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A8" w:rsidRDefault="00AD26A8" w:rsidP="00AD26A8">
      <w:pPr>
        <w:pStyle w:val="berschrift1"/>
        <w:numPr>
          <w:ilvl w:val="0"/>
          <w:numId w:val="0"/>
        </w:numPr>
        <w:ind w:left="432" w:hanging="432"/>
      </w:pPr>
      <w:bookmarkStart w:id="0" w:name="_Toc363898055"/>
      <w:r>
        <w:rPr>
          <w:noProof/>
          <w:lang w:eastAsia="de-DE"/>
        </w:rPr>
        <mc:AlternateContent>
          <mc:Choice Requires="wps">
            <w:drawing>
              <wp:anchor distT="0" distB="0" distL="114300" distR="114300" simplePos="0" relativeHeight="251659264" behindDoc="0" locked="0" layoutInCell="1" allowOverlap="1" wp14:anchorId="3D1A7921" wp14:editId="3BA5C46D">
                <wp:simplePos x="0" y="0"/>
                <wp:positionH relativeFrom="column">
                  <wp:posOffset>-64135</wp:posOffset>
                </wp:positionH>
                <wp:positionV relativeFrom="paragraph">
                  <wp:posOffset>741045</wp:posOffset>
                </wp:positionV>
                <wp:extent cx="5873115" cy="1072515"/>
                <wp:effectExtent l="0" t="0" r="13335" b="13335"/>
                <wp:wrapSquare wrapText="bothSides"/>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725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26A8" w:rsidRPr="0001162C" w:rsidRDefault="00AD26A8" w:rsidP="00AD26A8">
                            <w:pPr>
                              <w:pStyle w:val="Textkrper"/>
                              <w:rPr>
                                <w:rFonts w:ascii="Cambria" w:hAnsi="Cambria"/>
                              </w:rPr>
                            </w:pPr>
                            <w:r>
                              <w:rPr>
                                <w:rFonts w:ascii="Cambria" w:hAnsi="Cambria"/>
                              </w:rPr>
                              <w:t xml:space="preserve">In diesem Versuch wird der Azofarbstoff Methylorange synthetisiert. Anhand der Reaktion soll exemplarisch der zweistufige Mechanismus der Synthese eines Azofarbstoffes, bestehend aus der Bildung eines </w:t>
                            </w:r>
                            <w:proofErr w:type="spellStart"/>
                            <w:r>
                              <w:rPr>
                                <w:rFonts w:ascii="Cambria" w:hAnsi="Cambria"/>
                              </w:rPr>
                              <w:t>Diazoniumions</w:t>
                            </w:r>
                            <w:proofErr w:type="spellEnd"/>
                            <w:r>
                              <w:rPr>
                                <w:rFonts w:ascii="Cambria" w:hAnsi="Cambria"/>
                              </w:rPr>
                              <w:t xml:space="preserve"> und der </w:t>
                            </w:r>
                            <w:proofErr w:type="spellStart"/>
                            <w:r>
                              <w:rPr>
                                <w:rFonts w:ascii="Cambria" w:hAnsi="Cambria"/>
                              </w:rPr>
                              <w:t>Azokupplung</w:t>
                            </w:r>
                            <w:proofErr w:type="spellEnd"/>
                            <w:r>
                              <w:rPr>
                                <w:rFonts w:ascii="Cambria" w:hAnsi="Cambria"/>
                              </w:rPr>
                              <w:t xml:space="preserve">, gezeigt werden. Die </w:t>
                            </w:r>
                            <w:proofErr w:type="spellStart"/>
                            <w:r>
                              <w:rPr>
                                <w:rFonts w:ascii="Cambria" w:hAnsi="Cambria"/>
                              </w:rPr>
                              <w:t>SuS</w:t>
                            </w:r>
                            <w:proofErr w:type="spellEnd"/>
                            <w:r>
                              <w:rPr>
                                <w:rFonts w:ascii="Cambria" w:hAnsi="Cambria"/>
                              </w:rPr>
                              <w:t xml:space="preserve"> sollten bereits Kenntnisse zu Reaktionsmechanismen erworben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05pt;margin-top:58.35pt;width:462.4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o7QIAACw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" fillcolor="white [3201]" strokecolor="#4bacc6 [3208]" strokeweight="1pt">
                <v:stroke dashstyle="dash"/>
                <v:shadow color="#868686"/>
                <v:textbox>
                  <w:txbxContent>
                    <w:p w:rsidR="00AD26A8" w:rsidRPr="0001162C" w:rsidRDefault="00AD26A8" w:rsidP="00AD26A8">
                      <w:pPr>
                        <w:pStyle w:val="Textkrper"/>
                        <w:rPr>
                          <w:rFonts w:ascii="Cambria" w:hAnsi="Cambria"/>
                        </w:rPr>
                      </w:pPr>
                      <w:r>
                        <w:rPr>
                          <w:rFonts w:ascii="Cambria" w:hAnsi="Cambria"/>
                        </w:rPr>
                        <w:t xml:space="preserve">In diesem Versuch wird der Azofarbstoff Methylorange synthetisiert. Anhand der Reaktion soll exemplarisch der zweistufige Mechanismus der Synthese eines Azofarbstoffes, bestehend aus der Bildung eines </w:t>
                      </w:r>
                      <w:proofErr w:type="spellStart"/>
                      <w:r>
                        <w:rPr>
                          <w:rFonts w:ascii="Cambria" w:hAnsi="Cambria"/>
                        </w:rPr>
                        <w:t>Diazoniumions</w:t>
                      </w:r>
                      <w:proofErr w:type="spellEnd"/>
                      <w:r>
                        <w:rPr>
                          <w:rFonts w:ascii="Cambria" w:hAnsi="Cambria"/>
                        </w:rPr>
                        <w:t xml:space="preserve"> und der </w:t>
                      </w:r>
                      <w:proofErr w:type="spellStart"/>
                      <w:r>
                        <w:rPr>
                          <w:rFonts w:ascii="Cambria" w:hAnsi="Cambria"/>
                        </w:rPr>
                        <w:t>Azokupplung</w:t>
                      </w:r>
                      <w:proofErr w:type="spellEnd"/>
                      <w:r>
                        <w:rPr>
                          <w:rFonts w:ascii="Cambria" w:hAnsi="Cambria"/>
                        </w:rPr>
                        <w:t xml:space="preserve">, gezeigt werden. Die </w:t>
                      </w:r>
                      <w:proofErr w:type="spellStart"/>
                      <w:r>
                        <w:rPr>
                          <w:rFonts w:ascii="Cambria" w:hAnsi="Cambria"/>
                        </w:rPr>
                        <w:t>SuS</w:t>
                      </w:r>
                      <w:proofErr w:type="spellEnd"/>
                      <w:r>
                        <w:rPr>
                          <w:rFonts w:ascii="Cambria" w:hAnsi="Cambria"/>
                        </w:rPr>
                        <w:t xml:space="preserve"> sollten bereits Kenntnisse zu Reaktionsmechanismen erworben haben.</w:t>
                      </w:r>
                    </w:p>
                  </w:txbxContent>
                </v:textbox>
                <w10:wrap type="square"/>
              </v:shape>
            </w:pict>
          </mc:Fallback>
        </mc:AlternateContent>
      </w:r>
      <w:r>
        <w:t>V 2 – Darstellung von Methylorange</w:t>
      </w:r>
      <w:bookmarkEnd w:id="0"/>
    </w:p>
    <w:p w:rsidR="00AD26A8" w:rsidRPr="00F612B8" w:rsidRDefault="00AD26A8" w:rsidP="00AD26A8">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D26A8" w:rsidRPr="009C5E28" w:rsidTr="00FD68EA">
        <w:tc>
          <w:tcPr>
            <w:tcW w:w="9322" w:type="dxa"/>
            <w:gridSpan w:val="9"/>
            <w:shd w:val="clear" w:color="auto" w:fill="4F81BD"/>
            <w:vAlign w:val="center"/>
          </w:tcPr>
          <w:p w:rsidR="00AD26A8" w:rsidRPr="009C5E28" w:rsidRDefault="00AD26A8" w:rsidP="00FD68EA">
            <w:pPr>
              <w:spacing w:after="0"/>
              <w:jc w:val="center"/>
              <w:rPr>
                <w:b/>
                <w:bCs/>
              </w:rPr>
            </w:pPr>
            <w:r w:rsidRPr="009C5E28">
              <w:rPr>
                <w:b/>
                <w:bCs/>
              </w:rPr>
              <w:t>Gefahrenstoffe</w:t>
            </w:r>
          </w:p>
        </w:tc>
      </w:tr>
      <w:tr w:rsidR="00AD26A8"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26A8" w:rsidRPr="009C5E28" w:rsidRDefault="00AD26A8" w:rsidP="00FD68EA">
            <w:pPr>
              <w:spacing w:after="0" w:line="276" w:lineRule="auto"/>
              <w:jc w:val="center"/>
              <w:rPr>
                <w:b/>
                <w:bCs/>
              </w:rPr>
            </w:pPr>
            <w:r>
              <w:rPr>
                <w:sz w:val="20"/>
              </w:rPr>
              <w:t>Sulfanilsäure</w:t>
            </w:r>
          </w:p>
        </w:tc>
        <w:tc>
          <w:tcPr>
            <w:tcW w:w="3177" w:type="dxa"/>
            <w:gridSpan w:val="3"/>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sidRPr="009C5E28">
              <w:rPr>
                <w:sz w:val="20"/>
              </w:rPr>
              <w:t>H:</w:t>
            </w:r>
            <w:r>
              <w:rPr>
                <w:sz w:val="20"/>
              </w:rPr>
              <w:t xml:space="preserve"> 319, 315, 317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26A8" w:rsidRPr="009C5E28" w:rsidRDefault="00AD26A8" w:rsidP="00FD68EA">
            <w:pPr>
              <w:spacing w:after="0"/>
              <w:jc w:val="center"/>
            </w:pPr>
            <w:r>
              <w:t>P: 280, 302 + 352, 305 + 351 +338</w:t>
            </w:r>
          </w:p>
        </w:tc>
      </w:tr>
      <w:tr w:rsidR="00AD26A8"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26A8" w:rsidRDefault="00AD26A8" w:rsidP="00FD68EA">
            <w:pPr>
              <w:spacing w:after="0" w:line="276" w:lineRule="auto"/>
              <w:jc w:val="center"/>
              <w:rPr>
                <w:sz w:val="20"/>
              </w:rPr>
            </w:pPr>
            <w:r>
              <w:t xml:space="preserve">N, N – </w:t>
            </w:r>
            <w:proofErr w:type="spellStart"/>
            <w:r>
              <w:t>Dimethylanalin</w:t>
            </w:r>
            <w:proofErr w:type="spellEnd"/>
          </w:p>
        </w:tc>
        <w:tc>
          <w:tcPr>
            <w:tcW w:w="3177" w:type="dxa"/>
            <w:gridSpan w:val="3"/>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rPr>
                <w:sz w:val="20"/>
              </w:rPr>
            </w:pPr>
            <w:r>
              <w:rPr>
                <w:sz w:val="20"/>
              </w:rPr>
              <w:t>H: 351, 331, 311, 301,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26A8" w:rsidRPr="009C5E28" w:rsidRDefault="00AD26A8" w:rsidP="00FD68EA">
            <w:pPr>
              <w:spacing w:after="0"/>
              <w:jc w:val="center"/>
            </w:pPr>
            <w:r>
              <w:t>P: 261, 273, 280, 301 +312, 311</w:t>
            </w:r>
          </w:p>
        </w:tc>
      </w:tr>
      <w:tr w:rsidR="00AD26A8"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26A8" w:rsidRDefault="00AD26A8" w:rsidP="00FD68EA">
            <w:pPr>
              <w:spacing w:after="0" w:line="276" w:lineRule="auto"/>
              <w:jc w:val="center"/>
            </w:pPr>
            <w:r>
              <w:t>halbkonzentrierte Schwefe</w:t>
            </w:r>
            <w:r>
              <w:t>l</w:t>
            </w:r>
            <w:r>
              <w:t>säure</w:t>
            </w:r>
          </w:p>
        </w:tc>
        <w:tc>
          <w:tcPr>
            <w:tcW w:w="3177" w:type="dxa"/>
            <w:gridSpan w:val="3"/>
            <w:tcBorders>
              <w:top w:val="single" w:sz="8" w:space="0" w:color="4F81BD"/>
              <w:bottom w:val="single" w:sz="8" w:space="0" w:color="4F81BD"/>
            </w:tcBorders>
            <w:shd w:val="clear" w:color="auto" w:fill="auto"/>
            <w:vAlign w:val="center"/>
          </w:tcPr>
          <w:p w:rsidR="00AD26A8" w:rsidRDefault="00AD26A8" w:rsidP="00FD68EA">
            <w:pPr>
              <w:spacing w:after="0"/>
              <w:jc w:val="center"/>
              <w:rPr>
                <w:sz w:val="20"/>
              </w:rPr>
            </w:pPr>
            <w:r>
              <w:rPr>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26A8" w:rsidRPr="009C5E28" w:rsidRDefault="00AD26A8" w:rsidP="00FD68EA">
            <w:pPr>
              <w:spacing w:after="0"/>
              <w:jc w:val="center"/>
            </w:pPr>
            <w:r>
              <w:t>P:280, 301 + 330 + 331, 305 + 351 +338</w:t>
            </w:r>
          </w:p>
        </w:tc>
      </w:tr>
      <w:tr w:rsidR="00AD26A8"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26A8" w:rsidRDefault="00AD26A8" w:rsidP="00FD68EA">
            <w:pPr>
              <w:spacing w:after="0" w:line="276" w:lineRule="auto"/>
              <w:jc w:val="center"/>
            </w:pPr>
            <w:proofErr w:type="spellStart"/>
            <w:r>
              <w:t>Natriumnitirtlösung</w:t>
            </w:r>
            <w:proofErr w:type="spellEnd"/>
          </w:p>
        </w:tc>
        <w:tc>
          <w:tcPr>
            <w:tcW w:w="3177" w:type="dxa"/>
            <w:gridSpan w:val="3"/>
            <w:tcBorders>
              <w:top w:val="single" w:sz="8" w:space="0" w:color="4F81BD"/>
              <w:bottom w:val="single" w:sz="8" w:space="0" w:color="4F81BD"/>
            </w:tcBorders>
            <w:shd w:val="clear" w:color="auto" w:fill="auto"/>
            <w:vAlign w:val="center"/>
          </w:tcPr>
          <w:p w:rsidR="00AD26A8" w:rsidRDefault="00AD26A8" w:rsidP="00FD68EA">
            <w:pPr>
              <w:spacing w:after="0"/>
              <w:jc w:val="center"/>
              <w:rPr>
                <w:sz w:val="20"/>
              </w:rPr>
            </w:pPr>
            <w:r>
              <w:rPr>
                <w:sz w:val="20"/>
              </w:rPr>
              <w:t>H:272, 301,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26A8" w:rsidRPr="009C5E28" w:rsidRDefault="00AD26A8" w:rsidP="00FD68EA">
            <w:pPr>
              <w:spacing w:after="0"/>
              <w:jc w:val="center"/>
            </w:pPr>
            <w:r>
              <w:t>P: 273</w:t>
            </w:r>
          </w:p>
        </w:tc>
      </w:tr>
      <w:tr w:rsidR="00AD26A8" w:rsidRPr="009C5E28" w:rsidTr="00FD68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26A8" w:rsidRDefault="00AD26A8" w:rsidP="00FD68EA">
            <w:pPr>
              <w:spacing w:after="0" w:line="276" w:lineRule="auto"/>
              <w:jc w:val="center"/>
            </w:pPr>
            <w:r>
              <w:t>verd. Natronlauge</w:t>
            </w:r>
          </w:p>
        </w:tc>
        <w:tc>
          <w:tcPr>
            <w:tcW w:w="3177" w:type="dxa"/>
            <w:gridSpan w:val="3"/>
            <w:tcBorders>
              <w:top w:val="single" w:sz="8" w:space="0" w:color="4F81BD"/>
              <w:bottom w:val="single" w:sz="8" w:space="0" w:color="4F81BD"/>
            </w:tcBorders>
            <w:shd w:val="clear" w:color="auto" w:fill="auto"/>
            <w:vAlign w:val="center"/>
          </w:tcPr>
          <w:p w:rsidR="00AD26A8" w:rsidRDefault="00AD26A8" w:rsidP="00FD68EA">
            <w:pPr>
              <w:spacing w:after="0"/>
              <w:jc w:val="center"/>
              <w:rPr>
                <w:sz w:val="20"/>
              </w:rPr>
            </w:pPr>
            <w:r>
              <w:rPr>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26A8" w:rsidRPr="009C5E28" w:rsidRDefault="00AD26A8" w:rsidP="00FD68EA">
            <w:pPr>
              <w:spacing w:after="0"/>
              <w:jc w:val="center"/>
            </w:pPr>
            <w:r>
              <w:t>P: 280, 301 + 330 + 331, 305 + 351 +338, 406</w:t>
            </w:r>
          </w:p>
        </w:tc>
      </w:tr>
      <w:tr w:rsidR="00AD26A8" w:rsidRPr="009C5E28" w:rsidTr="00FD68EA">
        <w:tc>
          <w:tcPr>
            <w:tcW w:w="1009" w:type="dxa"/>
            <w:tcBorders>
              <w:top w:val="single" w:sz="8" w:space="0" w:color="4F81BD"/>
              <w:left w:val="single" w:sz="8" w:space="0" w:color="4F81BD"/>
              <w:bottom w:val="single" w:sz="8" w:space="0" w:color="4F81BD"/>
            </w:tcBorders>
            <w:shd w:val="clear" w:color="auto" w:fill="auto"/>
            <w:vAlign w:val="center"/>
          </w:tcPr>
          <w:p w:rsidR="00AD26A8" w:rsidRPr="009C5E28" w:rsidRDefault="00AD26A8" w:rsidP="00FD68EA">
            <w:pPr>
              <w:spacing w:after="0"/>
              <w:jc w:val="center"/>
              <w:rPr>
                <w:b/>
                <w:bCs/>
              </w:rPr>
            </w:pPr>
            <w:r>
              <w:rPr>
                <w:b/>
                <w:noProof/>
                <w:lang w:eastAsia="de-DE"/>
              </w:rPr>
              <w:drawing>
                <wp:inline distT="0" distB="0" distL="0" distR="0" wp14:anchorId="2E90794D" wp14:editId="778A5D9B">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39D05157" wp14:editId="07CD4463">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6F3247FB" wp14:editId="77006D2E">
                  <wp:extent cx="508959" cy="508959"/>
                  <wp:effectExtent l="0" t="0" r="5715" b="5715"/>
                  <wp:docPr id="61" name="Grafik 61" descr="C:\Users\Susanne Hille\Desktop\48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48px-GHS-pictogram-flamme.svg.png"/>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959" cy="508959"/>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74B1F28D" wp14:editId="69B2F445">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0F32EDFC" wp14:editId="2FE0A1DB">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4F6A8190" wp14:editId="43F94BFA">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532BE64B" wp14:editId="562E9D97">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763E0C14" wp14:editId="456250C1">
                  <wp:extent cx="511175" cy="511175"/>
                  <wp:effectExtent l="0" t="0" r="3175" b="317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D26A8" w:rsidRPr="009C5E28" w:rsidRDefault="00AD26A8" w:rsidP="00FD68EA">
            <w:pPr>
              <w:spacing w:after="0"/>
              <w:jc w:val="center"/>
            </w:pPr>
            <w:r>
              <w:rPr>
                <w:noProof/>
                <w:lang w:eastAsia="de-DE"/>
              </w:rPr>
              <w:drawing>
                <wp:inline distT="0" distB="0" distL="0" distR="0" wp14:anchorId="6AC8CFBA" wp14:editId="34D5F7F3">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AD26A8" w:rsidRDefault="00AD26A8" w:rsidP="00AD26A8">
      <w:pPr>
        <w:tabs>
          <w:tab w:val="left" w:pos="1701"/>
          <w:tab w:val="left" w:pos="1985"/>
        </w:tabs>
        <w:ind w:left="1980" w:hanging="1980"/>
      </w:pPr>
    </w:p>
    <w:p w:rsidR="00AD26A8" w:rsidRDefault="00AD26A8" w:rsidP="00AD26A8">
      <w:pPr>
        <w:tabs>
          <w:tab w:val="left" w:pos="1701"/>
          <w:tab w:val="left" w:pos="1985"/>
        </w:tabs>
        <w:ind w:left="1980" w:hanging="1980"/>
      </w:pPr>
      <w:r>
        <w:t xml:space="preserve">Materialien: </w:t>
      </w:r>
      <w:r>
        <w:tab/>
      </w:r>
      <w:r>
        <w:tab/>
        <w:t xml:space="preserve">Magnetrührer, Glaswanne, Rundkolben 100 </w:t>
      </w:r>
      <w:proofErr w:type="spellStart"/>
      <w:r>
        <w:t>mL</w:t>
      </w:r>
      <w:proofErr w:type="spellEnd"/>
      <w:r>
        <w:t>, Thermometer, Messpipe</w:t>
      </w:r>
      <w:r>
        <w:t>t</w:t>
      </w:r>
      <w:r>
        <w:t xml:space="preserve">te, </w:t>
      </w:r>
    </w:p>
    <w:p w:rsidR="00AD26A8" w:rsidRPr="00ED07C2" w:rsidRDefault="00AD26A8" w:rsidP="00AD26A8">
      <w:pPr>
        <w:tabs>
          <w:tab w:val="left" w:pos="1701"/>
          <w:tab w:val="left" w:pos="1985"/>
        </w:tabs>
        <w:ind w:left="1980" w:hanging="1980"/>
      </w:pPr>
      <w:r>
        <w:t>Chemikalien:</w:t>
      </w:r>
      <w:r>
        <w:tab/>
      </w:r>
      <w:r>
        <w:tab/>
      </w:r>
      <w:proofErr w:type="spellStart"/>
      <w:r>
        <w:t>Sulfaniläure</w:t>
      </w:r>
      <w:proofErr w:type="spellEnd"/>
      <w:r>
        <w:t xml:space="preserve">, N, N – </w:t>
      </w:r>
      <w:proofErr w:type="spellStart"/>
      <w:r>
        <w:t>Dimethylanalin</w:t>
      </w:r>
      <w:proofErr w:type="spellEnd"/>
      <w:r>
        <w:t xml:space="preserve">, Eis, halbkonzentrierte Schwefelsäure, </w:t>
      </w:r>
      <w:proofErr w:type="spellStart"/>
      <w:r>
        <w:t>Natriumnitirtlösung</w:t>
      </w:r>
      <w:proofErr w:type="spellEnd"/>
      <w:r>
        <w:t xml:space="preserve"> (c = 2,5 </w:t>
      </w:r>
      <w:proofErr w:type="spellStart"/>
      <w:r>
        <w:t>mol</w:t>
      </w:r>
      <w:proofErr w:type="spellEnd"/>
      <w:r>
        <w:t xml:space="preserve">/L), verd. Natronlauge (c = 2 </w:t>
      </w:r>
      <w:proofErr w:type="spellStart"/>
      <w:r>
        <w:t>mol</w:t>
      </w:r>
      <w:proofErr w:type="spellEnd"/>
      <w:r>
        <w:t>/L), pH-Indikatorpapier</w:t>
      </w:r>
    </w:p>
    <w:p w:rsidR="00AD26A8" w:rsidRDefault="00AD26A8" w:rsidP="00AD26A8">
      <w:pPr>
        <w:tabs>
          <w:tab w:val="left" w:pos="1701"/>
          <w:tab w:val="left" w:pos="1985"/>
        </w:tabs>
        <w:ind w:left="1980" w:hanging="1980"/>
      </w:pPr>
      <w:r>
        <w:t xml:space="preserve">Durchführung: </w:t>
      </w:r>
      <w:r>
        <w:tab/>
      </w:r>
      <w:r>
        <w:tab/>
        <w:t xml:space="preserve"> Der Versuch wird unter dem Abzug mit Schutzhandschuhen durchgeführt. In einen 100 </w:t>
      </w:r>
      <w:proofErr w:type="spellStart"/>
      <w:r>
        <w:t>mL</w:t>
      </w:r>
      <w:proofErr w:type="spellEnd"/>
      <w:r>
        <w:t xml:space="preserve"> Rundkolben werden 1,6 g Sulfanilsäure und 3 </w:t>
      </w:r>
      <w:proofErr w:type="spellStart"/>
      <w:r>
        <w:t>mL</w:t>
      </w:r>
      <w:proofErr w:type="spellEnd"/>
      <w:r>
        <w:t xml:space="preserve"> hal</w:t>
      </w:r>
      <w:r>
        <w:t>b</w:t>
      </w:r>
      <w:r>
        <w:t xml:space="preserve">konzentrierte Schwefelsäure gegeben. Unter ständigem Kühlen und Rühren (Die Temperatur darf nicht über 5 °C steigen) werden 4 </w:t>
      </w:r>
      <w:proofErr w:type="spellStart"/>
      <w:r>
        <w:t>mL</w:t>
      </w:r>
      <w:proofErr w:type="spellEnd"/>
      <w:r>
        <w:t xml:space="preserve"> vorgekühlte </w:t>
      </w:r>
      <w:proofErr w:type="spellStart"/>
      <w:r>
        <w:t>Natriumnitirtlösung</w:t>
      </w:r>
      <w:proofErr w:type="spellEnd"/>
      <w:r>
        <w:t xml:space="preserve"> tropfenweise hinzugegeben. Die Temperatur wird d</w:t>
      </w:r>
      <w:r>
        <w:t>a</w:t>
      </w:r>
      <w:r>
        <w:t xml:space="preserve">bei ständig kontrolliert. Im Anschluss werden 1,3 </w:t>
      </w:r>
      <w:proofErr w:type="spellStart"/>
      <w:r>
        <w:t>mL</w:t>
      </w:r>
      <w:proofErr w:type="spellEnd"/>
      <w:r>
        <w:t xml:space="preserve"> N</w:t>
      </w:r>
      <w:proofErr w:type="gramStart"/>
      <w:r>
        <w:t>,N</w:t>
      </w:r>
      <w:proofErr w:type="gramEnd"/>
      <w:r>
        <w:t xml:space="preserve">- </w:t>
      </w:r>
      <w:proofErr w:type="spellStart"/>
      <w:r>
        <w:t>Dimethylanilin</w:t>
      </w:r>
      <w:proofErr w:type="spellEnd"/>
      <w:r>
        <w:t xml:space="preserve"> dazugegeben. Wenn die Reaktion abgeklungen ist, </w:t>
      </w:r>
      <w:r>
        <w:lastRenderedPageBreak/>
        <w:t>neutralisiert man das Gemisch mit verdünnter Natronlauge. Die Neutralisation ist durch einen Farbumschlag von Kirschrot nach Orange zu erkennen. Die Farbe einer stark verdünnten Methylorangelösung wird im alkalischen und in saurer Lösung überprüft.</w:t>
      </w:r>
    </w:p>
    <w:p w:rsidR="00AD26A8" w:rsidRDefault="00AD26A8" w:rsidP="00AD26A8">
      <w:pPr>
        <w:tabs>
          <w:tab w:val="left" w:pos="1701"/>
          <w:tab w:val="left" w:pos="1985"/>
        </w:tabs>
        <w:ind w:left="1980" w:hanging="1980"/>
      </w:pPr>
      <w:r>
        <w:t>Beobachtung:</w:t>
      </w:r>
      <w:r>
        <w:tab/>
      </w:r>
      <w:r>
        <w:tab/>
        <w:t>Die Lösung im Kolben färbt sich nach Zugabe des N</w:t>
      </w:r>
      <w:proofErr w:type="gramStart"/>
      <w:r>
        <w:t>,N</w:t>
      </w:r>
      <w:proofErr w:type="gramEnd"/>
      <w:r>
        <w:t xml:space="preserve">- </w:t>
      </w:r>
      <w:proofErr w:type="spellStart"/>
      <w:r>
        <w:t>Dimethylanilins</w:t>
      </w:r>
      <w:proofErr w:type="spellEnd"/>
      <w:r>
        <w:t xml:space="preserve"> rot und durch Zugabe von verd. Natronlauge orange. Die alkalische Lösung färbt sich gelb und die saure Lösung rot. </w:t>
      </w:r>
    </w:p>
    <w:p w:rsidR="00AD26A8" w:rsidRDefault="00AD26A8" w:rsidP="00AD26A8">
      <w:pPr>
        <w:tabs>
          <w:tab w:val="left" w:pos="1701"/>
          <w:tab w:val="left" w:pos="1985"/>
        </w:tabs>
        <w:spacing w:after="0"/>
        <w:ind w:left="1980" w:hanging="1980"/>
      </w:pPr>
      <w:r>
        <w:t>Deutung:</w:t>
      </w:r>
      <w:r>
        <w:tab/>
      </w:r>
      <w:r>
        <w:tab/>
        <w:t xml:space="preserve">Es wird der Azofarbstoff Methylorange synthetisiert. Die Darstellung der </w:t>
      </w:r>
      <w:proofErr w:type="spellStart"/>
      <w:r>
        <w:t>Azoverbindung</w:t>
      </w:r>
      <w:proofErr w:type="spellEnd"/>
      <w:r>
        <w:t xml:space="preserve"> erfolgt in zwei Schritten. Beim ersten Schritt, der </w:t>
      </w:r>
      <w:proofErr w:type="spellStart"/>
      <w:r>
        <w:t>Diazoti</w:t>
      </w:r>
      <w:r>
        <w:t>e</w:t>
      </w:r>
      <w:r>
        <w:t>rung</w:t>
      </w:r>
      <w:proofErr w:type="spellEnd"/>
      <w:r>
        <w:t>, wird aus dem primären aromatischen Amin der Sulfanilsäure mit Hi</w:t>
      </w:r>
      <w:r>
        <w:t>l</w:t>
      </w:r>
      <w:r>
        <w:t xml:space="preserve">fe von Natriumnitrit ein </w:t>
      </w:r>
      <w:proofErr w:type="spellStart"/>
      <w:r>
        <w:t>Diazoniumion</w:t>
      </w:r>
      <w:proofErr w:type="spellEnd"/>
      <w:r>
        <w:t xml:space="preserve"> gebildet. Im zweiten Schritt, der </w:t>
      </w:r>
      <w:proofErr w:type="spellStart"/>
      <w:r>
        <w:t>Azokupplung</w:t>
      </w:r>
      <w:proofErr w:type="spellEnd"/>
      <w:r>
        <w:t xml:space="preserve">, wird nach dem Mechanismus der </w:t>
      </w:r>
      <w:proofErr w:type="spellStart"/>
      <w:r>
        <w:t>elektrophilen</w:t>
      </w:r>
      <w:proofErr w:type="spellEnd"/>
      <w:r>
        <w:t xml:space="preserve"> Substitution das </w:t>
      </w:r>
      <w:proofErr w:type="spellStart"/>
      <w:r>
        <w:t>Diazoniumkation</w:t>
      </w:r>
      <w:proofErr w:type="spellEnd"/>
      <w:r>
        <w:t xml:space="preserve"> mit der Kupplungskomponente hier N</w:t>
      </w:r>
      <w:proofErr w:type="gramStart"/>
      <w:r>
        <w:t>,N</w:t>
      </w:r>
      <w:proofErr w:type="gramEnd"/>
      <w:r>
        <w:t>-</w:t>
      </w:r>
      <w:proofErr w:type="spellStart"/>
      <w:r>
        <w:t>Demethylanilin</w:t>
      </w:r>
      <w:proofErr w:type="spellEnd"/>
      <w:r>
        <w:t xml:space="preserve">, zur Reaktion gebracht. Reaktionsmechanismus der </w:t>
      </w:r>
      <w:proofErr w:type="spellStart"/>
      <w:r>
        <w:t>Azofarbrstoffsynthese</w:t>
      </w:r>
      <w:proofErr w:type="spellEnd"/>
      <w:r>
        <w:t>:</w:t>
      </w:r>
    </w:p>
    <w:p w:rsidR="00AD26A8" w:rsidRDefault="00AD26A8" w:rsidP="00AD26A8">
      <w:pPr>
        <w:tabs>
          <w:tab w:val="left" w:pos="1701"/>
          <w:tab w:val="left" w:pos="1985"/>
        </w:tabs>
        <w:spacing w:after="0"/>
        <w:ind w:left="1980" w:hanging="1980"/>
      </w:pPr>
    </w:p>
    <w:p w:rsidR="00AD26A8" w:rsidRDefault="00AD26A8" w:rsidP="00AD26A8">
      <w:pPr>
        <w:keepNext/>
        <w:tabs>
          <w:tab w:val="left" w:pos="1701"/>
          <w:tab w:val="left" w:pos="1985"/>
        </w:tabs>
        <w:spacing w:after="0"/>
        <w:ind w:left="1980" w:hanging="1980"/>
        <w:jc w:val="center"/>
      </w:pPr>
      <w:r>
        <w:t xml:space="preserve">          </w:t>
      </w:r>
      <w:r>
        <w:rPr>
          <w:noProof/>
          <w:lang w:eastAsia="de-DE"/>
        </w:rPr>
        <w:drawing>
          <wp:inline distT="0" distB="0" distL="0" distR="0" wp14:anchorId="44811BD8" wp14:editId="2816000B">
            <wp:extent cx="5380893" cy="2032384"/>
            <wp:effectExtent l="0" t="0" r="0" b="635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81581" cy="2032644"/>
                    </a:xfrm>
                    <a:prstGeom prst="rect">
                      <a:avLst/>
                    </a:prstGeom>
                  </pic:spPr>
                </pic:pic>
              </a:graphicData>
            </a:graphic>
          </wp:inline>
        </w:drawing>
      </w:r>
    </w:p>
    <w:p w:rsidR="00AD26A8" w:rsidRDefault="00AD26A8" w:rsidP="00AD26A8">
      <w:pPr>
        <w:pStyle w:val="Beschriftung"/>
        <w:ind w:left="708" w:firstLine="708"/>
      </w:pPr>
      <w:r>
        <w:t xml:space="preserve">             Abbildung </w:t>
      </w:r>
      <w:r>
        <w:fldChar w:fldCharType="begin"/>
      </w:r>
      <w:r>
        <w:instrText xml:space="preserve"> SEQ Abbildung \* ARABIC </w:instrText>
      </w:r>
      <w:r>
        <w:fldChar w:fldCharType="separate"/>
      </w:r>
      <w:r>
        <w:rPr>
          <w:noProof/>
        </w:rPr>
        <w:t>5</w:t>
      </w:r>
      <w:r>
        <w:rPr>
          <w:noProof/>
        </w:rPr>
        <w:fldChar w:fldCharType="end"/>
      </w:r>
      <w:r>
        <w:t xml:space="preserve"> - Reaktionsmechanismus der Methylorangesynthese</w:t>
      </w:r>
    </w:p>
    <w:p w:rsidR="00AD26A8" w:rsidRDefault="00AD26A8" w:rsidP="00AD26A8">
      <w:pPr>
        <w:tabs>
          <w:tab w:val="left" w:pos="1701"/>
          <w:tab w:val="left" w:pos="1985"/>
        </w:tabs>
        <w:spacing w:after="0"/>
      </w:pPr>
    </w:p>
    <w:p w:rsidR="00AD26A8" w:rsidRPr="0001162C" w:rsidRDefault="00AD26A8" w:rsidP="00AD26A8">
      <w:pPr>
        <w:tabs>
          <w:tab w:val="left" w:pos="1701"/>
          <w:tab w:val="left" w:pos="1985"/>
        </w:tabs>
        <w:spacing w:after="0"/>
        <w:rPr>
          <w:rFonts w:eastAsiaTheme="minorEastAsia"/>
        </w:rPr>
      </w:pPr>
      <w:r>
        <w:t xml:space="preserve">Entsorgung: </w:t>
      </w:r>
      <w:r>
        <w:tab/>
      </w:r>
      <w:r>
        <w:tab/>
        <w:t>Flüssige organische Abfälle</w:t>
      </w:r>
    </w:p>
    <w:p w:rsidR="00AD26A8" w:rsidRPr="00B53AFC" w:rsidRDefault="00AD26A8" w:rsidP="00AD26A8">
      <w:pPr>
        <w:tabs>
          <w:tab w:val="left" w:pos="1701"/>
          <w:tab w:val="left" w:pos="1985"/>
        </w:tabs>
        <w:spacing w:after="0"/>
        <w:ind w:left="1980" w:firstLine="5"/>
      </w:pPr>
    </w:p>
    <w:p w:rsidR="00AD26A8" w:rsidRPr="0001162C" w:rsidRDefault="00AD26A8" w:rsidP="00AD26A8">
      <w:pPr>
        <w:spacing w:line="276" w:lineRule="auto"/>
        <w:ind w:left="1985" w:hanging="1985"/>
        <w:jc w:val="left"/>
        <w:rPr>
          <w:rFonts w:asciiTheme="majorHAnsi" w:eastAsiaTheme="majorEastAsia" w:hAnsiTheme="majorHAnsi" w:cstheme="majorBidi"/>
          <w:b/>
          <w:bCs/>
          <w:sz w:val="28"/>
          <w:szCs w:val="28"/>
        </w:rPr>
      </w:pPr>
      <w:r>
        <w:t>Literatur:</w:t>
      </w:r>
      <w:r>
        <w:tab/>
      </w:r>
      <w:r>
        <w:rPr>
          <w:noProof/>
        </w:rPr>
        <w:t xml:space="preserve">Göttinger Experimentallabor für junge Leute e.V., Skript: </w:t>
      </w:r>
      <w:r>
        <w:rPr>
          <w:i/>
          <w:iCs/>
          <w:noProof/>
        </w:rPr>
        <w:t>Farbstoffe und Färben.</w:t>
      </w:r>
      <w:r>
        <w:rPr>
          <w:noProof/>
        </w:rPr>
        <w:t xml:space="preserve"> S. 15</w:t>
      </w:r>
      <w:r>
        <w:fldChar w:fldCharType="begin"/>
      </w:r>
      <w:r>
        <w:instrText xml:space="preserve"> BIBLIOGRAPHY  \l 1031 </w:instrText>
      </w:r>
      <w:r>
        <w:fldChar w:fldCharType="separate"/>
      </w:r>
    </w:p>
    <w:p w:rsidR="00AD26A8" w:rsidRDefault="00AD26A8" w:rsidP="00AD26A8">
      <w:pPr>
        <w:tabs>
          <w:tab w:val="left" w:pos="1701"/>
          <w:tab w:val="left" w:pos="1985"/>
        </w:tabs>
      </w:pPr>
      <w:r>
        <w:fldChar w:fldCharType="end"/>
      </w:r>
      <w:r>
        <w:rPr>
          <w:noProof/>
          <w:lang w:eastAsia="de-DE"/>
        </w:rPr>
        <mc:AlternateContent>
          <mc:Choice Requires="wps">
            <w:drawing>
              <wp:inline distT="0" distB="0" distL="0" distR="0" wp14:anchorId="0581E22D" wp14:editId="62CE95F0">
                <wp:extent cx="5760720" cy="861647"/>
                <wp:effectExtent l="0" t="0" r="11430" b="15240"/>
                <wp:docPr id="10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61647"/>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26A8" w:rsidRDefault="00AD26A8" w:rsidP="00AD26A8">
                            <w:pPr>
                              <w:spacing w:after="0"/>
                              <w:rPr>
                                <w:color w:val="auto"/>
                              </w:rPr>
                            </w:pPr>
                            <w:r w:rsidRPr="0076387C">
                              <w:rPr>
                                <w:b/>
                                <w:color w:val="auto"/>
                              </w:rPr>
                              <w:t>Unterrich</w:t>
                            </w:r>
                            <w:r>
                              <w:rPr>
                                <w:b/>
                                <w:color w:val="auto"/>
                              </w:rPr>
                              <w:t>ts</w:t>
                            </w:r>
                            <w:r w:rsidRPr="0076387C">
                              <w:rPr>
                                <w:b/>
                                <w:color w:val="auto"/>
                              </w:rPr>
                              <w:t>anschlüsse</w:t>
                            </w:r>
                            <w:r w:rsidRPr="0076387C">
                              <w:rPr>
                                <w:color w:val="auto"/>
                              </w:rPr>
                              <w:t>: Der Versuch eignet sich als Erarbeitungsexperiment für die Synth</w:t>
                            </w:r>
                            <w:r w:rsidRPr="0076387C">
                              <w:rPr>
                                <w:color w:val="auto"/>
                              </w:rPr>
                              <w:t>e</w:t>
                            </w:r>
                            <w:r w:rsidRPr="0076387C">
                              <w:rPr>
                                <w:color w:val="auto"/>
                              </w:rPr>
                              <w:t>se von Azofarbstoffen.</w:t>
                            </w:r>
                          </w:p>
                          <w:p w:rsidR="00AD26A8" w:rsidRPr="001B14FE" w:rsidRDefault="00AD26A8" w:rsidP="00AD26A8">
                            <w:pPr>
                              <w:spacing w:after="0"/>
                              <w:rPr>
                                <w:color w:val="auto"/>
                              </w:rPr>
                            </w:pPr>
                            <w:r w:rsidRPr="00E7735F">
                              <w:rPr>
                                <w:b/>
                                <w:color w:val="auto"/>
                              </w:rPr>
                              <w:t>Hinweis:</w:t>
                            </w:r>
                            <w:r>
                              <w:rPr>
                                <w:b/>
                                <w:color w:val="auto"/>
                              </w:rPr>
                              <w:t xml:space="preserve"> </w:t>
                            </w:r>
                            <w:r w:rsidRPr="001B14FE">
                              <w:rPr>
                                <w:color w:val="auto"/>
                              </w:rPr>
                              <w:t>krebserregende Wirkung, Tätigkeitsverbot für Schüler</w:t>
                            </w:r>
                          </w:p>
                          <w:p w:rsidR="00AD26A8" w:rsidRDefault="00AD26A8" w:rsidP="00AD26A8">
                            <w:pPr>
                              <w:rPr>
                                <w:color w:val="auto"/>
                              </w:rPr>
                            </w:pPr>
                          </w:p>
                          <w:p w:rsidR="00AD26A8" w:rsidRPr="0076387C" w:rsidRDefault="00AD26A8" w:rsidP="00AD26A8">
                            <w:pPr>
                              <w:rPr>
                                <w:color w:val="auto"/>
                              </w:rPr>
                            </w:pP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" strokecolor="#c0504d" strokeweight="1pt">
                <v:stroke dashstyle="dash"/>
                <v:shadow color="#868686"/>
                <v:textbox>
                  <w:txbxContent>
                    <w:p w:rsidR="00AD26A8" w:rsidRDefault="00AD26A8" w:rsidP="00AD26A8">
                      <w:pPr>
                        <w:spacing w:after="0"/>
                        <w:rPr>
                          <w:color w:val="auto"/>
                        </w:rPr>
                      </w:pPr>
                      <w:r w:rsidRPr="0076387C">
                        <w:rPr>
                          <w:b/>
                          <w:color w:val="auto"/>
                        </w:rPr>
                        <w:t>Unterrich</w:t>
                      </w:r>
                      <w:r>
                        <w:rPr>
                          <w:b/>
                          <w:color w:val="auto"/>
                        </w:rPr>
                        <w:t>ts</w:t>
                      </w:r>
                      <w:r w:rsidRPr="0076387C">
                        <w:rPr>
                          <w:b/>
                          <w:color w:val="auto"/>
                        </w:rPr>
                        <w:t>anschlüsse</w:t>
                      </w:r>
                      <w:r w:rsidRPr="0076387C">
                        <w:rPr>
                          <w:color w:val="auto"/>
                        </w:rPr>
                        <w:t>: Der Versuch eignet sich als Erarbeitungsexperiment für die Synth</w:t>
                      </w:r>
                      <w:r w:rsidRPr="0076387C">
                        <w:rPr>
                          <w:color w:val="auto"/>
                        </w:rPr>
                        <w:t>e</w:t>
                      </w:r>
                      <w:r w:rsidRPr="0076387C">
                        <w:rPr>
                          <w:color w:val="auto"/>
                        </w:rPr>
                        <w:t>se von Azofarbstoffen.</w:t>
                      </w:r>
                    </w:p>
                    <w:p w:rsidR="00AD26A8" w:rsidRPr="001B14FE" w:rsidRDefault="00AD26A8" w:rsidP="00AD26A8">
                      <w:pPr>
                        <w:spacing w:after="0"/>
                        <w:rPr>
                          <w:color w:val="auto"/>
                        </w:rPr>
                      </w:pPr>
                      <w:r w:rsidRPr="00E7735F">
                        <w:rPr>
                          <w:b/>
                          <w:color w:val="auto"/>
                        </w:rPr>
                        <w:t>Hinweis:</w:t>
                      </w:r>
                      <w:r>
                        <w:rPr>
                          <w:b/>
                          <w:color w:val="auto"/>
                        </w:rPr>
                        <w:t xml:space="preserve"> </w:t>
                      </w:r>
                      <w:r w:rsidRPr="001B14FE">
                        <w:rPr>
                          <w:color w:val="auto"/>
                        </w:rPr>
                        <w:t>krebserregende Wirkung, Tätigkeitsverbot für Schüler</w:t>
                      </w:r>
                    </w:p>
                    <w:p w:rsidR="00AD26A8" w:rsidRDefault="00AD26A8" w:rsidP="00AD26A8">
                      <w:pPr>
                        <w:rPr>
                          <w:color w:val="auto"/>
                        </w:rPr>
                      </w:pPr>
                    </w:p>
                    <w:p w:rsidR="00AD26A8" w:rsidRPr="0076387C" w:rsidRDefault="00AD26A8" w:rsidP="00AD26A8">
                      <w:pPr>
                        <w:rPr>
                          <w:color w:val="auto"/>
                        </w:rPr>
                      </w:pPr>
                    </w:p>
                  </w:txbxContent>
                </v:textbox>
                <w10:anchorlock/>
              </v:shape>
            </w:pict>
          </mc:Fallback>
        </mc:AlternateContent>
      </w:r>
    </w:p>
    <w:p w:rsidR="00152D36" w:rsidRDefault="00152D36"/>
    <w:sectPr w:rsidR="00152D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A8"/>
    <w:rsid w:val="00152D36"/>
    <w:rsid w:val="00AD2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6A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D26A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D26A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D26A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D26A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26A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26A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26A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26A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26A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26A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D26A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26A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26A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26A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26A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26A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26A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26A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D26A8"/>
    <w:pPr>
      <w:spacing w:line="240" w:lineRule="auto"/>
    </w:pPr>
    <w:rPr>
      <w:bCs/>
      <w:color w:val="auto"/>
      <w:sz w:val="18"/>
      <w:szCs w:val="18"/>
    </w:rPr>
  </w:style>
  <w:style w:type="paragraph" w:styleId="Textkrper">
    <w:name w:val="Body Text"/>
    <w:basedOn w:val="Standard"/>
    <w:link w:val="TextkrperZchn"/>
    <w:uiPriority w:val="99"/>
    <w:unhideWhenUsed/>
    <w:rsid w:val="00AD26A8"/>
    <w:rPr>
      <w:rFonts w:asciiTheme="majorHAnsi" w:hAnsiTheme="majorHAnsi"/>
      <w:color w:val="auto"/>
    </w:rPr>
  </w:style>
  <w:style w:type="character" w:customStyle="1" w:styleId="TextkrperZchn">
    <w:name w:val="Textkörper Zchn"/>
    <w:basedOn w:val="Absatz-Standardschriftart"/>
    <w:link w:val="Textkrper"/>
    <w:uiPriority w:val="99"/>
    <w:rsid w:val="00AD26A8"/>
    <w:rPr>
      <w:rFonts w:asciiTheme="majorHAnsi" w:hAnsiTheme="majorHAnsi"/>
    </w:rPr>
  </w:style>
  <w:style w:type="paragraph" w:styleId="Sprechblasentext">
    <w:name w:val="Balloon Text"/>
    <w:basedOn w:val="Standard"/>
    <w:link w:val="SprechblasentextZchn"/>
    <w:uiPriority w:val="99"/>
    <w:semiHidden/>
    <w:unhideWhenUsed/>
    <w:rsid w:val="00AD26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6A8"/>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6A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D26A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D26A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D26A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D26A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26A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26A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26A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26A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26A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26A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D26A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26A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26A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26A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26A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26A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26A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26A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D26A8"/>
    <w:pPr>
      <w:spacing w:line="240" w:lineRule="auto"/>
    </w:pPr>
    <w:rPr>
      <w:bCs/>
      <w:color w:val="auto"/>
      <w:sz w:val="18"/>
      <w:szCs w:val="18"/>
    </w:rPr>
  </w:style>
  <w:style w:type="paragraph" w:styleId="Textkrper">
    <w:name w:val="Body Text"/>
    <w:basedOn w:val="Standard"/>
    <w:link w:val="TextkrperZchn"/>
    <w:uiPriority w:val="99"/>
    <w:unhideWhenUsed/>
    <w:rsid w:val="00AD26A8"/>
    <w:rPr>
      <w:rFonts w:asciiTheme="majorHAnsi" w:hAnsiTheme="majorHAnsi"/>
      <w:color w:val="auto"/>
    </w:rPr>
  </w:style>
  <w:style w:type="character" w:customStyle="1" w:styleId="TextkrperZchn">
    <w:name w:val="Textkörper Zchn"/>
    <w:basedOn w:val="Absatz-Standardschriftart"/>
    <w:link w:val="Textkrper"/>
    <w:uiPriority w:val="99"/>
    <w:rsid w:val="00AD26A8"/>
    <w:rPr>
      <w:rFonts w:asciiTheme="majorHAnsi" w:hAnsiTheme="majorHAnsi"/>
    </w:rPr>
  </w:style>
  <w:style w:type="paragraph" w:styleId="Sprechblasentext">
    <w:name w:val="Balloon Text"/>
    <w:basedOn w:val="Standard"/>
    <w:link w:val="SprechblasentextZchn"/>
    <w:uiPriority w:val="99"/>
    <w:semiHidden/>
    <w:unhideWhenUsed/>
    <w:rsid w:val="00AD26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6A8"/>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XLA</b:Tag>
    <b:SourceType>Report</b:SourceType>
    <b:Guid>{B622F875-7A8B-40DD-9F3C-D6146DB17644}</b:Guid>
    <b:Title>Farbstoffe und Färben</b:Title>
    <b:Author>
      <b:Author>
        <b:NameList>
          <b:Person>
            <b:Last>Leute</b:Last>
            <b:First>XLAB</b:First>
            <b:Middle>Göttinger Experimentallabor für junge</b:Middle>
          </b:Person>
        </b:NameList>
      </b:Author>
    </b:Author>
    <b:RefOrder>1</b:RefOrder>
  </b:Source>
</b:Sources>
</file>

<file path=customXml/itemProps1.xml><?xml version="1.0" encoding="utf-8"?>
<ds:datastoreItem xmlns:ds="http://schemas.openxmlformats.org/officeDocument/2006/customXml" ds:itemID="{8188CF7A-FCF7-4C9B-8C75-B5551007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2013-08-12T17:28:00Z</dcterms:created>
  <dcterms:modified xsi:type="dcterms:W3CDTF">2013-08-12T17:29:00Z</dcterms:modified>
</cp:coreProperties>
</file>