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7D" w:rsidRDefault="00E76F7D" w:rsidP="00E76F7D">
      <w:pPr>
        <w:pStyle w:val="berschrift1"/>
        <w:keepNext/>
        <w:keepLines/>
        <w:numPr>
          <w:ilvl w:val="0"/>
          <w:numId w:val="0"/>
        </w:numPr>
        <w:spacing w:before="360" w:after="240"/>
        <w:contextualSpacing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34" type="#_x0000_t202" style="position:absolute;left:0;text-align:left;margin-left:-.05pt;margin-top:57.85pt;width:462.45pt;height:62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>
              <w:txbxContent>
                <w:p w:rsidR="00E76F7D" w:rsidRPr="00B47775" w:rsidRDefault="00E76F7D" w:rsidP="00E76F7D">
                  <w:pPr>
                    <w:rPr>
                      <w:color w:val="auto"/>
                    </w:rPr>
                  </w:pPr>
                  <w:r w:rsidRPr="00B47775">
                    <w:rPr>
                      <w:color w:val="auto"/>
                    </w:rPr>
                    <w:t xml:space="preserve">Aus dem Alkohol Propan-2-ol kann durch Oxidation mit Kaliumpermanganat Aceton gewonnen werden. Die SuS sollten hierzu Kenntnisse von den funktionellen Gruppen von Alkoholen und Ketonen aufweisen. </w:t>
                  </w:r>
                </w:p>
              </w:txbxContent>
            </v:textbox>
            <w10:wrap type="square"/>
          </v:shape>
        </w:pict>
      </w:r>
      <w:bookmarkStart w:id="0" w:name="_Toc363670264"/>
      <w:r>
        <w:t>V 1 – Darstellung von Aceton aus Pr</w:t>
      </w:r>
      <w:r>
        <w:t>o</w:t>
      </w:r>
      <w:r>
        <w:t>pan-2-ol</w:t>
      </w:r>
      <w:bookmarkEnd w:id="0"/>
    </w:p>
    <w:p w:rsidR="00E76F7D" w:rsidRDefault="00E76F7D" w:rsidP="00E76F7D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76F7D" w:rsidRPr="00CD03BD" w:rsidTr="000200FE">
        <w:tc>
          <w:tcPr>
            <w:tcW w:w="9322" w:type="dxa"/>
            <w:gridSpan w:val="9"/>
            <w:shd w:val="clear" w:color="auto" w:fill="4F81BD"/>
            <w:vAlign w:val="center"/>
          </w:tcPr>
          <w:p w:rsidR="00E76F7D" w:rsidRPr="00CD03BD" w:rsidRDefault="00E76F7D" w:rsidP="000200FE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E76F7D" w:rsidRPr="00CD03BD" w:rsidTr="000200F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76F7D" w:rsidRPr="009D7647" w:rsidRDefault="00E76F7D" w:rsidP="000200FE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9D7647">
              <w:rPr>
                <w:bCs/>
                <w:sz w:val="20"/>
                <w:szCs w:val="20"/>
              </w:rPr>
              <w:t>Propan-2-ol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76F7D" w:rsidRPr="00CD03BD" w:rsidRDefault="00E76F7D" w:rsidP="000200FE">
            <w:pPr>
              <w:spacing w:after="0"/>
              <w:jc w:val="center"/>
            </w:pPr>
            <w:r w:rsidRPr="00CD03BD">
              <w:rPr>
                <w:sz w:val="20"/>
              </w:rPr>
              <w:t xml:space="preserve">H: </w:t>
            </w:r>
            <w:r>
              <w:rPr>
                <w:sz w:val="20"/>
              </w:rPr>
              <w:t>225-319-336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76F7D" w:rsidRPr="00CD03BD" w:rsidRDefault="00E76F7D" w:rsidP="000200FE">
            <w:pPr>
              <w:spacing w:after="0"/>
              <w:jc w:val="center"/>
            </w:pPr>
            <w:r w:rsidRPr="00CD03BD">
              <w:rPr>
                <w:sz w:val="20"/>
              </w:rPr>
              <w:t xml:space="preserve">P: </w:t>
            </w:r>
            <w:r>
              <w:rPr>
                <w:sz w:val="20"/>
              </w:rPr>
              <w:t>210-233-305+351+338</w:t>
            </w:r>
          </w:p>
        </w:tc>
      </w:tr>
      <w:tr w:rsidR="00E76F7D" w:rsidRPr="00CD03BD" w:rsidTr="000200FE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E76F7D" w:rsidRPr="00CD03BD" w:rsidRDefault="00E76F7D" w:rsidP="000200FE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Kaliumpermanganat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E76F7D" w:rsidRPr="00CD03BD" w:rsidRDefault="00E76F7D" w:rsidP="000200FE">
            <w:pPr>
              <w:pStyle w:val="Beschriftung"/>
              <w:spacing w:after="0"/>
              <w:jc w:val="center"/>
              <w:rPr>
                <w:sz w:val="20"/>
              </w:rPr>
            </w:pPr>
            <w:r w:rsidRPr="00CD03BD">
              <w:rPr>
                <w:sz w:val="20"/>
              </w:rPr>
              <w:t xml:space="preserve">H: </w:t>
            </w:r>
            <w:r>
              <w:rPr>
                <w:sz w:val="20"/>
              </w:rPr>
              <w:t>272-302-410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76F7D" w:rsidRPr="00CD03BD" w:rsidRDefault="00E76F7D" w:rsidP="000200FE">
            <w:pPr>
              <w:pStyle w:val="Beschriftung"/>
              <w:spacing w:after="0"/>
              <w:jc w:val="center"/>
              <w:rPr>
                <w:sz w:val="20"/>
              </w:rPr>
            </w:pPr>
            <w:r w:rsidRPr="00CD03BD">
              <w:rPr>
                <w:sz w:val="20"/>
              </w:rPr>
              <w:t xml:space="preserve">P: </w:t>
            </w:r>
            <w:r>
              <w:rPr>
                <w:sz w:val="20"/>
              </w:rPr>
              <w:t>210-273</w:t>
            </w:r>
          </w:p>
        </w:tc>
      </w:tr>
      <w:tr w:rsidR="00E76F7D" w:rsidRPr="00CD03BD" w:rsidTr="000200FE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E76F7D" w:rsidRDefault="00E76F7D" w:rsidP="000200FE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Destilliertes 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E76F7D" w:rsidRPr="00CD03BD" w:rsidRDefault="00E76F7D" w:rsidP="000200FE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76F7D" w:rsidRPr="00CD03BD" w:rsidRDefault="00E76F7D" w:rsidP="000200FE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</w:tr>
      <w:tr w:rsidR="00E76F7D" w:rsidRPr="00CD03BD" w:rsidTr="000200FE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76F7D" w:rsidRPr="00CD03BD" w:rsidRDefault="00E76F7D" w:rsidP="000200F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76F7D" w:rsidRPr="00CD03BD" w:rsidRDefault="00E76F7D" w:rsidP="000200F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3079" cy="483079"/>
                  <wp:effectExtent l="19050" t="0" r="0" b="0"/>
                  <wp:docPr id="2" name="Bild 8" descr="C:\Users\Anne\AppData\Local\Temp\Rar$DI02.888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e\AppData\Local\Temp\Rar$DI02.888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92" cy="483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76F7D" w:rsidRPr="00CD03BD" w:rsidRDefault="00E76F7D" w:rsidP="000200F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7584" cy="517584"/>
                  <wp:effectExtent l="19050" t="0" r="0" b="0"/>
                  <wp:docPr id="14" name="Bild 9" descr="C:\Users\Anne\AppData\Local\Temp\Rar$DI04.761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e\AppData\Local\Temp\Rar$DI04.761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027" cy="518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76F7D" w:rsidRPr="00CD03BD" w:rsidRDefault="00E76F7D" w:rsidP="000200F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76F7D" w:rsidRPr="00CD03BD" w:rsidRDefault="00E76F7D" w:rsidP="000200F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76F7D" w:rsidRPr="00CD03BD" w:rsidRDefault="00E76F7D" w:rsidP="000200F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76F7D" w:rsidRPr="00CD03BD" w:rsidRDefault="00E76F7D" w:rsidP="000200F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76F7D" w:rsidRPr="00CD03BD" w:rsidRDefault="00E76F7D" w:rsidP="000200F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19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76F7D" w:rsidRPr="00CD03BD" w:rsidRDefault="00E76F7D" w:rsidP="000200F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60717" cy="560717"/>
                  <wp:effectExtent l="19050" t="0" r="0" b="0"/>
                  <wp:docPr id="133" name="Bild 10" descr="C:\Users\Anne\AppData\Local\Temp\Rar$DI05.935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ne\AppData\Local\Temp\Rar$DI05.935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53" cy="562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F7D" w:rsidRDefault="00E76F7D" w:rsidP="00E76F7D">
      <w:pPr>
        <w:tabs>
          <w:tab w:val="left" w:pos="1701"/>
          <w:tab w:val="left" w:pos="1985"/>
        </w:tabs>
        <w:ind w:left="1980" w:hanging="1980"/>
      </w:pPr>
    </w:p>
    <w:p w:rsidR="00E76F7D" w:rsidRDefault="00E76F7D" w:rsidP="00E76F7D">
      <w:pPr>
        <w:tabs>
          <w:tab w:val="left" w:pos="1701"/>
          <w:tab w:val="left" w:pos="1985"/>
        </w:tabs>
        <w:ind w:left="2124" w:hanging="2124"/>
      </w:pPr>
      <w:r>
        <w:t xml:space="preserve">Materialien: </w:t>
      </w:r>
      <w:r>
        <w:tab/>
      </w:r>
      <w:r>
        <w:tab/>
      </w:r>
      <w:r>
        <w:tab/>
        <w:t xml:space="preserve">Destillationsapparatur: 2 Rundkolben (250 </w:t>
      </w:r>
      <w:proofErr w:type="spellStart"/>
      <w:r>
        <w:t>mL</w:t>
      </w:r>
      <w:proofErr w:type="spellEnd"/>
      <w:r>
        <w:t>), Destillierbrücke mit Kühler, 2 Wasserschläuche, Thermometer, Glasstopfen; Bunsenbrenner, Stativmaterial</w:t>
      </w:r>
    </w:p>
    <w:p w:rsidR="00E76F7D" w:rsidRPr="00ED07C2" w:rsidRDefault="00E76F7D" w:rsidP="00E76F7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>
        <w:tab/>
      </w:r>
      <w:r>
        <w:tab/>
        <w:t>Propan-2-ol, Kaliumpermanganat, destilliertes Wasser</w:t>
      </w:r>
    </w:p>
    <w:p w:rsidR="00E76F7D" w:rsidRDefault="00E76F7D" w:rsidP="00E76F7D">
      <w:pPr>
        <w:ind w:left="2124" w:hanging="2124"/>
      </w:pPr>
      <w:r>
        <w:t xml:space="preserve">Durchführung: </w:t>
      </w:r>
      <w:r>
        <w:tab/>
        <w:t xml:space="preserve">10 </w:t>
      </w:r>
      <w:proofErr w:type="spellStart"/>
      <w:r>
        <w:t>mL</w:t>
      </w:r>
      <w:proofErr w:type="spellEnd"/>
      <w:r>
        <w:t xml:space="preserve"> Propan-2-ol werden mit 2 </w:t>
      </w:r>
      <w:proofErr w:type="spellStart"/>
      <w:r>
        <w:t>mL</w:t>
      </w:r>
      <w:proofErr w:type="spellEnd"/>
      <w:r>
        <w:t xml:space="preserve"> Wasser und einer Spatelspitze Kal</w:t>
      </w:r>
      <w:r>
        <w:t>i</w:t>
      </w:r>
      <w:r>
        <w:t>umpermanganat versetzt. Nun wird die Lösung in einer Destillationsa</w:t>
      </w:r>
      <w:r>
        <w:t>p</w:t>
      </w:r>
      <w:r>
        <w:t>paratur zum Sieden gebracht.</w:t>
      </w:r>
    </w:p>
    <w:p w:rsidR="00E76F7D" w:rsidRDefault="00E76F7D" w:rsidP="00E76F7D">
      <w:pPr>
        <w:ind w:left="2124" w:hanging="2124"/>
      </w:pPr>
      <w:r>
        <w:t>Beobachtung:</w:t>
      </w:r>
      <w:r>
        <w:tab/>
        <w:t xml:space="preserve">Die </w:t>
      </w:r>
      <w:proofErr w:type="spellStart"/>
      <w:r>
        <w:t>magentafarbene</w:t>
      </w:r>
      <w:proofErr w:type="spellEnd"/>
      <w:r>
        <w:t xml:space="preserve"> Lösung kann leicht zum Sieden gebracht werden. Es entsteht ein brauner Feststoff und ein klares Destillat geht in der Desti</w:t>
      </w:r>
      <w:r>
        <w:t>l</w:t>
      </w:r>
      <w:r>
        <w:t xml:space="preserve">lierbrücke über. </w:t>
      </w:r>
    </w:p>
    <w:p w:rsidR="00E76F7D" w:rsidRDefault="00E76F7D" w:rsidP="00E76F7D">
      <w:pPr>
        <w:ind w:left="2124" w:hanging="2124"/>
      </w:pPr>
      <w:r>
        <w:tab/>
        <w:t>Das Destillat hat einen markanten Geruch und kann mit der Nachweisr</w:t>
      </w:r>
      <w:r>
        <w:t>e</w:t>
      </w:r>
      <w:r>
        <w:t>aktion aus V 3 als K</w:t>
      </w:r>
      <w:r>
        <w:t>e</w:t>
      </w:r>
      <w:r>
        <w:t>ton nachgewiesen werden.</w:t>
      </w:r>
    </w:p>
    <w:p w:rsidR="00E76F7D" w:rsidRDefault="00E76F7D" w:rsidP="00E76F7D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3241735" cy="2708694"/>
            <wp:effectExtent l="19050" t="0" r="0" b="0"/>
            <wp:docPr id="191" name="Bild 17" descr="C:\Users\Anne\Desktop\Inkscape_Versuchsaufbau\Aceton_Destill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ne\Desktop\Inkscape_Versuchsaufbau\Aceton_Destillation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6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35" cy="270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F7D" w:rsidRDefault="00E76F7D" w:rsidP="00E76F7D">
      <w:pPr>
        <w:pStyle w:val="Beschriftung"/>
        <w:jc w:val="left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Destillationsapparatur zur Darstellung von Aceton aus Propan-2-ol</w:t>
      </w:r>
    </w:p>
    <w:p w:rsidR="00E76F7D" w:rsidRDefault="00E76F7D" w:rsidP="00E76F7D">
      <w:pPr>
        <w:ind w:left="2124" w:hanging="2124"/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3708507</wp:posOffset>
            </wp:positionH>
            <wp:positionV relativeFrom="paragraph">
              <wp:posOffset>476142</wp:posOffset>
            </wp:positionV>
            <wp:extent cx="688316" cy="405442"/>
            <wp:effectExtent l="19050" t="0" r="0" b="0"/>
            <wp:wrapNone/>
            <wp:docPr id="138" name="Bild 12" descr="File:2-Propanol-Hydrierung-V1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:2-Propanol-Hydrierung-V1.sv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66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6" cy="40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493395</wp:posOffset>
            </wp:positionV>
            <wp:extent cx="636557" cy="388189"/>
            <wp:effectExtent l="19050" t="0" r="0" b="0"/>
            <wp:wrapNone/>
            <wp:docPr id="20" name="Bild 9" descr="File:2-Propanol-Hydrierung-V1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2-Propanol-Hydrierung-V1.sv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6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7" cy="38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Deutung:</w:t>
      </w:r>
      <w:r>
        <w:tab/>
        <w:t>Propan-2-ol wird durch Kaliumpermanganat unter Bildung von Brau</w:t>
      </w:r>
      <w:r>
        <w:t>n</w:t>
      </w:r>
      <w:r>
        <w:t xml:space="preserve">stein zu Aceton oxidiert. </w:t>
      </w:r>
    </w:p>
    <w:p w:rsidR="00E76F7D" w:rsidRPr="008219A7" w:rsidRDefault="00E76F7D" w:rsidP="00E76F7D">
      <w:pPr>
        <w:tabs>
          <w:tab w:val="left" w:pos="1701"/>
          <w:tab w:val="left" w:pos="1985"/>
        </w:tabs>
        <w:ind w:left="1980" w:hanging="1980"/>
        <w:rPr>
          <w:vertAlign w:val="subscript"/>
        </w:rPr>
      </w:pPr>
      <w:r>
        <w:tab/>
      </w:r>
      <w:r>
        <w:tab/>
      </w:r>
      <w:r>
        <w:tab/>
      </w:r>
      <w:r>
        <w:tab/>
        <w:t xml:space="preserve">5                    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+ 2MnO</w:t>
      </w:r>
      <w:r>
        <w:rPr>
          <w:vertAlign w:val="subscript"/>
        </w:rPr>
        <w:t xml:space="preserve">4 </w:t>
      </w:r>
      <w:r>
        <w:rPr>
          <w:vertAlign w:val="superscript"/>
        </w:rPr>
        <w:t>-</w:t>
      </w:r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+ 6H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5                   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+2Mn</w:t>
      </w:r>
      <w:r>
        <w:rPr>
          <w:vertAlign w:val="superscript"/>
        </w:rPr>
        <w:t>2+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+ 8H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</w:p>
    <w:p w:rsidR="00E76F7D" w:rsidRPr="00CD03BD" w:rsidRDefault="00E76F7D" w:rsidP="00E76F7D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r>
        <w:t xml:space="preserve">Entsorgung: </w:t>
      </w:r>
      <w:r>
        <w:tab/>
      </w:r>
      <w:r>
        <w:tab/>
      </w:r>
      <w:r>
        <w:tab/>
      </w:r>
      <w:r>
        <w:tab/>
        <w:t>Die Reste sind im Behälter für Säure-Base-Abfälle zu entsorgen.</w:t>
      </w:r>
    </w:p>
    <w:p w:rsidR="00E76F7D" w:rsidRDefault="00E76F7D" w:rsidP="00E76F7D">
      <w:pPr>
        <w:ind w:left="2124" w:hanging="2124"/>
      </w:pPr>
      <w:r>
        <w:t>Literatur:</w:t>
      </w:r>
      <w:r>
        <w:tab/>
        <w:t xml:space="preserve">H. </w:t>
      </w:r>
      <w:proofErr w:type="spellStart"/>
      <w:r>
        <w:t>Keune</w:t>
      </w:r>
      <w:proofErr w:type="spellEnd"/>
      <w:r>
        <w:t xml:space="preserve">, M. Just, Chemische Schulexperimente, Band 2, Organische Chemie, </w:t>
      </w:r>
      <w:proofErr w:type="spellStart"/>
      <w:r>
        <w:t>Cornelsen</w:t>
      </w:r>
      <w:proofErr w:type="spellEnd"/>
      <w:r>
        <w:t xml:space="preserve"> Volk und Wissen (2009), S. 133</w:t>
      </w:r>
    </w:p>
    <w:p w:rsidR="00E76F7D" w:rsidRPr="00CD03BD" w:rsidRDefault="00E76F7D" w:rsidP="00E76F7D">
      <w:pPr>
        <w:spacing w:line="276" w:lineRule="auto"/>
        <w:jc w:val="left"/>
        <w:rPr>
          <w:b/>
        </w:rPr>
      </w:pPr>
    </w:p>
    <w:p w:rsidR="00E76F7D" w:rsidRDefault="00E76F7D" w:rsidP="00E76F7D">
      <w:pPr>
        <w:tabs>
          <w:tab w:val="left" w:pos="1701"/>
          <w:tab w:val="left" w:pos="1985"/>
        </w:tabs>
        <w:ind w:left="1980" w:hanging="1980"/>
      </w:pPr>
      <w:r>
        <w:pict>
          <v:shape id="_x0000_s1033" type="#_x0000_t202" style="width:462.45pt;height:10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>
              <w:txbxContent>
                <w:p w:rsidR="00E76F7D" w:rsidRPr="000E3DF8" w:rsidRDefault="00E76F7D" w:rsidP="00E76F7D">
                  <w:pPr>
                    <w:rPr>
                      <w:color w:val="auto"/>
                    </w:rPr>
                  </w:pPr>
                  <w:r w:rsidRPr="000E3DF8">
                    <w:rPr>
                      <w:b/>
                      <w:color w:val="auto"/>
                    </w:rPr>
                    <w:t xml:space="preserve">Unterrichtsanschlüsse </w:t>
                  </w:r>
                  <w:r w:rsidRPr="000E3DF8">
                    <w:rPr>
                      <w:color w:val="auto"/>
                    </w:rPr>
                    <w:t>Der Versuch kann zur Einführung in die Stoffgruppe der Ketone g</w:t>
                  </w:r>
                  <w:r w:rsidRPr="000E3DF8">
                    <w:rPr>
                      <w:color w:val="auto"/>
                    </w:rPr>
                    <w:t>e</w:t>
                  </w:r>
                  <w:r w:rsidRPr="000E3DF8">
                    <w:rPr>
                      <w:color w:val="auto"/>
                    </w:rPr>
                    <w:t>nutzt werden, um zu zeigen, dass diese durch Oxidation von Alkoholen gebildet werden kö</w:t>
                  </w:r>
                  <w:r w:rsidRPr="000E3DF8">
                    <w:rPr>
                      <w:color w:val="auto"/>
                    </w:rPr>
                    <w:t>n</w:t>
                  </w:r>
                  <w:r w:rsidRPr="000E3DF8">
                    <w:rPr>
                      <w:color w:val="auto"/>
                    </w:rPr>
                    <w:t>nen. Das Produkt kann anschließend mit der Nachweisreaktion aus V 3 als Keton identifiziert werden. Eine alternativ</w:t>
                  </w:r>
                  <w:r>
                    <w:rPr>
                      <w:color w:val="auto"/>
                    </w:rPr>
                    <w:t>e</w:t>
                  </w:r>
                  <w:r w:rsidRPr="000E3DF8">
                    <w:rPr>
                      <w:color w:val="auto"/>
                    </w:rPr>
                    <w:t xml:space="preserve"> Darstellung von Ketonen bietet V 2. </w:t>
                  </w:r>
                  <w:r>
                    <w:rPr>
                      <w:color w:val="auto"/>
                    </w:rPr>
                    <w:t>Der Versuch kann auch als Sch</w:t>
                  </w:r>
                  <w:r>
                    <w:rPr>
                      <w:color w:val="auto"/>
                    </w:rPr>
                    <w:t>ü</w:t>
                  </w:r>
                  <w:r>
                    <w:rPr>
                      <w:color w:val="auto"/>
                    </w:rPr>
                    <w:t>lerversuch durchgeführt werden.</w:t>
                  </w:r>
                </w:p>
              </w:txbxContent>
            </v:textbox>
            <w10:wrap type="none"/>
            <w10:anchorlock/>
          </v:shape>
        </w:pict>
      </w:r>
    </w:p>
    <w:p w:rsidR="00E76F7D" w:rsidRDefault="00E76F7D" w:rsidP="00E76F7D">
      <w:pPr>
        <w:tabs>
          <w:tab w:val="left" w:pos="1701"/>
          <w:tab w:val="left" w:pos="1985"/>
        </w:tabs>
        <w:ind w:left="1980" w:hanging="1980"/>
      </w:pPr>
    </w:p>
    <w:p w:rsidR="00BE6DD9" w:rsidRPr="001B1A06" w:rsidRDefault="00BE6DD9" w:rsidP="00E76F7D"/>
    <w:sectPr w:rsidR="00BE6DD9" w:rsidRPr="001B1A06" w:rsidSect="00105256">
      <w:headerReference w:type="default" r:id="rId19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22" w:rsidRDefault="006A0A22" w:rsidP="009524CC">
      <w:pPr>
        <w:spacing w:after="0"/>
      </w:pPr>
      <w:r>
        <w:separator/>
      </w:r>
    </w:p>
  </w:endnote>
  <w:endnote w:type="continuationSeparator" w:id="0">
    <w:p w:rsidR="006A0A22" w:rsidRDefault="006A0A22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22" w:rsidRDefault="006A0A22" w:rsidP="009524CC">
      <w:pPr>
        <w:spacing w:after="0"/>
      </w:pPr>
      <w:r>
        <w:separator/>
      </w:r>
    </w:p>
  </w:footnote>
  <w:footnote w:type="continuationSeparator" w:id="0">
    <w:p w:rsidR="006A0A22" w:rsidRDefault="006A0A22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91427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E76F7D" w:rsidRPr="00E76F7D">
              <w:rPr>
                <w:b/>
                <w:bCs/>
                <w:noProof/>
                <w:sz w:val="20"/>
                <w:szCs w:val="20"/>
              </w:rPr>
              <w:t>V</w:t>
            </w:r>
            <w:r w:rsidR="00E76F7D" w:rsidRPr="00E76F7D">
              <w:rPr>
                <w:noProof/>
                <w:sz w:val="20"/>
                <w:szCs w:val="20"/>
              </w:rPr>
              <w:t xml:space="preserve"> 1 – Darstellung von Aceton</w:t>
            </w:r>
            <w:r w:rsidR="00E76F7D">
              <w:rPr>
                <w:noProof/>
              </w:rPr>
              <w:t xml:space="preserve"> aus Propan-2-ol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91427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E76F7D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1C55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1427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0A22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898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6F7D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628A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customStyle="1" w:styleId="HelleListe-Akzent11">
    <w:name w:val="Helle Liste - Akzent 1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2682-992C-41ED-BD47-B4114EE3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Anne</cp:lastModifiedBy>
  <cp:revision>2</cp:revision>
  <cp:lastPrinted>2012-06-21T19:47:00Z</cp:lastPrinted>
  <dcterms:created xsi:type="dcterms:W3CDTF">2013-08-13T19:03:00Z</dcterms:created>
  <dcterms:modified xsi:type="dcterms:W3CDTF">2013-08-13T19:03:00Z</dcterms:modified>
</cp:coreProperties>
</file>