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72" w:rsidRPr="002A3072" w:rsidRDefault="002A3072" w:rsidP="002A3072">
      <w:pPr>
        <w:rPr>
          <w:b/>
          <w:sz w:val="32"/>
          <w:szCs w:val="32"/>
        </w:rPr>
      </w:pPr>
      <w:r w:rsidRPr="002A3072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1.4pt;margin-top:41.45pt;width:451.7pt;height:51.5pt;z-index:251660288;mso-width-relative:margin;mso-height-relative:margin" strokecolor="#1f497d [3215]">
            <v:stroke dashstyle="dash"/>
            <v:textbox>
              <w:txbxContent>
                <w:p w:rsidR="002A3072" w:rsidRDefault="002A3072" w:rsidP="002A3072">
                  <w:r>
                    <w:t>Diese Experiment kann als kleiner Show-Versuch verwendet werden. Die SuS sollten mit Redoxreaktionen vertraut sein, um den Versuch theoretisch nachvollziehen zu können.</w:t>
                  </w:r>
                </w:p>
              </w:txbxContent>
            </v:textbox>
            <w10:wrap type="square"/>
          </v:shape>
        </w:pict>
      </w:r>
      <w:bookmarkStart w:id="0" w:name="_Toc364077269"/>
      <w:r w:rsidRPr="002A3072">
        <w:rPr>
          <w:b/>
          <w:sz w:val="32"/>
          <w:szCs w:val="32"/>
        </w:rPr>
        <w:t>V3 – Die Reaktion von Ethin und Chlor</w:t>
      </w:r>
      <w:bookmarkEnd w:id="0"/>
    </w:p>
    <w:p w:rsidR="002A3072" w:rsidRDefault="002A3072" w:rsidP="002A307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A3072" w:rsidRPr="009C5E28" w:rsidTr="00E201E7">
        <w:tc>
          <w:tcPr>
            <w:tcW w:w="9322" w:type="dxa"/>
            <w:gridSpan w:val="9"/>
            <w:shd w:val="clear" w:color="auto" w:fill="4F81BD"/>
            <w:vAlign w:val="center"/>
          </w:tcPr>
          <w:p w:rsidR="002A3072" w:rsidRPr="009C5E28" w:rsidRDefault="002A3072" w:rsidP="00E201E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A3072" w:rsidRPr="009C5E28" w:rsidTr="00E201E7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Calciumcarbid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 w:rsidRPr="009F040F">
              <w:rPr>
                <w:sz w:val="20"/>
              </w:rPr>
              <w:t>H: 260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 w:rsidRPr="009F040F">
              <w:rPr>
                <w:sz w:val="20"/>
              </w:rPr>
              <w:t>P: 223-​231+232-​370+378-​422</w:t>
            </w:r>
          </w:p>
        </w:tc>
      </w:tr>
      <w:tr w:rsidR="002A3072" w:rsidRPr="009C5E28" w:rsidTr="00E201E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Konz. Salzsäure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A3072" w:rsidRPr="009C5E28" w:rsidRDefault="002A3072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 w:rsidRPr="00981534">
              <w:rPr>
                <w:sz w:val="20"/>
              </w:rPr>
              <w:t>H: 290-314-335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A3072" w:rsidRPr="009C5E28" w:rsidRDefault="002A3072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 w:rsidRPr="00981534">
              <w:rPr>
                <w:sz w:val="20"/>
              </w:rPr>
              <w:t>P: 234-​260-​304+340-​303+361+353 305+351+338-​309+311-​501</w:t>
            </w:r>
          </w:p>
        </w:tc>
      </w:tr>
      <w:tr w:rsidR="002A3072" w:rsidRPr="009C5E28" w:rsidTr="00E201E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A3072" w:rsidRDefault="002A3072" w:rsidP="00E201E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Kaliumpermanganat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A3072" w:rsidRPr="009F040F" w:rsidRDefault="002A3072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 w:rsidRPr="00981534">
              <w:rPr>
                <w:sz w:val="20"/>
              </w:rPr>
              <w:t>H: 272-302-410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A3072" w:rsidRPr="009F040F" w:rsidRDefault="002A3072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 w:rsidRPr="00981534">
              <w:rPr>
                <w:sz w:val="20"/>
              </w:rPr>
              <w:t>P: 210-​273</w:t>
            </w:r>
          </w:p>
        </w:tc>
      </w:tr>
      <w:tr w:rsidR="002A3072" w:rsidRPr="009C5E28" w:rsidTr="00E201E7">
        <w:tc>
          <w:tcPr>
            <w:tcW w:w="1009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9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072" w:rsidRPr="009C5E28" w:rsidRDefault="002A3072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072" w:rsidRPr="003A27EF" w:rsidRDefault="002A3072" w:rsidP="002A3072"/>
    <w:p w:rsidR="002A3072" w:rsidRDefault="002A3072" w:rsidP="002A3072">
      <w:r>
        <w:t xml:space="preserve">Materialien: </w:t>
      </w:r>
      <w:r>
        <w:tab/>
      </w:r>
      <w:r>
        <w:tab/>
        <w:t>Becherglas, Meßzylinder</w:t>
      </w:r>
    </w:p>
    <w:p w:rsidR="002A3072" w:rsidRDefault="002A3072" w:rsidP="002A3072">
      <w:r>
        <w:t>Chemikalien:</w:t>
      </w:r>
      <w:r>
        <w:tab/>
      </w:r>
      <w:r>
        <w:tab/>
        <w:t>Salzsäure, Calciumcarbid, Kaliumpermanganat</w:t>
      </w:r>
    </w:p>
    <w:p w:rsidR="002A3072" w:rsidRDefault="002A3072" w:rsidP="002A3072">
      <w:pPr>
        <w:ind w:left="2124" w:hanging="2124"/>
      </w:pPr>
      <w:r>
        <w:t>Durchführung:</w:t>
      </w:r>
      <w:r>
        <w:tab/>
        <w:t>Es werder jeweil ca. 0,5g Calciumcarbid und Kaliumpermangant in ein Becherglas gegeben und durch schwenken etwas miteinander vermischt. Anschließend werden 10mL konz. Salzsäure hinzugegeben.</w:t>
      </w:r>
    </w:p>
    <w:p w:rsidR="002A3072" w:rsidRDefault="002A3072" w:rsidP="002A3072">
      <w:pPr>
        <w:ind w:left="2124" w:hanging="2124"/>
      </w:pPr>
      <w:r>
        <w:t>Beobachtung:</w:t>
      </w:r>
      <w:r>
        <w:tab/>
        <w:t>Ein leicht grüngelbliches Gas steigt auf und endzündet sich nach kurzer Zeit mehrmals.</w:t>
      </w:r>
    </w:p>
    <w:p w:rsidR="002A3072" w:rsidRDefault="002A3072" w:rsidP="002A3072">
      <w:pPr>
        <w:ind w:left="2124" w:hanging="2124"/>
        <w:jc w:val="center"/>
      </w:pPr>
      <w:r>
        <w:rPr>
          <w:noProof/>
          <w:lang w:eastAsia="de-DE"/>
        </w:rPr>
        <w:pict>
          <v:shape id="_x0000_s1058" type="#_x0000_t202" style="position:absolute;left:0;text-align:left;margin-left:128.45pt;margin-top:211.4pt;width:286.8pt;height:25.15pt;z-index:251663360;mso-width-relative:margin;mso-height-relative:margin" strokecolor="white [3212]">
            <v:textbox style="mso-next-textbox:#_x0000_s1058">
              <w:txbxContent>
                <w:p w:rsidR="002A3072" w:rsidRDefault="002A3072" w:rsidP="002A3072">
                  <w:r>
                    <w:t>Abb3. – Reaktion von Ethin und Chlor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7" type="#_x0000_t202" style="position:absolute;left:0;text-align:left;margin-left:87.95pt;margin-top:302.75pt;width:286.8pt;height:25.15pt;z-index:251662336;mso-width-relative:margin;mso-height-relative:margin" strokecolor="white [3212]">
            <v:textbox style="mso-next-textbox:#_x0000_s1057">
              <w:txbxContent>
                <w:p w:rsidR="002A3072" w:rsidRDefault="002A3072" w:rsidP="002A3072">
                  <w:r>
                    <w:t>Abb3. – Reaktion von Ethin und Chlor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drawing>
          <wp:inline distT="0" distB="0" distL="0" distR="0">
            <wp:extent cx="2718467" cy="2628900"/>
            <wp:effectExtent l="19050" t="0" r="5683" b="0"/>
            <wp:docPr id="92" name="Bild 8" descr="C:\Users\Till\Desktop\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ll\Desktop\C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56" cy="26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72" w:rsidRDefault="002A3072" w:rsidP="002A3072">
      <w:pPr>
        <w:ind w:left="2124" w:hanging="2124"/>
        <w:jc w:val="center"/>
      </w:pPr>
    </w:p>
    <w:p w:rsidR="002A3072" w:rsidRDefault="002A3072" w:rsidP="002A3072">
      <w:pPr>
        <w:ind w:left="2124" w:hanging="2124"/>
      </w:pPr>
      <w:r>
        <w:t>Deutung:</w:t>
      </w:r>
      <w:r>
        <w:tab/>
        <w:t>Kaliumpermanganat und Salzsäure bilden Chlor. Das Calciumcarbid und das Wasser der Säure bilden Ethin. Diese Gase reagieren unter Auffla</w:t>
      </w:r>
      <w:r>
        <w:t>m</w:t>
      </w:r>
      <w:r>
        <w:t xml:space="preserve">men miteinander. </w:t>
      </w:r>
    </w:p>
    <w:p w:rsidR="002A3072" w:rsidRDefault="002A3072" w:rsidP="002A307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Mn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-</m:t>
              </m:r>
            </m:sup>
          </m:sSubSup>
          <m:r>
            <w:rPr>
              <w:rFonts w:ascii="Cambria Math" w:hAnsi="Cambria Math"/>
            </w:rPr>
            <m:t>+8HC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  <m:r>
            <w:rPr>
              <w:rFonts w:ascii="Cambria Math" w:hAnsi="Cambria Math"/>
            </w:rPr>
            <m:t>→C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-</m:t>
              </m:r>
            </m:sup>
          </m:sSubSup>
          <m:r>
            <w:rPr>
              <w:rFonts w:ascii="Cambria Math" w:hAnsi="Cambria Math"/>
            </w:rPr>
            <m:t>+M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2+</m:t>
              </m:r>
            </m:sup>
          </m:sSubSup>
          <m:r>
            <w:rPr>
              <w:rFonts w:ascii="Cambria Math" w:hAnsi="Cambria Math"/>
            </w:rPr>
            <m:t>+2C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-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  <m:r>
            <w:rPr>
              <w:rFonts w:ascii="Cambria Math" w:eastAsiaTheme="minorEastAsia" w:hAnsi="Cambria Math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sub>
          </m:sSub>
        </m:oMath>
      </m:oMathPara>
    </w:p>
    <w:p w:rsidR="002A3072" w:rsidRDefault="002A3072" w:rsidP="002A307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sub>
          </m:sSub>
          <m:r>
            <w:rPr>
              <w:rFonts w:ascii="Cambria Math" w:hAnsi="Cambria Math"/>
            </w:rPr>
            <m:t>+Ca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2(s)</m:t>
              </m:r>
            </m:sub>
          </m:sSub>
          <m:r>
            <w:rPr>
              <w:rFonts w:ascii="Cambria Math" w:hAnsi="Cambria Math"/>
            </w:rPr>
            <m:t>→C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2+</m:t>
              </m:r>
            </m:sup>
          </m:sSubSup>
          <m:r>
            <w:rPr>
              <w:rFonts w:ascii="Cambria Math" w:hAnsi="Cambria Math"/>
            </w:rPr>
            <m:t>+O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</w:rPr>
                <m:t>-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+C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</m:oMath>
      </m:oMathPara>
    </w:p>
    <w:p w:rsidR="002A3072" w:rsidRPr="00696734" w:rsidRDefault="002A3072" w:rsidP="002A307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  <m:r>
            <w:rPr>
              <w:rFonts w:ascii="Cambria Math" w:hAnsi="Cambria Math"/>
            </w:rPr>
            <m:t>+C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  <m:r>
            <w:rPr>
              <w:rFonts w:ascii="Cambria Math" w:hAnsi="Cambria Math"/>
            </w:rPr>
            <m:t>→2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</w:rPr>
            <m:t>+2HC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</m:oMath>
      </m:oMathPara>
    </w:p>
    <w:p w:rsidR="002A3072" w:rsidRDefault="002A3072" w:rsidP="002A3072">
      <w:pPr>
        <w:ind w:left="2124" w:hanging="2124"/>
      </w:pPr>
      <w:r>
        <w:t>Entsorgung:</w:t>
      </w:r>
      <w:r>
        <w:tab/>
        <w:t xml:space="preserve">Den überschüssigen Chlor im Abzug abziehen lassen. Das Becherglas mit Aceton sauber waschen und mit viel Wasser im Ausguss gespült. </w:t>
      </w:r>
    </w:p>
    <w:p w:rsidR="00C31120" w:rsidRPr="002A3072" w:rsidRDefault="002A3072" w:rsidP="002A3072">
      <w:pPr>
        <w:ind w:left="2124" w:hanging="2124"/>
      </w:pPr>
      <w:r>
        <w:rPr>
          <w:noProof/>
        </w:rPr>
        <w:pict>
          <v:shape id="_x0000_s1056" type="#_x0000_t202" style="position:absolute;left:0;text-align:left;margin-left:-4.15pt;margin-top:72.55pt;width:462pt;height:103.25pt;z-index:251661312;mso-width-relative:margin;mso-height-relative:margin" strokecolor="#c0504d [3205]">
            <v:stroke dashstyle="dash"/>
            <v:textbox>
              <w:txbxContent>
                <w:p w:rsidR="002A3072" w:rsidRDefault="002A3072" w:rsidP="002A3072">
                  <w:r>
                    <w:t>Dieser Versuch zeigt, dass es sich bei Reaktionen organischer Substanzen nicht immer um typ</w:t>
                  </w:r>
                  <w:r>
                    <w:t>i</w:t>
                  </w:r>
                  <w:r>
                    <w:t>sche Reaktionsmechanismen handeln muss, sondern dass auch sie Redoxreaktionen eingehen können.</w:t>
                  </w:r>
                </w:p>
                <w:p w:rsidR="002A3072" w:rsidRDefault="002A3072" w:rsidP="002A3072">
                  <w:r>
                    <w:t>Es ist unbedingt unter dem Abzug zu arbeiten, da giftige Chlordämpfe entstehen.</w:t>
                  </w:r>
                </w:p>
              </w:txbxContent>
            </v:textbox>
            <w10:wrap type="square"/>
          </v:shape>
        </w:pict>
      </w:r>
      <w:r>
        <w:t>Literatur:</w:t>
      </w:r>
      <w:r>
        <w:tab/>
        <w:t xml:space="preserve">[1] </w:t>
      </w:r>
      <w:r w:rsidRPr="008851E1">
        <w:t>Prof. Dr. Blume 2002, Chemie mit Ethin, http://www.chemieunterricht.de/dc2/tip/03_02.htm, zuletzt abgerufen am 07.08.2013</w:t>
      </w:r>
    </w:p>
    <w:sectPr w:rsidR="00C31120" w:rsidRPr="002A3072" w:rsidSect="00C3112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65" w:rsidRDefault="005F4C65" w:rsidP="0007623E">
      <w:pPr>
        <w:spacing w:after="0" w:line="240" w:lineRule="auto"/>
      </w:pPr>
      <w:r>
        <w:separator/>
      </w:r>
    </w:p>
  </w:endnote>
  <w:endnote w:type="continuationSeparator" w:id="1">
    <w:p w:rsidR="005F4C65" w:rsidRDefault="005F4C65" w:rsidP="000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65" w:rsidRDefault="005F4C65" w:rsidP="0007623E">
      <w:pPr>
        <w:spacing w:after="0" w:line="240" w:lineRule="auto"/>
      </w:pPr>
      <w:r>
        <w:separator/>
      </w:r>
    </w:p>
  </w:footnote>
  <w:footnote w:type="continuationSeparator" w:id="1">
    <w:p w:rsidR="005F4C65" w:rsidRDefault="005F4C65" w:rsidP="0007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3E" w:rsidRDefault="00FF6BA7">
    <w:pPr>
      <w:pStyle w:val="Kopfzeile"/>
    </w:pPr>
    <w:r>
      <w:t>V</w:t>
    </w:r>
    <w:r w:rsidR="002A3072">
      <w:t>3 - Die Reaktion von Ethin und Chlor</w:t>
    </w:r>
    <w:r w:rsidR="0096712D">
      <w:tab/>
    </w:r>
    <w:r w:rsidR="0096712D">
      <w:tab/>
    </w:r>
    <w:r w:rsidR="0096712D">
      <w:tab/>
    </w:r>
    <w:fldSimple w:instr=" PAGE   \* MERGEFORMAT ">
      <w:r w:rsidR="002A307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3E"/>
    <w:rsid w:val="0007623E"/>
    <w:rsid w:val="002455D9"/>
    <w:rsid w:val="002A3072"/>
    <w:rsid w:val="002E5E80"/>
    <w:rsid w:val="004A194E"/>
    <w:rsid w:val="005F4C65"/>
    <w:rsid w:val="00622542"/>
    <w:rsid w:val="008A594E"/>
    <w:rsid w:val="0096712D"/>
    <w:rsid w:val="0098440F"/>
    <w:rsid w:val="009A7400"/>
    <w:rsid w:val="009E15E9"/>
    <w:rsid w:val="00A935F2"/>
    <w:rsid w:val="00BA4141"/>
    <w:rsid w:val="00C31120"/>
    <w:rsid w:val="00D51A2B"/>
    <w:rsid w:val="00E113F3"/>
    <w:rsid w:val="00E743BB"/>
    <w:rsid w:val="00EA45ED"/>
    <w:rsid w:val="00F4108B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23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623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623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623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2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62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62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62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62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62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623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62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7623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23E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23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7623E"/>
    <w:rPr>
      <w:rFonts w:ascii="Cambria" w:hAnsi="Cambria"/>
      <w:color w:val="1D1B11" w:themeColor="background2" w:themeShade="1A"/>
    </w:rPr>
  </w:style>
  <w:style w:type="paragraph" w:styleId="Textkrper">
    <w:name w:val="Body Text"/>
    <w:basedOn w:val="Standard"/>
    <w:link w:val="TextkrperZchn"/>
    <w:rsid w:val="00E113F3"/>
    <w:pPr>
      <w:suppressAutoHyphens/>
      <w:spacing w:after="120"/>
    </w:pPr>
    <w:rPr>
      <w:rFonts w:eastAsia="Arial Unicode MS" w:cs="Calibri"/>
      <w:color w:val="1D1B11"/>
      <w:kern w:val="1"/>
    </w:rPr>
  </w:style>
  <w:style w:type="character" w:customStyle="1" w:styleId="TextkrperZchn">
    <w:name w:val="Textkörper Zchn"/>
    <w:basedOn w:val="Absatz-Standardschriftart"/>
    <w:link w:val="Textkrper"/>
    <w:rsid w:val="00E113F3"/>
    <w:rPr>
      <w:rFonts w:ascii="Cambria" w:eastAsia="Arial Unicode MS" w:hAnsi="Cambria" w:cs="Calibri"/>
      <w:color w:val="1D1B1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7285-7A4B-4B92-86AB-DF02FA45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Wuttke</dc:creator>
  <cp:lastModifiedBy>Axel Wuttke</cp:lastModifiedBy>
  <cp:revision>2</cp:revision>
  <dcterms:created xsi:type="dcterms:W3CDTF">2013-08-12T20:33:00Z</dcterms:created>
  <dcterms:modified xsi:type="dcterms:W3CDTF">2013-08-12T20:33:00Z</dcterms:modified>
</cp:coreProperties>
</file>