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D28" w:rsidRPr="00FB2D28" w:rsidRDefault="003C2C54" w:rsidP="00FB2D28">
      <w:pPr>
        <w:keepNext/>
        <w:keepLines/>
        <w:numPr>
          <w:ilvl w:val="1"/>
          <w:numId w:val="0"/>
        </w:numPr>
        <w:ind w:left="576" w:hanging="576"/>
        <w:jc w:val="both"/>
        <w:outlineLvl w:val="1"/>
        <w:rPr>
          <w:rFonts w:asciiTheme="majorHAnsi" w:eastAsiaTheme="majorEastAsia" w:hAnsiTheme="majorHAnsi" w:cstheme="majorBidi"/>
          <w:b/>
          <w:bCs/>
          <w:szCs w:val="26"/>
        </w:rPr>
      </w:pPr>
      <w:r w:rsidRPr="003C2C54">
        <w:rPr>
          <w:rFonts w:asciiTheme="majorHAnsi" w:eastAsiaTheme="majorEastAsia" w:hAnsiTheme="majorHAnsi" w:cstheme="majorBidi"/>
          <w:szCs w:val="26"/>
        </w:rPr>
        <w:pict>
          <v:shapetype id="_x0000_t202" coordsize="21600,21600" o:spt="202" path="m,l,21600r21600,l21600,xe">
            <v:stroke joinstyle="miter"/>
            <v:path gradientshapeok="t" o:connecttype="rect"/>
          </v:shapetype>
          <v:shape id="_x0000_s1080" type="#_x0000_t202" style="position:absolute;left:0;text-align:left;margin-left:-10.55pt;margin-top:29.8pt;width:462.45pt;height:63.6pt;z-index:251660288;mso-width-relative:margin;mso-height-relative:margin" fillcolor="white [3201]" strokecolor="#4bacc6 [3208]" strokeweight="1pt">
            <v:stroke dashstyle="dash"/>
            <v:shadow color="#868686"/>
            <v:textbox style="mso-next-textbox:#_x0000_s1080">
              <w:txbxContent>
                <w:p w:rsidR="00FB2D28" w:rsidRPr="00FB2D28" w:rsidRDefault="00FB2D28" w:rsidP="00FB2D28">
                  <w:pPr>
                    <w:jc w:val="both"/>
                    <w:rPr>
                      <w:rFonts w:asciiTheme="majorHAnsi" w:hAnsiTheme="majorHAnsi"/>
                    </w:rPr>
                  </w:pPr>
                  <w:r w:rsidRPr="00FB2D28">
                    <w:rPr>
                      <w:rFonts w:asciiTheme="majorHAnsi" w:hAnsiTheme="majorHAnsi"/>
                    </w:rPr>
                    <w:t>Dieser Versuch weist die Carbonsäure in Zitronen nach. Die SuS sollten mit der Thematik der Carbonsäuren und ihrer funktionellen Gruppe vertraut sein. Für die Deutung sollten die SuS außerdem eine Einführung in die Komplexchemie erhalten haben.</w:t>
                  </w:r>
                </w:p>
              </w:txbxContent>
            </v:textbox>
            <w10:wrap type="square"/>
          </v:shape>
        </w:pict>
      </w:r>
      <w:bookmarkStart w:id="0" w:name="_Toc364088934"/>
      <w:r w:rsidR="00FB2D28" w:rsidRPr="00FB2D28">
        <w:rPr>
          <w:rFonts w:asciiTheme="majorHAnsi" w:eastAsiaTheme="majorEastAsia" w:hAnsiTheme="majorHAnsi" w:cstheme="majorBidi"/>
          <w:b/>
          <w:bCs/>
          <w:szCs w:val="26"/>
        </w:rPr>
        <w:t>V 2 – Nachweis von Carbonsäure</w:t>
      </w:r>
      <w:bookmarkEnd w:id="0"/>
    </w:p>
    <w:p w:rsidR="00FB2D28" w:rsidRPr="00FB2D28" w:rsidRDefault="00FB2D28" w:rsidP="00FB2D28">
      <w:pPr>
        <w:jc w:val="both"/>
        <w:rPr>
          <w:rFonts w:asciiTheme="majorHAnsi" w:hAnsiTheme="majorHAns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FB2D28" w:rsidRPr="00FB2D28" w:rsidTr="00AF3449">
        <w:tc>
          <w:tcPr>
            <w:tcW w:w="9322" w:type="dxa"/>
            <w:gridSpan w:val="9"/>
            <w:shd w:val="clear" w:color="auto" w:fill="4F81BD"/>
            <w:vAlign w:val="center"/>
          </w:tcPr>
          <w:p w:rsidR="00FB2D28" w:rsidRPr="00FB2D28" w:rsidRDefault="00FB2D28" w:rsidP="00FB2D28">
            <w:pPr>
              <w:jc w:val="both"/>
              <w:rPr>
                <w:rFonts w:asciiTheme="majorHAnsi" w:hAnsiTheme="majorHAnsi"/>
                <w:b/>
                <w:bCs/>
              </w:rPr>
            </w:pPr>
            <w:r w:rsidRPr="00FB2D28">
              <w:rPr>
                <w:rFonts w:asciiTheme="majorHAnsi" w:hAnsiTheme="majorHAnsi"/>
                <w:b/>
                <w:bCs/>
              </w:rPr>
              <w:t>Gefahrenstoffe</w:t>
            </w:r>
          </w:p>
        </w:tc>
      </w:tr>
      <w:tr w:rsidR="00FB2D28" w:rsidRPr="00FB2D28" w:rsidTr="00AF344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B2D28" w:rsidRPr="00FB2D28" w:rsidRDefault="00FB2D28" w:rsidP="00FB2D28">
            <w:pPr>
              <w:jc w:val="both"/>
              <w:rPr>
                <w:rFonts w:asciiTheme="majorHAnsi" w:hAnsiTheme="majorHAnsi"/>
                <w:b/>
                <w:bCs/>
              </w:rPr>
            </w:pPr>
            <w:r w:rsidRPr="00FB2D28">
              <w:rPr>
                <w:rFonts w:asciiTheme="majorHAnsi" w:hAnsiTheme="majorHAnsi"/>
              </w:rPr>
              <w:t>Verd. Ammoniak-Lösung</w:t>
            </w:r>
          </w:p>
        </w:tc>
        <w:tc>
          <w:tcPr>
            <w:tcW w:w="3177" w:type="dxa"/>
            <w:gridSpan w:val="3"/>
            <w:tcBorders>
              <w:top w:val="single" w:sz="8" w:space="0" w:color="4F81BD"/>
              <w:bottom w:val="single" w:sz="8" w:space="0" w:color="4F81BD"/>
            </w:tcBorders>
            <w:shd w:val="clear" w:color="auto" w:fill="auto"/>
            <w:vAlign w:val="center"/>
          </w:tcPr>
          <w:p w:rsidR="00FB2D28" w:rsidRPr="00FB2D28" w:rsidRDefault="00FB2D28" w:rsidP="00FB2D28">
            <w:pPr>
              <w:jc w:val="both"/>
              <w:rPr>
                <w:rFonts w:asciiTheme="majorHAnsi" w:hAnsiTheme="majorHAnsi"/>
              </w:rPr>
            </w:pPr>
            <w:r w:rsidRPr="00FB2D28">
              <w:rPr>
                <w:rFonts w:asciiTheme="majorHAnsi" w:hAnsiTheme="majorHAnsi"/>
              </w:rPr>
              <w:t>H: 314, 335, 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B2D28" w:rsidRPr="00FB2D28" w:rsidRDefault="00FB2D28" w:rsidP="00FB2D28">
            <w:pPr>
              <w:jc w:val="both"/>
              <w:rPr>
                <w:rFonts w:asciiTheme="majorHAnsi" w:hAnsiTheme="majorHAnsi"/>
              </w:rPr>
            </w:pPr>
            <w:r w:rsidRPr="00FB2D28">
              <w:rPr>
                <w:rFonts w:asciiTheme="majorHAnsi" w:hAnsiTheme="majorHAnsi"/>
              </w:rPr>
              <w:t>P: 261, 273, 280, 305+351+338, 310</w:t>
            </w:r>
          </w:p>
        </w:tc>
      </w:tr>
      <w:tr w:rsidR="00FB2D28" w:rsidRPr="00FB2D28" w:rsidTr="00AF344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B2D28" w:rsidRPr="00FB2D28" w:rsidRDefault="00FB2D28" w:rsidP="00FB2D28">
            <w:pPr>
              <w:jc w:val="both"/>
              <w:rPr>
                <w:rFonts w:asciiTheme="majorHAnsi" w:hAnsiTheme="majorHAnsi"/>
              </w:rPr>
            </w:pPr>
            <w:proofErr w:type="spellStart"/>
            <w:r w:rsidRPr="00FB2D28">
              <w:rPr>
                <w:rFonts w:asciiTheme="majorHAnsi" w:hAnsiTheme="majorHAnsi"/>
              </w:rPr>
              <w:t>Calciumchlorid</w:t>
            </w:r>
            <w:proofErr w:type="spellEnd"/>
          </w:p>
        </w:tc>
        <w:tc>
          <w:tcPr>
            <w:tcW w:w="3177" w:type="dxa"/>
            <w:gridSpan w:val="3"/>
            <w:tcBorders>
              <w:top w:val="single" w:sz="8" w:space="0" w:color="4F81BD"/>
              <w:bottom w:val="single" w:sz="8" w:space="0" w:color="4F81BD"/>
            </w:tcBorders>
            <w:shd w:val="clear" w:color="auto" w:fill="auto"/>
            <w:vAlign w:val="center"/>
          </w:tcPr>
          <w:p w:rsidR="00FB2D28" w:rsidRPr="00FB2D28" w:rsidRDefault="00FB2D28" w:rsidP="00FB2D28">
            <w:pPr>
              <w:jc w:val="both"/>
              <w:rPr>
                <w:rFonts w:asciiTheme="majorHAnsi" w:hAnsiTheme="majorHAnsi"/>
              </w:rPr>
            </w:pPr>
            <w:r w:rsidRPr="00FB2D28">
              <w:rPr>
                <w:rFonts w:asciiTheme="majorHAnsi" w:hAnsiTheme="majorHAnsi"/>
              </w:rPr>
              <w:t>H: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B2D28" w:rsidRPr="00FB2D28" w:rsidRDefault="00FB2D28" w:rsidP="00FB2D28">
            <w:pPr>
              <w:jc w:val="both"/>
              <w:rPr>
                <w:rFonts w:asciiTheme="majorHAnsi" w:hAnsiTheme="majorHAnsi"/>
              </w:rPr>
            </w:pPr>
            <w:r w:rsidRPr="00FB2D28">
              <w:rPr>
                <w:rFonts w:asciiTheme="majorHAnsi" w:hAnsiTheme="majorHAnsi"/>
              </w:rPr>
              <w:t>P: 305+351+338</w:t>
            </w:r>
          </w:p>
        </w:tc>
      </w:tr>
      <w:tr w:rsidR="00FB2D28" w:rsidRPr="00FB2D28" w:rsidTr="00AF3449">
        <w:tc>
          <w:tcPr>
            <w:tcW w:w="1009" w:type="dxa"/>
            <w:tcBorders>
              <w:top w:val="single" w:sz="8" w:space="0" w:color="4F81BD"/>
              <w:left w:val="single" w:sz="8" w:space="0" w:color="4F81BD"/>
              <w:bottom w:val="single" w:sz="8" w:space="0" w:color="4F81BD"/>
            </w:tcBorders>
            <w:shd w:val="clear" w:color="auto" w:fill="auto"/>
            <w:vAlign w:val="center"/>
          </w:tcPr>
          <w:p w:rsidR="00FB2D28" w:rsidRPr="00FB2D28" w:rsidRDefault="00FB2D28" w:rsidP="00FB2D28">
            <w:pPr>
              <w:jc w:val="both"/>
              <w:rPr>
                <w:rFonts w:asciiTheme="majorHAnsi" w:hAnsiTheme="majorHAnsi"/>
                <w:b/>
                <w:bCs/>
                <w:color w:val="FF0000"/>
              </w:rPr>
            </w:pPr>
            <w:r w:rsidRPr="00FB2D28">
              <w:rPr>
                <w:rFonts w:asciiTheme="majorHAnsi" w:hAnsiTheme="majorHAnsi"/>
                <w:b/>
                <w:noProof/>
                <w:color w:val="FF0000"/>
                <w:lang w:eastAsia="de-DE"/>
              </w:rPr>
              <w:drawing>
                <wp:inline distT="0" distB="0" distL="0" distR="0">
                  <wp:extent cx="538061" cy="540000"/>
                  <wp:effectExtent l="0" t="0" r="0" b="0"/>
                  <wp:docPr id="269"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7" cstate="print"/>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B2D28" w:rsidRPr="00FB2D28" w:rsidRDefault="00FB2D28" w:rsidP="00FB2D28">
            <w:pPr>
              <w:jc w:val="both"/>
              <w:rPr>
                <w:rFonts w:asciiTheme="majorHAnsi" w:hAnsiTheme="majorHAnsi"/>
                <w:color w:val="FF0000"/>
              </w:rPr>
            </w:pPr>
            <w:r w:rsidRPr="00FB2D28">
              <w:rPr>
                <w:rFonts w:asciiTheme="majorHAnsi" w:hAnsiTheme="majorHAnsi"/>
                <w:noProof/>
                <w:color w:val="FF0000"/>
                <w:lang w:eastAsia="de-DE"/>
              </w:rPr>
              <w:drawing>
                <wp:inline distT="0" distB="0" distL="0" distR="0">
                  <wp:extent cx="538321" cy="540000"/>
                  <wp:effectExtent l="0" t="0" r="0" b="0"/>
                  <wp:docPr id="270" name="Bild 7" descr="C:\Users\TOSHIBA\Desktop\SVP_Chemie\Protokoll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SHIBA\Desktop\SVP_Chemie\Protokolle\Piktogramme\Brandfördernd.png"/>
                          <pic:cNvPicPr>
                            <a:picLocks noChangeAspect="1" noChangeArrowheads="1"/>
                          </pic:cNvPicPr>
                        </pic:nvPicPr>
                        <pic:blipFill>
                          <a:blip r:embed="rId8" cstate="print">
                            <a:duotone>
                              <a:schemeClr val="bg2">
                                <a:shade val="45000"/>
                                <a:satMod val="135000"/>
                              </a:schemeClr>
                              <a:prstClr val="white"/>
                            </a:duotone>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B2D28" w:rsidRPr="00FB2D28" w:rsidRDefault="00FB2D28" w:rsidP="00FB2D28">
            <w:pPr>
              <w:jc w:val="both"/>
              <w:rPr>
                <w:rFonts w:asciiTheme="majorHAnsi" w:hAnsiTheme="majorHAnsi"/>
                <w:color w:val="FF0000"/>
              </w:rPr>
            </w:pPr>
            <w:r w:rsidRPr="00FB2D28">
              <w:rPr>
                <w:rFonts w:asciiTheme="majorHAnsi" w:hAnsiTheme="majorHAnsi"/>
                <w:noProof/>
                <w:color w:val="FF0000"/>
                <w:lang w:eastAsia="de-DE"/>
              </w:rPr>
              <w:drawing>
                <wp:inline distT="0" distB="0" distL="0" distR="0">
                  <wp:extent cx="540000" cy="551986"/>
                  <wp:effectExtent l="19050" t="0" r="0" b="0"/>
                  <wp:docPr id="288" name="Bild 8" descr="C:\Users\TOSHIBA\Desktop\SVP_Chemie\Protokoll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OSHIBA\Desktop\SVP_Chemie\Protokolle\Piktogramme\Brennbar.png"/>
                          <pic:cNvPicPr>
                            <a:picLocks noChangeAspect="1" noChangeArrowheads="1"/>
                          </pic:cNvPicPr>
                        </pic:nvPicPr>
                        <pic:blipFill>
                          <a:blip r:embed="rId9" cstate="print">
                            <a:duotone>
                              <a:schemeClr val="bg2">
                                <a:shade val="45000"/>
                                <a:satMod val="135000"/>
                              </a:schemeClr>
                              <a:prstClr val="white"/>
                            </a:duotone>
                          </a:blip>
                          <a:srcRect/>
                          <a:stretch>
                            <a:fillRect/>
                          </a:stretch>
                        </pic:blipFill>
                        <pic:spPr bwMode="auto">
                          <a:xfrm>
                            <a:off x="0" y="0"/>
                            <a:ext cx="540000" cy="55198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B2D28" w:rsidRPr="00FB2D28" w:rsidRDefault="00FB2D28" w:rsidP="00FB2D28">
            <w:pPr>
              <w:jc w:val="both"/>
              <w:rPr>
                <w:rFonts w:asciiTheme="majorHAnsi" w:hAnsiTheme="majorHAnsi"/>
                <w:color w:val="FF0000"/>
              </w:rPr>
            </w:pPr>
            <w:r w:rsidRPr="00FB2D28">
              <w:rPr>
                <w:rFonts w:asciiTheme="majorHAnsi" w:hAnsiTheme="majorHAnsi"/>
                <w:noProof/>
                <w:color w:val="FF0000"/>
                <w:lang w:eastAsia="de-DE"/>
              </w:rPr>
              <w:drawing>
                <wp:inline distT="0" distB="0" distL="0" distR="0">
                  <wp:extent cx="538320" cy="540000"/>
                  <wp:effectExtent l="0" t="0" r="0" b="0"/>
                  <wp:docPr id="289" name="Bild 9" descr="C:\Users\TOSHIBA\Desktop\SVP_Chemie\Protokoll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SHIBA\Desktop\SVP_Chemie\Protokolle\Piktogramme\Explosionsgefahr.png"/>
                          <pic:cNvPicPr>
                            <a:picLocks noChangeAspect="1" noChangeArrowheads="1"/>
                          </pic:cNvPicPr>
                        </pic:nvPicPr>
                        <pic:blipFill>
                          <a:blip r:embed="rId10" cstate="print">
                            <a:duotone>
                              <a:schemeClr val="bg2">
                                <a:shade val="45000"/>
                                <a:satMod val="135000"/>
                              </a:schemeClr>
                              <a:prstClr val="white"/>
                            </a:duotone>
                          </a:blip>
                          <a:srcRect/>
                          <a:stretch>
                            <a:fillRect/>
                          </a:stretch>
                        </pic:blipFill>
                        <pic:spPr bwMode="auto">
                          <a:xfrm>
                            <a:off x="0" y="0"/>
                            <a:ext cx="538320" cy="54000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B2D28" w:rsidRPr="00FB2D28" w:rsidRDefault="00FB2D28" w:rsidP="00FB2D28">
            <w:pPr>
              <w:jc w:val="both"/>
              <w:rPr>
                <w:rFonts w:asciiTheme="majorHAnsi" w:hAnsiTheme="majorHAnsi"/>
                <w:color w:val="FF0000"/>
              </w:rPr>
            </w:pPr>
            <w:r w:rsidRPr="00FB2D28">
              <w:rPr>
                <w:rFonts w:asciiTheme="majorHAnsi" w:hAnsiTheme="majorHAnsi"/>
                <w:noProof/>
                <w:color w:val="FF0000"/>
                <w:lang w:eastAsia="de-DE"/>
              </w:rPr>
              <w:drawing>
                <wp:inline distT="0" distB="0" distL="0" distR="0">
                  <wp:extent cx="538321" cy="540000"/>
                  <wp:effectExtent l="0" t="0" r="0" b="0"/>
                  <wp:docPr id="290" name="Bild 10" descr="C:\Users\TOSHIBA\Desktop\SVP_Chemie\Protokoll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SHIBA\Desktop\SVP_Chemie\Protokolle\Piktogramme\Gasflasche.png"/>
                          <pic:cNvPicPr>
                            <a:picLocks noChangeAspect="1" noChangeArrowheads="1"/>
                          </pic:cNvPicPr>
                        </pic:nvPicPr>
                        <pic:blipFill>
                          <a:blip r:embed="rId11" cstate="print">
                            <a:duotone>
                              <a:schemeClr val="bg2">
                                <a:shade val="45000"/>
                                <a:satMod val="135000"/>
                              </a:schemeClr>
                              <a:prstClr val="white"/>
                            </a:duotone>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B2D28" w:rsidRPr="00FB2D28" w:rsidRDefault="00FB2D28" w:rsidP="00FB2D28">
            <w:pPr>
              <w:jc w:val="both"/>
              <w:rPr>
                <w:rFonts w:asciiTheme="majorHAnsi" w:hAnsiTheme="majorHAnsi"/>
                <w:color w:val="FF0000"/>
              </w:rPr>
            </w:pPr>
            <w:r w:rsidRPr="00FB2D28">
              <w:rPr>
                <w:rFonts w:asciiTheme="majorHAnsi" w:hAnsiTheme="majorHAnsi"/>
                <w:noProof/>
                <w:color w:val="FF0000"/>
                <w:lang w:eastAsia="de-DE"/>
              </w:rPr>
              <w:drawing>
                <wp:inline distT="0" distB="0" distL="0" distR="0">
                  <wp:extent cx="539491" cy="540000"/>
                  <wp:effectExtent l="0" t="0" r="0" b="0"/>
                  <wp:docPr id="291" name="Bild 11" descr="C:\Users\TOSHIBA\Desktop\SVP_Chemie\Protokol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SHIBA\Desktop\SVP_Chemie\Protokolle\Piktogramme\Gesundheitsgefahr.png"/>
                          <pic:cNvPicPr>
                            <a:picLocks noChangeAspect="1" noChangeArrowheads="1"/>
                          </pic:cNvPicPr>
                        </pic:nvPicPr>
                        <pic:blipFill>
                          <a:blip r:embed="rId12"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B2D28" w:rsidRPr="00FB2D28" w:rsidRDefault="00FB2D28" w:rsidP="00FB2D28">
            <w:pPr>
              <w:jc w:val="both"/>
              <w:rPr>
                <w:rFonts w:asciiTheme="majorHAnsi" w:hAnsiTheme="majorHAnsi"/>
                <w:color w:val="FF0000"/>
              </w:rPr>
            </w:pPr>
            <w:r w:rsidRPr="00FB2D28">
              <w:rPr>
                <w:rFonts w:asciiTheme="majorHAnsi" w:hAnsiTheme="majorHAnsi"/>
                <w:noProof/>
                <w:color w:val="FF0000"/>
                <w:lang w:eastAsia="de-DE"/>
              </w:rPr>
              <w:drawing>
                <wp:inline distT="0" distB="0" distL="0" distR="0">
                  <wp:extent cx="539491" cy="540000"/>
                  <wp:effectExtent l="0" t="0" r="0" b="0"/>
                  <wp:docPr id="292" name="Bild 12" descr="C:\Users\TOSHIBA\Desktop\SVP_Chemie\Protokoll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OSHIBA\Desktop\SVP_Chemie\Protokolle\Piktogramme\Giftig.png"/>
                          <pic:cNvPicPr>
                            <a:picLocks noChangeAspect="1" noChangeArrowheads="1"/>
                          </pic:cNvPicPr>
                        </pic:nvPicPr>
                        <pic:blipFill>
                          <a:blip r:embed="rId13"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B2D28" w:rsidRPr="00FB2D28" w:rsidRDefault="00FB2D28" w:rsidP="00FB2D28">
            <w:pPr>
              <w:jc w:val="both"/>
              <w:rPr>
                <w:rFonts w:asciiTheme="majorHAnsi" w:hAnsiTheme="majorHAnsi"/>
                <w:color w:val="FF0000"/>
              </w:rPr>
            </w:pPr>
            <w:r w:rsidRPr="00FB2D28">
              <w:rPr>
                <w:rFonts w:asciiTheme="majorHAnsi" w:hAnsiTheme="majorHAnsi"/>
                <w:noProof/>
                <w:color w:val="FF0000"/>
                <w:lang w:eastAsia="de-DE"/>
              </w:rPr>
              <w:drawing>
                <wp:inline distT="0" distB="0" distL="0" distR="0">
                  <wp:extent cx="539999" cy="540000"/>
                  <wp:effectExtent l="0" t="0" r="0" b="0"/>
                  <wp:docPr id="293"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39999"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B2D28" w:rsidRPr="00FB2D28" w:rsidRDefault="00FB2D28" w:rsidP="00FB2D28">
            <w:pPr>
              <w:jc w:val="both"/>
              <w:rPr>
                <w:rFonts w:asciiTheme="majorHAnsi" w:hAnsiTheme="majorHAnsi"/>
                <w:color w:val="FF0000"/>
              </w:rPr>
            </w:pPr>
            <w:r w:rsidRPr="00FB2D28">
              <w:rPr>
                <w:rFonts w:asciiTheme="majorHAnsi" w:hAnsiTheme="majorHAnsi"/>
                <w:noProof/>
                <w:color w:val="FF0000"/>
                <w:lang w:eastAsia="de-DE"/>
              </w:rPr>
              <w:drawing>
                <wp:inline distT="0" distB="0" distL="0" distR="0">
                  <wp:extent cx="539491" cy="540000"/>
                  <wp:effectExtent l="0" t="0" r="0" b="0"/>
                  <wp:docPr id="294" name="Bild 13" descr="C:\Users\TOSHIBA\Desktop\SVP_Chemie\Protokoll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OSHIBA\Desktop\SVP_Chemie\Protokolle\Piktogramme\Umweltgefahr.png"/>
                          <pic:cNvPicPr>
                            <a:picLocks noChangeAspect="1" noChangeArrowheads="1"/>
                          </pic:cNvPicPr>
                        </pic:nvPicPr>
                        <pic:blipFill>
                          <a:blip r:embed="rId15" cstate="print"/>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r>
    </w:tbl>
    <w:p w:rsidR="00FB2D28" w:rsidRPr="00FB2D28" w:rsidRDefault="00FB2D28" w:rsidP="00FB2D28">
      <w:pPr>
        <w:jc w:val="both"/>
        <w:rPr>
          <w:rFonts w:asciiTheme="majorHAnsi" w:hAnsiTheme="majorHAnsi"/>
        </w:rPr>
      </w:pPr>
    </w:p>
    <w:p w:rsidR="00FB2D28" w:rsidRPr="00FB2D28" w:rsidRDefault="00FB2D28" w:rsidP="00FB2D28">
      <w:pPr>
        <w:ind w:left="1410" w:hanging="1410"/>
        <w:jc w:val="both"/>
        <w:rPr>
          <w:rFonts w:asciiTheme="majorHAnsi" w:hAnsiTheme="majorHAnsi"/>
        </w:rPr>
      </w:pPr>
      <w:r w:rsidRPr="00FB2D28">
        <w:rPr>
          <w:rFonts w:asciiTheme="majorHAnsi" w:hAnsiTheme="majorHAnsi"/>
        </w:rPr>
        <w:t xml:space="preserve">Materialien: </w:t>
      </w:r>
      <w:r w:rsidRPr="00FB2D28">
        <w:rPr>
          <w:rFonts w:asciiTheme="majorHAnsi" w:hAnsiTheme="majorHAnsi"/>
        </w:rPr>
        <w:tab/>
      </w:r>
      <w:proofErr w:type="spellStart"/>
      <w:r w:rsidRPr="00FB2D28">
        <w:rPr>
          <w:rFonts w:asciiTheme="majorHAnsi" w:hAnsiTheme="majorHAnsi"/>
        </w:rPr>
        <w:t>Magnetrührer</w:t>
      </w:r>
      <w:proofErr w:type="spellEnd"/>
      <w:r w:rsidRPr="00FB2D28">
        <w:rPr>
          <w:rFonts w:asciiTheme="majorHAnsi" w:hAnsiTheme="majorHAnsi"/>
        </w:rPr>
        <w:t>, Becherglas, Filterpapier und Trichter, Indikatorpapier, Spatel</w:t>
      </w:r>
    </w:p>
    <w:p w:rsidR="00FB2D28" w:rsidRPr="00FB2D28" w:rsidRDefault="00FB2D28" w:rsidP="00FB2D28">
      <w:pPr>
        <w:ind w:left="1410" w:hanging="1410"/>
        <w:jc w:val="both"/>
        <w:rPr>
          <w:rFonts w:asciiTheme="majorHAnsi" w:hAnsiTheme="majorHAnsi"/>
        </w:rPr>
      </w:pPr>
    </w:p>
    <w:p w:rsidR="00FB2D28" w:rsidRPr="00FB2D28" w:rsidRDefault="00FB2D28" w:rsidP="00FB2D28">
      <w:pPr>
        <w:jc w:val="both"/>
        <w:rPr>
          <w:rFonts w:asciiTheme="majorHAnsi" w:hAnsiTheme="majorHAnsi"/>
        </w:rPr>
      </w:pPr>
      <w:r w:rsidRPr="00FB2D28">
        <w:rPr>
          <w:rFonts w:asciiTheme="majorHAnsi" w:hAnsiTheme="majorHAnsi"/>
        </w:rPr>
        <w:t>Chemikalien:</w:t>
      </w:r>
      <w:r w:rsidRPr="00FB2D28">
        <w:rPr>
          <w:rFonts w:asciiTheme="majorHAnsi" w:hAnsiTheme="majorHAnsi"/>
        </w:rPr>
        <w:tab/>
        <w:t xml:space="preserve">Zitronensäure, verd. Ammoniak-Lösung, </w:t>
      </w:r>
      <w:proofErr w:type="spellStart"/>
      <w:r w:rsidRPr="00FB2D28">
        <w:rPr>
          <w:rFonts w:asciiTheme="majorHAnsi" w:hAnsiTheme="majorHAnsi"/>
        </w:rPr>
        <w:t>Calciumchlorid</w:t>
      </w:r>
      <w:proofErr w:type="spellEnd"/>
    </w:p>
    <w:p w:rsidR="00FB2D28" w:rsidRPr="00FB2D28" w:rsidRDefault="00FB2D28" w:rsidP="00FB2D28">
      <w:pPr>
        <w:jc w:val="both"/>
        <w:rPr>
          <w:rFonts w:asciiTheme="majorHAnsi" w:hAnsiTheme="majorHAnsi"/>
        </w:rPr>
      </w:pPr>
    </w:p>
    <w:p w:rsidR="00FB2D28" w:rsidRPr="00FB2D28" w:rsidRDefault="00FB2D28" w:rsidP="00FB2D28">
      <w:pPr>
        <w:tabs>
          <w:tab w:val="left" w:pos="708"/>
          <w:tab w:val="left" w:pos="1416"/>
          <w:tab w:val="left" w:pos="2010"/>
        </w:tabs>
        <w:ind w:left="1410" w:hanging="1410"/>
        <w:jc w:val="both"/>
        <w:rPr>
          <w:rFonts w:asciiTheme="majorHAnsi" w:hAnsiTheme="majorHAnsi"/>
        </w:rPr>
      </w:pPr>
      <w:r w:rsidRPr="00FB2D28">
        <w:rPr>
          <w:rFonts w:asciiTheme="majorHAnsi" w:hAnsiTheme="majorHAnsi"/>
        </w:rPr>
        <w:t>Durchführung:</w:t>
      </w:r>
      <w:r w:rsidRPr="00FB2D28">
        <w:rPr>
          <w:rFonts w:asciiTheme="majorHAnsi" w:hAnsiTheme="majorHAnsi"/>
        </w:rPr>
        <w:tab/>
        <w:t xml:space="preserve">Ca. 20 </w:t>
      </w:r>
      <w:proofErr w:type="spellStart"/>
      <w:r w:rsidRPr="00FB2D28">
        <w:rPr>
          <w:rFonts w:asciiTheme="majorHAnsi" w:hAnsiTheme="majorHAnsi"/>
        </w:rPr>
        <w:t>mL</w:t>
      </w:r>
      <w:proofErr w:type="spellEnd"/>
      <w:r w:rsidRPr="00FB2D28">
        <w:rPr>
          <w:rFonts w:asciiTheme="majorHAnsi" w:hAnsiTheme="majorHAnsi"/>
        </w:rPr>
        <w:t xml:space="preserve"> filtrierter Zitronensaft (ohne Kerne und Fruchtfleisch) werden in einem Becherglas mit Ammoniak </w:t>
      </w:r>
      <w:proofErr w:type="spellStart"/>
      <w:r w:rsidRPr="00FB2D28">
        <w:rPr>
          <w:rFonts w:asciiTheme="majorHAnsi" w:hAnsiTheme="majorHAnsi"/>
        </w:rPr>
        <w:t>betropft</w:t>
      </w:r>
      <w:proofErr w:type="spellEnd"/>
      <w:r w:rsidRPr="00FB2D28">
        <w:rPr>
          <w:rFonts w:asciiTheme="majorHAnsi" w:hAnsiTheme="majorHAnsi"/>
        </w:rPr>
        <w:t xml:space="preserve">, bis die Lösung schwach alkalisch ist. Der pH-Wert wird hierfür immer wieder mit Indikatorpapier kontrolliert. Nun werden 3 Spatel </w:t>
      </w:r>
      <w:proofErr w:type="spellStart"/>
      <w:r w:rsidRPr="00FB2D28">
        <w:rPr>
          <w:rFonts w:asciiTheme="majorHAnsi" w:hAnsiTheme="majorHAnsi"/>
        </w:rPr>
        <w:t>Calciumchlorid</w:t>
      </w:r>
      <w:proofErr w:type="spellEnd"/>
      <w:r w:rsidRPr="00FB2D28">
        <w:rPr>
          <w:rFonts w:asciiTheme="majorHAnsi" w:hAnsiTheme="majorHAnsi"/>
        </w:rPr>
        <w:t xml:space="preserve"> in dem Zitronensaft gelöst und auf einer Heizplatte bis zum Sieden erhitzt. Der entstehende Niederschlag wird </w:t>
      </w:r>
      <w:proofErr w:type="spellStart"/>
      <w:r w:rsidRPr="00FB2D28">
        <w:rPr>
          <w:rFonts w:asciiTheme="majorHAnsi" w:hAnsiTheme="majorHAnsi"/>
        </w:rPr>
        <w:t>abfiltriert</w:t>
      </w:r>
      <w:proofErr w:type="spellEnd"/>
      <w:r w:rsidRPr="00FB2D28">
        <w:rPr>
          <w:rFonts w:asciiTheme="majorHAnsi" w:hAnsiTheme="majorHAnsi"/>
        </w:rPr>
        <w:t>.</w:t>
      </w:r>
    </w:p>
    <w:p w:rsidR="00FB2D28" w:rsidRPr="00FB2D28" w:rsidRDefault="00FB2D28" w:rsidP="00FB2D28">
      <w:pPr>
        <w:jc w:val="both"/>
        <w:rPr>
          <w:rFonts w:asciiTheme="majorHAnsi" w:hAnsiTheme="majorHAnsi"/>
        </w:rPr>
      </w:pPr>
    </w:p>
    <w:p w:rsidR="00FB2D28" w:rsidRPr="00FB2D28" w:rsidRDefault="00FB2D28" w:rsidP="00FB2D28">
      <w:pPr>
        <w:ind w:left="1410" w:hanging="1410"/>
        <w:jc w:val="both"/>
        <w:rPr>
          <w:rFonts w:asciiTheme="majorHAnsi" w:hAnsiTheme="majorHAnsi"/>
        </w:rPr>
      </w:pPr>
      <w:r w:rsidRPr="00FB2D28">
        <w:rPr>
          <w:rFonts w:asciiTheme="majorHAnsi" w:hAnsiTheme="majorHAnsi"/>
        </w:rPr>
        <w:t>Beobachtung:</w:t>
      </w:r>
      <w:r w:rsidRPr="00FB2D28">
        <w:rPr>
          <w:rFonts w:asciiTheme="majorHAnsi" w:hAnsiTheme="majorHAnsi"/>
        </w:rPr>
        <w:tab/>
        <w:t>Bei der Erwärmung entsteht ein weißer Niederschlag. Das Filtrat ist klar und nicht mehr trüb wie der Zitronensaft zu Anfang des Experiments.</w:t>
      </w:r>
    </w:p>
    <w:p w:rsidR="00FB2D28" w:rsidRPr="00FB2D28" w:rsidRDefault="00FB2D28" w:rsidP="00FB2D28">
      <w:pPr>
        <w:ind w:left="1410" w:hanging="1410"/>
        <w:jc w:val="both"/>
        <w:rPr>
          <w:rFonts w:asciiTheme="majorHAnsi" w:hAnsiTheme="majorHAnsi"/>
        </w:rPr>
      </w:pPr>
    </w:p>
    <w:p w:rsidR="00FB2D28" w:rsidRPr="00FB2D28" w:rsidRDefault="00FB2D28" w:rsidP="00FB2D28">
      <w:pPr>
        <w:jc w:val="both"/>
        <w:rPr>
          <w:rFonts w:asciiTheme="majorHAnsi" w:hAnsiTheme="majorHAnsi"/>
          <w:bCs/>
        </w:rPr>
      </w:pPr>
      <w:r w:rsidRPr="00FB2D28">
        <w:rPr>
          <w:rFonts w:asciiTheme="majorHAnsi" w:hAnsiTheme="majorHAnsi"/>
          <w:bCs/>
          <w:noProof/>
          <w:lang w:eastAsia="de-DE"/>
        </w:rPr>
        <w:drawing>
          <wp:inline distT="0" distB="0" distL="0" distR="0">
            <wp:extent cx="1037974" cy="1980000"/>
            <wp:effectExtent l="19050" t="0" r="0" b="0"/>
            <wp:docPr id="295" name="Bild 47" descr="C:\Users\TOSHIBA\Desktop\SVP_Chemie\Carbonsäure\Bilder 11&amp;12\DSCF2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TOSHIBA\Desktop\SVP_Chemie\Carbonsäure\Bilder 11&amp;12\DSCF2719.JPG"/>
                    <pic:cNvPicPr>
                      <a:picLocks noChangeAspect="1" noChangeArrowheads="1"/>
                    </pic:cNvPicPr>
                  </pic:nvPicPr>
                  <pic:blipFill>
                    <a:blip r:embed="rId16" cstate="print"/>
                    <a:srcRect l="28434" t="6308" r="14914" b="12617"/>
                    <a:stretch>
                      <a:fillRect/>
                    </a:stretch>
                  </pic:blipFill>
                  <pic:spPr bwMode="auto">
                    <a:xfrm>
                      <a:off x="0" y="0"/>
                      <a:ext cx="1037974" cy="1980000"/>
                    </a:xfrm>
                    <a:prstGeom prst="rect">
                      <a:avLst/>
                    </a:prstGeom>
                    <a:noFill/>
                    <a:ln w="9525">
                      <a:noFill/>
                      <a:miter lim="800000"/>
                      <a:headEnd/>
                      <a:tailEnd/>
                    </a:ln>
                  </pic:spPr>
                </pic:pic>
              </a:graphicData>
            </a:graphic>
          </wp:inline>
        </w:drawing>
      </w:r>
      <w:r w:rsidRPr="00FB2D28">
        <w:rPr>
          <w:rFonts w:asciiTheme="majorHAnsi" w:hAnsiTheme="majorHAnsi"/>
          <w:bCs/>
        </w:rPr>
        <w:tab/>
      </w:r>
      <w:r w:rsidRPr="00FB2D28">
        <w:rPr>
          <w:rFonts w:asciiTheme="majorHAnsi" w:hAnsiTheme="majorHAnsi"/>
          <w:bCs/>
        </w:rPr>
        <w:tab/>
      </w:r>
      <w:r w:rsidRPr="00FB2D28">
        <w:rPr>
          <w:rFonts w:asciiTheme="majorHAnsi" w:hAnsiTheme="majorHAnsi"/>
          <w:bCs/>
          <w:noProof/>
          <w:lang w:eastAsia="de-DE"/>
        </w:rPr>
        <w:drawing>
          <wp:inline distT="0" distB="0" distL="0" distR="0">
            <wp:extent cx="1081586" cy="1980000"/>
            <wp:effectExtent l="19050" t="0" r="4264" b="0"/>
            <wp:docPr id="296" name="Bild 48" descr="C:\Users\TOSHIBA\Desktop\SVP_Chemie\Carbonsäure\Bilder 11&amp;12\DSCF2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TOSHIBA\Desktop\SVP_Chemie\Carbonsäure\Bilder 11&amp;12\DSCF2720.JPG"/>
                    <pic:cNvPicPr>
                      <a:picLocks noChangeAspect="1" noChangeArrowheads="1"/>
                    </pic:cNvPicPr>
                  </pic:nvPicPr>
                  <pic:blipFill>
                    <a:blip r:embed="rId17" cstate="print"/>
                    <a:srcRect l="18514" t="5786" r="19774" b="10026"/>
                    <a:stretch>
                      <a:fillRect/>
                    </a:stretch>
                  </pic:blipFill>
                  <pic:spPr bwMode="auto">
                    <a:xfrm>
                      <a:off x="0" y="0"/>
                      <a:ext cx="1081586" cy="1980000"/>
                    </a:xfrm>
                    <a:prstGeom prst="rect">
                      <a:avLst/>
                    </a:prstGeom>
                    <a:noFill/>
                    <a:ln w="9525">
                      <a:noFill/>
                      <a:miter lim="800000"/>
                      <a:headEnd/>
                      <a:tailEnd/>
                    </a:ln>
                  </pic:spPr>
                </pic:pic>
              </a:graphicData>
            </a:graphic>
          </wp:inline>
        </w:drawing>
      </w:r>
    </w:p>
    <w:p w:rsidR="00FB2D28" w:rsidRPr="00FB2D28" w:rsidRDefault="00FB2D28" w:rsidP="00FB2D28">
      <w:pPr>
        <w:jc w:val="both"/>
        <w:rPr>
          <w:rFonts w:asciiTheme="majorHAnsi" w:hAnsiTheme="majorHAnsi"/>
          <w:bCs/>
          <w:vertAlign w:val="superscript"/>
        </w:rPr>
      </w:pPr>
      <w:proofErr w:type="spellStart"/>
      <w:r w:rsidRPr="00FB2D28">
        <w:rPr>
          <w:rFonts w:asciiTheme="majorHAnsi" w:hAnsiTheme="majorHAnsi"/>
          <w:bCs/>
        </w:rPr>
        <w:t>Abb</w:t>
      </w:r>
      <w:proofErr w:type="spellEnd"/>
      <w:r w:rsidRPr="00FB2D28">
        <w:rPr>
          <w:rFonts w:asciiTheme="majorHAnsi" w:hAnsiTheme="majorHAnsi"/>
          <w:bCs/>
        </w:rPr>
        <w:t xml:space="preserve"> </w:t>
      </w:r>
      <w:r w:rsidR="008F1222">
        <w:rPr>
          <w:rFonts w:asciiTheme="majorHAnsi" w:hAnsiTheme="majorHAnsi"/>
          <w:bCs/>
        </w:rPr>
        <w:t>1</w:t>
      </w:r>
      <w:r w:rsidRPr="00FB2D28">
        <w:rPr>
          <w:rFonts w:asciiTheme="majorHAnsi" w:hAnsiTheme="majorHAnsi"/>
          <w:bCs/>
        </w:rPr>
        <w:t xml:space="preserve">: Nachweis von Citronensäure – vor (links) und nach der Erwärmung auf dem </w:t>
      </w:r>
      <w:proofErr w:type="spellStart"/>
      <w:r w:rsidRPr="00FB2D28">
        <w:rPr>
          <w:rFonts w:asciiTheme="majorHAnsi" w:hAnsiTheme="majorHAnsi"/>
          <w:bCs/>
        </w:rPr>
        <w:t>Magnetrührer</w:t>
      </w:r>
      <w:proofErr w:type="spellEnd"/>
      <w:r w:rsidRPr="00FB2D28">
        <w:rPr>
          <w:rFonts w:asciiTheme="majorHAnsi" w:hAnsiTheme="majorHAnsi"/>
          <w:bCs/>
        </w:rPr>
        <w:t xml:space="preserve"> (rechts).</w:t>
      </w:r>
    </w:p>
    <w:p w:rsidR="00FB2D28" w:rsidRPr="00FB2D28" w:rsidRDefault="00FB2D28" w:rsidP="00FB2D28">
      <w:pPr>
        <w:ind w:left="1410" w:hanging="1410"/>
        <w:jc w:val="both"/>
        <w:rPr>
          <w:rFonts w:asciiTheme="majorHAnsi" w:hAnsiTheme="majorHAnsi"/>
        </w:rPr>
      </w:pPr>
      <w:r w:rsidRPr="00FB2D28">
        <w:rPr>
          <w:rFonts w:asciiTheme="majorHAnsi" w:hAnsiTheme="majorHAnsi"/>
        </w:rPr>
        <w:lastRenderedPageBreak/>
        <w:t>Deutung:</w:t>
      </w:r>
      <w:r w:rsidRPr="00FB2D28">
        <w:rPr>
          <w:rFonts w:asciiTheme="majorHAnsi" w:hAnsiTheme="majorHAnsi"/>
        </w:rPr>
        <w:tab/>
        <w:t xml:space="preserve">An das im Wasser gelöste </w:t>
      </w:r>
      <w:proofErr w:type="spellStart"/>
      <w:r w:rsidRPr="00FB2D28">
        <w:rPr>
          <w:rFonts w:asciiTheme="majorHAnsi" w:hAnsiTheme="majorHAnsi"/>
        </w:rPr>
        <w:t>Calciumhydroxid</w:t>
      </w:r>
      <w:proofErr w:type="spellEnd"/>
      <w:r w:rsidRPr="00FB2D28">
        <w:rPr>
          <w:rFonts w:asciiTheme="majorHAnsi" w:hAnsiTheme="majorHAnsi"/>
        </w:rPr>
        <w:t xml:space="preserve"> wird die Citronensäure als Citrat (Salz) gebunden.</w:t>
      </w:r>
    </w:p>
    <w:p w:rsidR="00FB2D28" w:rsidRPr="00FB2D28" w:rsidRDefault="00FB2D28" w:rsidP="00FB2D28">
      <w:pPr>
        <w:ind w:left="1410" w:hanging="1410"/>
        <w:jc w:val="both"/>
        <w:rPr>
          <w:rFonts w:asciiTheme="majorHAnsi" w:hAnsiTheme="majorHAnsi"/>
        </w:rPr>
      </w:pPr>
      <w:r w:rsidRPr="00FB2D28">
        <w:rPr>
          <w:rFonts w:asciiTheme="majorHAnsi" w:hAnsiTheme="majorHAnsi"/>
        </w:rPr>
        <w:tab/>
        <w:t>In Kälte entsteht ein wasserlöslicher Komplex:</w:t>
      </w:r>
    </w:p>
    <w:p w:rsidR="00FB2D28" w:rsidRPr="00FB2D28" w:rsidRDefault="003C2C54" w:rsidP="00FB2D28">
      <w:pPr>
        <w:ind w:left="1410" w:hanging="1410"/>
        <w:jc w:val="both"/>
        <w:rPr>
          <w:rFonts w:asciiTheme="majorHAnsi" w:hAnsiTheme="majorHAnsi"/>
          <w:vertAlign w:val="superscript"/>
        </w:rPr>
      </w:pPr>
      <w:r w:rsidRPr="003C2C54">
        <w:rPr>
          <w:rFonts w:asciiTheme="majorHAnsi" w:hAnsiTheme="majorHAnsi"/>
          <w:noProof/>
          <w:lang w:eastAsia="de-DE"/>
        </w:rPr>
        <w:pict>
          <v:shapetype id="_x0000_t32" coordsize="21600,21600" o:spt="32" o:oned="t" path="m,l21600,21600e" filled="f">
            <v:path arrowok="t" fillok="f" o:connecttype="none"/>
            <o:lock v:ext="edit" shapetype="t"/>
          </v:shapetype>
          <v:shape id="_x0000_s1081" type="#_x0000_t32" style="position:absolute;left:0;text-align:left;margin-left:138.4pt;margin-top:7.6pt;width:33pt;height:0;z-index:251661312" o:connectortype="straight">
            <v:stroke endarrow="block"/>
          </v:shape>
        </w:pict>
      </w:r>
      <w:r w:rsidR="00FB2D28" w:rsidRPr="00FB2D28">
        <w:rPr>
          <w:rFonts w:asciiTheme="majorHAnsi" w:hAnsiTheme="majorHAnsi"/>
        </w:rPr>
        <w:tab/>
        <w:t>Ca</w:t>
      </w:r>
      <w:r w:rsidR="00FB2D28" w:rsidRPr="00FB2D28">
        <w:rPr>
          <w:rFonts w:asciiTheme="majorHAnsi" w:hAnsiTheme="majorHAnsi"/>
          <w:vertAlign w:val="superscript"/>
        </w:rPr>
        <w:t>2+</w:t>
      </w:r>
      <w:r w:rsidR="00FB2D28" w:rsidRPr="00FB2D28">
        <w:rPr>
          <w:rFonts w:asciiTheme="majorHAnsi" w:hAnsiTheme="majorHAnsi"/>
        </w:rPr>
        <w:t xml:space="preserve"> + 2 Cit</w:t>
      </w:r>
      <w:r w:rsidR="00FB2D28" w:rsidRPr="00FB2D28">
        <w:rPr>
          <w:rFonts w:asciiTheme="majorHAnsi" w:hAnsiTheme="majorHAnsi"/>
          <w:vertAlign w:val="superscript"/>
        </w:rPr>
        <w:t>3-</w:t>
      </w:r>
      <w:r w:rsidR="00FB2D28" w:rsidRPr="00FB2D28">
        <w:rPr>
          <w:rFonts w:asciiTheme="majorHAnsi" w:hAnsiTheme="majorHAnsi"/>
        </w:rPr>
        <w:tab/>
      </w:r>
      <w:r w:rsidR="00FB2D28" w:rsidRPr="00FB2D28">
        <w:rPr>
          <w:rFonts w:asciiTheme="majorHAnsi" w:hAnsiTheme="majorHAnsi"/>
        </w:rPr>
        <w:tab/>
        <w:t>[</w:t>
      </w:r>
      <w:proofErr w:type="spellStart"/>
      <w:r w:rsidR="00FB2D28" w:rsidRPr="00FB2D28">
        <w:rPr>
          <w:rFonts w:asciiTheme="majorHAnsi" w:hAnsiTheme="majorHAnsi"/>
        </w:rPr>
        <w:t>Ca</w:t>
      </w:r>
      <w:proofErr w:type="spellEnd"/>
      <w:r w:rsidR="00FB2D28" w:rsidRPr="00FB2D28">
        <w:rPr>
          <w:rFonts w:asciiTheme="majorHAnsi" w:hAnsiTheme="majorHAnsi"/>
        </w:rPr>
        <w:t>(</w:t>
      </w:r>
      <w:proofErr w:type="spellStart"/>
      <w:r w:rsidR="00FB2D28" w:rsidRPr="00FB2D28">
        <w:rPr>
          <w:rFonts w:asciiTheme="majorHAnsi" w:hAnsiTheme="majorHAnsi"/>
        </w:rPr>
        <w:t>Cit</w:t>
      </w:r>
      <w:proofErr w:type="spellEnd"/>
      <w:r w:rsidR="00FB2D28" w:rsidRPr="00FB2D28">
        <w:rPr>
          <w:rFonts w:asciiTheme="majorHAnsi" w:hAnsiTheme="majorHAnsi"/>
        </w:rPr>
        <w:t>)</w:t>
      </w:r>
      <w:r w:rsidR="00FB2D28" w:rsidRPr="00FB2D28">
        <w:rPr>
          <w:rFonts w:asciiTheme="majorHAnsi" w:hAnsiTheme="majorHAnsi"/>
          <w:vertAlign w:val="subscript"/>
        </w:rPr>
        <w:t>2</w:t>
      </w:r>
      <w:r w:rsidR="00FB2D28" w:rsidRPr="00FB2D28">
        <w:rPr>
          <w:rFonts w:asciiTheme="majorHAnsi" w:hAnsiTheme="majorHAnsi"/>
        </w:rPr>
        <w:t>]</w:t>
      </w:r>
      <w:r w:rsidR="00FB2D28" w:rsidRPr="00FB2D28">
        <w:rPr>
          <w:rFonts w:asciiTheme="majorHAnsi" w:hAnsiTheme="majorHAnsi"/>
          <w:vertAlign w:val="superscript"/>
        </w:rPr>
        <w:t>4-</w:t>
      </w:r>
    </w:p>
    <w:p w:rsidR="00FB2D28" w:rsidRPr="00FB2D28" w:rsidRDefault="003C2C54" w:rsidP="00FB2D28">
      <w:pPr>
        <w:ind w:left="1410" w:hanging="1410"/>
        <w:jc w:val="both"/>
        <w:rPr>
          <w:rFonts w:asciiTheme="majorHAnsi" w:hAnsiTheme="majorHAnsi"/>
        </w:rPr>
      </w:pPr>
      <w:r>
        <w:rPr>
          <w:rFonts w:asciiTheme="majorHAnsi" w:hAnsiTheme="majorHAnsi"/>
          <w:noProof/>
          <w:lang w:eastAsia="de-DE"/>
        </w:rPr>
        <w:pict>
          <v:shape id="_x0000_s1083" type="#_x0000_t32" style="position:absolute;left:0;text-align:left;margin-left:258.4pt;margin-top:14.55pt;width:.05pt;height:18pt;z-index:251663360" o:connectortype="straight">
            <v:stroke endarrow="block"/>
          </v:shape>
        </w:pict>
      </w:r>
      <w:r w:rsidR="00FB2D28" w:rsidRPr="00FB2D28">
        <w:rPr>
          <w:rFonts w:asciiTheme="majorHAnsi" w:hAnsiTheme="majorHAnsi"/>
        </w:rPr>
        <w:tab/>
        <w:t xml:space="preserve">Beim Erhitzen bildet sich </w:t>
      </w:r>
      <w:proofErr w:type="spellStart"/>
      <w:r w:rsidR="00FB2D28" w:rsidRPr="00FB2D28">
        <w:rPr>
          <w:rFonts w:asciiTheme="majorHAnsi" w:hAnsiTheme="majorHAnsi"/>
        </w:rPr>
        <w:t>Tricalciumcitrat</w:t>
      </w:r>
      <w:proofErr w:type="spellEnd"/>
      <w:r w:rsidR="00FB2D28" w:rsidRPr="00FB2D28">
        <w:rPr>
          <w:rFonts w:asciiTheme="majorHAnsi" w:hAnsiTheme="majorHAnsi"/>
        </w:rPr>
        <w:t>, das ausfällt:</w:t>
      </w:r>
    </w:p>
    <w:p w:rsidR="00FB2D28" w:rsidRPr="00FB2D28" w:rsidRDefault="003C2C54" w:rsidP="00FB2D28">
      <w:pPr>
        <w:ind w:left="1410" w:hanging="1410"/>
        <w:jc w:val="both"/>
        <w:rPr>
          <w:rFonts w:asciiTheme="majorHAnsi" w:hAnsiTheme="majorHAnsi"/>
        </w:rPr>
      </w:pPr>
      <w:r>
        <w:rPr>
          <w:rFonts w:asciiTheme="majorHAnsi" w:hAnsiTheme="majorHAnsi"/>
          <w:noProof/>
          <w:lang w:eastAsia="de-DE"/>
        </w:rPr>
        <w:pict>
          <v:shape id="_x0000_s1082" type="#_x0000_t32" style="position:absolute;left:0;text-align:left;margin-left:171.4pt;margin-top:7pt;width:33pt;height:0;z-index:251662336" o:connectortype="straight">
            <v:stroke endarrow="block"/>
          </v:shape>
        </w:pict>
      </w:r>
      <w:r w:rsidR="00FB2D28" w:rsidRPr="00FB2D28">
        <w:rPr>
          <w:rFonts w:asciiTheme="majorHAnsi" w:hAnsiTheme="majorHAnsi"/>
        </w:rPr>
        <w:tab/>
        <w:t>[</w:t>
      </w:r>
      <w:proofErr w:type="spellStart"/>
      <w:r w:rsidR="00FB2D28" w:rsidRPr="00FB2D28">
        <w:rPr>
          <w:rFonts w:asciiTheme="majorHAnsi" w:hAnsiTheme="majorHAnsi"/>
        </w:rPr>
        <w:t>Ca</w:t>
      </w:r>
      <w:proofErr w:type="spellEnd"/>
      <w:r w:rsidR="00FB2D28" w:rsidRPr="00FB2D28">
        <w:rPr>
          <w:rFonts w:asciiTheme="majorHAnsi" w:hAnsiTheme="majorHAnsi"/>
        </w:rPr>
        <w:t>(</w:t>
      </w:r>
      <w:proofErr w:type="spellStart"/>
      <w:r w:rsidR="00FB2D28" w:rsidRPr="00FB2D28">
        <w:rPr>
          <w:rFonts w:asciiTheme="majorHAnsi" w:hAnsiTheme="majorHAnsi"/>
        </w:rPr>
        <w:t>Cit</w:t>
      </w:r>
      <w:proofErr w:type="spellEnd"/>
      <w:r w:rsidR="00FB2D28" w:rsidRPr="00FB2D28">
        <w:rPr>
          <w:rFonts w:asciiTheme="majorHAnsi" w:hAnsiTheme="majorHAnsi"/>
        </w:rPr>
        <w:t>)</w:t>
      </w:r>
      <w:r w:rsidR="00FB2D28" w:rsidRPr="00FB2D28">
        <w:rPr>
          <w:rFonts w:asciiTheme="majorHAnsi" w:hAnsiTheme="majorHAnsi"/>
          <w:vertAlign w:val="subscript"/>
        </w:rPr>
        <w:t>2</w:t>
      </w:r>
      <w:r w:rsidR="00FB2D28" w:rsidRPr="00FB2D28">
        <w:rPr>
          <w:rFonts w:asciiTheme="majorHAnsi" w:hAnsiTheme="majorHAnsi"/>
        </w:rPr>
        <w:t>]</w:t>
      </w:r>
      <w:r w:rsidR="00FB2D28" w:rsidRPr="00FB2D28">
        <w:rPr>
          <w:rFonts w:asciiTheme="majorHAnsi" w:hAnsiTheme="majorHAnsi"/>
          <w:vertAlign w:val="superscript"/>
        </w:rPr>
        <w:t>4-</w:t>
      </w:r>
      <w:r w:rsidR="00FB2D28" w:rsidRPr="00FB2D28">
        <w:rPr>
          <w:rFonts w:asciiTheme="majorHAnsi" w:hAnsiTheme="majorHAnsi"/>
        </w:rPr>
        <w:t xml:space="preserve"> + 2 Ca</w:t>
      </w:r>
      <w:r w:rsidR="00FB2D28" w:rsidRPr="00FB2D28">
        <w:rPr>
          <w:rFonts w:asciiTheme="majorHAnsi" w:hAnsiTheme="majorHAnsi"/>
          <w:vertAlign w:val="superscript"/>
        </w:rPr>
        <w:t>2+</w:t>
      </w:r>
      <w:r w:rsidR="00FB2D28" w:rsidRPr="00FB2D28">
        <w:rPr>
          <w:rFonts w:asciiTheme="majorHAnsi" w:hAnsiTheme="majorHAnsi"/>
        </w:rPr>
        <w:tab/>
      </w:r>
      <w:r w:rsidR="00FB2D28" w:rsidRPr="00FB2D28">
        <w:rPr>
          <w:rFonts w:asciiTheme="majorHAnsi" w:hAnsiTheme="majorHAnsi"/>
        </w:rPr>
        <w:tab/>
        <w:t>Ca</w:t>
      </w:r>
      <w:r w:rsidR="00FB2D28" w:rsidRPr="00FB2D28">
        <w:rPr>
          <w:rFonts w:asciiTheme="majorHAnsi" w:hAnsiTheme="majorHAnsi"/>
          <w:vertAlign w:val="subscript"/>
        </w:rPr>
        <w:t>3</w:t>
      </w:r>
      <w:r w:rsidR="00FB2D28" w:rsidRPr="00FB2D28">
        <w:rPr>
          <w:rFonts w:asciiTheme="majorHAnsi" w:hAnsiTheme="majorHAnsi"/>
        </w:rPr>
        <w:t>(</w:t>
      </w:r>
      <w:proofErr w:type="spellStart"/>
      <w:r w:rsidR="00FB2D28" w:rsidRPr="00FB2D28">
        <w:rPr>
          <w:rFonts w:asciiTheme="majorHAnsi" w:hAnsiTheme="majorHAnsi"/>
        </w:rPr>
        <w:t>Cit</w:t>
      </w:r>
      <w:proofErr w:type="spellEnd"/>
      <w:r w:rsidR="00FB2D28" w:rsidRPr="00FB2D28">
        <w:rPr>
          <w:rFonts w:asciiTheme="majorHAnsi" w:hAnsiTheme="majorHAnsi"/>
        </w:rPr>
        <w:t>)</w:t>
      </w:r>
      <w:r w:rsidR="00FB2D28" w:rsidRPr="00FB2D28">
        <w:rPr>
          <w:rFonts w:asciiTheme="majorHAnsi" w:hAnsiTheme="majorHAnsi"/>
          <w:vertAlign w:val="subscript"/>
        </w:rPr>
        <w:t>2</w:t>
      </w:r>
    </w:p>
    <w:p w:rsidR="00FB2D28" w:rsidRPr="00FB2D28" w:rsidRDefault="00FB2D28" w:rsidP="00FB2D28">
      <w:pPr>
        <w:ind w:left="1410" w:hanging="1410"/>
        <w:jc w:val="both"/>
        <w:rPr>
          <w:rFonts w:asciiTheme="majorHAnsi" w:hAnsiTheme="majorHAnsi"/>
        </w:rPr>
      </w:pPr>
    </w:p>
    <w:p w:rsidR="00FB2D28" w:rsidRPr="00FB2D28" w:rsidRDefault="00FB2D28" w:rsidP="00FB2D28">
      <w:pPr>
        <w:ind w:left="1410" w:hanging="1410"/>
        <w:jc w:val="both"/>
        <w:rPr>
          <w:rFonts w:asciiTheme="majorHAnsi" w:hAnsiTheme="majorHAnsi"/>
        </w:rPr>
      </w:pPr>
      <w:r w:rsidRPr="00FB2D28">
        <w:rPr>
          <w:rFonts w:asciiTheme="majorHAnsi" w:hAnsiTheme="majorHAnsi"/>
        </w:rPr>
        <w:tab/>
        <w:t>Der Ammoniak wird hinzugegeben, um ein basisches Milieu zu erreichen, in dem die Reaktion ablaufen kann.</w:t>
      </w:r>
    </w:p>
    <w:p w:rsidR="00FB2D28" w:rsidRPr="00FB2D28" w:rsidRDefault="00FB2D28" w:rsidP="00FB2D28">
      <w:pPr>
        <w:jc w:val="both"/>
        <w:rPr>
          <w:rFonts w:asciiTheme="majorHAnsi" w:hAnsiTheme="majorHAnsi"/>
        </w:rPr>
      </w:pPr>
    </w:p>
    <w:p w:rsidR="00FB2D28" w:rsidRPr="00FB2D28" w:rsidRDefault="00FB2D28" w:rsidP="00FB2D28">
      <w:pPr>
        <w:ind w:left="1410" w:hanging="1410"/>
        <w:jc w:val="both"/>
        <w:rPr>
          <w:rFonts w:asciiTheme="majorHAnsi" w:hAnsiTheme="majorHAnsi"/>
        </w:rPr>
      </w:pPr>
      <w:r w:rsidRPr="00FB2D28">
        <w:rPr>
          <w:rFonts w:asciiTheme="majorHAnsi" w:hAnsiTheme="majorHAnsi"/>
        </w:rPr>
        <w:t>Entsorgung:</w:t>
      </w:r>
      <w:r w:rsidRPr="00FB2D28">
        <w:rPr>
          <w:rFonts w:asciiTheme="majorHAnsi" w:hAnsiTheme="majorHAnsi"/>
        </w:rPr>
        <w:tab/>
        <w:t>Die Citronensäure und das Filtrat über den Abfluss entsorgt werden.</w:t>
      </w:r>
    </w:p>
    <w:p w:rsidR="00FB2D28" w:rsidRPr="00FB2D28" w:rsidRDefault="00FB2D28" w:rsidP="00FB2D28">
      <w:pPr>
        <w:jc w:val="both"/>
        <w:rPr>
          <w:rFonts w:asciiTheme="majorHAnsi" w:hAnsiTheme="majorHAnsi"/>
        </w:rPr>
      </w:pPr>
    </w:p>
    <w:p w:rsidR="00FB2D28" w:rsidRPr="00FB2D28" w:rsidRDefault="00FB2D28" w:rsidP="00FB2D28">
      <w:pPr>
        <w:ind w:left="1410" w:hanging="1410"/>
        <w:jc w:val="both"/>
        <w:rPr>
          <w:rFonts w:asciiTheme="majorHAnsi" w:hAnsiTheme="majorHAnsi"/>
        </w:rPr>
      </w:pPr>
      <w:r w:rsidRPr="00FB2D28">
        <w:rPr>
          <w:rFonts w:asciiTheme="majorHAnsi" w:hAnsiTheme="majorHAnsi"/>
        </w:rPr>
        <w:t xml:space="preserve">Literatur: </w:t>
      </w:r>
      <w:r w:rsidRPr="00FB2D28">
        <w:rPr>
          <w:rFonts w:asciiTheme="majorHAnsi" w:hAnsiTheme="majorHAnsi"/>
        </w:rPr>
        <w:tab/>
        <w:t>I. Kuhn:http://chids.online.uni-marburg.de/dachs/praktikumsprotokolle/PP00-55-Nachweis_von_Carbonsaeuren.pdf (zuletzt besucht: 6.08.2013).</w:t>
      </w:r>
    </w:p>
    <w:p w:rsidR="00FB2D28" w:rsidRPr="00FB2D28" w:rsidRDefault="00FB2D28" w:rsidP="00FB2D28">
      <w:pPr>
        <w:jc w:val="both"/>
        <w:rPr>
          <w:rFonts w:asciiTheme="majorHAnsi" w:hAnsiTheme="majorHAnsi"/>
        </w:rPr>
      </w:pPr>
    </w:p>
    <w:p w:rsidR="00FB2D28" w:rsidRPr="00FB2D28" w:rsidRDefault="003C2C54" w:rsidP="00FB2D28">
      <w:pPr>
        <w:jc w:val="both"/>
        <w:rPr>
          <w:rFonts w:asciiTheme="majorHAnsi" w:hAnsiTheme="majorHAnsi"/>
          <w:color w:val="FF0000"/>
        </w:rPr>
      </w:pPr>
      <w:r>
        <w:rPr>
          <w:rFonts w:asciiTheme="majorHAnsi" w:hAnsiTheme="majorHAnsi"/>
          <w:color w:val="FF0000"/>
        </w:rPr>
      </w:r>
      <w:r>
        <w:rPr>
          <w:rFonts w:asciiTheme="majorHAnsi" w:hAnsiTheme="majorHAnsi"/>
          <w:color w:val="FF0000"/>
        </w:rPr>
        <w:pict>
          <v:shape id="_x0000_s1084" type="#_x0000_t202" style="width:462.45pt;height:100.9pt;mso-position-horizontal-relative:char;mso-position-vertical-relative:line;mso-width-relative:margin;mso-height-relative:margin" fillcolor="white [3201]" strokecolor="#c0504d [3205]" strokeweight="1pt">
            <v:stroke dashstyle="dash"/>
            <v:shadow color="#868686"/>
            <v:textbox style="mso-next-textbox:#_x0000_s1084">
              <w:txbxContent>
                <w:p w:rsidR="00FB2D28" w:rsidRPr="00FB2D28" w:rsidRDefault="00FB2D28" w:rsidP="00FB2D28">
                  <w:pPr>
                    <w:jc w:val="both"/>
                    <w:rPr>
                      <w:rFonts w:asciiTheme="majorHAnsi" w:hAnsiTheme="majorHAnsi"/>
                    </w:rPr>
                  </w:pPr>
                  <w:r w:rsidRPr="00FB2D28">
                    <w:rPr>
                      <w:rFonts w:asciiTheme="majorHAnsi" w:hAnsiTheme="majorHAnsi"/>
                    </w:rPr>
                    <w:t xml:space="preserve">Dieser Versuch kann in Verbindung mit V1 verwendet werden. Nachdem die SuS herausfinden konnten, dass manche Lebensmittel Säuren enthalten, kann mit diesem Versuch gezeigt werden, dass es sich bei der Säure in der Zitrone tatsächlich um Citronensäure handelt. Als Fächerübergriff kann im Biologieunterricht parallel dazu der </w:t>
                  </w:r>
                  <w:proofErr w:type="spellStart"/>
                  <w:r w:rsidRPr="00FB2D28">
                    <w:rPr>
                      <w:rFonts w:asciiTheme="majorHAnsi" w:hAnsiTheme="majorHAnsi"/>
                    </w:rPr>
                    <w:t>Citratzyklus</w:t>
                  </w:r>
                  <w:proofErr w:type="spellEnd"/>
                  <w:r w:rsidRPr="00FB2D28">
                    <w:rPr>
                      <w:rFonts w:asciiTheme="majorHAnsi" w:hAnsiTheme="majorHAnsi"/>
                    </w:rPr>
                    <w:t xml:space="preserve"> behandelt werden, um die Relevanz von Citronensäure zu besprechen.</w:t>
                  </w:r>
                </w:p>
              </w:txbxContent>
            </v:textbox>
            <w10:wrap type="none"/>
            <w10:anchorlock/>
          </v:shape>
        </w:pict>
      </w:r>
    </w:p>
    <w:p w:rsidR="0043384F" w:rsidRPr="00FB2D28" w:rsidRDefault="00E45805" w:rsidP="00FB2D28"/>
    <w:sectPr w:rsidR="0043384F" w:rsidRPr="00FB2D28" w:rsidSect="001A2281">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805" w:rsidRDefault="00E45805" w:rsidP="000B77F4">
      <w:pPr>
        <w:spacing w:line="240" w:lineRule="auto"/>
      </w:pPr>
      <w:r>
        <w:separator/>
      </w:r>
    </w:p>
  </w:endnote>
  <w:endnote w:type="continuationSeparator" w:id="0">
    <w:p w:rsidR="00E45805" w:rsidRDefault="00E45805" w:rsidP="000B77F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DC1" w:rsidRDefault="00467DC1">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DC1" w:rsidRDefault="00467DC1">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DC1" w:rsidRDefault="00467DC1">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805" w:rsidRDefault="00E45805" w:rsidP="000B77F4">
      <w:pPr>
        <w:spacing w:line="240" w:lineRule="auto"/>
      </w:pPr>
      <w:r>
        <w:separator/>
      </w:r>
    </w:p>
  </w:footnote>
  <w:footnote w:type="continuationSeparator" w:id="0">
    <w:p w:rsidR="00E45805" w:rsidRDefault="00E45805" w:rsidP="000B77F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DC1" w:rsidRDefault="00467DC1">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rPr>
      <w:id w:val="84343485"/>
      <w:docPartObj>
        <w:docPartGallery w:val="Page Numbers (Top of Page)"/>
        <w:docPartUnique/>
      </w:docPartObj>
    </w:sdtPr>
    <w:sdtContent>
      <w:p w:rsidR="000B77F4" w:rsidRPr="00467DC1" w:rsidRDefault="00814C93" w:rsidP="000B77F4">
        <w:pPr>
          <w:pStyle w:val="Kopfzeile"/>
          <w:rPr>
            <w:rFonts w:asciiTheme="majorHAnsi" w:hAnsiTheme="majorHAnsi"/>
          </w:rPr>
        </w:pPr>
        <w:r w:rsidRPr="00467DC1">
          <w:rPr>
            <w:rFonts w:asciiTheme="majorHAnsi" w:hAnsiTheme="majorHAnsi"/>
          </w:rPr>
          <w:t xml:space="preserve">V </w:t>
        </w:r>
        <w:r w:rsidR="00282CE5" w:rsidRPr="00467DC1">
          <w:rPr>
            <w:rFonts w:asciiTheme="majorHAnsi" w:hAnsiTheme="majorHAnsi"/>
          </w:rPr>
          <w:t>3</w:t>
        </w:r>
        <w:r w:rsidR="000B77F4" w:rsidRPr="00467DC1">
          <w:rPr>
            <w:rFonts w:asciiTheme="majorHAnsi" w:hAnsiTheme="majorHAnsi"/>
          </w:rPr>
          <w:t xml:space="preserve"> – </w:t>
        </w:r>
        <w:r w:rsidR="00282CE5" w:rsidRPr="00467DC1">
          <w:rPr>
            <w:rFonts w:asciiTheme="majorHAnsi" w:hAnsiTheme="majorHAnsi"/>
          </w:rPr>
          <w:t>Ascorbinsäure zur Konservierung</w:t>
        </w:r>
        <w:r w:rsidR="000B77F4" w:rsidRPr="00467DC1">
          <w:rPr>
            <w:rFonts w:asciiTheme="majorHAnsi" w:hAnsiTheme="majorHAnsi"/>
          </w:rPr>
          <w:tab/>
        </w:r>
        <w:r w:rsidR="000B77F4" w:rsidRPr="00467DC1">
          <w:rPr>
            <w:rFonts w:asciiTheme="majorHAnsi" w:hAnsiTheme="majorHAnsi"/>
          </w:rPr>
          <w:tab/>
          <w:t xml:space="preserve"> </w:t>
        </w:r>
        <w:r w:rsidR="003C2C54" w:rsidRPr="00467DC1">
          <w:rPr>
            <w:rFonts w:asciiTheme="majorHAnsi" w:hAnsiTheme="majorHAnsi"/>
          </w:rPr>
          <w:fldChar w:fldCharType="begin"/>
        </w:r>
        <w:r w:rsidR="002C46C0" w:rsidRPr="00467DC1">
          <w:rPr>
            <w:rFonts w:asciiTheme="majorHAnsi" w:hAnsiTheme="majorHAnsi"/>
          </w:rPr>
          <w:instrText xml:space="preserve"> PAGE   \* MERGEFORMAT </w:instrText>
        </w:r>
        <w:r w:rsidR="003C2C54" w:rsidRPr="00467DC1">
          <w:rPr>
            <w:rFonts w:asciiTheme="majorHAnsi" w:hAnsiTheme="majorHAnsi"/>
          </w:rPr>
          <w:fldChar w:fldCharType="separate"/>
        </w:r>
        <w:r w:rsidR="008F1222">
          <w:rPr>
            <w:rFonts w:asciiTheme="majorHAnsi" w:hAnsiTheme="majorHAnsi"/>
            <w:noProof/>
          </w:rPr>
          <w:t>2</w:t>
        </w:r>
        <w:r w:rsidR="003C2C54" w:rsidRPr="00467DC1">
          <w:rPr>
            <w:rFonts w:asciiTheme="majorHAnsi" w:hAnsiTheme="majorHAnsi"/>
          </w:rPr>
          <w:fldChar w:fldCharType="end"/>
        </w:r>
      </w:p>
    </w:sdtContent>
  </w:sdt>
  <w:p w:rsidR="000B77F4" w:rsidRPr="00467DC1" w:rsidRDefault="003C2C54">
    <w:pPr>
      <w:pStyle w:val="Kopfzeile"/>
      <w:rPr>
        <w:rFonts w:asciiTheme="majorHAnsi" w:hAnsiTheme="majorHAnsi"/>
      </w:rPr>
    </w:pPr>
    <w:r>
      <w:rPr>
        <w:rFonts w:asciiTheme="majorHAnsi" w:hAnsiTheme="majorHAnsi"/>
      </w:rPr>
      <w:pict>
        <v:shapetype id="_x0000_t32" coordsize="21600,21600" o:spt="32" o:oned="t" path="m,l21600,21600e" filled="f">
          <v:path arrowok="t" fillok="f" o:connecttype="none"/>
          <o:lock v:ext="edit" shapetype="t"/>
        </v:shapetype>
        <v:shape id="_x0000_s2050" type="#_x0000_t32" style="position:absolute;margin-left:-3.35pt;margin-top:3.05pt;width:462pt;height:.05pt;flip:x;z-index:251660288"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DC1" w:rsidRDefault="00467DC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377D4"/>
    <w:multiLevelType w:val="hybridMultilevel"/>
    <w:tmpl w:val="D18A4DA2"/>
    <w:lvl w:ilvl="0" w:tplc="976484A2">
      <w:start w:val="1"/>
      <w:numFmt w:val="decimal"/>
      <w:lvlText w:val="%1."/>
      <w:lvlJc w:val="left"/>
      <w:pPr>
        <w:ind w:left="1770" w:hanging="360"/>
      </w:pPr>
      <w:rPr>
        <w:rFonts w:hint="default"/>
      </w:rPr>
    </w:lvl>
    <w:lvl w:ilvl="1" w:tplc="04070019" w:tentative="1">
      <w:start w:val="1"/>
      <w:numFmt w:val="lowerLetter"/>
      <w:lvlText w:val="%2."/>
      <w:lvlJc w:val="left"/>
      <w:pPr>
        <w:ind w:left="2490" w:hanging="360"/>
      </w:pPr>
    </w:lvl>
    <w:lvl w:ilvl="2" w:tplc="0407001B" w:tentative="1">
      <w:start w:val="1"/>
      <w:numFmt w:val="lowerRoman"/>
      <w:lvlText w:val="%3."/>
      <w:lvlJc w:val="right"/>
      <w:pPr>
        <w:ind w:left="3210" w:hanging="180"/>
      </w:pPr>
    </w:lvl>
    <w:lvl w:ilvl="3" w:tplc="0407000F" w:tentative="1">
      <w:start w:val="1"/>
      <w:numFmt w:val="decimal"/>
      <w:lvlText w:val="%4."/>
      <w:lvlJc w:val="left"/>
      <w:pPr>
        <w:ind w:left="3930" w:hanging="360"/>
      </w:pPr>
    </w:lvl>
    <w:lvl w:ilvl="4" w:tplc="04070019" w:tentative="1">
      <w:start w:val="1"/>
      <w:numFmt w:val="lowerLetter"/>
      <w:lvlText w:val="%5."/>
      <w:lvlJc w:val="left"/>
      <w:pPr>
        <w:ind w:left="4650" w:hanging="360"/>
      </w:pPr>
    </w:lvl>
    <w:lvl w:ilvl="5" w:tplc="0407001B" w:tentative="1">
      <w:start w:val="1"/>
      <w:numFmt w:val="lowerRoman"/>
      <w:lvlText w:val="%6."/>
      <w:lvlJc w:val="right"/>
      <w:pPr>
        <w:ind w:left="5370" w:hanging="180"/>
      </w:pPr>
    </w:lvl>
    <w:lvl w:ilvl="6" w:tplc="0407000F" w:tentative="1">
      <w:start w:val="1"/>
      <w:numFmt w:val="decimal"/>
      <w:lvlText w:val="%7."/>
      <w:lvlJc w:val="left"/>
      <w:pPr>
        <w:ind w:left="6090" w:hanging="360"/>
      </w:pPr>
    </w:lvl>
    <w:lvl w:ilvl="7" w:tplc="04070019" w:tentative="1">
      <w:start w:val="1"/>
      <w:numFmt w:val="lowerLetter"/>
      <w:lvlText w:val="%8."/>
      <w:lvlJc w:val="left"/>
      <w:pPr>
        <w:ind w:left="6810" w:hanging="360"/>
      </w:pPr>
    </w:lvl>
    <w:lvl w:ilvl="8" w:tplc="0407001B" w:tentative="1">
      <w:start w:val="1"/>
      <w:numFmt w:val="lowerRoman"/>
      <w:lvlText w:val="%9."/>
      <w:lvlJc w:val="right"/>
      <w:pPr>
        <w:ind w:left="75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2"/>
      <o:rules v:ext="edit">
        <o:r id="V:Rule2" type="connector" idref="#_x0000_s2050"/>
      </o:rules>
    </o:shapelayout>
  </w:hdrShapeDefaults>
  <w:footnotePr>
    <w:footnote w:id="-1"/>
    <w:footnote w:id="0"/>
  </w:footnotePr>
  <w:endnotePr>
    <w:endnote w:id="-1"/>
    <w:endnote w:id="0"/>
  </w:endnotePr>
  <w:compat/>
  <w:rsids>
    <w:rsidRoot w:val="000B77F4"/>
    <w:rsid w:val="000B77F4"/>
    <w:rsid w:val="001461C9"/>
    <w:rsid w:val="001A2281"/>
    <w:rsid w:val="00282CE5"/>
    <w:rsid w:val="002C46C0"/>
    <w:rsid w:val="003C2C54"/>
    <w:rsid w:val="00467DC1"/>
    <w:rsid w:val="005A32BD"/>
    <w:rsid w:val="005F0CD2"/>
    <w:rsid w:val="00616507"/>
    <w:rsid w:val="0062307F"/>
    <w:rsid w:val="006C32AC"/>
    <w:rsid w:val="00814C93"/>
    <w:rsid w:val="008F1222"/>
    <w:rsid w:val="008F1F3C"/>
    <w:rsid w:val="009C761D"/>
    <w:rsid w:val="00A973C0"/>
    <w:rsid w:val="00E45805"/>
    <w:rsid w:val="00F853BB"/>
    <w:rsid w:val="00FB2D2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4" type="connector" idref="#_x0000_s1083"/>
        <o:r id="V:Rule5" type="connector" idref="#_x0000_s1082"/>
        <o:r id="V:Rule6" type="connector" idref="#_x0000_s10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2281"/>
  </w:style>
  <w:style w:type="paragraph" w:styleId="berschrift1">
    <w:name w:val="heading 1"/>
    <w:basedOn w:val="Standard"/>
    <w:next w:val="Standard"/>
    <w:link w:val="berschrift1Zchn"/>
    <w:uiPriority w:val="9"/>
    <w:rsid w:val="00F853BB"/>
    <w:pPr>
      <w:keepNext/>
      <w:outlineLvl w:val="0"/>
    </w:pPr>
    <w:rPr>
      <w:rFonts w:ascii="Arial" w:eastAsiaTheme="majorEastAsia" w:hAnsi="Arial" w:cstheme="majorBidi"/>
      <w:b/>
      <w:bCs/>
      <w:kern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853BB"/>
    <w:rPr>
      <w:rFonts w:ascii="Arial" w:eastAsiaTheme="majorEastAsia" w:hAnsi="Arial" w:cstheme="majorBidi"/>
      <w:b/>
      <w:bCs/>
      <w:kern w:val="32"/>
      <w:sz w:val="22"/>
      <w:szCs w:val="32"/>
      <w:lang w:eastAsia="en-US"/>
    </w:rPr>
  </w:style>
  <w:style w:type="table" w:styleId="Tabellengitternetz">
    <w:name w:val="Table Grid"/>
    <w:basedOn w:val="NormaleTabelle"/>
    <w:uiPriority w:val="59"/>
    <w:rsid w:val="000B77F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0B77F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77F4"/>
    <w:rPr>
      <w:rFonts w:ascii="Tahoma" w:hAnsi="Tahoma" w:cs="Tahoma"/>
      <w:sz w:val="16"/>
      <w:szCs w:val="16"/>
    </w:rPr>
  </w:style>
  <w:style w:type="paragraph" w:styleId="Kopfzeile">
    <w:name w:val="header"/>
    <w:basedOn w:val="Standard"/>
    <w:link w:val="KopfzeileZchn"/>
    <w:uiPriority w:val="99"/>
    <w:semiHidden/>
    <w:unhideWhenUsed/>
    <w:rsid w:val="000B77F4"/>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0B77F4"/>
  </w:style>
  <w:style w:type="paragraph" w:styleId="Fuzeile">
    <w:name w:val="footer"/>
    <w:basedOn w:val="Standard"/>
    <w:link w:val="FuzeileZchn"/>
    <w:uiPriority w:val="99"/>
    <w:semiHidden/>
    <w:unhideWhenUsed/>
    <w:rsid w:val="000B77F4"/>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0B77F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1423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8</cp:revision>
  <dcterms:created xsi:type="dcterms:W3CDTF">2013-08-12T15:34:00Z</dcterms:created>
  <dcterms:modified xsi:type="dcterms:W3CDTF">2013-08-12T16:12:00Z</dcterms:modified>
</cp:coreProperties>
</file>