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C51594" w:rsidRDefault="00954DC8" w:rsidP="009E0EC7">
      <w:pPr>
        <w:autoSpaceDE w:val="0"/>
        <w:autoSpaceDN w:val="0"/>
        <w:adjustRightInd w:val="0"/>
        <w:spacing w:after="0"/>
        <w:rPr>
          <w:rFonts w:asciiTheme="majorHAnsi" w:hAnsiTheme="majorHAnsi" w:cs="Times-Roman"/>
          <w:b/>
          <w:sz w:val="28"/>
          <w:szCs w:val="28"/>
        </w:rPr>
      </w:pPr>
      <w:r w:rsidRPr="00C51594">
        <w:rPr>
          <w:rFonts w:asciiTheme="majorHAnsi" w:hAnsiTheme="majorHAnsi" w:cs="Times-Roman"/>
          <w:b/>
          <w:sz w:val="28"/>
          <w:szCs w:val="28"/>
        </w:rPr>
        <w:t>Schulversuchspraktikum</w:t>
      </w:r>
    </w:p>
    <w:p w:rsidR="00913341" w:rsidRPr="00C51594" w:rsidRDefault="00913341" w:rsidP="009E0EC7">
      <w:pPr>
        <w:autoSpaceDE w:val="0"/>
        <w:autoSpaceDN w:val="0"/>
        <w:adjustRightInd w:val="0"/>
        <w:spacing w:after="0"/>
        <w:rPr>
          <w:rFonts w:asciiTheme="majorHAnsi" w:hAnsiTheme="majorHAnsi" w:cs="Times-Roman"/>
        </w:rPr>
      </w:pPr>
    </w:p>
    <w:p w:rsidR="00954DC8" w:rsidRPr="00C51594" w:rsidRDefault="00E05D0D" w:rsidP="009E0EC7">
      <w:pPr>
        <w:spacing w:after="0"/>
        <w:rPr>
          <w:rFonts w:asciiTheme="majorHAnsi" w:hAnsiTheme="majorHAnsi"/>
        </w:rPr>
      </w:pPr>
      <w:r w:rsidRPr="00C51594">
        <w:rPr>
          <w:rFonts w:asciiTheme="majorHAnsi" w:hAnsiTheme="majorHAnsi"/>
        </w:rPr>
        <w:t>Johanna Schakowske</w:t>
      </w:r>
    </w:p>
    <w:p w:rsidR="00954DC8" w:rsidRPr="00C51594" w:rsidRDefault="00E05D0D" w:rsidP="009E0EC7">
      <w:pPr>
        <w:spacing w:after="0"/>
        <w:rPr>
          <w:rFonts w:asciiTheme="majorHAnsi" w:hAnsiTheme="majorHAnsi"/>
        </w:rPr>
      </w:pPr>
      <w:r w:rsidRPr="00C51594">
        <w:rPr>
          <w:rFonts w:asciiTheme="majorHAnsi" w:hAnsiTheme="majorHAnsi"/>
        </w:rPr>
        <w:t>Sommersemester 2013</w:t>
      </w:r>
    </w:p>
    <w:p w:rsidR="00954DC8" w:rsidRPr="00C51594" w:rsidRDefault="00954DC8" w:rsidP="009E0EC7">
      <w:pPr>
        <w:spacing w:after="0"/>
        <w:rPr>
          <w:rFonts w:asciiTheme="majorHAnsi" w:hAnsiTheme="majorHAnsi"/>
        </w:rPr>
      </w:pPr>
      <w:r w:rsidRPr="00C51594">
        <w:rPr>
          <w:rFonts w:asciiTheme="majorHAnsi" w:hAnsiTheme="majorHAnsi"/>
        </w:rPr>
        <w:t xml:space="preserve">Klassenstufen </w:t>
      </w:r>
      <w:r w:rsidR="00A15A01">
        <w:rPr>
          <w:rFonts w:asciiTheme="majorHAnsi" w:hAnsiTheme="majorHAnsi"/>
        </w:rPr>
        <w:t>11</w:t>
      </w:r>
      <w:r w:rsidR="00E05D0D" w:rsidRPr="00C51594">
        <w:rPr>
          <w:rFonts w:asciiTheme="majorHAnsi" w:hAnsiTheme="majorHAnsi"/>
        </w:rPr>
        <w:t xml:space="preserve"> &amp; </w:t>
      </w:r>
      <w:r w:rsidR="00A15A01">
        <w:rPr>
          <w:rFonts w:asciiTheme="majorHAnsi" w:hAnsiTheme="majorHAnsi"/>
        </w:rPr>
        <w:t>12</w:t>
      </w:r>
    </w:p>
    <w:p w:rsidR="00954DC8" w:rsidRPr="00C51594" w:rsidRDefault="00954DC8" w:rsidP="009E0EC7">
      <w:pPr>
        <w:spacing w:after="0"/>
        <w:rPr>
          <w:rFonts w:asciiTheme="majorHAnsi" w:hAnsiTheme="majorHAnsi"/>
        </w:rPr>
      </w:pPr>
      <w:r w:rsidRPr="00C51594">
        <w:rPr>
          <w:rFonts w:asciiTheme="majorHAnsi" w:hAnsiTheme="majorHAnsi"/>
        </w:rPr>
        <w:tab/>
      </w:r>
    </w:p>
    <w:p w:rsidR="00485064" w:rsidRDefault="00485064" w:rsidP="009E0EC7">
      <w:pPr>
        <w:spacing w:after="0"/>
        <w:rPr>
          <w:rFonts w:asciiTheme="majorHAnsi" w:hAnsiTheme="majorHAnsi"/>
        </w:rPr>
      </w:pPr>
    </w:p>
    <w:p w:rsidR="00FC2504" w:rsidRPr="00C51594" w:rsidRDefault="00FC2504" w:rsidP="009E0EC7">
      <w:pPr>
        <w:spacing w:after="0"/>
        <w:rPr>
          <w:rFonts w:asciiTheme="majorHAnsi" w:hAnsiTheme="majorHAnsi"/>
        </w:rPr>
      </w:pPr>
    </w:p>
    <w:p w:rsidR="00FC2504" w:rsidRPr="00C51594" w:rsidRDefault="00FC2504" w:rsidP="009E0EC7">
      <w:pPr>
        <w:spacing w:after="0"/>
        <w:rPr>
          <w:rFonts w:asciiTheme="majorHAnsi" w:hAnsiTheme="majorHAnsi"/>
        </w:rPr>
      </w:pPr>
    </w:p>
    <w:p w:rsidR="00FC2504" w:rsidRPr="00C51594" w:rsidRDefault="00FC2504" w:rsidP="009E0EC7">
      <w:pPr>
        <w:spacing w:after="0"/>
        <w:rPr>
          <w:rFonts w:asciiTheme="majorHAnsi" w:hAnsiTheme="majorHAnsi"/>
        </w:rPr>
      </w:pPr>
    </w:p>
    <w:p w:rsidR="00FC2504" w:rsidRPr="00C51594" w:rsidRDefault="00485064" w:rsidP="009E0EC7">
      <w:pPr>
        <w:spacing w:after="0"/>
        <w:rPr>
          <w:rFonts w:asciiTheme="majorHAnsi" w:hAnsiTheme="majorHAnsi"/>
        </w:rPr>
      </w:pPr>
      <w:r>
        <w:rPr>
          <w:rFonts w:asciiTheme="majorHAnsi" w:hAnsiTheme="majorHAnsi"/>
          <w:noProof/>
          <w:lang w:eastAsia="de-DE"/>
        </w:rPr>
        <w:drawing>
          <wp:anchor distT="0" distB="0" distL="114300" distR="114300" simplePos="0" relativeHeight="251852800" behindDoc="0" locked="0" layoutInCell="1" allowOverlap="1">
            <wp:simplePos x="0" y="0"/>
            <wp:positionH relativeFrom="margin">
              <wp:posOffset>2615565</wp:posOffset>
            </wp:positionH>
            <wp:positionV relativeFrom="margin">
              <wp:posOffset>2577465</wp:posOffset>
            </wp:positionV>
            <wp:extent cx="1815465" cy="2692400"/>
            <wp:effectExtent l="266700" t="152400" r="241935" b="146050"/>
            <wp:wrapSquare wrapText="bothSides"/>
            <wp:docPr id="269" name="Bild 36" descr="C:\Users\TOSHIBA\Desktop\SVP_Chemie\Carbonsäure\Bilder 11&amp;12\DSCF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OSHIBA\Desktop\SVP_Chemie\Carbonsäure\Bilder 11&amp;12\DSCF2714.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rot="673990">
                      <a:off x="0" y="0"/>
                      <a:ext cx="1815465" cy="2692400"/>
                    </a:xfrm>
                    <a:prstGeom prst="rect">
                      <a:avLst/>
                    </a:prstGeom>
                    <a:noFill/>
                    <a:ln w="9525">
                      <a:noFill/>
                      <a:miter lim="800000"/>
                      <a:headEnd/>
                      <a:tailEnd/>
                    </a:ln>
                  </pic:spPr>
                </pic:pic>
              </a:graphicData>
            </a:graphic>
          </wp:anchor>
        </w:drawing>
      </w:r>
    </w:p>
    <w:p w:rsidR="008B7FD6" w:rsidRPr="00C51594" w:rsidRDefault="00485064" w:rsidP="009E0EC7">
      <w:pPr>
        <w:spacing w:after="0"/>
        <w:rPr>
          <w:rFonts w:asciiTheme="majorHAnsi" w:hAnsiTheme="majorHAnsi"/>
        </w:rPr>
      </w:pPr>
      <w:r>
        <w:rPr>
          <w:rFonts w:asciiTheme="majorHAnsi" w:hAnsiTheme="majorHAnsi"/>
          <w:noProof/>
          <w:lang w:eastAsia="de-DE"/>
        </w:rPr>
        <w:drawing>
          <wp:anchor distT="0" distB="0" distL="114300" distR="114300" simplePos="0" relativeHeight="251850752" behindDoc="0" locked="0" layoutInCell="1" allowOverlap="1">
            <wp:simplePos x="0" y="0"/>
            <wp:positionH relativeFrom="margin">
              <wp:posOffset>-156845</wp:posOffset>
            </wp:positionH>
            <wp:positionV relativeFrom="margin">
              <wp:posOffset>2944495</wp:posOffset>
            </wp:positionV>
            <wp:extent cx="2842895" cy="3324860"/>
            <wp:effectExtent l="19050" t="0" r="0" b="0"/>
            <wp:wrapSquare wrapText="bothSides"/>
            <wp:docPr id="268" name="Bild 15" descr="C:\Users\TOSHIBA\Desktop\SVP_Chemie\Carbonsäure\Bilder 11&amp;12\DSCF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SVP_Chemie\Carbonsäure\Bilder 11&amp;12\DSCF2709.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42895" cy="3324860"/>
                    </a:xfrm>
                    <a:prstGeom prst="rect">
                      <a:avLst/>
                    </a:prstGeom>
                    <a:noFill/>
                    <a:ln w="9525">
                      <a:noFill/>
                      <a:miter lim="800000"/>
                      <a:headEnd/>
                      <a:tailEnd/>
                    </a:ln>
                  </pic:spPr>
                </pic:pic>
              </a:graphicData>
            </a:graphic>
          </wp:anchor>
        </w:drawing>
      </w:r>
    </w:p>
    <w:p w:rsidR="00485064" w:rsidRDefault="00485064" w:rsidP="009E0EC7">
      <w:pPr>
        <w:spacing w:after="0"/>
        <w:rPr>
          <w:rFonts w:asciiTheme="majorHAnsi" w:hAnsiTheme="majorHAnsi" w:cs="Times New Roman"/>
          <w:sz w:val="52"/>
          <w:szCs w:val="24"/>
        </w:rPr>
      </w:pPr>
      <w:bookmarkStart w:id="0" w:name="_GoBack"/>
      <w:bookmarkEnd w:id="0"/>
    </w:p>
    <w:p w:rsidR="00485064" w:rsidRDefault="00485064" w:rsidP="009E0EC7">
      <w:pPr>
        <w:spacing w:after="0"/>
        <w:rPr>
          <w:rFonts w:asciiTheme="majorHAnsi" w:hAnsiTheme="majorHAnsi" w:cs="Times New Roman"/>
          <w:sz w:val="52"/>
          <w:szCs w:val="24"/>
        </w:rPr>
      </w:pPr>
    </w:p>
    <w:p w:rsidR="00485064" w:rsidRDefault="00485064" w:rsidP="009E0EC7">
      <w:pPr>
        <w:spacing w:after="0"/>
        <w:rPr>
          <w:rFonts w:asciiTheme="majorHAnsi" w:hAnsiTheme="majorHAnsi" w:cs="Times New Roman"/>
          <w:sz w:val="52"/>
          <w:szCs w:val="24"/>
        </w:rPr>
      </w:pPr>
      <w:r>
        <w:rPr>
          <w:rFonts w:asciiTheme="majorHAnsi" w:hAnsiTheme="majorHAnsi" w:cs="Times New Roman"/>
          <w:noProof/>
          <w:sz w:val="52"/>
          <w:szCs w:val="24"/>
          <w:lang w:eastAsia="de-DE"/>
        </w:rPr>
        <w:drawing>
          <wp:anchor distT="0" distB="0" distL="114300" distR="114300" simplePos="0" relativeHeight="251851776" behindDoc="0" locked="0" layoutInCell="1" allowOverlap="1">
            <wp:simplePos x="0" y="0"/>
            <wp:positionH relativeFrom="margin">
              <wp:posOffset>2470785</wp:posOffset>
            </wp:positionH>
            <wp:positionV relativeFrom="margin">
              <wp:posOffset>5259705</wp:posOffset>
            </wp:positionV>
            <wp:extent cx="3134995" cy="1857375"/>
            <wp:effectExtent l="95250" t="133350" r="84455" b="123825"/>
            <wp:wrapSquare wrapText="bothSides"/>
            <wp:docPr id="60" name="Bild 60" descr="C:\Users\TOSHIBA\Desktop\SVP_Chemie\Carbonsäure\Bilder 11&amp;12\DSCF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OSHIBA\Desktop\SVP_Chemie\Carbonsäure\Bilder 11&amp;12\DSCF2747.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rot="21298914">
                      <a:off x="0" y="0"/>
                      <a:ext cx="3134995" cy="1857375"/>
                    </a:xfrm>
                    <a:prstGeom prst="rect">
                      <a:avLst/>
                    </a:prstGeom>
                    <a:noFill/>
                    <a:ln w="9525">
                      <a:noFill/>
                      <a:miter lim="800000"/>
                      <a:headEnd/>
                      <a:tailEnd/>
                    </a:ln>
                  </pic:spPr>
                </pic:pic>
              </a:graphicData>
            </a:graphic>
          </wp:anchor>
        </w:drawing>
      </w:r>
    </w:p>
    <w:p w:rsidR="00485064" w:rsidRDefault="00485064" w:rsidP="009E0EC7">
      <w:pPr>
        <w:spacing w:after="0"/>
        <w:rPr>
          <w:rFonts w:asciiTheme="majorHAnsi" w:hAnsiTheme="majorHAnsi" w:cs="Times New Roman"/>
          <w:sz w:val="52"/>
          <w:szCs w:val="24"/>
        </w:rPr>
      </w:pPr>
    </w:p>
    <w:p w:rsidR="00485064" w:rsidRDefault="00485064" w:rsidP="009E0EC7">
      <w:pPr>
        <w:spacing w:after="0"/>
        <w:rPr>
          <w:rFonts w:asciiTheme="majorHAnsi" w:hAnsiTheme="majorHAnsi" w:cs="Times New Roman"/>
          <w:sz w:val="52"/>
          <w:szCs w:val="24"/>
        </w:rPr>
      </w:pPr>
    </w:p>
    <w:p w:rsidR="00485064" w:rsidRDefault="00485064" w:rsidP="009E0EC7">
      <w:pPr>
        <w:spacing w:after="0"/>
        <w:rPr>
          <w:rFonts w:asciiTheme="majorHAnsi" w:hAnsiTheme="majorHAnsi" w:cs="Times New Roman"/>
          <w:sz w:val="52"/>
          <w:szCs w:val="24"/>
        </w:rPr>
      </w:pPr>
    </w:p>
    <w:p w:rsidR="008B7FD6" w:rsidRPr="00C51594" w:rsidRDefault="008E73EF" w:rsidP="009E0EC7">
      <w:pPr>
        <w:spacing w:after="0"/>
        <w:rPr>
          <w:rFonts w:asciiTheme="majorHAnsi" w:hAnsiTheme="majorHAnsi" w:cs="Times New Roman"/>
          <w:sz w:val="52"/>
          <w:szCs w:val="24"/>
        </w:rPr>
      </w:pPr>
      <w:r>
        <w:rPr>
          <w:rFonts w:asciiTheme="majorHAnsi" w:hAnsiTheme="majorHAnsi" w:cs="Times New Roman"/>
          <w:noProof/>
          <w:sz w:val="52"/>
          <w:szCs w:val="24"/>
          <w:lang w:eastAsia="de-DE"/>
        </w:rPr>
        <w:pict>
          <v:shapetype id="_x0000_t32" coordsize="21600,21600" o:spt="32" o:oned="t" path="m,l21600,21600e" filled="f">
            <v:path arrowok="t" fillok="f" o:connecttype="none"/>
            <o:lock v:ext="edit" shapetype="t"/>
          </v:shapetype>
          <v:shape id="_x0000_s1034" type="#_x0000_t32" style="position:absolute;left:0;text-align:left;margin-left:1.9pt;margin-top:44.15pt;width:448.5pt;height:0;z-index:251784192" o:connectortype="straight"/>
        </w:pict>
      </w:r>
    </w:p>
    <w:p w:rsidR="0006684E" w:rsidRPr="00C51594" w:rsidRDefault="008E73EF" w:rsidP="00FB1E22">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noProof/>
          <w:sz w:val="52"/>
          <w:szCs w:val="24"/>
          <w:lang w:eastAsia="de-DE"/>
        </w:rPr>
        <w:pict>
          <v:shape id="_x0000_s1035" type="#_x0000_t32" style="position:absolute;left:0;text-align:left;margin-left:1.9pt;margin-top:42.55pt;width:448.5pt;height:0;z-index:251786240" o:connectortype="straight"/>
        </w:pict>
      </w:r>
      <w:r w:rsidR="0091146D">
        <w:rPr>
          <w:rFonts w:asciiTheme="majorHAnsi" w:hAnsiTheme="majorHAnsi" w:cs="Times New Roman"/>
          <w:b/>
          <w:sz w:val="52"/>
          <w:szCs w:val="24"/>
        </w:rPr>
        <w:t>Carbonsäuren</w:t>
      </w:r>
    </w:p>
    <w:p w:rsidR="00C51F28" w:rsidRPr="00C51594" w:rsidRDefault="00C51F28" w:rsidP="009E0EC7">
      <w:pPr>
        <w:spacing w:after="0"/>
        <w:rPr>
          <w:rFonts w:asciiTheme="majorHAnsi" w:hAnsiTheme="majorHAnsi"/>
        </w:rPr>
      </w:pPr>
    </w:p>
    <w:p w:rsidR="00A6631B" w:rsidRDefault="008E73EF" w:rsidP="009E0EC7">
      <w:pPr>
        <w:spacing w:after="0"/>
        <w:rPr>
          <w:rFonts w:asciiTheme="majorHAnsi" w:hAnsiTheme="majorHAnsi"/>
        </w:rPr>
      </w:pPr>
      <w:r>
        <w:rPr>
          <w:rFonts w:asciiTheme="majorHAnsi" w:hAnsiTheme="majorHAnsi"/>
        </w:rPr>
      </w:r>
      <w:r>
        <w:rPr>
          <w:rFonts w:asciiTheme="majorHAnsi" w:hAnsiTheme="majorHAnsi"/>
        </w:rPr>
        <w:pict>
          <v:shapetype id="_x0000_t202" coordsize="21600,21600" o:spt="202" path="m,l,21600r21600,l21600,xe">
            <v:stroke joinstyle="miter"/>
            <v:path gradientshapeok="t" o:connecttype="rect"/>
          </v:shapetype>
          <v:shape id="_x0000_s1192" type="#_x0000_t202" style="width:469.2pt;height:299.85pt;mso-left-percent:-10001;mso-top-percent:-10001;mso-position-horizontal:absolute;mso-position-horizontal-relative:char;mso-position-vertical:absolute;mso-position-vertical-relative:line;mso-left-percent:-10001;mso-top-percent:-10001;mso-width-relative:margin;mso-height-relative:margin" fillcolor="white [3201]" strokecolor="#9bbb59 [3206]" strokeweight="1pt">
            <v:stroke dashstyle="dash"/>
            <v:shadow color="#868686"/>
            <v:textbox>
              <w:txbxContent>
                <w:p w:rsidR="003B0F06" w:rsidRPr="005A32F9" w:rsidRDefault="003B0F06" w:rsidP="00C51F28">
                  <w:pPr>
                    <w:pBdr>
                      <w:bottom w:val="single" w:sz="6" w:space="0" w:color="auto"/>
                    </w:pBdr>
                    <w:spacing w:after="0"/>
                    <w:rPr>
                      <w:b/>
                      <w:color w:val="auto"/>
                    </w:rPr>
                  </w:pPr>
                  <w:r w:rsidRPr="005A32F9">
                    <w:rPr>
                      <w:b/>
                      <w:color w:val="auto"/>
                    </w:rPr>
                    <w:t>Auf einen Blick:</w:t>
                  </w:r>
                </w:p>
                <w:p w:rsidR="003B0F06" w:rsidRDefault="003B0F06" w:rsidP="005A32F9">
                  <w:pPr>
                    <w:spacing w:after="0"/>
                    <w:rPr>
                      <w:color w:val="auto"/>
                    </w:rPr>
                  </w:pPr>
                  <w:r>
                    <w:rPr>
                      <w:color w:val="auto"/>
                    </w:rPr>
                    <w:t>In diesem Protokoll werden insgesamt sechs Versuche beschrieben. Die ersten drei Versuche zeigen, wie Carbonsäuren den SuS im Unterricht anschaulich durch einfache Versuche näherg</w:t>
                  </w:r>
                  <w:r>
                    <w:rPr>
                      <w:color w:val="auto"/>
                    </w:rPr>
                    <w:t>e</w:t>
                  </w:r>
                  <w:r>
                    <w:rPr>
                      <w:color w:val="auto"/>
                    </w:rPr>
                    <w:t>bracht werden können.</w:t>
                  </w:r>
                </w:p>
                <w:p w:rsidR="003B0F06" w:rsidRDefault="003B0F06" w:rsidP="005A32F9">
                  <w:pPr>
                    <w:spacing w:after="0"/>
                    <w:rPr>
                      <w:color w:val="auto"/>
                    </w:rPr>
                  </w:pPr>
                  <w:r>
                    <w:rPr>
                      <w:color w:val="auto"/>
                    </w:rPr>
                    <w:t>So wird in V1 die Säure in Lebensmitteln nachgewiesen und in V2 bewiesen, dass es sich bei der Säure in der Zitrone um Citronensäure handelt. In V3 können die SuS die konservierende Eige</w:t>
                  </w:r>
                  <w:r>
                    <w:rPr>
                      <w:color w:val="auto"/>
                    </w:rPr>
                    <w:t>n</w:t>
                  </w:r>
                  <w:r>
                    <w:rPr>
                      <w:color w:val="auto"/>
                    </w:rPr>
                    <w:t>schaft von Carbonsäuren kennenlernen.</w:t>
                  </w:r>
                </w:p>
                <w:p w:rsidR="003B0F06" w:rsidRDefault="003B0F06" w:rsidP="005A32F9">
                  <w:pPr>
                    <w:spacing w:after="0"/>
                    <w:rPr>
                      <w:color w:val="auto"/>
                    </w:rPr>
                  </w:pPr>
                  <w:r>
                    <w:rPr>
                      <w:color w:val="auto"/>
                    </w:rPr>
                    <w:t>In den darauffolgenden drei Lehrerversuchen wird mit starken Säuren gearbeitet, weshalb sie nicht von SuS durchgeführt werden sollten. V4 zeigt, wie man auf einfache Art und Weise Asp</w:t>
                  </w:r>
                  <w:r>
                    <w:rPr>
                      <w:color w:val="auto"/>
                    </w:rPr>
                    <w:t>i</w:t>
                  </w:r>
                  <w:r>
                    <w:rPr>
                      <w:color w:val="auto"/>
                    </w:rPr>
                    <w:t>rin</w:t>
                  </w:r>
                  <w:r w:rsidRPr="00BB630F">
                    <w:rPr>
                      <w:color w:val="auto"/>
                      <w:vertAlign w:val="superscript"/>
                    </w:rPr>
                    <w:t>®</w:t>
                  </w:r>
                  <w:r>
                    <w:rPr>
                      <w:color w:val="auto"/>
                    </w:rPr>
                    <w:t xml:space="preserve"> herstellen kann. Mit V5 kann der Induktionseffekt der </w:t>
                  </w:r>
                  <w:proofErr w:type="spellStart"/>
                  <w:r>
                    <w:rPr>
                      <w:color w:val="auto"/>
                    </w:rPr>
                    <w:t>Alkansäuren</w:t>
                  </w:r>
                  <w:proofErr w:type="spellEnd"/>
                  <w:r>
                    <w:rPr>
                      <w:color w:val="auto"/>
                    </w:rPr>
                    <w:t xml:space="preserve"> beschrieben werden. Der letzte Versuch V6 ist ein Showversuch, um die Motivation und das Interesse der SuS für Ca</w:t>
                  </w:r>
                  <w:r>
                    <w:rPr>
                      <w:color w:val="auto"/>
                    </w:rPr>
                    <w:t>r</w:t>
                  </w:r>
                  <w:r>
                    <w:rPr>
                      <w:color w:val="auto"/>
                    </w:rPr>
                    <w:t>bonsäuren zu steigern, und zeigt, dass Backpulver mit Ameisensäure unter starker CO</w:t>
                  </w:r>
                  <w:r>
                    <w:rPr>
                      <w:color w:val="auto"/>
                      <w:vertAlign w:val="subscript"/>
                    </w:rPr>
                    <w:t>2</w:t>
                  </w:r>
                  <w:r>
                    <w:rPr>
                      <w:color w:val="auto"/>
                    </w:rPr>
                    <w:t>-Entwicklung reagiert.</w:t>
                  </w:r>
                </w:p>
                <w:p w:rsidR="003B0F06" w:rsidRPr="007F6BFD" w:rsidRDefault="003B0F06" w:rsidP="005A32F9">
                  <w:pPr>
                    <w:spacing w:after="0"/>
                    <w:rPr>
                      <w:color w:val="auto"/>
                    </w:rPr>
                  </w:pPr>
                  <w:r>
                    <w:rPr>
                      <w:color w:val="auto"/>
                    </w:rPr>
                    <w:t>Durch das angefügte Arbeitsblatt</w:t>
                  </w:r>
                  <w:r w:rsidRPr="00CA7E2A">
                    <w:rPr>
                      <w:rFonts w:asciiTheme="majorHAnsi" w:hAnsiTheme="majorHAnsi"/>
                      <w:color w:val="auto"/>
                    </w:rPr>
                    <w:t xml:space="preserve"> </w:t>
                  </w:r>
                  <w:r>
                    <w:rPr>
                      <w:color w:val="auto"/>
                    </w:rPr>
                    <w:t>kann</w:t>
                  </w:r>
                  <w:r w:rsidRPr="00CA7E2A">
                    <w:rPr>
                      <w:color w:val="auto"/>
                    </w:rPr>
                    <w:t xml:space="preserve"> die Theorie zu den Versuchen </w:t>
                  </w:r>
                  <w:r>
                    <w:rPr>
                      <w:color w:val="auto"/>
                    </w:rPr>
                    <w:t>vertieft</w:t>
                  </w:r>
                  <w:r w:rsidRPr="00CA7E2A">
                    <w:rPr>
                      <w:color w:val="auto"/>
                    </w:rPr>
                    <w:t xml:space="preserve"> und die funktione</w:t>
                  </w:r>
                  <w:r w:rsidRPr="00CA7E2A">
                    <w:rPr>
                      <w:color w:val="auto"/>
                    </w:rPr>
                    <w:t>l</w:t>
                  </w:r>
                  <w:r w:rsidRPr="00CA7E2A">
                    <w:rPr>
                      <w:color w:val="auto"/>
                    </w:rPr>
                    <w:t>len Gruppen bzw. die Struktur der verschiedenen Carbonsäuren besprochen werden.</w:t>
                  </w:r>
                </w:p>
              </w:txbxContent>
            </v:textbox>
            <w10:wrap type="none"/>
            <w10:anchorlock/>
          </v:shape>
        </w:pict>
      </w:r>
    </w:p>
    <w:p w:rsidR="007B4F18" w:rsidRPr="00C51594" w:rsidRDefault="007B4F18" w:rsidP="009E0EC7">
      <w:pPr>
        <w:spacing w:after="0"/>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Pr="00C51594" w:rsidRDefault="00E26180" w:rsidP="009E0EC7">
          <w:pPr>
            <w:pStyle w:val="Inhaltsverzeichnisberschrift"/>
            <w:spacing w:before="0" w:line="360" w:lineRule="auto"/>
            <w:jc w:val="both"/>
          </w:pPr>
          <w:r w:rsidRPr="00C51594">
            <w:rPr>
              <w:color w:val="auto"/>
            </w:rPr>
            <w:t>Inhalt</w:t>
          </w:r>
        </w:p>
        <w:p w:rsidR="00E26180" w:rsidRPr="00C51594" w:rsidRDefault="00E26180" w:rsidP="009E0EC7">
          <w:pPr>
            <w:spacing w:after="0"/>
            <w:rPr>
              <w:rFonts w:asciiTheme="majorHAnsi" w:hAnsiTheme="majorHAnsi"/>
            </w:rPr>
          </w:pPr>
        </w:p>
        <w:p w:rsidR="007B4F18" w:rsidRDefault="002E7651">
          <w:pPr>
            <w:pStyle w:val="Verzeichnis1"/>
            <w:tabs>
              <w:tab w:val="left" w:pos="440"/>
              <w:tab w:val="right" w:leader="dot" w:pos="9062"/>
            </w:tabs>
            <w:rPr>
              <w:rFonts w:asciiTheme="minorHAnsi" w:eastAsiaTheme="minorEastAsia" w:hAnsiTheme="minorHAnsi"/>
              <w:noProof/>
              <w:color w:val="auto"/>
              <w:lang w:eastAsia="de-DE"/>
            </w:rPr>
          </w:pPr>
          <w:r w:rsidRPr="00C51594">
            <w:rPr>
              <w:rFonts w:asciiTheme="majorHAnsi" w:hAnsiTheme="majorHAnsi"/>
            </w:rPr>
            <w:fldChar w:fldCharType="begin"/>
          </w:r>
          <w:r w:rsidR="00E26180" w:rsidRPr="00C51594">
            <w:rPr>
              <w:rFonts w:asciiTheme="majorHAnsi" w:hAnsiTheme="majorHAnsi"/>
            </w:rPr>
            <w:instrText xml:space="preserve"> TOC \o "1-3" \h \z \u </w:instrText>
          </w:r>
          <w:r w:rsidRPr="00C51594">
            <w:rPr>
              <w:rFonts w:asciiTheme="majorHAnsi" w:hAnsiTheme="majorHAnsi"/>
            </w:rPr>
            <w:fldChar w:fldCharType="separate"/>
          </w:r>
          <w:hyperlink w:anchor="_Toc364088930" w:history="1">
            <w:r w:rsidR="007B4F18" w:rsidRPr="003B6725">
              <w:rPr>
                <w:rStyle w:val="Hyperlink"/>
                <w:noProof/>
              </w:rPr>
              <w:t>1</w:t>
            </w:r>
            <w:r w:rsidR="007B4F18">
              <w:rPr>
                <w:rFonts w:asciiTheme="minorHAnsi" w:eastAsiaTheme="minorEastAsia" w:hAnsiTheme="minorHAnsi"/>
                <w:noProof/>
                <w:color w:val="auto"/>
                <w:lang w:eastAsia="de-DE"/>
              </w:rPr>
              <w:tab/>
            </w:r>
            <w:r w:rsidR="007B4F18" w:rsidRPr="003B6725">
              <w:rPr>
                <w:rStyle w:val="Hyperlink"/>
                <w:noProof/>
              </w:rPr>
              <w:t>Konzept und Ziele</w:t>
            </w:r>
            <w:r w:rsidR="007B4F18">
              <w:rPr>
                <w:noProof/>
                <w:webHidden/>
              </w:rPr>
              <w:tab/>
            </w:r>
            <w:r>
              <w:rPr>
                <w:noProof/>
                <w:webHidden/>
              </w:rPr>
              <w:fldChar w:fldCharType="begin"/>
            </w:r>
            <w:r w:rsidR="007B4F18">
              <w:rPr>
                <w:noProof/>
                <w:webHidden/>
              </w:rPr>
              <w:instrText xml:space="preserve"> PAGEREF _Toc364088930 \h </w:instrText>
            </w:r>
            <w:r>
              <w:rPr>
                <w:noProof/>
                <w:webHidden/>
              </w:rPr>
            </w:r>
            <w:r>
              <w:rPr>
                <w:noProof/>
                <w:webHidden/>
              </w:rPr>
              <w:fldChar w:fldCharType="separate"/>
            </w:r>
            <w:r w:rsidR="00BB3AA7">
              <w:rPr>
                <w:noProof/>
                <w:webHidden/>
              </w:rPr>
              <w:t>2</w:t>
            </w:r>
            <w:r>
              <w:rPr>
                <w:noProof/>
                <w:webHidden/>
              </w:rPr>
              <w:fldChar w:fldCharType="end"/>
            </w:r>
          </w:hyperlink>
        </w:p>
        <w:p w:rsidR="007B4F18" w:rsidRDefault="008E73EF">
          <w:pPr>
            <w:pStyle w:val="Verzeichnis1"/>
            <w:tabs>
              <w:tab w:val="left" w:pos="440"/>
              <w:tab w:val="right" w:leader="dot" w:pos="9062"/>
            </w:tabs>
            <w:rPr>
              <w:rFonts w:asciiTheme="minorHAnsi" w:eastAsiaTheme="minorEastAsia" w:hAnsiTheme="minorHAnsi"/>
              <w:noProof/>
              <w:color w:val="auto"/>
              <w:lang w:eastAsia="de-DE"/>
            </w:rPr>
          </w:pPr>
          <w:hyperlink w:anchor="_Toc364088931" w:history="1">
            <w:r w:rsidR="007B4F18" w:rsidRPr="003B6725">
              <w:rPr>
                <w:rStyle w:val="Hyperlink"/>
                <w:noProof/>
              </w:rPr>
              <w:t>2</w:t>
            </w:r>
            <w:r w:rsidR="007B4F18">
              <w:rPr>
                <w:rFonts w:asciiTheme="minorHAnsi" w:eastAsiaTheme="minorEastAsia" w:hAnsiTheme="minorHAnsi"/>
                <w:noProof/>
                <w:color w:val="auto"/>
                <w:lang w:eastAsia="de-DE"/>
              </w:rPr>
              <w:tab/>
            </w:r>
            <w:r w:rsidR="007B4F18" w:rsidRPr="003B6725">
              <w:rPr>
                <w:rStyle w:val="Hyperlink"/>
                <w:noProof/>
              </w:rPr>
              <w:t>Relevanz des Themas und didaktische Reduktion</w:t>
            </w:r>
            <w:r w:rsidR="007B4F18">
              <w:rPr>
                <w:noProof/>
                <w:webHidden/>
              </w:rPr>
              <w:tab/>
            </w:r>
            <w:r w:rsidR="002E7651">
              <w:rPr>
                <w:noProof/>
                <w:webHidden/>
              </w:rPr>
              <w:fldChar w:fldCharType="begin"/>
            </w:r>
            <w:r w:rsidR="007B4F18">
              <w:rPr>
                <w:noProof/>
                <w:webHidden/>
              </w:rPr>
              <w:instrText xml:space="preserve"> PAGEREF _Toc364088931 \h </w:instrText>
            </w:r>
            <w:r w:rsidR="002E7651">
              <w:rPr>
                <w:noProof/>
                <w:webHidden/>
              </w:rPr>
            </w:r>
            <w:r w:rsidR="002E7651">
              <w:rPr>
                <w:noProof/>
                <w:webHidden/>
              </w:rPr>
              <w:fldChar w:fldCharType="separate"/>
            </w:r>
            <w:r w:rsidR="00BB3AA7">
              <w:rPr>
                <w:noProof/>
                <w:webHidden/>
              </w:rPr>
              <w:t>2</w:t>
            </w:r>
            <w:r w:rsidR="002E7651">
              <w:rPr>
                <w:noProof/>
                <w:webHidden/>
              </w:rPr>
              <w:fldChar w:fldCharType="end"/>
            </w:r>
          </w:hyperlink>
        </w:p>
        <w:p w:rsidR="007B4F18" w:rsidRDefault="008E73EF">
          <w:pPr>
            <w:pStyle w:val="Verzeichnis1"/>
            <w:tabs>
              <w:tab w:val="left" w:pos="440"/>
              <w:tab w:val="right" w:leader="dot" w:pos="9062"/>
            </w:tabs>
            <w:rPr>
              <w:rFonts w:asciiTheme="minorHAnsi" w:eastAsiaTheme="minorEastAsia" w:hAnsiTheme="minorHAnsi"/>
              <w:noProof/>
              <w:color w:val="auto"/>
              <w:lang w:eastAsia="de-DE"/>
            </w:rPr>
          </w:pPr>
          <w:hyperlink w:anchor="_Toc364088932" w:history="1">
            <w:r w:rsidR="007B4F18" w:rsidRPr="003B6725">
              <w:rPr>
                <w:rStyle w:val="Hyperlink"/>
                <w:noProof/>
              </w:rPr>
              <w:t>3</w:t>
            </w:r>
            <w:r w:rsidR="007B4F18">
              <w:rPr>
                <w:rFonts w:asciiTheme="minorHAnsi" w:eastAsiaTheme="minorEastAsia" w:hAnsiTheme="minorHAnsi"/>
                <w:noProof/>
                <w:color w:val="auto"/>
                <w:lang w:eastAsia="de-DE"/>
              </w:rPr>
              <w:tab/>
            </w:r>
            <w:r w:rsidR="007B4F18" w:rsidRPr="003B6725">
              <w:rPr>
                <w:rStyle w:val="Hyperlink"/>
                <w:noProof/>
              </w:rPr>
              <w:t>Schülerversuche</w:t>
            </w:r>
            <w:r w:rsidR="007B4F18">
              <w:rPr>
                <w:noProof/>
                <w:webHidden/>
              </w:rPr>
              <w:tab/>
            </w:r>
            <w:r w:rsidR="002E7651">
              <w:rPr>
                <w:noProof/>
                <w:webHidden/>
              </w:rPr>
              <w:fldChar w:fldCharType="begin"/>
            </w:r>
            <w:r w:rsidR="007B4F18">
              <w:rPr>
                <w:noProof/>
                <w:webHidden/>
              </w:rPr>
              <w:instrText xml:space="preserve"> PAGEREF _Toc364088932 \h </w:instrText>
            </w:r>
            <w:r w:rsidR="002E7651">
              <w:rPr>
                <w:noProof/>
                <w:webHidden/>
              </w:rPr>
            </w:r>
            <w:r w:rsidR="002E7651">
              <w:rPr>
                <w:noProof/>
                <w:webHidden/>
              </w:rPr>
              <w:fldChar w:fldCharType="separate"/>
            </w:r>
            <w:r w:rsidR="00BB3AA7">
              <w:rPr>
                <w:noProof/>
                <w:webHidden/>
              </w:rPr>
              <w:t>3</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3" w:history="1">
            <w:r w:rsidR="007B4F18" w:rsidRPr="003B6725">
              <w:rPr>
                <w:rStyle w:val="Hyperlink"/>
                <w:noProof/>
              </w:rPr>
              <w:t>3.1</w:t>
            </w:r>
            <w:r w:rsidR="007B4F18">
              <w:rPr>
                <w:rFonts w:asciiTheme="minorHAnsi" w:eastAsiaTheme="minorEastAsia" w:hAnsiTheme="minorHAnsi"/>
                <w:noProof/>
                <w:color w:val="auto"/>
                <w:lang w:eastAsia="de-DE"/>
              </w:rPr>
              <w:tab/>
            </w:r>
            <w:r w:rsidR="007B4F18" w:rsidRPr="003B6725">
              <w:rPr>
                <w:rStyle w:val="Hyperlink"/>
                <w:noProof/>
              </w:rPr>
              <w:t>V 1 – Hydroxycarbonsäuren in Lebensmitteln</w:t>
            </w:r>
            <w:r w:rsidR="007B4F18">
              <w:rPr>
                <w:noProof/>
                <w:webHidden/>
              </w:rPr>
              <w:tab/>
            </w:r>
            <w:r w:rsidR="002E7651">
              <w:rPr>
                <w:noProof/>
                <w:webHidden/>
              </w:rPr>
              <w:fldChar w:fldCharType="begin"/>
            </w:r>
            <w:r w:rsidR="007B4F18">
              <w:rPr>
                <w:noProof/>
                <w:webHidden/>
              </w:rPr>
              <w:instrText xml:space="preserve"> PAGEREF _Toc364088933 \h </w:instrText>
            </w:r>
            <w:r w:rsidR="002E7651">
              <w:rPr>
                <w:noProof/>
                <w:webHidden/>
              </w:rPr>
            </w:r>
            <w:r w:rsidR="002E7651">
              <w:rPr>
                <w:noProof/>
                <w:webHidden/>
              </w:rPr>
              <w:fldChar w:fldCharType="separate"/>
            </w:r>
            <w:r w:rsidR="00BB3AA7">
              <w:rPr>
                <w:noProof/>
                <w:webHidden/>
              </w:rPr>
              <w:t>3</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4" w:history="1">
            <w:r w:rsidR="007B4F18" w:rsidRPr="003B6725">
              <w:rPr>
                <w:rStyle w:val="Hyperlink"/>
                <w:noProof/>
              </w:rPr>
              <w:t>3.2</w:t>
            </w:r>
            <w:r w:rsidR="007B4F18">
              <w:rPr>
                <w:rFonts w:asciiTheme="minorHAnsi" w:eastAsiaTheme="minorEastAsia" w:hAnsiTheme="minorHAnsi"/>
                <w:noProof/>
                <w:color w:val="auto"/>
                <w:lang w:eastAsia="de-DE"/>
              </w:rPr>
              <w:tab/>
            </w:r>
            <w:r w:rsidR="007B4F18" w:rsidRPr="003B6725">
              <w:rPr>
                <w:rStyle w:val="Hyperlink"/>
                <w:noProof/>
              </w:rPr>
              <w:t>V 2 – Nachweis von Carbonsäure</w:t>
            </w:r>
            <w:r w:rsidR="007B4F18">
              <w:rPr>
                <w:noProof/>
                <w:webHidden/>
              </w:rPr>
              <w:tab/>
            </w:r>
            <w:r w:rsidR="002E7651">
              <w:rPr>
                <w:noProof/>
                <w:webHidden/>
              </w:rPr>
              <w:fldChar w:fldCharType="begin"/>
            </w:r>
            <w:r w:rsidR="007B4F18">
              <w:rPr>
                <w:noProof/>
                <w:webHidden/>
              </w:rPr>
              <w:instrText xml:space="preserve"> PAGEREF _Toc364088934 \h </w:instrText>
            </w:r>
            <w:r w:rsidR="002E7651">
              <w:rPr>
                <w:noProof/>
                <w:webHidden/>
              </w:rPr>
            </w:r>
            <w:r w:rsidR="002E7651">
              <w:rPr>
                <w:noProof/>
                <w:webHidden/>
              </w:rPr>
              <w:fldChar w:fldCharType="separate"/>
            </w:r>
            <w:r w:rsidR="00BB3AA7">
              <w:rPr>
                <w:noProof/>
                <w:webHidden/>
              </w:rPr>
              <w:t>5</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5" w:history="1">
            <w:r w:rsidR="007B4F18" w:rsidRPr="003B6725">
              <w:rPr>
                <w:rStyle w:val="Hyperlink"/>
                <w:noProof/>
              </w:rPr>
              <w:t>3.3</w:t>
            </w:r>
            <w:r w:rsidR="007B4F18">
              <w:rPr>
                <w:rFonts w:asciiTheme="minorHAnsi" w:eastAsiaTheme="minorEastAsia" w:hAnsiTheme="minorHAnsi"/>
                <w:noProof/>
                <w:color w:val="auto"/>
                <w:lang w:eastAsia="de-DE"/>
              </w:rPr>
              <w:tab/>
            </w:r>
            <w:r w:rsidR="007B4F18" w:rsidRPr="003B6725">
              <w:rPr>
                <w:rStyle w:val="Hyperlink"/>
                <w:noProof/>
              </w:rPr>
              <w:t>V3 – Ascorbinsäure zur Konservierung</w:t>
            </w:r>
            <w:r w:rsidR="007B4F18">
              <w:rPr>
                <w:noProof/>
                <w:webHidden/>
              </w:rPr>
              <w:tab/>
            </w:r>
            <w:r w:rsidR="002E7651">
              <w:rPr>
                <w:noProof/>
                <w:webHidden/>
              </w:rPr>
              <w:fldChar w:fldCharType="begin"/>
            </w:r>
            <w:r w:rsidR="007B4F18">
              <w:rPr>
                <w:noProof/>
                <w:webHidden/>
              </w:rPr>
              <w:instrText xml:space="preserve"> PAGEREF _Toc364088935 \h </w:instrText>
            </w:r>
            <w:r w:rsidR="002E7651">
              <w:rPr>
                <w:noProof/>
                <w:webHidden/>
              </w:rPr>
            </w:r>
            <w:r w:rsidR="002E7651">
              <w:rPr>
                <w:noProof/>
                <w:webHidden/>
              </w:rPr>
              <w:fldChar w:fldCharType="separate"/>
            </w:r>
            <w:r w:rsidR="00BB3AA7">
              <w:rPr>
                <w:noProof/>
                <w:webHidden/>
              </w:rPr>
              <w:t>7</w:t>
            </w:r>
            <w:r w:rsidR="002E7651">
              <w:rPr>
                <w:noProof/>
                <w:webHidden/>
              </w:rPr>
              <w:fldChar w:fldCharType="end"/>
            </w:r>
          </w:hyperlink>
        </w:p>
        <w:p w:rsidR="007B4F18" w:rsidRDefault="008E73EF">
          <w:pPr>
            <w:pStyle w:val="Verzeichnis1"/>
            <w:tabs>
              <w:tab w:val="left" w:pos="440"/>
              <w:tab w:val="right" w:leader="dot" w:pos="9062"/>
            </w:tabs>
            <w:rPr>
              <w:rFonts w:asciiTheme="minorHAnsi" w:eastAsiaTheme="minorEastAsia" w:hAnsiTheme="minorHAnsi"/>
              <w:noProof/>
              <w:color w:val="auto"/>
              <w:lang w:eastAsia="de-DE"/>
            </w:rPr>
          </w:pPr>
          <w:hyperlink w:anchor="_Toc364088936" w:history="1">
            <w:r w:rsidR="007B4F18" w:rsidRPr="003B6725">
              <w:rPr>
                <w:rStyle w:val="Hyperlink"/>
                <w:noProof/>
              </w:rPr>
              <w:t>4</w:t>
            </w:r>
            <w:r w:rsidR="007B4F18">
              <w:rPr>
                <w:rFonts w:asciiTheme="minorHAnsi" w:eastAsiaTheme="minorEastAsia" w:hAnsiTheme="minorHAnsi"/>
                <w:noProof/>
                <w:color w:val="auto"/>
                <w:lang w:eastAsia="de-DE"/>
              </w:rPr>
              <w:tab/>
            </w:r>
            <w:r w:rsidR="007B4F18" w:rsidRPr="003B6725">
              <w:rPr>
                <w:rStyle w:val="Hyperlink"/>
                <w:noProof/>
              </w:rPr>
              <w:t>Lehrerversuche</w:t>
            </w:r>
            <w:r w:rsidR="007B4F18">
              <w:rPr>
                <w:noProof/>
                <w:webHidden/>
              </w:rPr>
              <w:tab/>
            </w:r>
            <w:r w:rsidR="002E7651">
              <w:rPr>
                <w:noProof/>
                <w:webHidden/>
              </w:rPr>
              <w:fldChar w:fldCharType="begin"/>
            </w:r>
            <w:r w:rsidR="007B4F18">
              <w:rPr>
                <w:noProof/>
                <w:webHidden/>
              </w:rPr>
              <w:instrText xml:space="preserve"> PAGEREF _Toc364088936 \h </w:instrText>
            </w:r>
            <w:r w:rsidR="002E7651">
              <w:rPr>
                <w:noProof/>
                <w:webHidden/>
              </w:rPr>
            </w:r>
            <w:r w:rsidR="002E7651">
              <w:rPr>
                <w:noProof/>
                <w:webHidden/>
              </w:rPr>
              <w:fldChar w:fldCharType="separate"/>
            </w:r>
            <w:r w:rsidR="00BB3AA7">
              <w:rPr>
                <w:noProof/>
                <w:webHidden/>
              </w:rPr>
              <w:t>9</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7" w:history="1">
            <w:r w:rsidR="007B4F18" w:rsidRPr="003B6725">
              <w:rPr>
                <w:rStyle w:val="Hyperlink"/>
                <w:noProof/>
              </w:rPr>
              <w:t>4.1</w:t>
            </w:r>
            <w:r w:rsidR="007B4F18">
              <w:rPr>
                <w:rFonts w:asciiTheme="minorHAnsi" w:eastAsiaTheme="minorEastAsia" w:hAnsiTheme="minorHAnsi"/>
                <w:noProof/>
                <w:color w:val="auto"/>
                <w:lang w:eastAsia="de-DE"/>
              </w:rPr>
              <w:tab/>
            </w:r>
            <w:r w:rsidR="007B4F18" w:rsidRPr="003B6725">
              <w:rPr>
                <w:rStyle w:val="Hyperlink"/>
                <w:noProof/>
              </w:rPr>
              <w:t>V 4 – Aspirin selbst herstellen</w:t>
            </w:r>
            <w:r w:rsidR="007B4F18">
              <w:rPr>
                <w:noProof/>
                <w:webHidden/>
              </w:rPr>
              <w:tab/>
            </w:r>
            <w:r w:rsidR="002E7651">
              <w:rPr>
                <w:noProof/>
                <w:webHidden/>
              </w:rPr>
              <w:fldChar w:fldCharType="begin"/>
            </w:r>
            <w:r w:rsidR="007B4F18">
              <w:rPr>
                <w:noProof/>
                <w:webHidden/>
              </w:rPr>
              <w:instrText xml:space="preserve"> PAGEREF _Toc364088937 \h </w:instrText>
            </w:r>
            <w:r w:rsidR="002E7651">
              <w:rPr>
                <w:noProof/>
                <w:webHidden/>
              </w:rPr>
            </w:r>
            <w:r w:rsidR="002E7651">
              <w:rPr>
                <w:noProof/>
                <w:webHidden/>
              </w:rPr>
              <w:fldChar w:fldCharType="separate"/>
            </w:r>
            <w:r w:rsidR="00BB3AA7">
              <w:rPr>
                <w:noProof/>
                <w:webHidden/>
              </w:rPr>
              <w:t>9</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8" w:history="1">
            <w:r w:rsidR="007B4F18" w:rsidRPr="003B6725">
              <w:rPr>
                <w:rStyle w:val="Hyperlink"/>
                <w:noProof/>
              </w:rPr>
              <w:t>4.2</w:t>
            </w:r>
            <w:r w:rsidR="007B4F18">
              <w:rPr>
                <w:rFonts w:asciiTheme="minorHAnsi" w:eastAsiaTheme="minorEastAsia" w:hAnsiTheme="minorHAnsi"/>
                <w:noProof/>
                <w:color w:val="auto"/>
                <w:lang w:eastAsia="de-DE"/>
              </w:rPr>
              <w:tab/>
            </w:r>
            <w:r w:rsidR="007B4F18" w:rsidRPr="003B6725">
              <w:rPr>
                <w:rStyle w:val="Hyperlink"/>
                <w:noProof/>
              </w:rPr>
              <w:t>V 5 – Induktionseffekt der Alkansäuren</w:t>
            </w:r>
            <w:r w:rsidR="007B4F18">
              <w:rPr>
                <w:noProof/>
                <w:webHidden/>
              </w:rPr>
              <w:tab/>
            </w:r>
            <w:r w:rsidR="002E7651">
              <w:rPr>
                <w:noProof/>
                <w:webHidden/>
              </w:rPr>
              <w:fldChar w:fldCharType="begin"/>
            </w:r>
            <w:r w:rsidR="007B4F18">
              <w:rPr>
                <w:noProof/>
                <w:webHidden/>
              </w:rPr>
              <w:instrText xml:space="preserve"> PAGEREF _Toc364088938 \h </w:instrText>
            </w:r>
            <w:r w:rsidR="002E7651">
              <w:rPr>
                <w:noProof/>
                <w:webHidden/>
              </w:rPr>
            </w:r>
            <w:r w:rsidR="002E7651">
              <w:rPr>
                <w:noProof/>
                <w:webHidden/>
              </w:rPr>
              <w:fldChar w:fldCharType="separate"/>
            </w:r>
            <w:r w:rsidR="00BB3AA7">
              <w:rPr>
                <w:noProof/>
                <w:webHidden/>
              </w:rPr>
              <w:t>12</w:t>
            </w:r>
            <w:r w:rsidR="002E7651">
              <w:rPr>
                <w:noProof/>
                <w:webHidden/>
              </w:rPr>
              <w:fldChar w:fldCharType="end"/>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39" w:history="1">
            <w:r w:rsidR="007B4F18" w:rsidRPr="003B6725">
              <w:rPr>
                <w:rStyle w:val="Hyperlink"/>
                <w:noProof/>
              </w:rPr>
              <w:t>4.3</w:t>
            </w:r>
            <w:r w:rsidR="007B4F18">
              <w:rPr>
                <w:rFonts w:asciiTheme="minorHAnsi" w:eastAsiaTheme="minorEastAsia" w:hAnsiTheme="minorHAnsi"/>
                <w:noProof/>
                <w:color w:val="auto"/>
                <w:lang w:eastAsia="de-DE"/>
              </w:rPr>
              <w:tab/>
            </w:r>
            <w:r w:rsidR="007B4F18" w:rsidRPr="003B6725">
              <w:rPr>
                <w:rStyle w:val="Hyperlink"/>
                <w:noProof/>
              </w:rPr>
              <w:t>V 6 – Die Ameisenbombe</w:t>
            </w:r>
            <w:r w:rsidR="007B4F18">
              <w:rPr>
                <w:noProof/>
                <w:webHidden/>
              </w:rPr>
              <w:tab/>
            </w:r>
            <w:r w:rsidR="002E7651">
              <w:rPr>
                <w:noProof/>
                <w:webHidden/>
              </w:rPr>
              <w:fldChar w:fldCharType="begin"/>
            </w:r>
            <w:r w:rsidR="007B4F18">
              <w:rPr>
                <w:noProof/>
                <w:webHidden/>
              </w:rPr>
              <w:instrText xml:space="preserve"> PAGEREF _Toc364088939 \h </w:instrText>
            </w:r>
            <w:r w:rsidR="002E7651">
              <w:rPr>
                <w:noProof/>
                <w:webHidden/>
              </w:rPr>
            </w:r>
            <w:r w:rsidR="002E7651">
              <w:rPr>
                <w:noProof/>
                <w:webHidden/>
              </w:rPr>
              <w:fldChar w:fldCharType="separate"/>
            </w:r>
            <w:r w:rsidR="00BB3AA7">
              <w:rPr>
                <w:noProof/>
                <w:webHidden/>
              </w:rPr>
              <w:t>14</w:t>
            </w:r>
            <w:r w:rsidR="002E7651">
              <w:rPr>
                <w:noProof/>
                <w:webHidden/>
              </w:rPr>
              <w:fldChar w:fldCharType="end"/>
            </w:r>
          </w:hyperlink>
        </w:p>
        <w:p w:rsidR="007B4F18" w:rsidRDefault="008E73EF">
          <w:pPr>
            <w:pStyle w:val="Verzeichnis1"/>
            <w:tabs>
              <w:tab w:val="left" w:pos="440"/>
              <w:tab w:val="right" w:leader="dot" w:pos="9062"/>
            </w:tabs>
            <w:rPr>
              <w:rFonts w:asciiTheme="minorHAnsi" w:eastAsiaTheme="minorEastAsia" w:hAnsiTheme="minorHAnsi"/>
              <w:noProof/>
              <w:color w:val="auto"/>
              <w:lang w:eastAsia="de-DE"/>
            </w:rPr>
          </w:pPr>
          <w:hyperlink w:anchor="_Toc364088940" w:history="1">
            <w:r w:rsidR="007B4F18" w:rsidRPr="003B6725">
              <w:rPr>
                <w:rStyle w:val="Hyperlink"/>
                <w:noProof/>
              </w:rPr>
              <w:t>5</w:t>
            </w:r>
            <w:r w:rsidR="007B4F18">
              <w:rPr>
                <w:rFonts w:asciiTheme="minorHAnsi" w:eastAsiaTheme="minorEastAsia" w:hAnsiTheme="minorHAnsi"/>
                <w:noProof/>
                <w:color w:val="auto"/>
                <w:lang w:eastAsia="de-DE"/>
              </w:rPr>
              <w:tab/>
            </w:r>
            <w:r w:rsidR="007B4F18" w:rsidRPr="003B6725">
              <w:rPr>
                <w:rStyle w:val="Hyperlink"/>
                <w:noProof/>
              </w:rPr>
              <w:t>Reflexion des Arbeitsblattes</w:t>
            </w:r>
            <w:r w:rsidR="007B4F18">
              <w:rPr>
                <w:noProof/>
                <w:webHidden/>
              </w:rPr>
              <w:tab/>
            </w:r>
            <w:r w:rsidR="00680C02">
              <w:rPr>
                <w:noProof/>
                <w:webHidden/>
              </w:rPr>
              <w:t>17</w:t>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41" w:history="1">
            <w:r w:rsidR="007B4F18" w:rsidRPr="003B6725">
              <w:rPr>
                <w:rStyle w:val="Hyperlink"/>
                <w:noProof/>
              </w:rPr>
              <w:t>5.1</w:t>
            </w:r>
            <w:r w:rsidR="007B4F18">
              <w:rPr>
                <w:rFonts w:asciiTheme="minorHAnsi" w:eastAsiaTheme="minorEastAsia" w:hAnsiTheme="minorHAnsi"/>
                <w:noProof/>
                <w:color w:val="auto"/>
                <w:lang w:eastAsia="de-DE"/>
              </w:rPr>
              <w:tab/>
            </w:r>
            <w:r w:rsidR="007B4F18" w:rsidRPr="003B6725">
              <w:rPr>
                <w:rStyle w:val="Hyperlink"/>
                <w:noProof/>
              </w:rPr>
              <w:t>Erwartungshorizont (Kerncurriculum)</w:t>
            </w:r>
            <w:r w:rsidR="007B4F18">
              <w:rPr>
                <w:noProof/>
                <w:webHidden/>
              </w:rPr>
              <w:tab/>
            </w:r>
            <w:r w:rsidR="00680C02">
              <w:rPr>
                <w:noProof/>
                <w:webHidden/>
              </w:rPr>
              <w:t>17</w:t>
            </w:r>
          </w:hyperlink>
        </w:p>
        <w:p w:rsidR="007B4F18" w:rsidRDefault="008E73EF">
          <w:pPr>
            <w:pStyle w:val="Verzeichnis2"/>
            <w:tabs>
              <w:tab w:val="left" w:pos="880"/>
              <w:tab w:val="right" w:leader="dot" w:pos="9062"/>
            </w:tabs>
            <w:rPr>
              <w:rFonts w:asciiTheme="minorHAnsi" w:eastAsiaTheme="minorEastAsia" w:hAnsiTheme="minorHAnsi"/>
              <w:noProof/>
              <w:color w:val="auto"/>
              <w:lang w:eastAsia="de-DE"/>
            </w:rPr>
          </w:pPr>
          <w:hyperlink w:anchor="_Toc364088942" w:history="1">
            <w:r w:rsidR="007B4F18" w:rsidRPr="003B6725">
              <w:rPr>
                <w:rStyle w:val="Hyperlink"/>
                <w:noProof/>
              </w:rPr>
              <w:t>5.2</w:t>
            </w:r>
            <w:r w:rsidR="007B4F18">
              <w:rPr>
                <w:rFonts w:asciiTheme="minorHAnsi" w:eastAsiaTheme="minorEastAsia" w:hAnsiTheme="minorHAnsi"/>
                <w:noProof/>
                <w:color w:val="auto"/>
                <w:lang w:eastAsia="de-DE"/>
              </w:rPr>
              <w:tab/>
            </w:r>
            <w:r w:rsidR="007B4F18" w:rsidRPr="003B6725">
              <w:rPr>
                <w:rStyle w:val="Hyperlink"/>
                <w:noProof/>
              </w:rPr>
              <w:t>Erwartungshorizont (Inhaltlich)</w:t>
            </w:r>
            <w:r w:rsidR="007B4F18">
              <w:rPr>
                <w:noProof/>
                <w:webHidden/>
              </w:rPr>
              <w:tab/>
            </w:r>
            <w:r w:rsidR="00680C02">
              <w:rPr>
                <w:noProof/>
                <w:webHidden/>
              </w:rPr>
              <w:t>17</w:t>
            </w:r>
          </w:hyperlink>
        </w:p>
        <w:p w:rsidR="00E26180" w:rsidRPr="00C51594" w:rsidRDefault="002E7651" w:rsidP="009E0EC7">
          <w:pPr>
            <w:spacing w:after="0"/>
            <w:rPr>
              <w:rFonts w:asciiTheme="majorHAnsi" w:hAnsiTheme="majorHAnsi"/>
            </w:rPr>
          </w:pPr>
          <w:r w:rsidRPr="00C51594">
            <w:rPr>
              <w:rFonts w:asciiTheme="majorHAnsi" w:hAnsiTheme="majorHAnsi"/>
            </w:rPr>
            <w:fldChar w:fldCharType="end"/>
          </w:r>
        </w:p>
      </w:sdtContent>
    </w:sdt>
    <w:p w:rsidR="00E26180" w:rsidRPr="00C51594" w:rsidRDefault="00E26180" w:rsidP="009E0EC7">
      <w:pPr>
        <w:spacing w:after="0"/>
        <w:rPr>
          <w:rFonts w:asciiTheme="majorHAnsi" w:hAnsiTheme="majorHAnsi"/>
        </w:rPr>
      </w:pPr>
      <w:r w:rsidRPr="00C51594">
        <w:rPr>
          <w:rFonts w:asciiTheme="majorHAnsi" w:hAnsiTheme="majorHAnsi"/>
        </w:rPr>
        <w:br w:type="page"/>
      </w:r>
    </w:p>
    <w:p w:rsidR="00E05D0D" w:rsidRPr="006B7EF3" w:rsidRDefault="006B7EF3" w:rsidP="006B7EF3">
      <w:pPr>
        <w:pStyle w:val="berschrift1"/>
      </w:pPr>
      <w:bookmarkStart w:id="1" w:name="_Toc364088930"/>
      <w:r w:rsidRPr="006B7EF3">
        <w:lastRenderedPageBreak/>
        <w:t>Konzept und Ziele</w:t>
      </w:r>
      <w:bookmarkEnd w:id="1"/>
    </w:p>
    <w:p w:rsidR="0091146D" w:rsidRDefault="00A74D41" w:rsidP="009E0EC7">
      <w:pPr>
        <w:spacing w:after="0"/>
        <w:rPr>
          <w:rFonts w:asciiTheme="majorHAnsi" w:hAnsiTheme="majorHAnsi"/>
          <w:color w:val="auto"/>
        </w:rPr>
      </w:pPr>
      <w:r>
        <w:rPr>
          <w:rFonts w:asciiTheme="majorHAnsi" w:hAnsiTheme="majorHAnsi"/>
          <w:color w:val="auto"/>
        </w:rPr>
        <w:t xml:space="preserve">Carbonsäuren sind in der gymnasialen Oberstufe ein wichtiges Thema der organischen Chemie. Carbonsäuren </w:t>
      </w:r>
      <w:r w:rsidR="00A32910">
        <w:rPr>
          <w:rFonts w:asciiTheme="majorHAnsi" w:hAnsiTheme="majorHAnsi"/>
          <w:color w:val="auto"/>
        </w:rPr>
        <w:t>sind Kohlenwasserstoff-Verbindungen, die sich durch eine Carboxyl-Gruppe (-COOH) auszeichnen. Sie werden auch Alkansäuren genannt, da sie sich formal von Alkanen a</w:t>
      </w:r>
      <w:r w:rsidR="00A32910">
        <w:rPr>
          <w:rFonts w:asciiTheme="majorHAnsi" w:hAnsiTheme="majorHAnsi"/>
          <w:color w:val="auto"/>
        </w:rPr>
        <w:t>b</w:t>
      </w:r>
      <w:r w:rsidR="00A32910">
        <w:rPr>
          <w:rFonts w:asciiTheme="majorHAnsi" w:hAnsiTheme="majorHAnsi"/>
          <w:color w:val="auto"/>
        </w:rPr>
        <w:t>leiten lassen.</w:t>
      </w:r>
    </w:p>
    <w:p w:rsidR="007E302D" w:rsidRDefault="009E1BD3" w:rsidP="009E0EC7">
      <w:pPr>
        <w:spacing w:after="0"/>
        <w:rPr>
          <w:rFonts w:asciiTheme="majorHAnsi" w:hAnsiTheme="majorHAnsi"/>
          <w:color w:val="auto"/>
        </w:rPr>
      </w:pPr>
      <w:r>
        <w:rPr>
          <w:rFonts w:asciiTheme="majorHAnsi" w:hAnsiTheme="majorHAnsi"/>
          <w:color w:val="auto"/>
        </w:rPr>
        <w:t>Carbonsäuren können je nach funktionellen Gruppen noch einmal unterteilt werden.</w:t>
      </w:r>
      <w:r w:rsidR="007E302D">
        <w:rPr>
          <w:rFonts w:asciiTheme="majorHAnsi" w:hAnsiTheme="majorHAnsi"/>
          <w:color w:val="auto"/>
        </w:rPr>
        <w:t xml:space="preserve"> </w:t>
      </w:r>
      <w:r>
        <w:rPr>
          <w:rFonts w:asciiTheme="majorHAnsi" w:hAnsiTheme="majorHAnsi"/>
          <w:color w:val="auto"/>
        </w:rPr>
        <w:t xml:space="preserve">So besitzen z. B. </w:t>
      </w:r>
      <w:r w:rsidR="007E302D">
        <w:rPr>
          <w:rFonts w:asciiTheme="majorHAnsi" w:hAnsiTheme="majorHAnsi"/>
          <w:color w:val="auto"/>
        </w:rPr>
        <w:t>Monocarbonsäuren</w:t>
      </w:r>
      <w:r>
        <w:rPr>
          <w:rFonts w:asciiTheme="majorHAnsi" w:hAnsiTheme="majorHAnsi"/>
          <w:color w:val="auto"/>
        </w:rPr>
        <w:t xml:space="preserve"> (Ameisensäure)</w:t>
      </w:r>
      <w:r w:rsidR="007E302D">
        <w:rPr>
          <w:rFonts w:asciiTheme="majorHAnsi" w:hAnsiTheme="majorHAnsi"/>
          <w:color w:val="auto"/>
        </w:rPr>
        <w:t xml:space="preserve"> </w:t>
      </w:r>
      <w:r>
        <w:rPr>
          <w:rFonts w:asciiTheme="majorHAnsi" w:hAnsiTheme="majorHAnsi"/>
          <w:color w:val="auto"/>
        </w:rPr>
        <w:t xml:space="preserve">eine </w:t>
      </w:r>
      <w:r w:rsidR="007E302D">
        <w:rPr>
          <w:rFonts w:asciiTheme="majorHAnsi" w:hAnsiTheme="majorHAnsi"/>
          <w:color w:val="auto"/>
        </w:rPr>
        <w:t>Carboxyl-Gruppe, Dicarbonsäuren</w:t>
      </w:r>
      <w:r>
        <w:rPr>
          <w:rFonts w:asciiTheme="majorHAnsi" w:hAnsiTheme="majorHAnsi"/>
          <w:color w:val="auto"/>
        </w:rPr>
        <w:t xml:space="preserve"> (Oxalsäure)</w:t>
      </w:r>
      <w:r w:rsidR="007E302D">
        <w:rPr>
          <w:rFonts w:asciiTheme="majorHAnsi" w:hAnsiTheme="majorHAnsi"/>
          <w:color w:val="auto"/>
        </w:rPr>
        <w:t xml:space="preserve"> zwei Carboxyl-Gruppen </w:t>
      </w:r>
      <w:r>
        <w:rPr>
          <w:rFonts w:asciiTheme="majorHAnsi" w:hAnsiTheme="majorHAnsi"/>
          <w:color w:val="auto"/>
        </w:rPr>
        <w:t xml:space="preserve">und </w:t>
      </w:r>
      <w:r w:rsidR="007E302D">
        <w:rPr>
          <w:rFonts w:asciiTheme="majorHAnsi" w:hAnsiTheme="majorHAnsi"/>
          <w:color w:val="auto"/>
        </w:rPr>
        <w:t>d</w:t>
      </w:r>
      <w:r w:rsidR="00E34BC2">
        <w:rPr>
          <w:rFonts w:asciiTheme="majorHAnsi" w:hAnsiTheme="majorHAnsi"/>
          <w:color w:val="auto"/>
        </w:rPr>
        <w:t>ie</w:t>
      </w:r>
      <w:r w:rsidR="007E302D">
        <w:rPr>
          <w:rFonts w:asciiTheme="majorHAnsi" w:hAnsiTheme="majorHAnsi"/>
          <w:color w:val="auto"/>
        </w:rPr>
        <w:t xml:space="preserve"> Hydroxycarbonsäuren</w:t>
      </w:r>
      <w:r>
        <w:rPr>
          <w:rFonts w:asciiTheme="majorHAnsi" w:hAnsiTheme="majorHAnsi"/>
          <w:color w:val="auto"/>
        </w:rPr>
        <w:t xml:space="preserve"> (Citronensäure)</w:t>
      </w:r>
      <w:r w:rsidR="007E302D">
        <w:rPr>
          <w:rFonts w:asciiTheme="majorHAnsi" w:hAnsiTheme="majorHAnsi"/>
          <w:color w:val="auto"/>
        </w:rPr>
        <w:t xml:space="preserve"> </w:t>
      </w:r>
      <w:r>
        <w:rPr>
          <w:rFonts w:asciiTheme="majorHAnsi" w:hAnsiTheme="majorHAnsi"/>
          <w:color w:val="auto"/>
        </w:rPr>
        <w:t xml:space="preserve">zu </w:t>
      </w:r>
      <w:r w:rsidR="00E34BC2">
        <w:rPr>
          <w:rFonts w:asciiTheme="majorHAnsi" w:hAnsiTheme="majorHAnsi"/>
          <w:color w:val="auto"/>
        </w:rPr>
        <w:t xml:space="preserve">den </w:t>
      </w:r>
      <w:r>
        <w:rPr>
          <w:rFonts w:asciiTheme="majorHAnsi" w:hAnsiTheme="majorHAnsi"/>
          <w:color w:val="auto"/>
        </w:rPr>
        <w:t xml:space="preserve">Carboxyl-Gruppen </w:t>
      </w:r>
      <w:r w:rsidR="007E302D">
        <w:rPr>
          <w:rFonts w:asciiTheme="majorHAnsi" w:hAnsiTheme="majorHAnsi"/>
          <w:color w:val="auto"/>
        </w:rPr>
        <w:t>zusätzlich ein</w:t>
      </w:r>
      <w:r w:rsidR="00E34BC2">
        <w:rPr>
          <w:rFonts w:asciiTheme="majorHAnsi" w:hAnsiTheme="majorHAnsi"/>
          <w:color w:val="auto"/>
        </w:rPr>
        <w:t>e oder mehrere</w:t>
      </w:r>
      <w:r w:rsidR="007E302D">
        <w:rPr>
          <w:rFonts w:asciiTheme="majorHAnsi" w:hAnsiTheme="majorHAnsi"/>
          <w:color w:val="auto"/>
        </w:rPr>
        <w:t xml:space="preserve"> Hydroxy-Gruppen (-OH).</w:t>
      </w:r>
    </w:p>
    <w:p w:rsidR="007E302D" w:rsidRDefault="007E302D" w:rsidP="009E0EC7">
      <w:pPr>
        <w:spacing w:after="0"/>
        <w:rPr>
          <w:rFonts w:asciiTheme="majorHAnsi" w:hAnsiTheme="majorHAnsi"/>
          <w:color w:val="auto"/>
        </w:rPr>
      </w:pPr>
    </w:p>
    <w:p w:rsidR="007E302D" w:rsidRDefault="007E302D" w:rsidP="009E0EC7">
      <w:pPr>
        <w:spacing w:after="0"/>
        <w:rPr>
          <w:rFonts w:asciiTheme="majorHAnsi" w:hAnsiTheme="majorHAnsi"/>
          <w:color w:val="auto"/>
        </w:rPr>
      </w:pPr>
      <w:r>
        <w:rPr>
          <w:rFonts w:asciiTheme="majorHAnsi" w:hAnsiTheme="majorHAnsi"/>
          <w:color w:val="auto"/>
        </w:rPr>
        <w:t>Gemäß des Kerncurriculums sollen die SuS die Molekülstruktur und die funktionellen Gruppen der Alkansäuren beschreiben können (Basiskonzept „Stoff-Teilchen“).</w:t>
      </w:r>
      <w:r w:rsidR="009E1BD3">
        <w:rPr>
          <w:rFonts w:asciiTheme="majorHAnsi" w:hAnsiTheme="majorHAnsi"/>
          <w:color w:val="auto"/>
        </w:rPr>
        <w:t xml:space="preserve"> </w:t>
      </w:r>
      <w:r>
        <w:rPr>
          <w:rFonts w:asciiTheme="majorHAnsi" w:hAnsiTheme="majorHAnsi"/>
          <w:color w:val="auto"/>
        </w:rPr>
        <w:t xml:space="preserve">Außerdem sollen die SuS </w:t>
      </w:r>
      <w:r w:rsidR="00E34BC2">
        <w:rPr>
          <w:rFonts w:asciiTheme="majorHAnsi" w:hAnsiTheme="majorHAnsi"/>
          <w:color w:val="auto"/>
        </w:rPr>
        <w:t xml:space="preserve">das Konzept des </w:t>
      </w:r>
      <w:r>
        <w:rPr>
          <w:rFonts w:asciiTheme="majorHAnsi" w:hAnsiTheme="majorHAnsi"/>
          <w:color w:val="auto"/>
        </w:rPr>
        <w:t>induktive</w:t>
      </w:r>
      <w:r w:rsidR="00E34BC2">
        <w:rPr>
          <w:rFonts w:asciiTheme="majorHAnsi" w:hAnsiTheme="majorHAnsi"/>
          <w:color w:val="auto"/>
        </w:rPr>
        <w:t>n</w:t>
      </w:r>
      <w:r>
        <w:rPr>
          <w:rFonts w:asciiTheme="majorHAnsi" w:hAnsiTheme="majorHAnsi"/>
          <w:color w:val="auto"/>
        </w:rPr>
        <w:t xml:space="preserve"> Effekte</w:t>
      </w:r>
      <w:r w:rsidR="00E34BC2">
        <w:rPr>
          <w:rFonts w:asciiTheme="majorHAnsi" w:hAnsiTheme="majorHAnsi"/>
          <w:color w:val="auto"/>
        </w:rPr>
        <w:t>s</w:t>
      </w:r>
      <w:r>
        <w:rPr>
          <w:rFonts w:asciiTheme="majorHAnsi" w:hAnsiTheme="majorHAnsi"/>
          <w:color w:val="auto"/>
        </w:rPr>
        <w:t xml:space="preserve"> </w:t>
      </w:r>
      <w:r w:rsidR="00E34BC2">
        <w:rPr>
          <w:rFonts w:asciiTheme="majorHAnsi" w:hAnsiTheme="majorHAnsi"/>
          <w:color w:val="auto"/>
        </w:rPr>
        <w:t>anwenden</w:t>
      </w:r>
      <w:r>
        <w:rPr>
          <w:rFonts w:asciiTheme="majorHAnsi" w:hAnsiTheme="majorHAnsi"/>
          <w:color w:val="auto"/>
        </w:rPr>
        <w:t>, um die Stärke organischer Säuren zu erklä</w:t>
      </w:r>
      <w:r w:rsidR="009E1BD3">
        <w:rPr>
          <w:rFonts w:asciiTheme="majorHAnsi" w:hAnsiTheme="majorHAnsi"/>
          <w:color w:val="auto"/>
        </w:rPr>
        <w:t>ren (Basiskonzept „Struktur-Eigenschaften“)</w:t>
      </w:r>
      <w:r w:rsidR="00E34BC2">
        <w:rPr>
          <w:rFonts w:asciiTheme="majorHAnsi" w:hAnsiTheme="majorHAnsi"/>
          <w:color w:val="auto"/>
        </w:rPr>
        <w:t>.</w:t>
      </w:r>
      <w:r w:rsidR="009E1BD3">
        <w:rPr>
          <w:rFonts w:asciiTheme="majorHAnsi" w:hAnsiTheme="majorHAnsi"/>
          <w:color w:val="auto"/>
        </w:rPr>
        <w:t xml:space="preserve"> </w:t>
      </w:r>
      <w:r w:rsidR="00E34BC2">
        <w:rPr>
          <w:rFonts w:asciiTheme="majorHAnsi" w:hAnsiTheme="majorHAnsi"/>
          <w:color w:val="auto"/>
        </w:rPr>
        <w:t>Mit Hilfe der Carbonsäuren kann außerdem</w:t>
      </w:r>
      <w:r w:rsidR="009E1BD3">
        <w:rPr>
          <w:rFonts w:asciiTheme="majorHAnsi" w:hAnsiTheme="majorHAnsi"/>
          <w:color w:val="auto"/>
        </w:rPr>
        <w:t xml:space="preserve"> die Säure-Base-Theorie nach </w:t>
      </w:r>
      <w:proofErr w:type="spellStart"/>
      <w:r w:rsidR="009E1BD3">
        <w:rPr>
          <w:rFonts w:asciiTheme="majorHAnsi" w:hAnsiTheme="majorHAnsi"/>
          <w:color w:val="auto"/>
        </w:rPr>
        <w:t>Brönsted</w:t>
      </w:r>
      <w:proofErr w:type="spellEnd"/>
      <w:r w:rsidR="009E1BD3">
        <w:rPr>
          <w:rFonts w:asciiTheme="majorHAnsi" w:hAnsiTheme="majorHAnsi"/>
          <w:color w:val="auto"/>
        </w:rPr>
        <w:t xml:space="preserve"> erläuter</w:t>
      </w:r>
      <w:r w:rsidR="00E34BC2">
        <w:rPr>
          <w:rFonts w:asciiTheme="majorHAnsi" w:hAnsiTheme="majorHAnsi"/>
          <w:color w:val="auto"/>
        </w:rPr>
        <w:t>t werden</w:t>
      </w:r>
      <w:r w:rsidR="009E1BD3">
        <w:rPr>
          <w:rFonts w:asciiTheme="majorHAnsi" w:hAnsiTheme="majorHAnsi"/>
          <w:color w:val="auto"/>
        </w:rPr>
        <w:t xml:space="preserve"> (Basiskonzept „Donator-Akzeptor“).</w:t>
      </w:r>
    </w:p>
    <w:p w:rsidR="007E302D" w:rsidRDefault="009E1BD3" w:rsidP="009E0EC7">
      <w:pPr>
        <w:spacing w:after="0"/>
        <w:rPr>
          <w:rFonts w:asciiTheme="majorHAnsi" w:hAnsiTheme="majorHAnsi"/>
          <w:color w:val="auto"/>
        </w:rPr>
      </w:pPr>
      <w:r>
        <w:rPr>
          <w:rFonts w:asciiTheme="majorHAnsi" w:hAnsiTheme="majorHAnsi"/>
          <w:color w:val="auto"/>
        </w:rPr>
        <w:t xml:space="preserve">Diese verschiedenen Anforderungen des Kerncurriculums können </w:t>
      </w:r>
      <w:r w:rsidR="00E34BC2">
        <w:rPr>
          <w:rFonts w:asciiTheme="majorHAnsi" w:hAnsiTheme="majorHAnsi"/>
          <w:color w:val="auto"/>
        </w:rPr>
        <w:t>mittels des Themas</w:t>
      </w:r>
      <w:r>
        <w:rPr>
          <w:rFonts w:asciiTheme="majorHAnsi" w:hAnsiTheme="majorHAnsi"/>
          <w:color w:val="auto"/>
        </w:rPr>
        <w:t xml:space="preserve"> Carbo</w:t>
      </w:r>
      <w:r>
        <w:rPr>
          <w:rFonts w:asciiTheme="majorHAnsi" w:hAnsiTheme="majorHAnsi"/>
          <w:color w:val="auto"/>
        </w:rPr>
        <w:t>n</w:t>
      </w:r>
      <w:r>
        <w:rPr>
          <w:rFonts w:asciiTheme="majorHAnsi" w:hAnsiTheme="majorHAnsi"/>
          <w:color w:val="auto"/>
        </w:rPr>
        <w:t>säuren in der Oberstufe bearbeitet werden.</w:t>
      </w:r>
    </w:p>
    <w:p w:rsidR="000452F4" w:rsidRPr="00155A4A" w:rsidRDefault="00E05D0D" w:rsidP="006B7EF3">
      <w:pPr>
        <w:pStyle w:val="berschrift1"/>
      </w:pPr>
      <w:bookmarkStart w:id="2" w:name="_Toc364088931"/>
      <w:r w:rsidRPr="00155A4A">
        <w:t xml:space="preserve">Relevanz </w:t>
      </w:r>
      <w:r w:rsidR="00A53C92" w:rsidRPr="00155A4A">
        <w:t>des Themas</w:t>
      </w:r>
      <w:r w:rsidR="0048115D">
        <w:t xml:space="preserve"> und didaktische </w:t>
      </w:r>
      <w:r w:rsidR="006B7EF3">
        <w:t>Reduktion</w:t>
      </w:r>
      <w:bookmarkEnd w:id="2"/>
    </w:p>
    <w:p w:rsidR="0091146D" w:rsidRDefault="0091146D" w:rsidP="009E0EC7">
      <w:pPr>
        <w:spacing w:after="0"/>
        <w:rPr>
          <w:rFonts w:asciiTheme="majorHAnsi" w:hAnsiTheme="majorHAnsi"/>
          <w:color w:val="auto"/>
        </w:rPr>
      </w:pPr>
      <w:r>
        <w:rPr>
          <w:rFonts w:asciiTheme="majorHAnsi" w:hAnsiTheme="majorHAnsi"/>
          <w:color w:val="auto"/>
        </w:rPr>
        <w:t>Carbonsäuren sind im Alltag der SuS sehr häufig zu finden. Sehr viele Lebensmittel (z.B. Zitru</w:t>
      </w:r>
      <w:r>
        <w:rPr>
          <w:rFonts w:asciiTheme="majorHAnsi" w:hAnsiTheme="majorHAnsi"/>
          <w:color w:val="auto"/>
        </w:rPr>
        <w:t>s</w:t>
      </w:r>
      <w:r>
        <w:rPr>
          <w:rFonts w:asciiTheme="majorHAnsi" w:hAnsiTheme="majorHAnsi"/>
          <w:color w:val="auto"/>
        </w:rPr>
        <w:t xml:space="preserve">früchte, Milchprodukte, Vitamine) enthalten Carbonsäuren. </w:t>
      </w:r>
      <w:r w:rsidR="00447CA2">
        <w:rPr>
          <w:rFonts w:asciiTheme="majorHAnsi" w:hAnsiTheme="majorHAnsi"/>
          <w:color w:val="auto"/>
        </w:rPr>
        <w:t>Hier kann den SuS verdeutlicht we</w:t>
      </w:r>
      <w:r w:rsidR="00447CA2">
        <w:rPr>
          <w:rFonts w:asciiTheme="majorHAnsi" w:hAnsiTheme="majorHAnsi"/>
          <w:color w:val="auto"/>
        </w:rPr>
        <w:t>r</w:t>
      </w:r>
      <w:r w:rsidR="00447CA2">
        <w:rPr>
          <w:rFonts w:asciiTheme="majorHAnsi" w:hAnsiTheme="majorHAnsi"/>
          <w:color w:val="auto"/>
        </w:rPr>
        <w:t>den, dass Carbonsäuren nicht nur in der Nahrung enthalten sind, sondern auch wichtige Fun</w:t>
      </w:r>
      <w:r w:rsidR="00447CA2">
        <w:rPr>
          <w:rFonts w:asciiTheme="majorHAnsi" w:hAnsiTheme="majorHAnsi"/>
          <w:color w:val="auto"/>
        </w:rPr>
        <w:t>k</w:t>
      </w:r>
      <w:r w:rsidR="00447CA2">
        <w:rPr>
          <w:rFonts w:asciiTheme="majorHAnsi" w:hAnsiTheme="majorHAnsi"/>
          <w:color w:val="auto"/>
        </w:rPr>
        <w:t>tionen erfüllen. So ist z.B. Ascorbinsäure (Vitamin C) nicht nur als Konservierungsmittel hil</w:t>
      </w:r>
      <w:r w:rsidR="00447CA2">
        <w:rPr>
          <w:rFonts w:asciiTheme="majorHAnsi" w:hAnsiTheme="majorHAnsi"/>
          <w:color w:val="auto"/>
        </w:rPr>
        <w:t>f</w:t>
      </w:r>
      <w:r w:rsidR="00447CA2">
        <w:rPr>
          <w:rFonts w:asciiTheme="majorHAnsi" w:hAnsiTheme="majorHAnsi"/>
          <w:color w:val="auto"/>
        </w:rPr>
        <w:t xml:space="preserve">reich. Ein Mangel an Ascorbinsäure im menschlichen Körper </w:t>
      </w:r>
      <w:r w:rsidR="00A74D41">
        <w:rPr>
          <w:rFonts w:asciiTheme="majorHAnsi" w:hAnsiTheme="majorHAnsi"/>
          <w:color w:val="auto"/>
        </w:rPr>
        <w:t xml:space="preserve">über längere Zeit </w:t>
      </w:r>
      <w:r w:rsidR="00447CA2">
        <w:rPr>
          <w:rFonts w:asciiTheme="majorHAnsi" w:hAnsiTheme="majorHAnsi"/>
          <w:color w:val="auto"/>
        </w:rPr>
        <w:t xml:space="preserve">kann sogar zu </w:t>
      </w:r>
      <w:r w:rsidR="00A74D41">
        <w:rPr>
          <w:rFonts w:asciiTheme="majorHAnsi" w:hAnsiTheme="majorHAnsi"/>
          <w:color w:val="auto"/>
        </w:rPr>
        <w:t>Krankheiten wie Skorbut führen. Durc</w:t>
      </w:r>
      <w:r w:rsidR="00E34BC2">
        <w:rPr>
          <w:rFonts w:asciiTheme="majorHAnsi" w:hAnsiTheme="majorHAnsi"/>
          <w:color w:val="auto"/>
        </w:rPr>
        <w:t>h dieses Thema kann also einen F</w:t>
      </w:r>
      <w:r w:rsidR="00A74D41">
        <w:rPr>
          <w:rFonts w:asciiTheme="majorHAnsi" w:hAnsiTheme="majorHAnsi"/>
          <w:color w:val="auto"/>
        </w:rPr>
        <w:t>ächerübergriff zur Bi</w:t>
      </w:r>
      <w:r w:rsidR="00A74D41">
        <w:rPr>
          <w:rFonts w:asciiTheme="majorHAnsi" w:hAnsiTheme="majorHAnsi"/>
          <w:color w:val="auto"/>
        </w:rPr>
        <w:t>o</w:t>
      </w:r>
      <w:r w:rsidR="00A74D41">
        <w:rPr>
          <w:rFonts w:asciiTheme="majorHAnsi" w:hAnsiTheme="majorHAnsi"/>
          <w:color w:val="auto"/>
        </w:rPr>
        <w:t>logie</w:t>
      </w:r>
      <w:r w:rsidR="00447CA2">
        <w:rPr>
          <w:rFonts w:asciiTheme="majorHAnsi" w:hAnsiTheme="majorHAnsi"/>
          <w:color w:val="auto"/>
        </w:rPr>
        <w:t xml:space="preserve"> </w:t>
      </w:r>
      <w:r w:rsidR="00E34BC2">
        <w:rPr>
          <w:rFonts w:asciiTheme="majorHAnsi" w:hAnsiTheme="majorHAnsi"/>
          <w:color w:val="auto"/>
        </w:rPr>
        <w:t>hergestellt werden</w:t>
      </w:r>
      <w:r w:rsidR="00A74D41">
        <w:rPr>
          <w:rFonts w:asciiTheme="majorHAnsi" w:hAnsiTheme="majorHAnsi"/>
          <w:color w:val="auto"/>
        </w:rPr>
        <w:t xml:space="preserve">. </w:t>
      </w:r>
      <w:r>
        <w:rPr>
          <w:rFonts w:asciiTheme="majorHAnsi" w:hAnsiTheme="majorHAnsi"/>
          <w:color w:val="auto"/>
        </w:rPr>
        <w:t>Es ist wichtig, den SuS die</w:t>
      </w:r>
      <w:r w:rsidR="00A74D41">
        <w:rPr>
          <w:rFonts w:asciiTheme="majorHAnsi" w:hAnsiTheme="majorHAnsi"/>
          <w:color w:val="auto"/>
        </w:rPr>
        <w:t xml:space="preserve"> Relevanz der Carbonsäuren </w:t>
      </w:r>
      <w:r>
        <w:rPr>
          <w:rFonts w:asciiTheme="majorHAnsi" w:hAnsiTheme="majorHAnsi"/>
          <w:color w:val="auto"/>
        </w:rPr>
        <w:t>näher zu bri</w:t>
      </w:r>
      <w:r>
        <w:rPr>
          <w:rFonts w:asciiTheme="majorHAnsi" w:hAnsiTheme="majorHAnsi"/>
          <w:color w:val="auto"/>
        </w:rPr>
        <w:t>n</w:t>
      </w:r>
      <w:r>
        <w:rPr>
          <w:rFonts w:asciiTheme="majorHAnsi" w:hAnsiTheme="majorHAnsi"/>
          <w:color w:val="auto"/>
        </w:rPr>
        <w:t>gen, um zu zeigen, dass die organische Chemie interessant und alltagsbezogen sein kann und nicht nur aus komplizierten Mechanismen und sehr langwierigen Reaktionen besteht.</w:t>
      </w:r>
    </w:p>
    <w:p w:rsidR="0091146D" w:rsidRDefault="0091146D" w:rsidP="009E0EC7">
      <w:pPr>
        <w:spacing w:after="0"/>
        <w:rPr>
          <w:rFonts w:asciiTheme="majorHAnsi" w:hAnsiTheme="majorHAnsi"/>
          <w:color w:val="auto"/>
        </w:rPr>
      </w:pPr>
    </w:p>
    <w:p w:rsidR="0091146D" w:rsidRDefault="00E01F64" w:rsidP="009E0EC7">
      <w:pPr>
        <w:spacing w:after="0"/>
        <w:rPr>
          <w:rFonts w:asciiTheme="majorHAnsi" w:hAnsiTheme="majorHAnsi"/>
          <w:color w:val="auto"/>
        </w:rPr>
      </w:pPr>
      <w:r>
        <w:rPr>
          <w:rFonts w:asciiTheme="majorHAnsi" w:hAnsiTheme="majorHAnsi"/>
          <w:color w:val="auto"/>
        </w:rPr>
        <w:t>Je nachdem wie weit der Oberstufenk</w:t>
      </w:r>
      <w:r w:rsidR="00E34BC2">
        <w:rPr>
          <w:rFonts w:asciiTheme="majorHAnsi" w:hAnsiTheme="majorHAnsi"/>
          <w:color w:val="auto"/>
        </w:rPr>
        <w:t>urs ist bzw. wie leistungsstark</w:t>
      </w:r>
      <w:r>
        <w:rPr>
          <w:rFonts w:asciiTheme="majorHAnsi" w:hAnsiTheme="majorHAnsi"/>
          <w:color w:val="auto"/>
        </w:rPr>
        <w:t xml:space="preserve"> kann die Auswertung der untenstehenden Versuche modifiziert werden. So kann der Mechanismus zur Herstellung von Aspirin auf das nötigste beschränkt oder detailliert ausarbeitet werden.</w:t>
      </w:r>
    </w:p>
    <w:p w:rsidR="0091146D" w:rsidRDefault="0091146D" w:rsidP="009E0EC7">
      <w:pPr>
        <w:spacing w:after="0"/>
        <w:rPr>
          <w:rFonts w:asciiTheme="majorHAnsi" w:hAnsiTheme="majorHAnsi"/>
          <w:color w:val="auto"/>
        </w:rPr>
      </w:pPr>
    </w:p>
    <w:p w:rsidR="00310827" w:rsidRPr="00A74D41" w:rsidRDefault="00310827" w:rsidP="009E0EC7">
      <w:pPr>
        <w:spacing w:after="0"/>
        <w:rPr>
          <w:rFonts w:asciiTheme="majorHAnsi" w:hAnsiTheme="majorHAnsi"/>
          <w:color w:val="auto"/>
        </w:rPr>
      </w:pPr>
      <w:r>
        <w:rPr>
          <w:rFonts w:asciiTheme="majorHAnsi" w:hAnsiTheme="majorHAnsi"/>
          <w:color w:val="FF0000"/>
        </w:rPr>
        <w:br w:type="page"/>
      </w:r>
    </w:p>
    <w:p w:rsidR="004F4C9A" w:rsidRDefault="004F4C9A" w:rsidP="009E0EC7">
      <w:pPr>
        <w:pStyle w:val="berschrift1"/>
        <w:numPr>
          <w:ilvl w:val="0"/>
          <w:numId w:val="1"/>
        </w:numPr>
        <w:spacing w:before="0" w:after="0"/>
      </w:pPr>
      <w:bookmarkStart w:id="3" w:name="_Toc364088932"/>
      <w:r w:rsidRPr="00C51594">
        <w:lastRenderedPageBreak/>
        <w:t>Schülerversuche</w:t>
      </w:r>
      <w:bookmarkEnd w:id="3"/>
    </w:p>
    <w:p w:rsidR="007B0F37" w:rsidRPr="007B0F37" w:rsidRDefault="007B4F18" w:rsidP="009E0EC7">
      <w:pPr>
        <w:pStyle w:val="berschrift2"/>
        <w:spacing w:before="0" w:after="0"/>
      </w:pPr>
      <w:bookmarkStart w:id="4" w:name="_Toc364088933"/>
      <w:r>
        <w:t>V 1 – H</w:t>
      </w:r>
      <w:r w:rsidR="007B0F37">
        <w:t>ydroxycarbonsäuren in Lebensmitteln</w:t>
      </w:r>
      <w:bookmarkEnd w:id="4"/>
    </w:p>
    <w:p w:rsidR="00C51594" w:rsidRPr="00C51594" w:rsidRDefault="008E73EF" w:rsidP="009E0EC7">
      <w:pPr>
        <w:spacing w:after="0"/>
        <w:rPr>
          <w:rFonts w:asciiTheme="majorHAnsi" w:hAnsiTheme="majorHAnsi"/>
          <w:color w:val="auto"/>
        </w:rPr>
      </w:pPr>
      <w:r>
        <w:rPr>
          <w:noProof/>
          <w:lang w:eastAsia="de-DE"/>
        </w:rPr>
        <w:pict>
          <v:shape id="_x0000_s1111" type="#_x0000_t202" style="position:absolute;left:0;text-align:left;margin-left:-3.35pt;margin-top:2.95pt;width:462.45pt;height:82.25pt;z-index:251813888;mso-width-relative:margin;mso-height-relative:margin" fillcolor="white [3201]" strokecolor="#4bacc6 [3208]" strokeweight="1pt">
            <v:stroke dashstyle="dash"/>
            <v:shadow color="#868686"/>
            <v:textbox style="mso-next-textbox:#_x0000_s1111">
              <w:txbxContent>
                <w:p w:rsidR="003B0F06" w:rsidRPr="002763BF" w:rsidRDefault="003B0F06" w:rsidP="007B0F37">
                  <w:r>
                    <w:t>Durch diesen Versuch kann darauf geschlossen werden, dass verschiedene Lebensmittel Sä</w:t>
                  </w:r>
                  <w:r>
                    <w:t>u</w:t>
                  </w:r>
                  <w:r>
                    <w:t xml:space="preserve">ren enthalten und wie sich diese Säuren durch Zugabe verschiedener Substanzen verhalten. Dieser Versuch ist allerdings kein eindeutiger Nachweis für Carbonsäuren. Für die Deutung sollten die SuS mit der Säure-Base-Theorie nach </w:t>
                  </w:r>
                  <w:proofErr w:type="spellStart"/>
                  <w:r>
                    <w:t>Brönsted</w:t>
                  </w:r>
                  <w:proofErr w:type="spellEnd"/>
                  <w:r>
                    <w:t xml:space="preserve"> vertraut sein.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1594" w:rsidRPr="00C51594" w:rsidTr="00C51594">
        <w:tc>
          <w:tcPr>
            <w:tcW w:w="9322" w:type="dxa"/>
            <w:gridSpan w:val="9"/>
            <w:shd w:val="clear" w:color="auto" w:fill="4F81BD"/>
            <w:vAlign w:val="center"/>
          </w:tcPr>
          <w:p w:rsidR="00C51594" w:rsidRPr="00C51594" w:rsidRDefault="00C51594" w:rsidP="009E0EC7">
            <w:pPr>
              <w:spacing w:after="0"/>
              <w:rPr>
                <w:rFonts w:asciiTheme="majorHAnsi" w:hAnsiTheme="majorHAnsi"/>
                <w:b/>
                <w:bCs/>
                <w:color w:val="auto"/>
              </w:rPr>
            </w:pPr>
            <w:r w:rsidRPr="00C51594">
              <w:rPr>
                <w:rFonts w:asciiTheme="majorHAnsi" w:hAnsiTheme="majorHAnsi"/>
                <w:b/>
                <w:bCs/>
                <w:color w:val="auto"/>
              </w:rPr>
              <w:t>Gefahren</w:t>
            </w:r>
            <w:r w:rsidR="00FB1E22">
              <w:rPr>
                <w:rFonts w:asciiTheme="majorHAnsi" w:hAnsiTheme="majorHAnsi"/>
                <w:b/>
                <w:bCs/>
                <w:color w:val="auto"/>
              </w:rPr>
              <w:t>s</w:t>
            </w:r>
            <w:r w:rsidRPr="00C51594">
              <w:rPr>
                <w:rFonts w:asciiTheme="majorHAnsi" w:hAnsiTheme="majorHAnsi"/>
                <w:b/>
                <w:bCs/>
                <w:color w:val="auto"/>
              </w:rPr>
              <w:t>toffe</w:t>
            </w:r>
          </w:p>
        </w:tc>
      </w:tr>
      <w:tr w:rsidR="00C51594" w:rsidRPr="00C51594"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594" w:rsidRPr="00290EC2" w:rsidRDefault="00290EC2" w:rsidP="009E0EC7">
            <w:pPr>
              <w:spacing w:after="0"/>
              <w:rPr>
                <w:rFonts w:asciiTheme="majorHAnsi" w:hAnsiTheme="majorHAnsi"/>
                <w:b/>
                <w:bCs/>
                <w:color w:val="auto"/>
              </w:rPr>
            </w:pPr>
            <w:r w:rsidRPr="00290EC2">
              <w:rPr>
                <w:rFonts w:asciiTheme="majorHAnsi" w:hAnsiTheme="majorHAnsi"/>
                <w:color w:val="auto"/>
              </w:rPr>
              <w:t>Verdünnte Natronlauge</w:t>
            </w:r>
          </w:p>
        </w:tc>
        <w:tc>
          <w:tcPr>
            <w:tcW w:w="3177" w:type="dxa"/>
            <w:gridSpan w:val="3"/>
            <w:tcBorders>
              <w:top w:val="single" w:sz="8" w:space="0" w:color="4F81BD"/>
              <w:bottom w:val="single" w:sz="8" w:space="0" w:color="4F81BD"/>
            </w:tcBorders>
            <w:shd w:val="clear" w:color="auto" w:fill="auto"/>
            <w:vAlign w:val="center"/>
          </w:tcPr>
          <w:p w:rsidR="00C51594" w:rsidRPr="00290EC2" w:rsidRDefault="00290EC2" w:rsidP="009E0EC7">
            <w:pPr>
              <w:spacing w:after="0"/>
              <w:rPr>
                <w:rFonts w:asciiTheme="majorHAnsi" w:hAnsiTheme="majorHAnsi"/>
                <w:color w:val="auto"/>
              </w:rPr>
            </w:pPr>
            <w:r w:rsidRPr="00290EC2">
              <w:rPr>
                <w:rFonts w:asciiTheme="majorHAnsi" w:hAnsiTheme="majorHAnsi"/>
                <w:color w:val="auto"/>
              </w:rPr>
              <w:t>H: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1594" w:rsidRPr="00290EC2" w:rsidRDefault="00290EC2" w:rsidP="009E0EC7">
            <w:pPr>
              <w:spacing w:after="0"/>
              <w:rPr>
                <w:rFonts w:asciiTheme="majorHAnsi" w:hAnsiTheme="majorHAnsi"/>
                <w:color w:val="auto"/>
              </w:rPr>
            </w:pPr>
            <w:r>
              <w:rPr>
                <w:rFonts w:asciiTheme="majorHAnsi" w:hAnsiTheme="majorHAnsi"/>
                <w:color w:val="auto"/>
              </w:rPr>
              <w:t>P: 2280, 301+330+331, 305+351+338</w:t>
            </w:r>
          </w:p>
        </w:tc>
      </w:tr>
      <w:tr w:rsidR="00C51594" w:rsidRPr="00C51594" w:rsidTr="00C51594">
        <w:tc>
          <w:tcPr>
            <w:tcW w:w="1009" w:type="dxa"/>
            <w:tcBorders>
              <w:top w:val="single" w:sz="8" w:space="0" w:color="4F81BD"/>
              <w:left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b/>
                <w:bCs/>
                <w:color w:val="auto"/>
              </w:rPr>
            </w:pPr>
            <w:r w:rsidRPr="00C51594">
              <w:rPr>
                <w:rFonts w:asciiTheme="majorHAnsi" w:hAnsiTheme="majorHAnsi"/>
                <w:b/>
                <w:noProof/>
                <w:color w:val="auto"/>
                <w:lang w:eastAsia="de-DE"/>
              </w:rPr>
              <w:drawing>
                <wp:inline distT="0" distB="0" distL="0" distR="0">
                  <wp:extent cx="538061" cy="540000"/>
                  <wp:effectExtent l="0" t="0" r="0" b="0"/>
                  <wp:docPr id="97"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12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40000" cy="551986"/>
                  <wp:effectExtent l="19050" t="0" r="0" b="0"/>
                  <wp:docPr id="121"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8320" cy="540000"/>
                  <wp:effectExtent l="0" t="0" r="0" b="0"/>
                  <wp:docPr id="122"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123"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4"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5"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9999" cy="540000"/>
                  <wp:effectExtent l="0" t="0" r="0" b="0"/>
                  <wp:docPr id="1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9E0EC7">
            <w:pPr>
              <w:spacing w:after="0"/>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7"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C51594" w:rsidRPr="00C51594" w:rsidRDefault="00C51594" w:rsidP="009E0EC7">
      <w:pPr>
        <w:spacing w:after="0"/>
        <w:rPr>
          <w:rFonts w:asciiTheme="majorHAnsi" w:hAnsiTheme="majorHAnsi"/>
          <w:color w:val="auto"/>
        </w:rPr>
      </w:pPr>
    </w:p>
    <w:p w:rsidR="00C51594" w:rsidRDefault="00C51594" w:rsidP="009E0EC7">
      <w:pPr>
        <w:spacing w:after="0"/>
        <w:ind w:left="1410" w:hanging="1410"/>
        <w:rPr>
          <w:rFonts w:asciiTheme="majorHAnsi" w:hAnsiTheme="majorHAnsi"/>
          <w:color w:val="auto"/>
        </w:rPr>
      </w:pPr>
      <w:r w:rsidRPr="00C51594">
        <w:rPr>
          <w:rFonts w:asciiTheme="majorHAnsi" w:hAnsiTheme="majorHAnsi"/>
          <w:color w:val="auto"/>
        </w:rPr>
        <w:t xml:space="preserve">Materialien: </w:t>
      </w:r>
      <w:r w:rsidRPr="00C51594">
        <w:rPr>
          <w:rFonts w:asciiTheme="majorHAnsi" w:hAnsiTheme="majorHAnsi"/>
          <w:color w:val="auto"/>
        </w:rPr>
        <w:tab/>
      </w:r>
      <w:r w:rsidR="00235A58">
        <w:rPr>
          <w:rFonts w:asciiTheme="majorHAnsi" w:hAnsiTheme="majorHAnsi"/>
          <w:color w:val="auto"/>
        </w:rPr>
        <w:t>Zitronensaft, Essig, W</w:t>
      </w:r>
      <w:r w:rsidR="00C17AD2">
        <w:rPr>
          <w:rFonts w:asciiTheme="majorHAnsi" w:hAnsiTheme="majorHAnsi"/>
          <w:color w:val="auto"/>
        </w:rPr>
        <w:t>eißw</w:t>
      </w:r>
      <w:r w:rsidR="00235A58">
        <w:rPr>
          <w:rFonts w:asciiTheme="majorHAnsi" w:hAnsiTheme="majorHAnsi"/>
          <w:color w:val="auto"/>
        </w:rPr>
        <w:t>ein, Joghurt, Indikatorpapier, Zucker</w:t>
      </w:r>
    </w:p>
    <w:p w:rsidR="00EA219B" w:rsidRPr="00C51594" w:rsidRDefault="00EA219B" w:rsidP="009E0EC7">
      <w:pPr>
        <w:spacing w:after="0"/>
        <w:ind w:left="1410" w:hanging="1410"/>
        <w:rPr>
          <w:rFonts w:asciiTheme="majorHAnsi" w:hAnsiTheme="majorHAnsi"/>
          <w:color w:val="auto"/>
        </w:rPr>
      </w:pPr>
    </w:p>
    <w:p w:rsidR="00C51594" w:rsidRPr="00C51594" w:rsidRDefault="00C51594" w:rsidP="009E0EC7">
      <w:pPr>
        <w:spacing w:after="0"/>
        <w:rPr>
          <w:rFonts w:asciiTheme="majorHAnsi" w:hAnsiTheme="majorHAnsi"/>
          <w:color w:val="auto"/>
        </w:rPr>
      </w:pPr>
      <w:r w:rsidRPr="00C51594">
        <w:rPr>
          <w:rFonts w:asciiTheme="majorHAnsi" w:hAnsiTheme="majorHAnsi"/>
          <w:color w:val="auto"/>
        </w:rPr>
        <w:t>Chemikalien:</w:t>
      </w:r>
      <w:r w:rsidRPr="00C51594">
        <w:rPr>
          <w:rFonts w:asciiTheme="majorHAnsi" w:hAnsiTheme="majorHAnsi"/>
          <w:color w:val="auto"/>
        </w:rPr>
        <w:tab/>
      </w:r>
      <w:r w:rsidR="00235A58">
        <w:rPr>
          <w:rFonts w:asciiTheme="majorHAnsi" w:hAnsiTheme="majorHAnsi"/>
          <w:color w:val="auto"/>
        </w:rPr>
        <w:t>Natronlauge</w:t>
      </w:r>
    </w:p>
    <w:p w:rsidR="00C51594" w:rsidRPr="00C51594" w:rsidRDefault="00C51594" w:rsidP="009E0EC7">
      <w:pPr>
        <w:spacing w:after="0"/>
        <w:rPr>
          <w:rFonts w:asciiTheme="majorHAnsi" w:hAnsiTheme="majorHAnsi"/>
          <w:color w:val="auto"/>
        </w:rPr>
      </w:pPr>
    </w:p>
    <w:p w:rsidR="00290EC2" w:rsidRDefault="00C51594" w:rsidP="009E0EC7">
      <w:pPr>
        <w:spacing w:after="0"/>
        <w:ind w:left="1410" w:hanging="1410"/>
        <w:rPr>
          <w:rFonts w:asciiTheme="majorHAnsi" w:hAnsiTheme="majorHAnsi"/>
          <w:color w:val="auto"/>
        </w:rPr>
      </w:pPr>
      <w:r w:rsidRPr="00C51594">
        <w:rPr>
          <w:rFonts w:asciiTheme="majorHAnsi" w:hAnsiTheme="majorHAnsi"/>
          <w:color w:val="auto"/>
        </w:rPr>
        <w:t>Durchführung:</w:t>
      </w:r>
      <w:r w:rsidRPr="00C51594">
        <w:rPr>
          <w:rFonts w:asciiTheme="majorHAnsi" w:hAnsiTheme="majorHAnsi"/>
          <w:color w:val="auto"/>
        </w:rPr>
        <w:tab/>
      </w:r>
      <w:r w:rsidR="00FB1E22">
        <w:rPr>
          <w:rFonts w:asciiTheme="majorHAnsi" w:hAnsiTheme="majorHAnsi"/>
          <w:color w:val="auto"/>
        </w:rPr>
        <w:t>Dieser Versuch besteht aus mehreren Teilschritten:</w:t>
      </w:r>
    </w:p>
    <w:p w:rsidR="00C51594" w:rsidRPr="00290EC2" w:rsidRDefault="00290EC2" w:rsidP="009E0EC7">
      <w:pPr>
        <w:pStyle w:val="Listenabsatz"/>
        <w:numPr>
          <w:ilvl w:val="0"/>
          <w:numId w:val="31"/>
        </w:numPr>
        <w:spacing w:after="0" w:line="360" w:lineRule="auto"/>
        <w:rPr>
          <w:rFonts w:asciiTheme="majorHAnsi" w:hAnsiTheme="majorHAnsi"/>
          <w:color w:val="auto"/>
        </w:rPr>
      </w:pPr>
      <w:r w:rsidRPr="00290EC2">
        <w:rPr>
          <w:rFonts w:asciiTheme="majorHAnsi" w:hAnsiTheme="majorHAnsi"/>
          <w:color w:val="auto"/>
        </w:rPr>
        <w:t>Die Proben von Zitronensaft, Joghurt, Essig und Wein werden zu je 2 cm Höhe in ein Reagenzglas gefüllt und mit Universalindikator überprüft.</w:t>
      </w:r>
    </w:p>
    <w:p w:rsidR="00290EC2" w:rsidRDefault="00290EC2" w:rsidP="009E0EC7">
      <w:pPr>
        <w:pStyle w:val="Listenabsatz"/>
        <w:numPr>
          <w:ilvl w:val="0"/>
          <w:numId w:val="31"/>
        </w:numPr>
        <w:spacing w:after="0" w:line="360" w:lineRule="auto"/>
        <w:rPr>
          <w:rFonts w:asciiTheme="majorHAnsi" w:hAnsiTheme="majorHAnsi"/>
          <w:color w:val="auto"/>
        </w:rPr>
      </w:pPr>
      <w:r>
        <w:rPr>
          <w:rFonts w:asciiTheme="majorHAnsi" w:hAnsiTheme="majorHAnsi"/>
          <w:color w:val="auto"/>
        </w:rPr>
        <w:t>Z</w:t>
      </w:r>
      <w:r w:rsidR="00FC0569">
        <w:rPr>
          <w:rFonts w:asciiTheme="majorHAnsi" w:hAnsiTheme="majorHAnsi"/>
          <w:color w:val="auto"/>
        </w:rPr>
        <w:t>u</w:t>
      </w:r>
      <w:r>
        <w:rPr>
          <w:rFonts w:asciiTheme="majorHAnsi" w:hAnsiTheme="majorHAnsi"/>
          <w:color w:val="auto"/>
        </w:rPr>
        <w:t xml:space="preserve"> jeder Probe wird ein Spatel Zucker gegeben und anschließend wieder mit Universalindikatorpapier überprüft.</w:t>
      </w:r>
    </w:p>
    <w:p w:rsidR="00FC0569" w:rsidRPr="00290EC2" w:rsidRDefault="00FC0569" w:rsidP="009E0EC7">
      <w:pPr>
        <w:pStyle w:val="Listenabsatz"/>
        <w:numPr>
          <w:ilvl w:val="0"/>
          <w:numId w:val="31"/>
        </w:numPr>
        <w:spacing w:after="0" w:line="360" w:lineRule="auto"/>
        <w:rPr>
          <w:rFonts w:asciiTheme="majorHAnsi" w:hAnsiTheme="majorHAnsi"/>
          <w:color w:val="auto"/>
        </w:rPr>
      </w:pPr>
      <w:r>
        <w:rPr>
          <w:rFonts w:asciiTheme="majorHAnsi" w:hAnsiTheme="majorHAnsi"/>
          <w:color w:val="auto"/>
        </w:rPr>
        <w:t xml:space="preserve">Zu jeder Probe werden ca. 3 mL verdünnte Natronlauge hinzugefügt, bevor </w:t>
      </w:r>
      <w:r w:rsidR="00EA219B">
        <w:rPr>
          <w:rFonts w:asciiTheme="majorHAnsi" w:hAnsiTheme="majorHAnsi"/>
          <w:color w:val="auto"/>
        </w:rPr>
        <w:t xml:space="preserve">der pH-Wert </w:t>
      </w:r>
      <w:r>
        <w:rPr>
          <w:rFonts w:asciiTheme="majorHAnsi" w:hAnsiTheme="majorHAnsi"/>
          <w:color w:val="auto"/>
        </w:rPr>
        <w:t>mit Indikatorpapier überprüft wird.</w:t>
      </w:r>
    </w:p>
    <w:p w:rsidR="00C51594" w:rsidRPr="00C51594" w:rsidRDefault="00C51594" w:rsidP="009E0EC7">
      <w:pPr>
        <w:spacing w:after="0"/>
        <w:rPr>
          <w:rFonts w:asciiTheme="majorHAnsi" w:hAnsiTheme="majorHAnsi"/>
          <w:color w:val="auto"/>
        </w:rPr>
      </w:pPr>
    </w:p>
    <w:p w:rsidR="00C51594" w:rsidRDefault="00C51594" w:rsidP="009E0EC7">
      <w:pPr>
        <w:spacing w:after="0"/>
        <w:rPr>
          <w:rFonts w:asciiTheme="majorHAnsi" w:hAnsiTheme="majorHAnsi"/>
          <w:color w:val="auto"/>
        </w:rPr>
      </w:pPr>
      <w:r w:rsidRPr="00C51594">
        <w:rPr>
          <w:rFonts w:asciiTheme="majorHAnsi" w:hAnsiTheme="majorHAnsi"/>
          <w:color w:val="auto"/>
        </w:rPr>
        <w:t>Beobachtung:</w:t>
      </w:r>
      <w:r w:rsidRPr="00C51594">
        <w:rPr>
          <w:rFonts w:asciiTheme="majorHAnsi" w:hAnsiTheme="majorHAnsi"/>
          <w:color w:val="auto"/>
        </w:rPr>
        <w:tab/>
      </w:r>
    </w:p>
    <w:tbl>
      <w:tblPr>
        <w:tblStyle w:val="Tabellenraster"/>
        <w:tblW w:w="0" w:type="auto"/>
        <w:tblLook w:val="04A0" w:firstRow="1" w:lastRow="0" w:firstColumn="1" w:lastColumn="0" w:noHBand="0" w:noVBand="1"/>
      </w:tblPr>
      <w:tblGrid>
        <w:gridCol w:w="1842"/>
        <w:gridCol w:w="1842"/>
        <w:gridCol w:w="1842"/>
        <w:gridCol w:w="1843"/>
        <w:gridCol w:w="1843"/>
      </w:tblGrid>
      <w:tr w:rsidR="00C17AD2" w:rsidTr="00C17AD2">
        <w:tc>
          <w:tcPr>
            <w:tcW w:w="1842" w:type="dxa"/>
          </w:tcPr>
          <w:p w:rsidR="00C17AD2" w:rsidRDefault="00C17AD2" w:rsidP="009E0EC7">
            <w:pPr>
              <w:rPr>
                <w:rFonts w:asciiTheme="majorHAnsi" w:hAnsiTheme="majorHAnsi"/>
                <w:color w:val="auto"/>
              </w:rPr>
            </w:pPr>
            <w:r>
              <w:rPr>
                <w:rFonts w:asciiTheme="majorHAnsi" w:hAnsiTheme="majorHAnsi"/>
                <w:color w:val="auto"/>
              </w:rPr>
              <w:t>pH-Werte</w:t>
            </w:r>
          </w:p>
        </w:tc>
        <w:tc>
          <w:tcPr>
            <w:tcW w:w="1842" w:type="dxa"/>
          </w:tcPr>
          <w:p w:rsidR="00C17AD2" w:rsidRDefault="00C17AD2" w:rsidP="009E0EC7">
            <w:pPr>
              <w:rPr>
                <w:rFonts w:asciiTheme="majorHAnsi" w:hAnsiTheme="majorHAnsi"/>
                <w:color w:val="auto"/>
              </w:rPr>
            </w:pPr>
            <w:r>
              <w:rPr>
                <w:rFonts w:asciiTheme="majorHAnsi" w:hAnsiTheme="majorHAnsi"/>
                <w:color w:val="auto"/>
              </w:rPr>
              <w:t>Zitronensaft</w:t>
            </w:r>
          </w:p>
        </w:tc>
        <w:tc>
          <w:tcPr>
            <w:tcW w:w="1842" w:type="dxa"/>
          </w:tcPr>
          <w:p w:rsidR="00C17AD2" w:rsidRDefault="00C17AD2" w:rsidP="009E0EC7">
            <w:pPr>
              <w:rPr>
                <w:rFonts w:asciiTheme="majorHAnsi" w:hAnsiTheme="majorHAnsi"/>
                <w:color w:val="auto"/>
              </w:rPr>
            </w:pPr>
            <w:r>
              <w:rPr>
                <w:rFonts w:asciiTheme="majorHAnsi" w:hAnsiTheme="majorHAnsi"/>
                <w:color w:val="auto"/>
              </w:rPr>
              <w:t>Joghurt</w:t>
            </w:r>
          </w:p>
        </w:tc>
        <w:tc>
          <w:tcPr>
            <w:tcW w:w="1843" w:type="dxa"/>
          </w:tcPr>
          <w:p w:rsidR="00C17AD2" w:rsidRDefault="00C17AD2" w:rsidP="009E0EC7">
            <w:pPr>
              <w:rPr>
                <w:rFonts w:asciiTheme="majorHAnsi" w:hAnsiTheme="majorHAnsi"/>
                <w:color w:val="auto"/>
              </w:rPr>
            </w:pPr>
            <w:r>
              <w:rPr>
                <w:rFonts w:asciiTheme="majorHAnsi" w:hAnsiTheme="majorHAnsi"/>
                <w:color w:val="auto"/>
              </w:rPr>
              <w:t>Essig</w:t>
            </w:r>
          </w:p>
        </w:tc>
        <w:tc>
          <w:tcPr>
            <w:tcW w:w="1843" w:type="dxa"/>
          </w:tcPr>
          <w:p w:rsidR="00C17AD2" w:rsidRDefault="00C17AD2" w:rsidP="009E0EC7">
            <w:pPr>
              <w:rPr>
                <w:rFonts w:asciiTheme="majorHAnsi" w:hAnsiTheme="majorHAnsi"/>
                <w:color w:val="auto"/>
              </w:rPr>
            </w:pPr>
            <w:r>
              <w:rPr>
                <w:rFonts w:asciiTheme="majorHAnsi" w:hAnsiTheme="majorHAnsi"/>
                <w:color w:val="auto"/>
              </w:rPr>
              <w:t>Wein</w:t>
            </w:r>
          </w:p>
        </w:tc>
      </w:tr>
      <w:tr w:rsidR="00C17AD2" w:rsidTr="00C17AD2">
        <w:tc>
          <w:tcPr>
            <w:tcW w:w="1842" w:type="dxa"/>
          </w:tcPr>
          <w:p w:rsidR="00C17AD2" w:rsidRDefault="00C17AD2" w:rsidP="009E0EC7">
            <w:pPr>
              <w:rPr>
                <w:rFonts w:asciiTheme="majorHAnsi" w:hAnsiTheme="majorHAnsi"/>
                <w:color w:val="auto"/>
              </w:rPr>
            </w:pPr>
            <w:r>
              <w:rPr>
                <w:rFonts w:asciiTheme="majorHAnsi" w:hAnsiTheme="majorHAnsi"/>
                <w:color w:val="auto"/>
              </w:rPr>
              <w:t>1.</w:t>
            </w:r>
          </w:p>
        </w:tc>
        <w:tc>
          <w:tcPr>
            <w:tcW w:w="1842" w:type="dxa"/>
          </w:tcPr>
          <w:p w:rsidR="00C17AD2" w:rsidRDefault="009A003B" w:rsidP="009E0EC7">
            <w:pPr>
              <w:rPr>
                <w:rFonts w:asciiTheme="majorHAnsi" w:hAnsiTheme="majorHAnsi"/>
                <w:color w:val="auto"/>
              </w:rPr>
            </w:pPr>
            <w:r>
              <w:rPr>
                <w:rFonts w:asciiTheme="majorHAnsi" w:hAnsiTheme="majorHAnsi"/>
                <w:color w:val="auto"/>
              </w:rPr>
              <w:t>1</w:t>
            </w:r>
          </w:p>
        </w:tc>
        <w:tc>
          <w:tcPr>
            <w:tcW w:w="1842" w:type="dxa"/>
          </w:tcPr>
          <w:p w:rsidR="00C17AD2" w:rsidRDefault="009A003B" w:rsidP="009E0EC7">
            <w:pPr>
              <w:rPr>
                <w:rFonts w:asciiTheme="majorHAnsi" w:hAnsiTheme="majorHAnsi"/>
                <w:color w:val="auto"/>
              </w:rPr>
            </w:pPr>
            <w:r>
              <w:rPr>
                <w:rFonts w:asciiTheme="majorHAnsi" w:hAnsiTheme="majorHAnsi"/>
                <w:color w:val="auto"/>
              </w:rPr>
              <w:t>5</w:t>
            </w:r>
          </w:p>
        </w:tc>
        <w:tc>
          <w:tcPr>
            <w:tcW w:w="1843" w:type="dxa"/>
          </w:tcPr>
          <w:p w:rsidR="00C17AD2" w:rsidRDefault="009A003B" w:rsidP="009E0EC7">
            <w:pPr>
              <w:rPr>
                <w:rFonts w:asciiTheme="majorHAnsi" w:hAnsiTheme="majorHAnsi"/>
                <w:color w:val="auto"/>
              </w:rPr>
            </w:pPr>
            <w:r>
              <w:rPr>
                <w:rFonts w:asciiTheme="majorHAnsi" w:hAnsiTheme="majorHAnsi"/>
                <w:color w:val="auto"/>
              </w:rPr>
              <w:t>3</w:t>
            </w:r>
          </w:p>
        </w:tc>
        <w:tc>
          <w:tcPr>
            <w:tcW w:w="1843" w:type="dxa"/>
          </w:tcPr>
          <w:p w:rsidR="00C17AD2" w:rsidRDefault="009A003B" w:rsidP="009E0EC7">
            <w:pPr>
              <w:rPr>
                <w:rFonts w:asciiTheme="majorHAnsi" w:hAnsiTheme="majorHAnsi"/>
                <w:color w:val="auto"/>
              </w:rPr>
            </w:pPr>
            <w:r>
              <w:rPr>
                <w:rFonts w:asciiTheme="majorHAnsi" w:hAnsiTheme="majorHAnsi"/>
                <w:color w:val="auto"/>
              </w:rPr>
              <w:t>3</w:t>
            </w:r>
          </w:p>
        </w:tc>
      </w:tr>
      <w:tr w:rsidR="00C17AD2" w:rsidTr="00C17AD2">
        <w:tc>
          <w:tcPr>
            <w:tcW w:w="1842" w:type="dxa"/>
          </w:tcPr>
          <w:p w:rsidR="00C17AD2" w:rsidRDefault="00C17AD2" w:rsidP="009E0EC7">
            <w:pPr>
              <w:rPr>
                <w:rFonts w:asciiTheme="majorHAnsi" w:hAnsiTheme="majorHAnsi"/>
                <w:color w:val="auto"/>
              </w:rPr>
            </w:pPr>
            <w:r>
              <w:rPr>
                <w:rFonts w:asciiTheme="majorHAnsi" w:hAnsiTheme="majorHAnsi"/>
                <w:color w:val="auto"/>
              </w:rPr>
              <w:t>2.</w:t>
            </w:r>
          </w:p>
        </w:tc>
        <w:tc>
          <w:tcPr>
            <w:tcW w:w="1842" w:type="dxa"/>
          </w:tcPr>
          <w:p w:rsidR="00C17AD2" w:rsidRDefault="009A003B" w:rsidP="009E0EC7">
            <w:pPr>
              <w:rPr>
                <w:rFonts w:asciiTheme="majorHAnsi" w:hAnsiTheme="majorHAnsi"/>
                <w:color w:val="auto"/>
              </w:rPr>
            </w:pPr>
            <w:r>
              <w:rPr>
                <w:rFonts w:asciiTheme="majorHAnsi" w:hAnsiTheme="majorHAnsi"/>
                <w:color w:val="auto"/>
              </w:rPr>
              <w:t>1</w:t>
            </w:r>
          </w:p>
        </w:tc>
        <w:tc>
          <w:tcPr>
            <w:tcW w:w="1842" w:type="dxa"/>
          </w:tcPr>
          <w:p w:rsidR="00C17AD2" w:rsidRDefault="009A003B" w:rsidP="009E0EC7">
            <w:pPr>
              <w:rPr>
                <w:rFonts w:asciiTheme="majorHAnsi" w:hAnsiTheme="majorHAnsi"/>
                <w:color w:val="auto"/>
              </w:rPr>
            </w:pPr>
            <w:r>
              <w:rPr>
                <w:rFonts w:asciiTheme="majorHAnsi" w:hAnsiTheme="majorHAnsi"/>
                <w:color w:val="auto"/>
              </w:rPr>
              <w:t>5</w:t>
            </w:r>
          </w:p>
        </w:tc>
        <w:tc>
          <w:tcPr>
            <w:tcW w:w="1843" w:type="dxa"/>
          </w:tcPr>
          <w:p w:rsidR="00C17AD2" w:rsidRDefault="009A003B" w:rsidP="009E0EC7">
            <w:pPr>
              <w:rPr>
                <w:rFonts w:asciiTheme="majorHAnsi" w:hAnsiTheme="majorHAnsi"/>
                <w:color w:val="auto"/>
              </w:rPr>
            </w:pPr>
            <w:r>
              <w:rPr>
                <w:rFonts w:asciiTheme="majorHAnsi" w:hAnsiTheme="majorHAnsi"/>
                <w:color w:val="auto"/>
              </w:rPr>
              <w:t>3</w:t>
            </w:r>
          </w:p>
        </w:tc>
        <w:tc>
          <w:tcPr>
            <w:tcW w:w="1843" w:type="dxa"/>
          </w:tcPr>
          <w:p w:rsidR="00C17AD2" w:rsidRDefault="009A003B" w:rsidP="009E0EC7">
            <w:pPr>
              <w:rPr>
                <w:rFonts w:asciiTheme="majorHAnsi" w:hAnsiTheme="majorHAnsi"/>
                <w:color w:val="auto"/>
              </w:rPr>
            </w:pPr>
            <w:r>
              <w:rPr>
                <w:rFonts w:asciiTheme="majorHAnsi" w:hAnsiTheme="majorHAnsi"/>
                <w:color w:val="auto"/>
              </w:rPr>
              <w:t>3</w:t>
            </w:r>
          </w:p>
        </w:tc>
      </w:tr>
      <w:tr w:rsidR="00C17AD2" w:rsidTr="00C17AD2">
        <w:tc>
          <w:tcPr>
            <w:tcW w:w="1842" w:type="dxa"/>
          </w:tcPr>
          <w:p w:rsidR="00C17AD2" w:rsidRDefault="00C17AD2" w:rsidP="009E0EC7">
            <w:pPr>
              <w:rPr>
                <w:rFonts w:asciiTheme="majorHAnsi" w:hAnsiTheme="majorHAnsi"/>
                <w:color w:val="auto"/>
              </w:rPr>
            </w:pPr>
            <w:r>
              <w:rPr>
                <w:rFonts w:asciiTheme="majorHAnsi" w:hAnsiTheme="majorHAnsi"/>
                <w:color w:val="auto"/>
              </w:rPr>
              <w:t>3.</w:t>
            </w:r>
          </w:p>
        </w:tc>
        <w:tc>
          <w:tcPr>
            <w:tcW w:w="1842" w:type="dxa"/>
          </w:tcPr>
          <w:p w:rsidR="00C17AD2" w:rsidRDefault="009A003B" w:rsidP="009E0EC7">
            <w:pPr>
              <w:rPr>
                <w:rFonts w:asciiTheme="majorHAnsi" w:hAnsiTheme="majorHAnsi"/>
                <w:color w:val="auto"/>
              </w:rPr>
            </w:pPr>
            <w:r>
              <w:rPr>
                <w:rFonts w:asciiTheme="majorHAnsi" w:hAnsiTheme="majorHAnsi"/>
                <w:color w:val="auto"/>
              </w:rPr>
              <w:t>7</w:t>
            </w:r>
          </w:p>
        </w:tc>
        <w:tc>
          <w:tcPr>
            <w:tcW w:w="1842" w:type="dxa"/>
          </w:tcPr>
          <w:p w:rsidR="00C17AD2" w:rsidRDefault="009A003B" w:rsidP="009E0EC7">
            <w:pPr>
              <w:rPr>
                <w:rFonts w:asciiTheme="majorHAnsi" w:hAnsiTheme="majorHAnsi"/>
                <w:color w:val="auto"/>
              </w:rPr>
            </w:pPr>
            <w:r>
              <w:rPr>
                <w:rFonts w:asciiTheme="majorHAnsi" w:hAnsiTheme="majorHAnsi"/>
                <w:color w:val="auto"/>
              </w:rPr>
              <w:t>12</w:t>
            </w:r>
          </w:p>
        </w:tc>
        <w:tc>
          <w:tcPr>
            <w:tcW w:w="1843" w:type="dxa"/>
          </w:tcPr>
          <w:p w:rsidR="00C17AD2" w:rsidRDefault="009A003B" w:rsidP="009E0EC7">
            <w:pPr>
              <w:rPr>
                <w:rFonts w:asciiTheme="majorHAnsi" w:hAnsiTheme="majorHAnsi"/>
                <w:color w:val="auto"/>
              </w:rPr>
            </w:pPr>
            <w:r>
              <w:rPr>
                <w:rFonts w:asciiTheme="majorHAnsi" w:hAnsiTheme="majorHAnsi"/>
                <w:color w:val="auto"/>
              </w:rPr>
              <w:t>8</w:t>
            </w:r>
          </w:p>
        </w:tc>
        <w:tc>
          <w:tcPr>
            <w:tcW w:w="1843" w:type="dxa"/>
          </w:tcPr>
          <w:p w:rsidR="00C17AD2" w:rsidRDefault="009A003B" w:rsidP="009E0EC7">
            <w:pPr>
              <w:rPr>
                <w:rFonts w:asciiTheme="majorHAnsi" w:hAnsiTheme="majorHAnsi"/>
                <w:color w:val="auto"/>
              </w:rPr>
            </w:pPr>
            <w:r>
              <w:rPr>
                <w:rFonts w:asciiTheme="majorHAnsi" w:hAnsiTheme="majorHAnsi"/>
                <w:color w:val="auto"/>
              </w:rPr>
              <w:t>9</w:t>
            </w:r>
          </w:p>
        </w:tc>
      </w:tr>
    </w:tbl>
    <w:p w:rsidR="00FC0569" w:rsidRDefault="00FC0569" w:rsidP="009E0EC7">
      <w:pPr>
        <w:spacing w:after="0"/>
        <w:rPr>
          <w:rFonts w:asciiTheme="majorHAnsi" w:hAnsiTheme="majorHAnsi"/>
          <w:color w:val="auto"/>
        </w:rPr>
      </w:pPr>
    </w:p>
    <w:p w:rsidR="00FC0569" w:rsidRPr="00C17AD2" w:rsidRDefault="00FC0569" w:rsidP="009E0EC7">
      <w:pPr>
        <w:tabs>
          <w:tab w:val="left" w:pos="1843"/>
        </w:tabs>
        <w:spacing w:after="0"/>
        <w:rPr>
          <w:rFonts w:asciiTheme="majorHAnsi" w:hAnsiTheme="majorHAnsi"/>
          <w:color w:val="auto"/>
        </w:rPr>
      </w:pPr>
    </w:p>
    <w:p w:rsidR="00A32910" w:rsidRDefault="008E73EF" w:rsidP="009E0EC7">
      <w:pPr>
        <w:spacing w:after="0"/>
        <w:rPr>
          <w:rFonts w:asciiTheme="majorHAnsi" w:hAnsiTheme="majorHAnsi"/>
          <w:bCs/>
          <w:color w:val="auto"/>
        </w:rPr>
      </w:pPr>
      <w:r>
        <w:rPr>
          <w:rFonts w:asciiTheme="majorHAnsi" w:hAnsiTheme="majorHAnsi"/>
          <w:bCs/>
          <w:noProof/>
          <w:color w:val="auto"/>
          <w:lang w:eastAsia="de-DE"/>
        </w:rPr>
        <w:lastRenderedPageBreak/>
        <w:pict>
          <v:shape id="_x0000_s1114" type="#_x0000_t202" style="position:absolute;left:0;text-align:left;margin-left:4.9pt;margin-top:177.4pt;width:24.75pt;height:18pt;z-index:251816960" filled="f" stroked="f" strokecolor="white [3212]">
            <v:textbox>
              <w:txbxContent>
                <w:p w:rsidR="003B0F06" w:rsidRDefault="003B0F06" w:rsidP="00FB66A1">
                  <w:r>
                    <w:t>3.hj.…..</w:t>
                  </w:r>
                </w:p>
              </w:txbxContent>
            </v:textbox>
          </v:shape>
        </w:pict>
      </w:r>
      <w:r>
        <w:rPr>
          <w:rFonts w:asciiTheme="majorHAnsi" w:hAnsiTheme="majorHAnsi"/>
          <w:bCs/>
          <w:noProof/>
          <w:color w:val="auto"/>
          <w:lang w:eastAsia="de-DE"/>
        </w:rPr>
        <w:pict>
          <v:shape id="_x0000_s1113" type="#_x0000_t202" style="position:absolute;left:0;text-align:left;margin-left:5.65pt;margin-top:118.15pt;width:24pt;height:18pt;z-index:251815936" filled="f" stroked="f" strokecolor="white [3212]">
            <v:textbox>
              <w:txbxContent>
                <w:p w:rsidR="003B0F06" w:rsidRDefault="003B0F06" w:rsidP="00FB66A1">
                  <w:r>
                    <w:t>2...</w:t>
                  </w:r>
                </w:p>
              </w:txbxContent>
            </v:textbox>
          </v:shape>
        </w:pict>
      </w:r>
      <w:r>
        <w:rPr>
          <w:rFonts w:asciiTheme="majorHAnsi" w:hAnsiTheme="majorHAnsi"/>
          <w:bCs/>
          <w:noProof/>
          <w:color w:val="auto"/>
          <w:lang w:eastAsia="de-DE"/>
        </w:rPr>
        <w:pict>
          <v:shape id="_x0000_s1112" type="#_x0000_t202" style="position:absolute;left:0;text-align:left;margin-left:5.65pt;margin-top:82.15pt;width:24pt;height:18pt;z-index:251814912" filled="f" stroked="f" strokecolor="white [3212]">
            <v:textbox>
              <w:txbxContent>
                <w:p w:rsidR="003B0F06" w:rsidRDefault="003B0F06">
                  <w:r>
                    <w:t>1..</w:t>
                  </w:r>
                </w:p>
              </w:txbxContent>
            </v:textbox>
          </v:shape>
        </w:pict>
      </w:r>
      <w:r w:rsidR="009A003B">
        <w:rPr>
          <w:rFonts w:asciiTheme="majorHAnsi" w:hAnsiTheme="majorHAnsi"/>
          <w:bCs/>
          <w:noProof/>
          <w:color w:val="auto"/>
          <w:lang w:eastAsia="de-DE"/>
        </w:rPr>
        <w:drawing>
          <wp:inline distT="0" distB="0" distL="0" distR="0">
            <wp:extent cx="2638425" cy="3105335"/>
            <wp:effectExtent l="19050" t="0" r="9525" b="0"/>
            <wp:docPr id="15" name="Bild 15" descr="C:\Users\TOSHIBA\Desktop\SVP_Chemie\Carbonsäure\Bilder 11&amp;12\DSCF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SVP_Chemie\Carbonsäure\Bilder 11&amp;12\DSCF2709.JP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2642013" cy="3109557"/>
                    </a:xfrm>
                    <a:prstGeom prst="rect">
                      <a:avLst/>
                    </a:prstGeom>
                    <a:noFill/>
                    <a:ln w="9525">
                      <a:noFill/>
                      <a:miter lim="800000"/>
                      <a:headEnd/>
                      <a:tailEnd/>
                    </a:ln>
                  </pic:spPr>
                </pic:pic>
              </a:graphicData>
            </a:graphic>
          </wp:inline>
        </w:drawing>
      </w:r>
    </w:p>
    <w:p w:rsidR="00C51594" w:rsidRPr="00C51594" w:rsidRDefault="00C51594" w:rsidP="009E0EC7">
      <w:pPr>
        <w:spacing w:after="0"/>
        <w:rPr>
          <w:rFonts w:asciiTheme="majorHAnsi" w:hAnsiTheme="majorHAnsi"/>
          <w:bCs/>
          <w:color w:val="auto"/>
        </w:rPr>
      </w:pPr>
      <w:proofErr w:type="spellStart"/>
      <w:r w:rsidRPr="00C51594">
        <w:rPr>
          <w:rFonts w:asciiTheme="majorHAnsi" w:hAnsiTheme="majorHAnsi"/>
          <w:bCs/>
          <w:color w:val="auto"/>
        </w:rPr>
        <w:t>Abb</w:t>
      </w:r>
      <w:proofErr w:type="spellEnd"/>
      <w:r w:rsidR="004D4BF3">
        <w:rPr>
          <w:rFonts w:asciiTheme="majorHAnsi" w:hAnsiTheme="majorHAnsi"/>
          <w:bCs/>
          <w:color w:val="auto"/>
        </w:rPr>
        <w:t xml:space="preserve"> 1</w:t>
      </w:r>
      <w:r w:rsidRPr="00C51594">
        <w:rPr>
          <w:rFonts w:asciiTheme="majorHAnsi" w:hAnsiTheme="majorHAnsi"/>
          <w:bCs/>
          <w:color w:val="auto"/>
        </w:rPr>
        <w:t xml:space="preserve">: </w:t>
      </w:r>
      <w:r w:rsidR="009A003B">
        <w:rPr>
          <w:rFonts w:asciiTheme="majorHAnsi" w:hAnsiTheme="majorHAnsi"/>
          <w:bCs/>
          <w:color w:val="auto"/>
        </w:rPr>
        <w:t>Proben der Lebensmi</w:t>
      </w:r>
      <w:r w:rsidR="00B73C12">
        <w:rPr>
          <w:rFonts w:asciiTheme="majorHAnsi" w:hAnsiTheme="majorHAnsi"/>
          <w:bCs/>
          <w:color w:val="auto"/>
        </w:rPr>
        <w:t>tt</w:t>
      </w:r>
      <w:r w:rsidR="009A003B">
        <w:rPr>
          <w:rFonts w:asciiTheme="majorHAnsi" w:hAnsiTheme="majorHAnsi"/>
          <w:bCs/>
          <w:color w:val="auto"/>
        </w:rPr>
        <w:t>el</w:t>
      </w:r>
      <w:r w:rsidR="008A0C80">
        <w:rPr>
          <w:rFonts w:asciiTheme="majorHAnsi" w:hAnsiTheme="majorHAnsi"/>
          <w:bCs/>
          <w:color w:val="auto"/>
        </w:rPr>
        <w:t xml:space="preserve"> Zitrone, Joghurt, Essig, Wein (von links)</w:t>
      </w:r>
      <w:r w:rsidR="009A003B">
        <w:rPr>
          <w:rFonts w:asciiTheme="majorHAnsi" w:hAnsiTheme="majorHAnsi"/>
          <w:bCs/>
          <w:color w:val="auto"/>
        </w:rPr>
        <w:t xml:space="preserve"> mit Indika</w:t>
      </w:r>
      <w:r w:rsidR="008A0C80">
        <w:rPr>
          <w:rFonts w:asciiTheme="majorHAnsi" w:hAnsiTheme="majorHAnsi"/>
          <w:bCs/>
          <w:color w:val="auto"/>
        </w:rPr>
        <w:t>torpapier.</w:t>
      </w:r>
    </w:p>
    <w:p w:rsidR="00C51594" w:rsidRPr="00C51594" w:rsidRDefault="00C51594" w:rsidP="009E0EC7">
      <w:pPr>
        <w:spacing w:after="0"/>
        <w:rPr>
          <w:rFonts w:asciiTheme="majorHAnsi" w:hAnsiTheme="majorHAnsi"/>
          <w:bCs/>
          <w:color w:val="auto"/>
        </w:rPr>
      </w:pPr>
    </w:p>
    <w:p w:rsidR="00C51594" w:rsidRDefault="00C51594" w:rsidP="009E0EC7">
      <w:pPr>
        <w:spacing w:after="0"/>
        <w:ind w:left="1418" w:hanging="1412"/>
        <w:rPr>
          <w:rFonts w:asciiTheme="majorHAnsi" w:hAnsiTheme="majorHAnsi"/>
          <w:color w:val="auto"/>
        </w:rPr>
      </w:pPr>
      <w:r w:rsidRPr="00C51594">
        <w:rPr>
          <w:rFonts w:asciiTheme="majorHAnsi" w:hAnsiTheme="majorHAnsi"/>
          <w:color w:val="auto"/>
        </w:rPr>
        <w:t>Deutung:</w:t>
      </w:r>
      <w:r w:rsidRPr="00C51594">
        <w:rPr>
          <w:rFonts w:asciiTheme="majorHAnsi" w:hAnsiTheme="majorHAnsi"/>
          <w:color w:val="auto"/>
        </w:rPr>
        <w:tab/>
      </w:r>
      <w:r w:rsidR="009976BA">
        <w:rPr>
          <w:rFonts w:asciiTheme="majorHAnsi" w:hAnsiTheme="majorHAnsi"/>
          <w:color w:val="auto"/>
        </w:rPr>
        <w:t>Durch Zucker lässt sich zwar der saure Geschmack des Lebensmittels süßen</w:t>
      </w:r>
      <w:r w:rsidR="00EA219B">
        <w:rPr>
          <w:rFonts w:asciiTheme="majorHAnsi" w:hAnsiTheme="majorHAnsi"/>
          <w:color w:val="auto"/>
        </w:rPr>
        <w:t xml:space="preserve">, </w:t>
      </w:r>
      <w:r w:rsidR="009976BA">
        <w:rPr>
          <w:rFonts w:asciiTheme="majorHAnsi" w:hAnsiTheme="majorHAnsi"/>
          <w:color w:val="auto"/>
        </w:rPr>
        <w:t>das chemische Verhalten der Probe wird allerdings nicht beeinflusst.</w:t>
      </w:r>
      <w:r w:rsidR="00EA219B">
        <w:rPr>
          <w:rFonts w:asciiTheme="majorHAnsi" w:hAnsiTheme="majorHAnsi"/>
          <w:color w:val="auto"/>
        </w:rPr>
        <w:t xml:space="preserve"> Die Lebensmi</w:t>
      </w:r>
      <w:r w:rsidR="00EA219B">
        <w:rPr>
          <w:rFonts w:asciiTheme="majorHAnsi" w:hAnsiTheme="majorHAnsi"/>
          <w:color w:val="auto"/>
        </w:rPr>
        <w:t>t</w:t>
      </w:r>
      <w:r w:rsidR="00EA219B">
        <w:rPr>
          <w:rFonts w:asciiTheme="majorHAnsi" w:hAnsiTheme="majorHAnsi"/>
          <w:color w:val="auto"/>
        </w:rPr>
        <w:t>tel sollen von den SuS nicht probiert werden, dass ein Stoff durch Zucker süß wird wissen die SuS aus eigener Erfahrung.</w:t>
      </w:r>
    </w:p>
    <w:p w:rsidR="009976BA" w:rsidRDefault="009976BA" w:rsidP="009E0EC7">
      <w:pPr>
        <w:spacing w:after="0"/>
        <w:ind w:left="1418" w:hanging="1412"/>
        <w:rPr>
          <w:rFonts w:asciiTheme="majorHAnsi" w:hAnsiTheme="majorHAnsi"/>
          <w:color w:val="auto"/>
        </w:rPr>
      </w:pPr>
      <w:r>
        <w:rPr>
          <w:rFonts w:asciiTheme="majorHAnsi" w:hAnsiTheme="majorHAnsi"/>
          <w:color w:val="auto"/>
        </w:rPr>
        <w:tab/>
        <w:t>Die saure Reaktion der Carbonsäuren beruht auf der Übertragung des Protons der Carboxyl-Gruppe auf ein Wassermolekül:</w:t>
      </w:r>
    </w:p>
    <w:p w:rsidR="009976BA" w:rsidRPr="00D06D6A" w:rsidRDefault="009976BA" w:rsidP="009E0EC7">
      <w:pPr>
        <w:spacing w:after="0"/>
        <w:ind w:left="1418" w:hanging="1412"/>
        <w:rPr>
          <w:rFonts w:asciiTheme="majorHAnsi" w:hAnsiTheme="majorHAnsi"/>
          <w:color w:val="auto"/>
          <w:sz w:val="24"/>
          <w:szCs w:val="24"/>
          <w:vertAlign w:val="subscript"/>
        </w:rPr>
      </w:pPr>
      <w:r>
        <w:rPr>
          <w:rFonts w:asciiTheme="majorHAnsi" w:hAnsiTheme="majorHAnsi"/>
          <w:color w:val="auto"/>
        </w:rPr>
        <w:tab/>
      </w:r>
      <w:r w:rsidRPr="009976BA">
        <w:rPr>
          <w:rFonts w:asciiTheme="majorHAnsi" w:hAnsiTheme="majorHAnsi"/>
          <w:color w:val="auto"/>
          <w:sz w:val="24"/>
          <w:szCs w:val="24"/>
        </w:rPr>
        <w:t>H</w:t>
      </w:r>
      <w:r w:rsidRPr="009976BA">
        <w:rPr>
          <w:rFonts w:asciiTheme="majorHAnsi" w:hAnsiTheme="majorHAnsi"/>
          <w:color w:val="auto"/>
          <w:sz w:val="24"/>
          <w:szCs w:val="24"/>
          <w:vertAlign w:val="superscript"/>
        </w:rPr>
        <w:t>+</w:t>
      </w:r>
      <w:r w:rsidR="00D06D6A">
        <w:rPr>
          <w:rFonts w:asciiTheme="majorHAnsi" w:hAnsiTheme="majorHAnsi"/>
          <w:color w:val="auto"/>
          <w:sz w:val="24"/>
          <w:szCs w:val="24"/>
          <w:vertAlign w:val="subscript"/>
        </w:rPr>
        <w:t>(</w:t>
      </w:r>
      <w:proofErr w:type="spellStart"/>
      <w:r w:rsidR="00D06D6A">
        <w:rPr>
          <w:rFonts w:asciiTheme="majorHAnsi" w:hAnsiTheme="majorHAnsi"/>
          <w:color w:val="auto"/>
          <w:sz w:val="24"/>
          <w:szCs w:val="24"/>
          <w:vertAlign w:val="subscript"/>
        </w:rPr>
        <w:t>aq</w:t>
      </w:r>
      <w:proofErr w:type="spellEnd"/>
      <w:r w:rsidR="00D06D6A">
        <w:rPr>
          <w:rFonts w:asciiTheme="majorHAnsi" w:hAnsiTheme="majorHAnsi"/>
          <w:color w:val="auto"/>
          <w:sz w:val="24"/>
          <w:szCs w:val="24"/>
          <w:vertAlign w:val="subscript"/>
        </w:rPr>
        <w:t>)</w:t>
      </w:r>
      <w:r w:rsidRPr="009976BA">
        <w:rPr>
          <w:rFonts w:asciiTheme="majorHAnsi" w:hAnsiTheme="majorHAnsi"/>
          <w:color w:val="auto"/>
          <w:sz w:val="24"/>
          <w:szCs w:val="24"/>
        </w:rPr>
        <w:t xml:space="preserve"> + H</w:t>
      </w:r>
      <w:r w:rsidRPr="009976BA">
        <w:rPr>
          <w:rFonts w:asciiTheme="majorHAnsi" w:hAnsiTheme="majorHAnsi"/>
          <w:color w:val="auto"/>
          <w:sz w:val="24"/>
          <w:szCs w:val="24"/>
          <w:vertAlign w:val="subscript"/>
        </w:rPr>
        <w:t>2</w:t>
      </w:r>
      <w:r w:rsidRPr="009976BA">
        <w:rPr>
          <w:rFonts w:asciiTheme="majorHAnsi" w:hAnsiTheme="majorHAnsi"/>
          <w:color w:val="auto"/>
          <w:sz w:val="24"/>
          <w:szCs w:val="24"/>
        </w:rPr>
        <w:t>O</w:t>
      </w:r>
      <w:r w:rsidR="00D06D6A">
        <w:rPr>
          <w:rFonts w:asciiTheme="majorHAnsi" w:hAnsiTheme="majorHAnsi"/>
          <w:color w:val="auto"/>
          <w:sz w:val="24"/>
          <w:szCs w:val="24"/>
          <w:vertAlign w:val="subscript"/>
        </w:rPr>
        <w:t>(l)</w:t>
      </w:r>
      <w:r w:rsidR="006F0EE7">
        <w:rPr>
          <w:rFonts w:asciiTheme="majorHAnsi" w:hAnsiTheme="majorHAnsi"/>
          <w:color w:val="auto"/>
          <w:sz w:val="24"/>
          <w:szCs w:val="24"/>
        </w:rPr>
        <w:tab/>
      </w:r>
      <w:r w:rsidR="00CA7E2A">
        <w:rPr>
          <w:rFonts w:asciiTheme="majorHAnsi" w:hAnsiTheme="majorHAnsi"/>
          <w:color w:val="auto"/>
          <w:sz w:val="24"/>
          <w:szCs w:val="24"/>
        </w:rPr>
        <w:t xml:space="preserve">   </w:t>
      </w:r>
      <w:r w:rsidR="00B73C12" w:rsidRPr="00B73C12">
        <w:rPr>
          <w:rFonts w:asciiTheme="majorHAnsi" w:hAnsiTheme="majorHAnsi"/>
          <w:color w:val="auto"/>
          <w:sz w:val="36"/>
          <w:szCs w:val="36"/>
        </w:rPr>
        <w:t>⇆</w:t>
      </w:r>
      <w:r w:rsidR="006F0EE7">
        <w:rPr>
          <w:rFonts w:asciiTheme="majorHAnsi" w:hAnsiTheme="majorHAnsi"/>
          <w:color w:val="auto"/>
          <w:sz w:val="36"/>
          <w:szCs w:val="36"/>
        </w:rPr>
        <w:tab/>
      </w:r>
      <w:r w:rsidRPr="009976BA">
        <w:rPr>
          <w:rFonts w:asciiTheme="majorHAnsi" w:hAnsiTheme="majorHAnsi"/>
          <w:color w:val="auto"/>
          <w:sz w:val="24"/>
          <w:szCs w:val="24"/>
        </w:rPr>
        <w:t>H</w:t>
      </w:r>
      <w:r w:rsidRPr="009976BA">
        <w:rPr>
          <w:rFonts w:asciiTheme="majorHAnsi" w:hAnsiTheme="majorHAnsi"/>
          <w:color w:val="auto"/>
          <w:sz w:val="24"/>
          <w:szCs w:val="24"/>
          <w:vertAlign w:val="subscript"/>
        </w:rPr>
        <w:t>3</w:t>
      </w:r>
      <w:r w:rsidRPr="009976BA">
        <w:rPr>
          <w:rFonts w:asciiTheme="majorHAnsi" w:hAnsiTheme="majorHAnsi"/>
          <w:color w:val="auto"/>
          <w:sz w:val="24"/>
          <w:szCs w:val="24"/>
        </w:rPr>
        <w:t>O</w:t>
      </w:r>
      <w:r w:rsidRPr="009976BA">
        <w:rPr>
          <w:rFonts w:asciiTheme="majorHAnsi" w:hAnsiTheme="majorHAnsi"/>
          <w:color w:val="auto"/>
          <w:sz w:val="24"/>
          <w:szCs w:val="24"/>
          <w:vertAlign w:val="superscript"/>
        </w:rPr>
        <w:t>+</w:t>
      </w:r>
      <w:r w:rsidR="00B73C12">
        <w:rPr>
          <w:rFonts w:asciiTheme="majorHAnsi" w:hAnsiTheme="majorHAnsi"/>
          <w:color w:val="auto"/>
          <w:sz w:val="24"/>
          <w:szCs w:val="24"/>
          <w:vertAlign w:val="superscript"/>
        </w:rPr>
        <w:t xml:space="preserve"> </w:t>
      </w:r>
      <w:r w:rsidR="00D06D6A">
        <w:rPr>
          <w:rFonts w:asciiTheme="majorHAnsi" w:hAnsiTheme="majorHAnsi"/>
          <w:color w:val="auto"/>
          <w:sz w:val="24"/>
          <w:szCs w:val="24"/>
          <w:vertAlign w:val="subscript"/>
        </w:rPr>
        <w:t>(</w:t>
      </w:r>
      <w:proofErr w:type="spellStart"/>
      <w:r w:rsidR="00D06D6A">
        <w:rPr>
          <w:rFonts w:asciiTheme="majorHAnsi" w:hAnsiTheme="majorHAnsi"/>
          <w:color w:val="auto"/>
          <w:sz w:val="24"/>
          <w:szCs w:val="24"/>
          <w:vertAlign w:val="subscript"/>
        </w:rPr>
        <w:t>aq</w:t>
      </w:r>
      <w:proofErr w:type="spellEnd"/>
      <w:r w:rsidR="00D06D6A">
        <w:rPr>
          <w:rFonts w:asciiTheme="majorHAnsi" w:hAnsiTheme="majorHAnsi"/>
          <w:color w:val="auto"/>
          <w:sz w:val="24"/>
          <w:szCs w:val="24"/>
          <w:vertAlign w:val="subscript"/>
        </w:rPr>
        <w:t>)</w:t>
      </w:r>
    </w:p>
    <w:p w:rsidR="00B73C12" w:rsidRDefault="00B73C12" w:rsidP="009E0EC7">
      <w:pPr>
        <w:spacing w:after="0"/>
        <w:ind w:left="1418" w:hanging="1412"/>
        <w:rPr>
          <w:rFonts w:asciiTheme="majorHAnsi" w:hAnsiTheme="majorHAnsi"/>
          <w:color w:val="auto"/>
          <w:sz w:val="24"/>
          <w:szCs w:val="24"/>
        </w:rPr>
      </w:pPr>
      <w:r>
        <w:rPr>
          <w:rFonts w:asciiTheme="majorHAnsi" w:hAnsiTheme="majorHAnsi"/>
          <w:color w:val="auto"/>
          <w:sz w:val="24"/>
          <w:szCs w:val="24"/>
        </w:rPr>
        <w:tab/>
      </w:r>
      <w:r w:rsidRPr="00B73C12">
        <w:rPr>
          <w:rFonts w:asciiTheme="majorHAnsi" w:hAnsiTheme="majorHAnsi"/>
          <w:color w:val="auto"/>
          <w:sz w:val="24"/>
          <w:szCs w:val="24"/>
        </w:rPr>
        <w:t>Die Säure kann durch verdünnte Natronlauge neutralisiert werden.</w:t>
      </w:r>
    </w:p>
    <w:p w:rsidR="00B73C12" w:rsidRPr="00B73C12" w:rsidRDefault="00B73C12" w:rsidP="009E0EC7">
      <w:pPr>
        <w:spacing w:after="0"/>
        <w:ind w:left="1418" w:hanging="1412"/>
        <w:rPr>
          <w:rFonts w:asciiTheme="majorHAnsi" w:hAnsiTheme="majorHAnsi"/>
          <w:color w:val="auto"/>
          <w:sz w:val="24"/>
          <w:szCs w:val="24"/>
        </w:rPr>
      </w:pPr>
      <w:r>
        <w:rPr>
          <w:rFonts w:asciiTheme="majorHAnsi" w:hAnsiTheme="majorHAnsi"/>
          <w:color w:val="auto"/>
          <w:sz w:val="24"/>
          <w:szCs w:val="24"/>
        </w:rPr>
        <w:tab/>
      </w:r>
      <w:r w:rsidRPr="00B73C12">
        <w:rPr>
          <w:rFonts w:asciiTheme="majorHAnsi" w:hAnsiTheme="majorHAnsi"/>
          <w:color w:val="auto"/>
          <w:sz w:val="24"/>
          <w:szCs w:val="24"/>
        </w:rPr>
        <w:t>H</w:t>
      </w:r>
      <w:r w:rsidRPr="00B73C12">
        <w:rPr>
          <w:rFonts w:asciiTheme="majorHAnsi" w:hAnsiTheme="majorHAnsi"/>
          <w:color w:val="auto"/>
          <w:sz w:val="24"/>
          <w:szCs w:val="24"/>
          <w:vertAlign w:val="subscript"/>
        </w:rPr>
        <w:t>3</w:t>
      </w:r>
      <w:r w:rsidRPr="00B73C12">
        <w:rPr>
          <w:rFonts w:asciiTheme="majorHAnsi" w:hAnsiTheme="majorHAnsi"/>
          <w:color w:val="auto"/>
          <w:sz w:val="24"/>
          <w:szCs w:val="24"/>
        </w:rPr>
        <w:t>O</w:t>
      </w:r>
      <w:r w:rsidRPr="00B73C12">
        <w:rPr>
          <w:rFonts w:asciiTheme="majorHAnsi" w:hAnsiTheme="majorHAnsi"/>
          <w:color w:val="auto"/>
          <w:sz w:val="24"/>
          <w:szCs w:val="24"/>
          <w:vertAlign w:val="superscript"/>
        </w:rPr>
        <w:t>+</w:t>
      </w:r>
      <w:r w:rsidR="00D06D6A">
        <w:rPr>
          <w:rFonts w:asciiTheme="majorHAnsi" w:hAnsiTheme="majorHAnsi"/>
          <w:color w:val="auto"/>
          <w:sz w:val="24"/>
          <w:szCs w:val="24"/>
          <w:vertAlign w:val="subscript"/>
        </w:rPr>
        <w:t>(</w:t>
      </w:r>
      <w:proofErr w:type="spellStart"/>
      <w:r w:rsidR="00D06D6A">
        <w:rPr>
          <w:rFonts w:asciiTheme="majorHAnsi" w:hAnsiTheme="majorHAnsi"/>
          <w:color w:val="auto"/>
          <w:sz w:val="24"/>
          <w:szCs w:val="24"/>
          <w:vertAlign w:val="subscript"/>
        </w:rPr>
        <w:t>aq</w:t>
      </w:r>
      <w:proofErr w:type="spellEnd"/>
      <w:r w:rsidR="00D06D6A">
        <w:rPr>
          <w:rFonts w:asciiTheme="majorHAnsi" w:hAnsiTheme="majorHAnsi"/>
          <w:color w:val="auto"/>
          <w:sz w:val="24"/>
          <w:szCs w:val="24"/>
          <w:vertAlign w:val="subscript"/>
        </w:rPr>
        <w:t>)</w:t>
      </w:r>
      <w:r>
        <w:rPr>
          <w:rFonts w:asciiTheme="majorHAnsi" w:hAnsiTheme="majorHAnsi"/>
          <w:color w:val="auto"/>
          <w:sz w:val="24"/>
          <w:szCs w:val="24"/>
        </w:rPr>
        <w:t xml:space="preserve"> + Na</w:t>
      </w:r>
      <w:r>
        <w:rPr>
          <w:rFonts w:asciiTheme="majorHAnsi" w:hAnsiTheme="majorHAnsi"/>
          <w:color w:val="auto"/>
          <w:sz w:val="24"/>
          <w:szCs w:val="24"/>
          <w:vertAlign w:val="superscript"/>
        </w:rPr>
        <w:t>+</w:t>
      </w:r>
      <w:r w:rsidR="00D06D6A" w:rsidRPr="00D06D6A">
        <w:rPr>
          <w:rFonts w:asciiTheme="majorHAnsi" w:hAnsiTheme="majorHAnsi"/>
          <w:color w:val="auto"/>
          <w:sz w:val="24"/>
          <w:szCs w:val="24"/>
          <w:vertAlign w:val="subscript"/>
        </w:rPr>
        <w:t>(</w:t>
      </w:r>
      <w:proofErr w:type="spellStart"/>
      <w:r w:rsidR="00D06D6A" w:rsidRPr="00D06D6A">
        <w:rPr>
          <w:rFonts w:asciiTheme="majorHAnsi" w:hAnsiTheme="majorHAnsi"/>
          <w:color w:val="auto"/>
          <w:sz w:val="24"/>
          <w:szCs w:val="24"/>
          <w:vertAlign w:val="subscript"/>
        </w:rPr>
        <w:t>aq</w:t>
      </w:r>
      <w:proofErr w:type="spellEnd"/>
      <w:r w:rsidR="00D06D6A" w:rsidRPr="00D06D6A">
        <w:rPr>
          <w:rFonts w:asciiTheme="majorHAnsi" w:hAnsiTheme="majorHAnsi"/>
          <w:color w:val="auto"/>
          <w:sz w:val="24"/>
          <w:szCs w:val="24"/>
          <w:vertAlign w:val="subscript"/>
        </w:rPr>
        <w:t>)</w:t>
      </w:r>
      <w:r w:rsidR="00D06D6A" w:rsidRPr="00D06D6A">
        <w:rPr>
          <w:rFonts w:asciiTheme="majorHAnsi" w:hAnsiTheme="majorHAnsi"/>
          <w:color w:val="auto"/>
          <w:sz w:val="24"/>
          <w:szCs w:val="24"/>
          <w:vertAlign w:val="superscript"/>
        </w:rPr>
        <w:t xml:space="preserve"> </w:t>
      </w:r>
      <w:r>
        <w:rPr>
          <w:rFonts w:asciiTheme="majorHAnsi" w:hAnsiTheme="majorHAnsi"/>
          <w:color w:val="auto"/>
          <w:sz w:val="24"/>
          <w:szCs w:val="24"/>
        </w:rPr>
        <w:t xml:space="preserve"> + OH</w:t>
      </w:r>
      <w:r>
        <w:rPr>
          <w:rFonts w:asciiTheme="majorHAnsi" w:hAnsiTheme="majorHAnsi"/>
          <w:color w:val="auto"/>
          <w:sz w:val="24"/>
          <w:szCs w:val="24"/>
          <w:vertAlign w:val="superscript"/>
        </w:rPr>
        <w:t>-</w:t>
      </w:r>
      <w:r w:rsidR="00D06D6A" w:rsidRPr="00D06D6A">
        <w:rPr>
          <w:rFonts w:asciiTheme="majorHAnsi" w:hAnsiTheme="majorHAnsi"/>
          <w:color w:val="auto"/>
          <w:sz w:val="24"/>
          <w:szCs w:val="24"/>
          <w:vertAlign w:val="subscript"/>
        </w:rPr>
        <w:t>(</w:t>
      </w:r>
      <w:proofErr w:type="spellStart"/>
      <w:r w:rsidR="00D06D6A" w:rsidRPr="00D06D6A">
        <w:rPr>
          <w:rFonts w:asciiTheme="majorHAnsi" w:hAnsiTheme="majorHAnsi"/>
          <w:color w:val="auto"/>
          <w:sz w:val="24"/>
          <w:szCs w:val="24"/>
          <w:vertAlign w:val="subscript"/>
        </w:rPr>
        <w:t>aq</w:t>
      </w:r>
      <w:proofErr w:type="spellEnd"/>
      <w:r w:rsidR="00D06D6A" w:rsidRPr="00D06D6A">
        <w:rPr>
          <w:rFonts w:asciiTheme="majorHAnsi" w:hAnsiTheme="majorHAnsi"/>
          <w:color w:val="auto"/>
          <w:sz w:val="24"/>
          <w:szCs w:val="24"/>
          <w:vertAlign w:val="subscript"/>
        </w:rPr>
        <w:t>)</w:t>
      </w:r>
      <w:r>
        <w:rPr>
          <w:rFonts w:asciiTheme="majorHAnsi" w:hAnsiTheme="majorHAnsi"/>
          <w:color w:val="auto"/>
          <w:sz w:val="24"/>
          <w:szCs w:val="24"/>
        </w:rPr>
        <w:tab/>
      </w:r>
      <w:r w:rsidR="00CA7E2A">
        <w:rPr>
          <w:rFonts w:asciiTheme="majorHAnsi" w:hAnsiTheme="majorHAnsi"/>
          <w:color w:val="auto"/>
          <w:sz w:val="24"/>
          <w:szCs w:val="24"/>
        </w:rPr>
        <w:t xml:space="preserve"> </w:t>
      </w:r>
      <w:r w:rsidRPr="00B73C12">
        <w:rPr>
          <w:rFonts w:asciiTheme="majorHAnsi" w:hAnsiTheme="majorHAnsi"/>
          <w:color w:val="auto"/>
          <w:sz w:val="36"/>
          <w:szCs w:val="36"/>
        </w:rPr>
        <w:t>⇆</w:t>
      </w:r>
      <w:r w:rsidR="006F0EE7">
        <w:rPr>
          <w:rFonts w:asciiTheme="majorHAnsi" w:hAnsiTheme="majorHAnsi"/>
          <w:color w:val="auto"/>
          <w:sz w:val="36"/>
          <w:szCs w:val="36"/>
        </w:rPr>
        <w:tab/>
      </w:r>
      <w:r>
        <w:rPr>
          <w:rFonts w:asciiTheme="majorHAnsi" w:hAnsiTheme="majorHAnsi"/>
          <w:color w:val="auto"/>
          <w:sz w:val="24"/>
          <w:szCs w:val="24"/>
        </w:rPr>
        <w:t>Na</w:t>
      </w:r>
      <w:r w:rsidRPr="00B73C12">
        <w:rPr>
          <w:rFonts w:asciiTheme="majorHAnsi" w:hAnsiTheme="majorHAnsi"/>
          <w:color w:val="auto"/>
          <w:sz w:val="24"/>
          <w:szCs w:val="24"/>
          <w:vertAlign w:val="superscript"/>
        </w:rPr>
        <w:t>+</w:t>
      </w:r>
      <w:r w:rsidR="00D06D6A" w:rsidRPr="00D06D6A">
        <w:rPr>
          <w:rFonts w:asciiTheme="majorHAnsi" w:hAnsiTheme="majorHAnsi"/>
          <w:color w:val="auto"/>
          <w:sz w:val="24"/>
          <w:szCs w:val="24"/>
          <w:vertAlign w:val="subscript"/>
        </w:rPr>
        <w:t>(</w:t>
      </w:r>
      <w:proofErr w:type="spellStart"/>
      <w:r w:rsidR="00D06D6A" w:rsidRPr="00D06D6A">
        <w:rPr>
          <w:rFonts w:asciiTheme="majorHAnsi" w:hAnsiTheme="majorHAnsi"/>
          <w:color w:val="auto"/>
          <w:sz w:val="24"/>
          <w:szCs w:val="24"/>
          <w:vertAlign w:val="subscript"/>
        </w:rPr>
        <w:t>aq</w:t>
      </w:r>
      <w:proofErr w:type="spellEnd"/>
      <w:r w:rsidR="00D06D6A" w:rsidRPr="00D06D6A">
        <w:rPr>
          <w:rFonts w:asciiTheme="majorHAnsi" w:hAnsiTheme="majorHAnsi"/>
          <w:color w:val="auto"/>
          <w:sz w:val="24"/>
          <w:szCs w:val="24"/>
          <w:vertAlign w:val="subscript"/>
        </w:rPr>
        <w:t>)</w:t>
      </w:r>
      <w:r w:rsidR="00D06D6A" w:rsidRPr="00D06D6A">
        <w:rPr>
          <w:rFonts w:asciiTheme="majorHAnsi" w:hAnsiTheme="majorHAnsi"/>
          <w:color w:val="auto"/>
          <w:sz w:val="24"/>
          <w:szCs w:val="24"/>
          <w:vertAlign w:val="superscript"/>
        </w:rPr>
        <w:t xml:space="preserve"> </w:t>
      </w:r>
      <w:r>
        <w:rPr>
          <w:rFonts w:asciiTheme="majorHAnsi" w:hAnsiTheme="majorHAnsi"/>
          <w:color w:val="auto"/>
          <w:sz w:val="24"/>
          <w:szCs w:val="24"/>
        </w:rPr>
        <w:t xml:space="preserve"> + 2 </w:t>
      </w:r>
      <w:r w:rsidRPr="00B73C12">
        <w:rPr>
          <w:rFonts w:asciiTheme="majorHAnsi" w:hAnsiTheme="majorHAnsi"/>
          <w:color w:val="auto"/>
          <w:sz w:val="24"/>
          <w:szCs w:val="24"/>
        </w:rPr>
        <w:t>H</w:t>
      </w:r>
      <w:r w:rsidRPr="00B73C12">
        <w:rPr>
          <w:rFonts w:asciiTheme="majorHAnsi" w:hAnsiTheme="majorHAnsi"/>
          <w:color w:val="auto"/>
          <w:sz w:val="24"/>
          <w:szCs w:val="24"/>
          <w:vertAlign w:val="subscript"/>
        </w:rPr>
        <w:t>2</w:t>
      </w:r>
      <w:r w:rsidRPr="00B73C12">
        <w:rPr>
          <w:rFonts w:asciiTheme="majorHAnsi" w:hAnsiTheme="majorHAnsi"/>
          <w:color w:val="auto"/>
          <w:sz w:val="24"/>
          <w:szCs w:val="24"/>
        </w:rPr>
        <w:t>O</w:t>
      </w:r>
      <w:r w:rsidR="00D06D6A" w:rsidRPr="00D06D6A">
        <w:rPr>
          <w:rFonts w:asciiTheme="majorHAnsi" w:hAnsiTheme="majorHAnsi"/>
          <w:color w:val="auto"/>
          <w:sz w:val="24"/>
          <w:szCs w:val="24"/>
          <w:vertAlign w:val="subscript"/>
        </w:rPr>
        <w:t>(</w:t>
      </w:r>
      <w:r w:rsidR="00D06D6A">
        <w:rPr>
          <w:rFonts w:asciiTheme="majorHAnsi" w:hAnsiTheme="majorHAnsi"/>
          <w:color w:val="auto"/>
          <w:sz w:val="24"/>
          <w:szCs w:val="24"/>
          <w:vertAlign w:val="subscript"/>
        </w:rPr>
        <w:t>l</w:t>
      </w:r>
      <w:r w:rsidR="00D06D6A" w:rsidRPr="00D06D6A">
        <w:rPr>
          <w:rFonts w:asciiTheme="majorHAnsi" w:hAnsiTheme="majorHAnsi"/>
          <w:color w:val="auto"/>
          <w:sz w:val="24"/>
          <w:szCs w:val="24"/>
          <w:vertAlign w:val="subscript"/>
        </w:rPr>
        <w:t>)</w:t>
      </w:r>
    </w:p>
    <w:p w:rsidR="00C51594" w:rsidRPr="00C51594" w:rsidRDefault="00C51594" w:rsidP="009E0EC7">
      <w:pPr>
        <w:spacing w:after="0"/>
        <w:rPr>
          <w:rFonts w:asciiTheme="majorHAnsi" w:hAnsiTheme="majorHAnsi"/>
          <w:color w:val="auto"/>
        </w:rPr>
      </w:pPr>
    </w:p>
    <w:p w:rsidR="00C51594" w:rsidRPr="00C51594" w:rsidRDefault="00C51594" w:rsidP="009E0EC7">
      <w:pPr>
        <w:tabs>
          <w:tab w:val="left" w:pos="1418"/>
        </w:tabs>
        <w:spacing w:after="0"/>
        <w:ind w:left="1410" w:hanging="1410"/>
        <w:rPr>
          <w:rFonts w:asciiTheme="majorHAnsi" w:hAnsiTheme="majorHAnsi"/>
          <w:color w:val="auto"/>
        </w:rPr>
      </w:pPr>
      <w:r w:rsidRPr="00C51594">
        <w:rPr>
          <w:rFonts w:asciiTheme="majorHAnsi" w:hAnsiTheme="majorHAnsi"/>
          <w:color w:val="auto"/>
        </w:rPr>
        <w:t>Entsorgung:</w:t>
      </w:r>
      <w:r w:rsidRPr="00C51594">
        <w:rPr>
          <w:rFonts w:asciiTheme="majorHAnsi" w:hAnsiTheme="majorHAnsi"/>
          <w:color w:val="auto"/>
        </w:rPr>
        <w:tab/>
      </w:r>
      <w:r w:rsidR="00A13C14">
        <w:rPr>
          <w:rFonts w:asciiTheme="majorHAnsi" w:hAnsiTheme="majorHAnsi"/>
          <w:color w:val="auto"/>
        </w:rPr>
        <w:t>Die Proben können im Säure-Base-Behälter entsorgt werden.</w:t>
      </w:r>
    </w:p>
    <w:p w:rsidR="00C51594" w:rsidRPr="00C51594" w:rsidRDefault="00C51594" w:rsidP="009E0EC7">
      <w:pPr>
        <w:spacing w:after="0"/>
        <w:rPr>
          <w:rFonts w:asciiTheme="majorHAnsi" w:hAnsiTheme="majorHAnsi"/>
          <w:color w:val="auto"/>
        </w:rPr>
      </w:pPr>
    </w:p>
    <w:p w:rsidR="00CA7E2A" w:rsidRDefault="00C51594" w:rsidP="00647440">
      <w:pPr>
        <w:spacing w:after="0"/>
        <w:ind w:left="1410" w:hanging="1410"/>
        <w:rPr>
          <w:rFonts w:ascii="Cambria Math" w:hAnsi="Cambria Math"/>
          <w:color w:val="auto"/>
        </w:rPr>
      </w:pPr>
      <w:r w:rsidRPr="00C51594">
        <w:rPr>
          <w:rFonts w:asciiTheme="majorHAnsi" w:hAnsiTheme="majorHAnsi"/>
          <w:color w:val="auto"/>
        </w:rPr>
        <w:t>Literatur:</w:t>
      </w:r>
      <w:r w:rsidR="008A0C80">
        <w:rPr>
          <w:rFonts w:asciiTheme="majorHAnsi" w:hAnsiTheme="majorHAnsi"/>
          <w:color w:val="auto"/>
        </w:rPr>
        <w:tab/>
      </w:r>
      <w:r w:rsidR="00A13C14">
        <w:rPr>
          <w:rFonts w:asciiTheme="majorHAnsi" w:hAnsiTheme="majorHAnsi"/>
          <w:color w:val="auto"/>
        </w:rPr>
        <w:t>M. Walter:</w:t>
      </w:r>
      <w:r w:rsidR="008A0C80">
        <w:rPr>
          <w:rFonts w:asciiTheme="majorHAnsi" w:hAnsiTheme="majorHAnsi"/>
          <w:color w:val="auto"/>
        </w:rPr>
        <w:t xml:space="preserve"> </w:t>
      </w:r>
      <w:r w:rsidR="00A13C14">
        <w:rPr>
          <w:rFonts w:asciiTheme="majorHAnsi" w:hAnsiTheme="majorHAnsi"/>
          <w:color w:val="auto"/>
        </w:rPr>
        <w:t>http://www.marlene-walter.de/chemie/klasse11/hydroxycarbon</w:t>
      </w:r>
      <w:r w:rsidR="008A0C80">
        <w:rPr>
          <w:rFonts w:asciiTheme="majorHAnsi" w:hAnsiTheme="majorHAnsi"/>
          <w:color w:val="auto"/>
        </w:rPr>
        <w:t xml:space="preserve"> </w:t>
      </w:r>
      <w:r w:rsidR="00A13C14">
        <w:rPr>
          <w:rFonts w:asciiTheme="majorHAnsi" w:hAnsiTheme="majorHAnsi"/>
          <w:color w:val="auto"/>
        </w:rPr>
        <w:t xml:space="preserve">saeuren_in_lebensmitteln.pdf </w:t>
      </w:r>
      <w:r w:rsidR="00A13C14" w:rsidRPr="000634DD">
        <w:rPr>
          <w:rFonts w:ascii="Cambria Math" w:hAnsi="Cambria Math"/>
          <w:color w:val="auto"/>
        </w:rPr>
        <w:t>(zuletzt besucht: 06.08.2013)</w:t>
      </w:r>
    </w:p>
    <w:p w:rsidR="00647440" w:rsidRDefault="00647440" w:rsidP="00647440">
      <w:pPr>
        <w:spacing w:after="0"/>
        <w:ind w:left="1410" w:hanging="1410"/>
        <w:rPr>
          <w:rFonts w:ascii="Cambria Math" w:hAnsi="Cambria Math"/>
          <w:color w:val="auto"/>
        </w:rPr>
      </w:pPr>
    </w:p>
    <w:p w:rsidR="00B67A1D" w:rsidRDefault="008E73EF" w:rsidP="005D5B25">
      <w:pPr>
        <w:spacing w:after="0"/>
        <w:ind w:left="1410" w:hanging="1410"/>
        <w:rPr>
          <w:rFonts w:asciiTheme="majorHAnsi" w:hAnsiTheme="majorHAnsi"/>
          <w:color w:val="auto"/>
        </w:rPr>
      </w:pPr>
      <w:r>
        <w:rPr>
          <w:rFonts w:asciiTheme="majorHAnsi" w:hAnsiTheme="majorHAnsi"/>
          <w:color w:val="auto"/>
        </w:rPr>
      </w:r>
      <w:r>
        <w:rPr>
          <w:rFonts w:asciiTheme="majorHAnsi" w:hAnsiTheme="majorHAnsi"/>
          <w:color w:val="auto"/>
        </w:rPr>
        <w:pict>
          <v:shape id="_x0000_s1191" type="#_x0000_t202" style="width:462.45pt;height:121.1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91">
              <w:txbxContent>
                <w:p w:rsidR="003B0F06" w:rsidRDefault="003B0F06" w:rsidP="005D5B25">
                  <w:pPr>
                    <w:spacing w:after="0"/>
                  </w:pPr>
                  <w:r>
                    <w:t xml:space="preserve">Dieser Versuch eignet sich als Einführung in das Thema der Carbonsäuren. Hier kann noch einmal die Säure-Base-Theorie nach </w:t>
                  </w:r>
                  <w:proofErr w:type="spellStart"/>
                  <w:r>
                    <w:t>Brönsted</w:t>
                  </w:r>
                  <w:proofErr w:type="spellEnd"/>
                  <w:r>
                    <w:t xml:space="preserve"> wiederholt werden.</w:t>
                  </w:r>
                </w:p>
                <w:p w:rsidR="003B0F06" w:rsidRPr="007E535E" w:rsidRDefault="003B0F06" w:rsidP="005D5B25">
                  <w:pPr>
                    <w:spacing w:after="0"/>
                  </w:pPr>
                  <w:r>
                    <w:t>Dieser Versuch kann den SuS die Alltagsrelevanz der Carbonsäuren aufzeigen. Es wird alle</w:t>
                  </w:r>
                  <w:r>
                    <w:t>r</w:t>
                  </w:r>
                  <w:r>
                    <w:t>dings nicht bewiesen, dass die saure Wirkung der Probe tatsächlich durch Carbonsäuren he</w:t>
                  </w:r>
                  <w:r>
                    <w:t>r</w:t>
                  </w:r>
                  <w:r>
                    <w:t xml:space="preserve">vorgerufen wird. Daher ist es sinnvoll, weitere Versuche an diesen anzuschließen, wie </w:t>
                  </w:r>
                  <w:proofErr w:type="spellStart"/>
                  <w:r>
                    <w:t>z.B</w:t>
                  </w:r>
                  <w:proofErr w:type="spellEnd"/>
                  <w:r>
                    <w:t>. der Nachweis von Carbonsäure in Zitrone (V2).</w:t>
                  </w:r>
                </w:p>
              </w:txbxContent>
            </v:textbox>
            <w10:wrap type="none"/>
            <w10:anchorlock/>
          </v:shape>
        </w:pict>
      </w:r>
    </w:p>
    <w:p w:rsidR="00B67A1D" w:rsidRPr="000F6CD8" w:rsidRDefault="008E73EF" w:rsidP="009E0EC7">
      <w:pPr>
        <w:pStyle w:val="berschrift2"/>
        <w:spacing w:before="0" w:after="0"/>
        <w:rPr>
          <w:color w:val="auto"/>
        </w:rPr>
      </w:pPr>
      <w:r>
        <w:rPr>
          <w:b w:val="0"/>
          <w:bCs w:val="0"/>
          <w:color w:val="auto"/>
        </w:rPr>
        <w:lastRenderedPageBreak/>
        <w:pict>
          <v:shape id="_x0000_s1162" type="#_x0000_t202" style="position:absolute;left:0;text-align:left;margin-left:-10.55pt;margin-top:29.8pt;width:462.45pt;height:63.6pt;z-index:251839488;mso-width-relative:margin;mso-height-relative:margin" fillcolor="white [3201]" strokecolor="#4bacc6 [3208]" strokeweight="1pt">
            <v:stroke dashstyle="dash"/>
            <v:shadow color="#868686"/>
            <v:textbox style="mso-next-textbox:#_x0000_s1162">
              <w:txbxContent>
                <w:p w:rsidR="003B0F06" w:rsidRPr="00D3108C" w:rsidRDefault="003B0F06" w:rsidP="00B67A1D">
                  <w:pPr>
                    <w:spacing w:after="0"/>
                    <w:rPr>
                      <w:color w:val="auto"/>
                    </w:rPr>
                  </w:pPr>
                  <w:r>
                    <w:t>Dieser Versuch weist die Carbonsäure in Zitronen nach. Die SuS sollten mit der Thematik der Carbonsäuren und ihrer funktionellen Gruppe vertraut sein. Für die Deutung sollten die SuS außerdem eine Einführung in die Komplexchemie erhalten haben.</w:t>
                  </w:r>
                </w:p>
              </w:txbxContent>
            </v:textbox>
            <w10:wrap type="square"/>
          </v:shape>
        </w:pict>
      </w:r>
      <w:bookmarkStart w:id="5" w:name="_Toc364088934"/>
      <w:r w:rsidR="007B4F18">
        <w:rPr>
          <w:color w:val="auto"/>
        </w:rPr>
        <w:t>V 2 – N</w:t>
      </w:r>
      <w:r w:rsidR="00B67A1D" w:rsidRPr="000F6CD8">
        <w:rPr>
          <w:color w:val="auto"/>
        </w:rPr>
        <w:t>achweis von Carbonsäure</w:t>
      </w:r>
      <w:bookmarkEnd w:id="5"/>
    </w:p>
    <w:p w:rsidR="00B67A1D" w:rsidRPr="00FB7AB4" w:rsidRDefault="00B67A1D" w:rsidP="009E0EC7">
      <w:pPr>
        <w:spacing w:after="0"/>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67A1D" w:rsidRPr="00AD31D3" w:rsidTr="00817375">
        <w:tc>
          <w:tcPr>
            <w:tcW w:w="9322" w:type="dxa"/>
            <w:gridSpan w:val="9"/>
            <w:shd w:val="clear" w:color="auto" w:fill="4F81BD"/>
            <w:vAlign w:val="center"/>
          </w:tcPr>
          <w:p w:rsidR="00B67A1D" w:rsidRPr="00537E20" w:rsidRDefault="00B67A1D" w:rsidP="009E0EC7">
            <w:pPr>
              <w:spacing w:after="0"/>
              <w:rPr>
                <w:rFonts w:asciiTheme="majorHAnsi" w:hAnsiTheme="majorHAnsi"/>
                <w:b/>
                <w:bCs/>
                <w:color w:val="auto"/>
              </w:rPr>
            </w:pPr>
            <w:r w:rsidRPr="00537E20">
              <w:rPr>
                <w:rFonts w:asciiTheme="majorHAnsi" w:hAnsiTheme="majorHAnsi"/>
                <w:b/>
                <w:bCs/>
                <w:color w:val="auto"/>
              </w:rPr>
              <w:t>Gefahrenstoffe</w:t>
            </w:r>
          </w:p>
        </w:tc>
      </w:tr>
      <w:tr w:rsidR="00B67A1D" w:rsidRPr="00AD31D3" w:rsidTr="00817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7A1D" w:rsidRPr="00537E20" w:rsidRDefault="00B67A1D" w:rsidP="009E0EC7">
            <w:pPr>
              <w:spacing w:after="0"/>
              <w:rPr>
                <w:rFonts w:asciiTheme="majorHAnsi" w:hAnsiTheme="majorHAnsi"/>
                <w:b/>
                <w:bCs/>
                <w:color w:val="auto"/>
              </w:rPr>
            </w:pPr>
            <w:r>
              <w:rPr>
                <w:rFonts w:asciiTheme="majorHAnsi" w:hAnsiTheme="majorHAnsi"/>
                <w:color w:val="auto"/>
              </w:rPr>
              <w:t>Verd. Ammoniak-Lösung</w:t>
            </w:r>
          </w:p>
        </w:tc>
        <w:tc>
          <w:tcPr>
            <w:tcW w:w="3177" w:type="dxa"/>
            <w:gridSpan w:val="3"/>
            <w:tcBorders>
              <w:top w:val="single" w:sz="8" w:space="0" w:color="4F81BD"/>
              <w:bottom w:val="single" w:sz="8" w:space="0" w:color="4F81BD"/>
            </w:tcBorders>
            <w:shd w:val="clear" w:color="auto" w:fill="auto"/>
            <w:vAlign w:val="center"/>
          </w:tcPr>
          <w:p w:rsidR="00B67A1D" w:rsidRPr="00537E20" w:rsidRDefault="00B67A1D" w:rsidP="009E0EC7">
            <w:pPr>
              <w:spacing w:after="0"/>
              <w:rPr>
                <w:rFonts w:asciiTheme="majorHAnsi" w:hAnsiTheme="majorHAnsi"/>
                <w:color w:val="auto"/>
              </w:rPr>
            </w:pPr>
            <w:r w:rsidRPr="00537E20">
              <w:rPr>
                <w:rFonts w:asciiTheme="majorHAnsi" w:hAnsiTheme="majorHAnsi"/>
                <w:color w:val="auto"/>
              </w:rPr>
              <w:t xml:space="preserve">H: </w:t>
            </w:r>
            <w:r>
              <w:rPr>
                <w:rFonts w:asciiTheme="majorHAnsi" w:hAnsiTheme="majorHAnsi"/>
                <w:color w:val="auto"/>
              </w:rP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7A1D" w:rsidRPr="00537E20" w:rsidRDefault="00B67A1D" w:rsidP="009E0EC7">
            <w:pPr>
              <w:spacing w:after="0"/>
              <w:rPr>
                <w:rFonts w:asciiTheme="majorHAnsi" w:hAnsiTheme="majorHAnsi"/>
                <w:color w:val="auto"/>
              </w:rPr>
            </w:pPr>
            <w:r w:rsidRPr="00537E20">
              <w:rPr>
                <w:rFonts w:asciiTheme="majorHAnsi" w:hAnsiTheme="majorHAnsi"/>
                <w:color w:val="auto"/>
              </w:rPr>
              <w:t xml:space="preserve">P: </w:t>
            </w:r>
            <w:r>
              <w:rPr>
                <w:rFonts w:asciiTheme="majorHAnsi" w:hAnsiTheme="majorHAnsi"/>
                <w:color w:val="auto"/>
              </w:rPr>
              <w:t>261, 273, 280, 305+351+338, 310</w:t>
            </w:r>
          </w:p>
        </w:tc>
      </w:tr>
      <w:tr w:rsidR="00B67A1D" w:rsidRPr="00AD31D3" w:rsidTr="00817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7A1D" w:rsidRPr="00537E20" w:rsidRDefault="00B67A1D" w:rsidP="009E0EC7">
            <w:pPr>
              <w:spacing w:after="0"/>
              <w:rPr>
                <w:rFonts w:asciiTheme="majorHAnsi" w:hAnsiTheme="majorHAnsi"/>
                <w:color w:val="auto"/>
              </w:rPr>
            </w:pPr>
            <w:proofErr w:type="spellStart"/>
            <w:r>
              <w:rPr>
                <w:rFonts w:asciiTheme="majorHAnsi" w:hAnsiTheme="majorHAnsi"/>
                <w:color w:val="auto"/>
              </w:rPr>
              <w:t>Calciumchlorid</w:t>
            </w:r>
            <w:proofErr w:type="spellEnd"/>
          </w:p>
        </w:tc>
        <w:tc>
          <w:tcPr>
            <w:tcW w:w="3177" w:type="dxa"/>
            <w:gridSpan w:val="3"/>
            <w:tcBorders>
              <w:top w:val="single" w:sz="8" w:space="0" w:color="4F81BD"/>
              <w:bottom w:val="single" w:sz="8" w:space="0" w:color="4F81BD"/>
            </w:tcBorders>
            <w:shd w:val="clear" w:color="auto" w:fill="auto"/>
            <w:vAlign w:val="center"/>
          </w:tcPr>
          <w:p w:rsidR="00B67A1D" w:rsidRPr="00537E20" w:rsidRDefault="00B67A1D" w:rsidP="009E0EC7">
            <w:pPr>
              <w:spacing w:after="0"/>
              <w:rPr>
                <w:rFonts w:asciiTheme="majorHAnsi" w:hAnsiTheme="majorHAnsi"/>
                <w:color w:val="auto"/>
              </w:rPr>
            </w:pPr>
            <w:r>
              <w:rPr>
                <w:rFonts w:asciiTheme="majorHAnsi" w:hAnsiTheme="majorHAnsi"/>
                <w:color w:val="auto"/>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7A1D" w:rsidRPr="00537E20" w:rsidRDefault="00B67A1D" w:rsidP="009E0EC7">
            <w:pPr>
              <w:spacing w:after="0"/>
              <w:rPr>
                <w:rFonts w:asciiTheme="majorHAnsi" w:hAnsiTheme="majorHAnsi"/>
                <w:color w:val="auto"/>
              </w:rPr>
            </w:pPr>
            <w:r>
              <w:rPr>
                <w:rFonts w:asciiTheme="majorHAnsi" w:hAnsiTheme="majorHAnsi"/>
                <w:color w:val="auto"/>
              </w:rPr>
              <w:t>P: 305+351+338</w:t>
            </w:r>
          </w:p>
        </w:tc>
      </w:tr>
      <w:tr w:rsidR="00B67A1D" w:rsidRPr="00AD31D3" w:rsidTr="00817375">
        <w:tc>
          <w:tcPr>
            <w:tcW w:w="1009" w:type="dxa"/>
            <w:tcBorders>
              <w:top w:val="single" w:sz="8" w:space="0" w:color="4F81BD"/>
              <w:left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b/>
                <w:bCs/>
                <w:color w:val="FF0000"/>
              </w:rPr>
            </w:pPr>
            <w:r w:rsidRPr="00AD31D3">
              <w:rPr>
                <w:rFonts w:asciiTheme="majorHAnsi" w:hAnsiTheme="majorHAnsi"/>
                <w:b/>
                <w:noProof/>
                <w:color w:val="FF0000"/>
                <w:lang w:eastAsia="de-DE"/>
              </w:rPr>
              <w:drawing>
                <wp:inline distT="0" distB="0" distL="0" distR="0">
                  <wp:extent cx="538061" cy="540000"/>
                  <wp:effectExtent l="0" t="0" r="0" b="0"/>
                  <wp:docPr id="26"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7"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40000" cy="551986"/>
                  <wp:effectExtent l="19050" t="0" r="0" b="0"/>
                  <wp:docPr id="28"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0" cy="540000"/>
                  <wp:effectExtent l="0" t="0" r="0" b="0"/>
                  <wp:docPr id="29"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30"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31"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24"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999" cy="540000"/>
                  <wp:effectExtent l="0" t="0" r="0" b="0"/>
                  <wp:docPr id="22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67A1D" w:rsidRPr="00AD31D3" w:rsidRDefault="00B67A1D"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26"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B67A1D" w:rsidRPr="00537E20" w:rsidRDefault="00B67A1D" w:rsidP="009E0EC7">
      <w:pPr>
        <w:spacing w:after="0"/>
        <w:rPr>
          <w:rFonts w:asciiTheme="majorHAnsi" w:hAnsiTheme="majorHAnsi"/>
          <w:color w:val="auto"/>
        </w:rPr>
      </w:pPr>
    </w:p>
    <w:p w:rsidR="00B67A1D" w:rsidRDefault="00B67A1D" w:rsidP="009E0EC7">
      <w:pPr>
        <w:spacing w:after="0"/>
        <w:ind w:left="1410" w:hanging="1410"/>
        <w:rPr>
          <w:rFonts w:asciiTheme="majorHAnsi" w:hAnsiTheme="majorHAnsi"/>
          <w:color w:val="auto"/>
        </w:rPr>
      </w:pPr>
      <w:r w:rsidRPr="00537E20">
        <w:rPr>
          <w:rFonts w:asciiTheme="majorHAnsi" w:hAnsiTheme="majorHAnsi"/>
          <w:color w:val="auto"/>
        </w:rPr>
        <w:t xml:space="preserve">Materialien: </w:t>
      </w:r>
      <w:r w:rsidRPr="00537E20">
        <w:rPr>
          <w:rFonts w:asciiTheme="majorHAnsi" w:hAnsiTheme="majorHAnsi"/>
          <w:color w:val="auto"/>
        </w:rPr>
        <w:tab/>
      </w:r>
      <w:r>
        <w:rPr>
          <w:rFonts w:asciiTheme="majorHAnsi" w:hAnsiTheme="majorHAnsi"/>
          <w:color w:val="auto"/>
        </w:rPr>
        <w:t>Magnetrührer, Becherglas, Filterpapier und Trichter, Indikatorpapier</w:t>
      </w:r>
      <w:r w:rsidR="00040C5E">
        <w:rPr>
          <w:rFonts w:asciiTheme="majorHAnsi" w:hAnsiTheme="majorHAnsi"/>
          <w:color w:val="auto"/>
        </w:rPr>
        <w:t>, Spatel</w:t>
      </w:r>
    </w:p>
    <w:p w:rsidR="00EF2C9B" w:rsidRPr="00537E20" w:rsidRDefault="00EF2C9B" w:rsidP="009E0EC7">
      <w:pPr>
        <w:spacing w:after="0"/>
        <w:ind w:left="1410" w:hanging="1410"/>
        <w:rPr>
          <w:rFonts w:asciiTheme="majorHAnsi" w:hAnsiTheme="majorHAnsi"/>
          <w:color w:val="auto"/>
        </w:rPr>
      </w:pPr>
    </w:p>
    <w:p w:rsidR="00B67A1D" w:rsidRPr="00537E20" w:rsidRDefault="00B67A1D" w:rsidP="009E0EC7">
      <w:pPr>
        <w:spacing w:after="0"/>
        <w:rPr>
          <w:rFonts w:asciiTheme="majorHAnsi" w:hAnsiTheme="majorHAnsi"/>
          <w:color w:val="auto"/>
        </w:rPr>
      </w:pPr>
      <w:r w:rsidRPr="00537E20">
        <w:rPr>
          <w:rFonts w:asciiTheme="majorHAnsi" w:hAnsiTheme="majorHAnsi"/>
          <w:color w:val="auto"/>
        </w:rPr>
        <w:t>Chemikalien:</w:t>
      </w:r>
      <w:r w:rsidRPr="00537E20">
        <w:rPr>
          <w:rFonts w:asciiTheme="majorHAnsi" w:hAnsiTheme="majorHAnsi"/>
          <w:color w:val="auto"/>
        </w:rPr>
        <w:tab/>
      </w:r>
      <w:r>
        <w:rPr>
          <w:rFonts w:asciiTheme="majorHAnsi" w:hAnsiTheme="majorHAnsi"/>
          <w:color w:val="auto"/>
        </w:rPr>
        <w:t xml:space="preserve">Zitronensäure, verd. Ammoniak-Lösung, </w:t>
      </w:r>
      <w:proofErr w:type="spellStart"/>
      <w:r>
        <w:rPr>
          <w:rFonts w:asciiTheme="majorHAnsi" w:hAnsiTheme="majorHAnsi"/>
          <w:color w:val="auto"/>
        </w:rPr>
        <w:t>Calciumchlorid</w:t>
      </w:r>
      <w:proofErr w:type="spellEnd"/>
    </w:p>
    <w:p w:rsidR="00B67A1D" w:rsidRPr="00537E20" w:rsidRDefault="00B67A1D" w:rsidP="009E0EC7">
      <w:pPr>
        <w:spacing w:after="0"/>
        <w:rPr>
          <w:rFonts w:asciiTheme="majorHAnsi" w:hAnsiTheme="majorHAnsi"/>
          <w:color w:val="auto"/>
        </w:rPr>
      </w:pPr>
    </w:p>
    <w:p w:rsidR="00B67A1D" w:rsidRDefault="00B67A1D" w:rsidP="009E0EC7">
      <w:pPr>
        <w:tabs>
          <w:tab w:val="left" w:pos="708"/>
          <w:tab w:val="left" w:pos="1416"/>
          <w:tab w:val="left" w:pos="2010"/>
        </w:tabs>
        <w:spacing w:after="0"/>
        <w:ind w:left="1410" w:hanging="1410"/>
        <w:rPr>
          <w:rFonts w:asciiTheme="majorHAnsi" w:hAnsiTheme="majorHAnsi"/>
          <w:color w:val="auto"/>
        </w:rPr>
      </w:pPr>
      <w:r w:rsidRPr="00537E20">
        <w:rPr>
          <w:rFonts w:asciiTheme="majorHAnsi" w:hAnsiTheme="majorHAnsi"/>
          <w:color w:val="auto"/>
        </w:rPr>
        <w:t>Durchführung:</w:t>
      </w:r>
      <w:r w:rsidRPr="00537E20">
        <w:rPr>
          <w:rFonts w:asciiTheme="majorHAnsi" w:hAnsiTheme="majorHAnsi"/>
          <w:color w:val="auto"/>
        </w:rPr>
        <w:tab/>
      </w:r>
      <w:r>
        <w:rPr>
          <w:rFonts w:asciiTheme="majorHAnsi" w:hAnsiTheme="majorHAnsi"/>
          <w:color w:val="auto"/>
        </w:rPr>
        <w:t>Ca. 20 mL filtrierter Zitronensaft (ohne Kerne und Fruchtfleisch) werden in einem Becherglas mit Ammoniak betropft, bis die Lösung schwach alkalisch ist</w:t>
      </w:r>
      <w:r w:rsidR="00EF2C9B">
        <w:rPr>
          <w:rFonts w:asciiTheme="majorHAnsi" w:hAnsiTheme="majorHAnsi"/>
          <w:color w:val="auto"/>
        </w:rPr>
        <w:t>. Der pH-Wert wird hierfür immer wieder mit Indikatorpapier kontrolliert.</w:t>
      </w:r>
      <w:r>
        <w:rPr>
          <w:rFonts w:asciiTheme="majorHAnsi" w:hAnsiTheme="majorHAnsi"/>
          <w:color w:val="auto"/>
        </w:rPr>
        <w:t xml:space="preserve"> Nun werden 3 Spatel </w:t>
      </w:r>
      <w:proofErr w:type="spellStart"/>
      <w:r>
        <w:rPr>
          <w:rFonts w:asciiTheme="majorHAnsi" w:hAnsiTheme="majorHAnsi"/>
          <w:color w:val="auto"/>
        </w:rPr>
        <w:t>Calciumchlorid</w:t>
      </w:r>
      <w:proofErr w:type="spellEnd"/>
      <w:r>
        <w:rPr>
          <w:rFonts w:asciiTheme="majorHAnsi" w:hAnsiTheme="majorHAnsi"/>
          <w:color w:val="auto"/>
        </w:rPr>
        <w:t xml:space="preserve"> in dem Zitronensaft gelöst und auf einer Hei</w:t>
      </w:r>
      <w:r>
        <w:rPr>
          <w:rFonts w:asciiTheme="majorHAnsi" w:hAnsiTheme="majorHAnsi"/>
          <w:color w:val="auto"/>
        </w:rPr>
        <w:t>z</w:t>
      </w:r>
      <w:r>
        <w:rPr>
          <w:rFonts w:asciiTheme="majorHAnsi" w:hAnsiTheme="majorHAnsi"/>
          <w:color w:val="auto"/>
        </w:rPr>
        <w:t>platte bis zum Sieden erhitzt. Der entstehende Niederschlag wird abfiltriert.</w:t>
      </w:r>
    </w:p>
    <w:p w:rsidR="00B67A1D" w:rsidRPr="00537E20" w:rsidRDefault="00B67A1D" w:rsidP="009E0EC7">
      <w:pPr>
        <w:spacing w:after="0"/>
        <w:rPr>
          <w:rFonts w:asciiTheme="majorHAnsi" w:hAnsiTheme="majorHAnsi"/>
          <w:color w:val="auto"/>
        </w:rPr>
      </w:pPr>
    </w:p>
    <w:p w:rsidR="00B67A1D" w:rsidRDefault="00B67A1D" w:rsidP="00B07A58">
      <w:pPr>
        <w:spacing w:after="0"/>
        <w:ind w:left="1410" w:hanging="1410"/>
        <w:rPr>
          <w:rFonts w:asciiTheme="majorHAnsi" w:hAnsiTheme="majorHAnsi"/>
          <w:color w:val="auto"/>
        </w:rPr>
      </w:pPr>
      <w:r w:rsidRPr="00537E20">
        <w:rPr>
          <w:rFonts w:asciiTheme="majorHAnsi" w:hAnsiTheme="majorHAnsi"/>
          <w:color w:val="auto"/>
        </w:rPr>
        <w:t>Beobachtung:</w:t>
      </w:r>
      <w:r w:rsidRPr="00537E20">
        <w:rPr>
          <w:rFonts w:asciiTheme="majorHAnsi" w:hAnsiTheme="majorHAnsi"/>
          <w:color w:val="auto"/>
        </w:rPr>
        <w:tab/>
      </w:r>
      <w:r>
        <w:rPr>
          <w:rFonts w:asciiTheme="majorHAnsi" w:hAnsiTheme="majorHAnsi"/>
          <w:color w:val="auto"/>
        </w:rPr>
        <w:t>Bei der Erwärmung entsteht ein weißer Niederschlag. Das Filtrat ist klar und nicht mehr trüb wie der Zitronensaft zu Anfang des Experiments.</w:t>
      </w:r>
    </w:p>
    <w:p w:rsidR="00B07A58" w:rsidRPr="00537E20" w:rsidRDefault="00B07A58" w:rsidP="00B07A58">
      <w:pPr>
        <w:spacing w:after="0"/>
        <w:ind w:left="1410" w:hanging="1410"/>
        <w:rPr>
          <w:rFonts w:asciiTheme="majorHAnsi" w:hAnsiTheme="majorHAnsi"/>
          <w:color w:val="auto"/>
        </w:rPr>
      </w:pPr>
    </w:p>
    <w:p w:rsidR="00B67A1D" w:rsidRPr="00BC0BEB" w:rsidRDefault="00B67A1D" w:rsidP="009E0EC7">
      <w:pPr>
        <w:spacing w:after="0"/>
        <w:rPr>
          <w:rFonts w:asciiTheme="majorHAnsi" w:hAnsiTheme="majorHAnsi"/>
          <w:bCs/>
          <w:color w:val="auto"/>
        </w:rPr>
      </w:pPr>
      <w:r>
        <w:rPr>
          <w:rFonts w:asciiTheme="majorHAnsi" w:hAnsiTheme="majorHAnsi"/>
          <w:bCs/>
          <w:noProof/>
          <w:color w:val="auto"/>
          <w:lang w:eastAsia="de-DE"/>
        </w:rPr>
        <w:drawing>
          <wp:inline distT="0" distB="0" distL="0" distR="0">
            <wp:extent cx="1132683" cy="2160000"/>
            <wp:effectExtent l="19050" t="0" r="0" b="0"/>
            <wp:docPr id="227" name="Bild 47" descr="C:\Users\TOSHIBA\Desktop\SVP_Chemie\Carbonsäure\Bilder 11&amp;12\DSCF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OSHIBA\Desktop\SVP_Chemie\Carbonsäure\Bilder 11&amp;12\DSCF2719.JP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132683" cy="2160000"/>
                    </a:xfrm>
                    <a:prstGeom prst="rect">
                      <a:avLst/>
                    </a:prstGeom>
                    <a:noFill/>
                    <a:ln w="9525">
                      <a:noFill/>
                      <a:miter lim="800000"/>
                      <a:headEnd/>
                      <a:tailEnd/>
                    </a:ln>
                  </pic:spPr>
                </pic:pic>
              </a:graphicData>
            </a:graphic>
          </wp:inline>
        </w:drawing>
      </w:r>
      <w:r>
        <w:rPr>
          <w:rFonts w:asciiTheme="majorHAnsi" w:hAnsiTheme="majorHAnsi"/>
          <w:bCs/>
          <w:color w:val="auto"/>
        </w:rPr>
        <w:tab/>
      </w:r>
      <w:r>
        <w:rPr>
          <w:rFonts w:asciiTheme="majorHAnsi" w:hAnsiTheme="majorHAnsi"/>
          <w:bCs/>
          <w:color w:val="auto"/>
        </w:rPr>
        <w:tab/>
      </w:r>
      <w:r>
        <w:rPr>
          <w:rFonts w:asciiTheme="majorHAnsi" w:hAnsiTheme="majorHAnsi"/>
          <w:bCs/>
          <w:noProof/>
          <w:color w:val="auto"/>
          <w:lang w:eastAsia="de-DE"/>
        </w:rPr>
        <w:drawing>
          <wp:inline distT="0" distB="0" distL="0" distR="0">
            <wp:extent cx="1185366" cy="2160000"/>
            <wp:effectExtent l="19050" t="0" r="0" b="0"/>
            <wp:docPr id="228" name="Bild 48" descr="C:\Users\TOSHIBA\Desktop\SVP_Chemie\Carbonsäure\Bilder 11&amp;12\DSCF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OSHIBA\Desktop\SVP_Chemie\Carbonsäure\Bilder 11&amp;12\DSCF2720.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185366" cy="2160000"/>
                    </a:xfrm>
                    <a:prstGeom prst="rect">
                      <a:avLst/>
                    </a:prstGeom>
                    <a:noFill/>
                    <a:ln w="9525">
                      <a:noFill/>
                      <a:miter lim="800000"/>
                      <a:headEnd/>
                      <a:tailEnd/>
                    </a:ln>
                  </pic:spPr>
                </pic:pic>
              </a:graphicData>
            </a:graphic>
          </wp:inline>
        </w:drawing>
      </w:r>
    </w:p>
    <w:p w:rsidR="00B67A1D" w:rsidRPr="00BC0BEB" w:rsidRDefault="00E3131B" w:rsidP="00DE2B2E">
      <w:pPr>
        <w:spacing w:after="0"/>
        <w:rPr>
          <w:rFonts w:asciiTheme="majorHAnsi" w:hAnsiTheme="majorHAnsi"/>
          <w:bCs/>
          <w:color w:val="auto"/>
          <w:vertAlign w:val="superscript"/>
        </w:rPr>
      </w:pPr>
      <w:proofErr w:type="spellStart"/>
      <w:r>
        <w:rPr>
          <w:rFonts w:asciiTheme="majorHAnsi" w:hAnsiTheme="majorHAnsi"/>
          <w:bCs/>
          <w:color w:val="auto"/>
        </w:rPr>
        <w:t>Abb</w:t>
      </w:r>
      <w:proofErr w:type="spellEnd"/>
      <w:r>
        <w:rPr>
          <w:rFonts w:asciiTheme="majorHAnsi" w:hAnsiTheme="majorHAnsi"/>
          <w:bCs/>
          <w:color w:val="auto"/>
        </w:rPr>
        <w:t xml:space="preserve"> 2</w:t>
      </w:r>
      <w:r w:rsidR="00B67A1D" w:rsidRPr="00BC0BEB">
        <w:rPr>
          <w:rFonts w:asciiTheme="majorHAnsi" w:hAnsiTheme="majorHAnsi"/>
          <w:bCs/>
          <w:color w:val="auto"/>
        </w:rPr>
        <w:t>: Nachweis von Citronensäure – vor (links) und nach der Erwärmung auf dem Magnetrü</w:t>
      </w:r>
      <w:r w:rsidR="00B67A1D" w:rsidRPr="00BC0BEB">
        <w:rPr>
          <w:rFonts w:asciiTheme="majorHAnsi" w:hAnsiTheme="majorHAnsi"/>
          <w:bCs/>
          <w:color w:val="auto"/>
        </w:rPr>
        <w:t>h</w:t>
      </w:r>
      <w:r w:rsidR="00B67A1D" w:rsidRPr="00BC0BEB">
        <w:rPr>
          <w:rFonts w:asciiTheme="majorHAnsi" w:hAnsiTheme="majorHAnsi"/>
          <w:bCs/>
          <w:color w:val="auto"/>
        </w:rPr>
        <w:t>rer</w:t>
      </w:r>
      <w:r w:rsidR="00DE2B2E">
        <w:rPr>
          <w:rFonts w:asciiTheme="majorHAnsi" w:hAnsiTheme="majorHAnsi"/>
          <w:bCs/>
          <w:color w:val="auto"/>
        </w:rPr>
        <w:t xml:space="preserve"> </w:t>
      </w:r>
      <w:r w:rsidR="00DE2B2E" w:rsidRPr="00DE2B2E">
        <w:rPr>
          <w:rFonts w:asciiTheme="majorHAnsi" w:hAnsiTheme="majorHAnsi"/>
          <w:bCs/>
          <w:color w:val="auto"/>
        </w:rPr>
        <w:t>(rechts)</w:t>
      </w:r>
      <w:r w:rsidR="005D5B25">
        <w:rPr>
          <w:rFonts w:asciiTheme="majorHAnsi" w:hAnsiTheme="majorHAnsi"/>
          <w:bCs/>
          <w:color w:val="auto"/>
        </w:rPr>
        <w:t>.</w:t>
      </w:r>
    </w:p>
    <w:p w:rsidR="00B67A1D" w:rsidRPr="00BC0BEB" w:rsidRDefault="00B67A1D" w:rsidP="009E0EC7">
      <w:pPr>
        <w:spacing w:after="0"/>
        <w:rPr>
          <w:rFonts w:asciiTheme="majorHAnsi" w:hAnsiTheme="majorHAnsi"/>
          <w:bCs/>
          <w:color w:val="auto"/>
        </w:rPr>
      </w:pPr>
    </w:p>
    <w:p w:rsidR="00B67A1D" w:rsidRPr="0068716A" w:rsidRDefault="00B67A1D" w:rsidP="009E0EC7">
      <w:pPr>
        <w:spacing w:after="0"/>
        <w:ind w:left="1410" w:hanging="1410"/>
        <w:rPr>
          <w:rFonts w:asciiTheme="majorHAnsi" w:hAnsiTheme="majorHAnsi"/>
          <w:color w:val="auto"/>
        </w:rPr>
      </w:pPr>
      <w:r w:rsidRPr="0068716A">
        <w:rPr>
          <w:rFonts w:asciiTheme="majorHAnsi" w:hAnsiTheme="majorHAnsi"/>
          <w:color w:val="auto"/>
        </w:rPr>
        <w:t>Deutung:</w:t>
      </w:r>
      <w:r w:rsidRPr="0068716A">
        <w:rPr>
          <w:rFonts w:asciiTheme="majorHAnsi" w:hAnsiTheme="majorHAnsi"/>
          <w:color w:val="auto"/>
        </w:rPr>
        <w:tab/>
        <w:t xml:space="preserve">An das im Wasser gelöste </w:t>
      </w:r>
      <w:proofErr w:type="spellStart"/>
      <w:r w:rsidRPr="0068716A">
        <w:rPr>
          <w:rFonts w:asciiTheme="majorHAnsi" w:hAnsiTheme="majorHAnsi"/>
          <w:color w:val="auto"/>
        </w:rPr>
        <w:t>Calciumhydroxid</w:t>
      </w:r>
      <w:proofErr w:type="spellEnd"/>
      <w:r w:rsidRPr="0068716A">
        <w:rPr>
          <w:rFonts w:asciiTheme="majorHAnsi" w:hAnsiTheme="majorHAnsi"/>
          <w:color w:val="auto"/>
        </w:rPr>
        <w:t xml:space="preserve"> wird die Citronensäure als Citrat (Salz) gebunden.</w:t>
      </w:r>
    </w:p>
    <w:p w:rsidR="00B67A1D" w:rsidRPr="0068716A" w:rsidRDefault="00B67A1D" w:rsidP="009E0EC7">
      <w:pPr>
        <w:spacing w:after="0"/>
        <w:ind w:left="1410" w:hanging="1410"/>
        <w:rPr>
          <w:rFonts w:asciiTheme="majorHAnsi" w:hAnsiTheme="majorHAnsi"/>
          <w:color w:val="auto"/>
        </w:rPr>
      </w:pPr>
      <w:r w:rsidRPr="0068716A">
        <w:rPr>
          <w:rFonts w:asciiTheme="majorHAnsi" w:hAnsiTheme="majorHAnsi"/>
          <w:color w:val="auto"/>
        </w:rPr>
        <w:tab/>
        <w:t>In Kälte entsteht ein wasserlöslicher Komplex:</w:t>
      </w:r>
    </w:p>
    <w:p w:rsidR="00B67A1D" w:rsidRPr="0068716A" w:rsidRDefault="008E73EF" w:rsidP="009E0EC7">
      <w:pPr>
        <w:spacing w:after="0"/>
        <w:ind w:left="1410" w:hanging="1410"/>
        <w:rPr>
          <w:rFonts w:asciiTheme="majorHAnsi" w:hAnsiTheme="majorHAnsi"/>
          <w:color w:val="auto"/>
          <w:vertAlign w:val="superscript"/>
        </w:rPr>
      </w:pPr>
      <w:r>
        <w:rPr>
          <w:rFonts w:asciiTheme="majorHAnsi" w:hAnsiTheme="majorHAnsi"/>
          <w:noProof/>
          <w:color w:val="auto"/>
          <w:lang w:eastAsia="de-DE"/>
        </w:rPr>
        <w:pict>
          <v:shape id="_x0000_s1163" type="#_x0000_t32" style="position:absolute;left:0;text-align:left;margin-left:138.4pt;margin-top:7.6pt;width:33pt;height:0;z-index:251840512" o:connectortype="straight">
            <v:stroke endarrow="block"/>
          </v:shape>
        </w:pict>
      </w:r>
      <w:r w:rsidR="00B67A1D" w:rsidRPr="0068716A">
        <w:rPr>
          <w:rFonts w:asciiTheme="majorHAnsi" w:hAnsiTheme="majorHAnsi"/>
          <w:color w:val="auto"/>
        </w:rPr>
        <w:tab/>
        <w:t>Ca</w:t>
      </w:r>
      <w:r w:rsidR="00B67A1D" w:rsidRPr="0068716A">
        <w:rPr>
          <w:rFonts w:asciiTheme="majorHAnsi" w:hAnsiTheme="majorHAnsi"/>
          <w:color w:val="auto"/>
          <w:vertAlign w:val="superscript"/>
        </w:rPr>
        <w:t>2+</w:t>
      </w:r>
      <w:r w:rsidR="00B67A1D" w:rsidRPr="0068716A">
        <w:rPr>
          <w:rFonts w:asciiTheme="majorHAnsi" w:hAnsiTheme="majorHAnsi"/>
          <w:color w:val="auto"/>
        </w:rPr>
        <w:t xml:space="preserve"> + 2 Cit</w:t>
      </w:r>
      <w:r w:rsidR="00B67A1D" w:rsidRPr="0068716A">
        <w:rPr>
          <w:rFonts w:asciiTheme="majorHAnsi" w:hAnsiTheme="majorHAnsi"/>
          <w:color w:val="auto"/>
          <w:vertAlign w:val="superscript"/>
        </w:rPr>
        <w:t>3-</w:t>
      </w:r>
      <w:r w:rsidR="00B67A1D" w:rsidRPr="0068716A">
        <w:rPr>
          <w:rFonts w:asciiTheme="majorHAnsi" w:hAnsiTheme="majorHAnsi"/>
          <w:color w:val="auto"/>
        </w:rPr>
        <w:tab/>
      </w:r>
      <w:r w:rsidR="00B67A1D" w:rsidRPr="0068716A">
        <w:rPr>
          <w:rFonts w:asciiTheme="majorHAnsi" w:hAnsiTheme="majorHAnsi"/>
          <w:color w:val="auto"/>
        </w:rPr>
        <w:tab/>
        <w:t>[Ca(</w:t>
      </w:r>
      <w:proofErr w:type="spellStart"/>
      <w:r w:rsidR="00B67A1D" w:rsidRPr="0068716A">
        <w:rPr>
          <w:rFonts w:asciiTheme="majorHAnsi" w:hAnsiTheme="majorHAnsi"/>
          <w:color w:val="auto"/>
        </w:rPr>
        <w:t>Cit</w:t>
      </w:r>
      <w:proofErr w:type="spellEnd"/>
      <w:r w:rsidR="00B67A1D" w:rsidRPr="0068716A">
        <w:rPr>
          <w:rFonts w:asciiTheme="majorHAnsi" w:hAnsiTheme="majorHAnsi"/>
          <w:color w:val="auto"/>
        </w:rPr>
        <w:t>)</w:t>
      </w:r>
      <w:r w:rsidR="00B67A1D" w:rsidRPr="0068716A">
        <w:rPr>
          <w:rFonts w:asciiTheme="majorHAnsi" w:hAnsiTheme="majorHAnsi"/>
          <w:color w:val="auto"/>
          <w:vertAlign w:val="subscript"/>
        </w:rPr>
        <w:t>2</w:t>
      </w:r>
      <w:r w:rsidR="00B67A1D" w:rsidRPr="0068716A">
        <w:rPr>
          <w:rFonts w:asciiTheme="majorHAnsi" w:hAnsiTheme="majorHAnsi"/>
          <w:color w:val="auto"/>
        </w:rPr>
        <w:t>]</w:t>
      </w:r>
      <w:r w:rsidR="00B67A1D" w:rsidRPr="0068716A">
        <w:rPr>
          <w:rFonts w:asciiTheme="majorHAnsi" w:hAnsiTheme="majorHAnsi"/>
          <w:color w:val="auto"/>
          <w:vertAlign w:val="superscript"/>
        </w:rPr>
        <w:t>4-</w:t>
      </w:r>
    </w:p>
    <w:p w:rsidR="00B67A1D" w:rsidRPr="0068716A" w:rsidRDefault="008E73EF" w:rsidP="009E0EC7">
      <w:pPr>
        <w:spacing w:after="0"/>
        <w:ind w:left="1410" w:hanging="1410"/>
        <w:rPr>
          <w:rFonts w:asciiTheme="majorHAnsi" w:hAnsiTheme="majorHAnsi"/>
          <w:color w:val="auto"/>
        </w:rPr>
      </w:pPr>
      <w:r>
        <w:rPr>
          <w:rFonts w:asciiTheme="majorHAnsi" w:hAnsiTheme="majorHAnsi"/>
          <w:noProof/>
          <w:color w:val="auto"/>
          <w:lang w:eastAsia="de-DE"/>
        </w:rPr>
        <w:pict>
          <v:shape id="_x0000_s1165" type="#_x0000_t32" style="position:absolute;left:0;text-align:left;margin-left:258.4pt;margin-top:14.55pt;width:.05pt;height:18pt;z-index:251842560" o:connectortype="straight">
            <v:stroke endarrow="block"/>
          </v:shape>
        </w:pict>
      </w:r>
      <w:r w:rsidR="00B67A1D" w:rsidRPr="0068716A">
        <w:rPr>
          <w:rFonts w:asciiTheme="majorHAnsi" w:hAnsiTheme="majorHAnsi"/>
          <w:color w:val="auto"/>
        </w:rPr>
        <w:tab/>
        <w:t xml:space="preserve">Beim Erhitzen bildet sich </w:t>
      </w:r>
      <w:proofErr w:type="spellStart"/>
      <w:r w:rsidR="00B67A1D" w:rsidRPr="0068716A">
        <w:rPr>
          <w:rFonts w:asciiTheme="majorHAnsi" w:hAnsiTheme="majorHAnsi"/>
          <w:color w:val="auto"/>
        </w:rPr>
        <w:t>Tricalciumcitrat</w:t>
      </w:r>
      <w:proofErr w:type="spellEnd"/>
      <w:r w:rsidR="00B67A1D" w:rsidRPr="0068716A">
        <w:rPr>
          <w:rFonts w:asciiTheme="majorHAnsi" w:hAnsiTheme="majorHAnsi"/>
          <w:color w:val="auto"/>
        </w:rPr>
        <w:t>, das ausfällt:</w:t>
      </w:r>
    </w:p>
    <w:p w:rsidR="00040C5E" w:rsidRDefault="008E73EF" w:rsidP="00040C5E">
      <w:pPr>
        <w:spacing w:after="0"/>
        <w:ind w:left="1410" w:hanging="1410"/>
        <w:rPr>
          <w:rFonts w:asciiTheme="majorHAnsi" w:hAnsiTheme="majorHAnsi"/>
          <w:color w:val="auto"/>
        </w:rPr>
      </w:pPr>
      <w:r>
        <w:rPr>
          <w:rFonts w:asciiTheme="majorHAnsi" w:hAnsiTheme="majorHAnsi"/>
          <w:noProof/>
          <w:color w:val="auto"/>
          <w:lang w:eastAsia="de-DE"/>
        </w:rPr>
        <w:pict>
          <v:shape id="_x0000_s1164" type="#_x0000_t32" style="position:absolute;left:0;text-align:left;margin-left:171.4pt;margin-top:7pt;width:33pt;height:0;z-index:251841536" o:connectortype="straight">
            <v:stroke endarrow="block"/>
          </v:shape>
        </w:pict>
      </w:r>
      <w:r w:rsidR="00B67A1D" w:rsidRPr="0068716A">
        <w:rPr>
          <w:rFonts w:asciiTheme="majorHAnsi" w:hAnsiTheme="majorHAnsi"/>
          <w:color w:val="auto"/>
        </w:rPr>
        <w:tab/>
        <w:t>[Ca(</w:t>
      </w:r>
      <w:proofErr w:type="spellStart"/>
      <w:r w:rsidR="00B67A1D" w:rsidRPr="0068716A">
        <w:rPr>
          <w:rFonts w:asciiTheme="majorHAnsi" w:hAnsiTheme="majorHAnsi"/>
          <w:color w:val="auto"/>
        </w:rPr>
        <w:t>Cit</w:t>
      </w:r>
      <w:proofErr w:type="spellEnd"/>
      <w:r w:rsidR="00B67A1D" w:rsidRPr="0068716A">
        <w:rPr>
          <w:rFonts w:asciiTheme="majorHAnsi" w:hAnsiTheme="majorHAnsi"/>
          <w:color w:val="auto"/>
        </w:rPr>
        <w:t>)</w:t>
      </w:r>
      <w:r w:rsidR="00B67A1D" w:rsidRPr="0068716A">
        <w:rPr>
          <w:rFonts w:asciiTheme="majorHAnsi" w:hAnsiTheme="majorHAnsi"/>
          <w:color w:val="auto"/>
          <w:vertAlign w:val="subscript"/>
        </w:rPr>
        <w:t>2</w:t>
      </w:r>
      <w:r w:rsidR="00B67A1D" w:rsidRPr="0068716A">
        <w:rPr>
          <w:rFonts w:asciiTheme="majorHAnsi" w:hAnsiTheme="majorHAnsi"/>
          <w:color w:val="auto"/>
        </w:rPr>
        <w:t>]</w:t>
      </w:r>
      <w:r w:rsidR="00B67A1D" w:rsidRPr="0068716A">
        <w:rPr>
          <w:rFonts w:asciiTheme="majorHAnsi" w:hAnsiTheme="majorHAnsi"/>
          <w:color w:val="auto"/>
          <w:vertAlign w:val="superscript"/>
        </w:rPr>
        <w:t>4-</w:t>
      </w:r>
      <w:r w:rsidR="00B67A1D" w:rsidRPr="0068716A">
        <w:rPr>
          <w:rFonts w:asciiTheme="majorHAnsi" w:hAnsiTheme="majorHAnsi"/>
          <w:color w:val="auto"/>
        </w:rPr>
        <w:t xml:space="preserve"> + 2 Ca</w:t>
      </w:r>
      <w:r w:rsidR="00B67A1D" w:rsidRPr="0068716A">
        <w:rPr>
          <w:rFonts w:asciiTheme="majorHAnsi" w:hAnsiTheme="majorHAnsi"/>
          <w:color w:val="auto"/>
          <w:vertAlign w:val="superscript"/>
        </w:rPr>
        <w:t>2+</w:t>
      </w:r>
      <w:r w:rsidR="00B67A1D" w:rsidRPr="0068716A">
        <w:rPr>
          <w:rFonts w:asciiTheme="majorHAnsi" w:hAnsiTheme="majorHAnsi"/>
          <w:color w:val="auto"/>
        </w:rPr>
        <w:tab/>
      </w:r>
      <w:r w:rsidR="00B67A1D" w:rsidRPr="0068716A">
        <w:rPr>
          <w:rFonts w:asciiTheme="majorHAnsi" w:hAnsiTheme="majorHAnsi"/>
          <w:color w:val="auto"/>
        </w:rPr>
        <w:tab/>
        <w:t>Ca</w:t>
      </w:r>
      <w:r w:rsidR="00B67A1D" w:rsidRPr="0068716A">
        <w:rPr>
          <w:rFonts w:asciiTheme="majorHAnsi" w:hAnsiTheme="majorHAnsi"/>
          <w:color w:val="auto"/>
          <w:vertAlign w:val="subscript"/>
        </w:rPr>
        <w:t>3</w:t>
      </w:r>
      <w:r w:rsidR="00B67A1D" w:rsidRPr="0068716A">
        <w:rPr>
          <w:rFonts w:asciiTheme="majorHAnsi" w:hAnsiTheme="majorHAnsi"/>
          <w:color w:val="auto"/>
        </w:rPr>
        <w:t>(</w:t>
      </w:r>
      <w:proofErr w:type="spellStart"/>
      <w:r w:rsidR="00B67A1D" w:rsidRPr="0068716A">
        <w:rPr>
          <w:rFonts w:asciiTheme="majorHAnsi" w:hAnsiTheme="majorHAnsi"/>
          <w:color w:val="auto"/>
        </w:rPr>
        <w:t>Cit</w:t>
      </w:r>
      <w:proofErr w:type="spellEnd"/>
      <w:r w:rsidR="00B67A1D" w:rsidRPr="0068716A">
        <w:rPr>
          <w:rFonts w:asciiTheme="majorHAnsi" w:hAnsiTheme="majorHAnsi"/>
          <w:color w:val="auto"/>
        </w:rPr>
        <w:t>)</w:t>
      </w:r>
      <w:r w:rsidR="00B67A1D" w:rsidRPr="0068716A">
        <w:rPr>
          <w:rFonts w:asciiTheme="majorHAnsi" w:hAnsiTheme="majorHAnsi"/>
          <w:color w:val="auto"/>
          <w:vertAlign w:val="subscript"/>
        </w:rPr>
        <w:t>2</w:t>
      </w:r>
    </w:p>
    <w:p w:rsidR="00040C5E" w:rsidRDefault="00040C5E" w:rsidP="00040C5E">
      <w:pPr>
        <w:spacing w:after="0"/>
        <w:ind w:left="1410" w:hanging="1410"/>
        <w:rPr>
          <w:rFonts w:asciiTheme="majorHAnsi" w:hAnsiTheme="majorHAnsi"/>
          <w:color w:val="auto"/>
        </w:rPr>
      </w:pPr>
    </w:p>
    <w:p w:rsidR="00040C5E" w:rsidRPr="00040C5E" w:rsidRDefault="00040C5E" w:rsidP="009E0EC7">
      <w:pPr>
        <w:spacing w:after="0"/>
        <w:ind w:left="1410" w:hanging="1410"/>
        <w:rPr>
          <w:rFonts w:asciiTheme="majorHAnsi" w:hAnsiTheme="majorHAnsi"/>
          <w:color w:val="auto"/>
        </w:rPr>
      </w:pPr>
      <w:r>
        <w:rPr>
          <w:rFonts w:asciiTheme="majorHAnsi" w:hAnsiTheme="majorHAnsi"/>
          <w:color w:val="auto"/>
        </w:rPr>
        <w:tab/>
      </w:r>
      <w:r w:rsidRPr="00040C5E">
        <w:rPr>
          <w:rFonts w:asciiTheme="majorHAnsi" w:hAnsiTheme="majorHAnsi"/>
          <w:color w:val="auto"/>
        </w:rPr>
        <w:t xml:space="preserve">Der Ammoniak </w:t>
      </w:r>
      <w:r>
        <w:rPr>
          <w:rFonts w:asciiTheme="majorHAnsi" w:hAnsiTheme="majorHAnsi"/>
          <w:color w:val="auto"/>
        </w:rPr>
        <w:t>wird hinzugegeben, um ein basisches Milieu zu erreichen, in dem die Reaktion ablaufen kann.</w:t>
      </w:r>
    </w:p>
    <w:p w:rsidR="00B67A1D" w:rsidRPr="001F6E00" w:rsidRDefault="00B67A1D" w:rsidP="009E0EC7">
      <w:pPr>
        <w:spacing w:after="0"/>
        <w:rPr>
          <w:rFonts w:asciiTheme="majorHAnsi" w:hAnsiTheme="majorHAnsi"/>
          <w:color w:val="auto"/>
        </w:rPr>
      </w:pPr>
    </w:p>
    <w:p w:rsidR="00B67A1D" w:rsidRPr="001F6E00" w:rsidRDefault="00B67A1D" w:rsidP="009E0EC7">
      <w:pPr>
        <w:spacing w:after="0"/>
        <w:ind w:left="1410" w:hanging="1410"/>
        <w:rPr>
          <w:rFonts w:asciiTheme="majorHAnsi" w:hAnsiTheme="majorHAnsi"/>
          <w:color w:val="auto"/>
        </w:rPr>
      </w:pPr>
      <w:r w:rsidRPr="001F6E00">
        <w:rPr>
          <w:rFonts w:asciiTheme="majorHAnsi" w:hAnsiTheme="majorHAnsi"/>
          <w:color w:val="auto"/>
        </w:rPr>
        <w:t>Entsorgung:</w:t>
      </w:r>
      <w:r w:rsidRPr="001F6E00">
        <w:rPr>
          <w:rFonts w:asciiTheme="majorHAnsi" w:hAnsiTheme="majorHAnsi"/>
          <w:color w:val="auto"/>
        </w:rPr>
        <w:tab/>
        <w:t xml:space="preserve">Die </w:t>
      </w:r>
      <w:r>
        <w:rPr>
          <w:rFonts w:asciiTheme="majorHAnsi" w:hAnsiTheme="majorHAnsi"/>
          <w:color w:val="auto"/>
        </w:rPr>
        <w:t>Citronensäure und das Filtrat über den Abfluss entsorgt werden.</w:t>
      </w:r>
    </w:p>
    <w:p w:rsidR="00B67A1D" w:rsidRPr="00D3108C" w:rsidRDefault="00B67A1D" w:rsidP="009E0EC7">
      <w:pPr>
        <w:spacing w:after="0"/>
        <w:rPr>
          <w:rFonts w:asciiTheme="majorHAnsi" w:hAnsiTheme="majorHAnsi"/>
          <w:color w:val="auto"/>
        </w:rPr>
      </w:pPr>
    </w:p>
    <w:p w:rsidR="00B67A1D" w:rsidRPr="00D3108C" w:rsidRDefault="0012410A" w:rsidP="009E0EC7">
      <w:pPr>
        <w:spacing w:after="0"/>
        <w:ind w:left="1410" w:hanging="1410"/>
        <w:rPr>
          <w:rFonts w:asciiTheme="majorHAnsi" w:hAnsiTheme="majorHAnsi"/>
          <w:color w:val="auto"/>
        </w:rPr>
      </w:pPr>
      <w:r>
        <w:rPr>
          <w:rFonts w:asciiTheme="majorHAnsi" w:hAnsiTheme="majorHAnsi"/>
          <w:color w:val="auto"/>
        </w:rPr>
        <w:t xml:space="preserve">Literatur: </w:t>
      </w:r>
      <w:r>
        <w:rPr>
          <w:rFonts w:asciiTheme="majorHAnsi" w:hAnsiTheme="majorHAnsi"/>
          <w:color w:val="auto"/>
        </w:rPr>
        <w:tab/>
        <w:t>I. Kuhn:http://chids.online.uni-</w:t>
      </w:r>
      <w:r w:rsidR="00B67A1D" w:rsidRPr="00F42EC4">
        <w:rPr>
          <w:rFonts w:asciiTheme="majorHAnsi" w:hAnsiTheme="majorHAnsi"/>
          <w:color w:val="auto"/>
        </w:rPr>
        <w:t>ma</w:t>
      </w:r>
      <w:r>
        <w:rPr>
          <w:rFonts w:asciiTheme="majorHAnsi" w:hAnsiTheme="majorHAnsi"/>
          <w:color w:val="auto"/>
        </w:rPr>
        <w:t>r</w:t>
      </w:r>
      <w:r w:rsidR="00B67A1D" w:rsidRPr="00F42EC4">
        <w:rPr>
          <w:rFonts w:asciiTheme="majorHAnsi" w:hAnsiTheme="majorHAnsi"/>
          <w:color w:val="auto"/>
        </w:rPr>
        <w:t>burg.de/dachs/praktikumsprotokolle/PP00</w:t>
      </w:r>
      <w:r>
        <w:rPr>
          <w:rFonts w:asciiTheme="majorHAnsi" w:hAnsiTheme="majorHAnsi"/>
          <w:color w:val="auto"/>
        </w:rPr>
        <w:t>-</w:t>
      </w:r>
      <w:r w:rsidR="00B67A1D" w:rsidRPr="00F42EC4">
        <w:rPr>
          <w:rFonts w:asciiTheme="majorHAnsi" w:hAnsiTheme="majorHAnsi"/>
          <w:color w:val="auto"/>
        </w:rPr>
        <w:t>55</w:t>
      </w:r>
      <w:r>
        <w:rPr>
          <w:rFonts w:asciiTheme="majorHAnsi" w:hAnsiTheme="majorHAnsi"/>
          <w:color w:val="auto"/>
        </w:rPr>
        <w:t>-</w:t>
      </w:r>
      <w:r w:rsidR="00B67A1D" w:rsidRPr="00F42EC4">
        <w:rPr>
          <w:rFonts w:asciiTheme="majorHAnsi" w:hAnsiTheme="majorHAnsi"/>
          <w:color w:val="auto"/>
        </w:rPr>
        <w:t>Nachweis_von_Carbonsaeuren.pdf</w:t>
      </w:r>
      <w:r w:rsidR="00B67A1D">
        <w:rPr>
          <w:rFonts w:asciiTheme="majorHAnsi" w:hAnsiTheme="majorHAnsi"/>
          <w:color w:val="auto"/>
        </w:rPr>
        <w:t xml:space="preserve"> (zuletzt besucht: 6.08.2013)</w:t>
      </w:r>
      <w:r>
        <w:rPr>
          <w:rFonts w:asciiTheme="majorHAnsi" w:hAnsiTheme="majorHAnsi"/>
          <w:color w:val="auto"/>
        </w:rPr>
        <w:t>.</w:t>
      </w:r>
    </w:p>
    <w:p w:rsidR="00B67A1D" w:rsidRPr="00D3108C" w:rsidRDefault="00B67A1D" w:rsidP="009E0EC7">
      <w:pPr>
        <w:spacing w:after="0"/>
        <w:rPr>
          <w:rFonts w:asciiTheme="majorHAnsi" w:hAnsiTheme="majorHAnsi"/>
          <w:color w:val="auto"/>
        </w:rPr>
      </w:pPr>
    </w:p>
    <w:p w:rsidR="00B67A1D" w:rsidRPr="00AD31D3" w:rsidRDefault="008E73EF" w:rsidP="009E0EC7">
      <w:pPr>
        <w:spacing w:after="0"/>
        <w:rPr>
          <w:rFonts w:asciiTheme="majorHAnsi" w:hAnsiTheme="majorHAnsi"/>
          <w:color w:val="FF0000"/>
        </w:rPr>
      </w:pPr>
      <w:r>
        <w:rPr>
          <w:rFonts w:asciiTheme="majorHAnsi" w:hAnsiTheme="majorHAnsi"/>
          <w:color w:val="FF0000"/>
        </w:rPr>
      </w:r>
      <w:r>
        <w:rPr>
          <w:rFonts w:asciiTheme="majorHAnsi" w:hAnsiTheme="majorHAnsi"/>
          <w:color w:val="FF0000"/>
        </w:rPr>
        <w:pict>
          <v:shape id="_x0000_s1190" type="#_x0000_t202" style="width:462.45pt;height:100.9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90">
              <w:txbxContent>
                <w:p w:rsidR="003B0F06" w:rsidRPr="00AD31D3" w:rsidRDefault="003B0F06" w:rsidP="00B67A1D">
                  <w:pPr>
                    <w:spacing w:after="0"/>
                  </w:pPr>
                  <w:r>
                    <w:t>Dieser Versuch kann in Verbindung mit V1 verwendet werden. Nachdem die SuS herausfinden konnten, dass manche Lebensmittel Säuren enthalten, kann mit diesem Versuch gezeigt we</w:t>
                  </w:r>
                  <w:r>
                    <w:t>r</w:t>
                  </w:r>
                  <w:r>
                    <w:t>den, dass es sich bei der Säure in der Zitrone tatsächlich um Citronensäure handelt. Als Fäche</w:t>
                  </w:r>
                  <w:r>
                    <w:t>r</w:t>
                  </w:r>
                  <w:r>
                    <w:t>übergriff kann im Biologieunterricht parallel dazu der Citratzyklus behandelt werden, um die Relevanz von Citronensäure zu besprechen.</w:t>
                  </w:r>
                </w:p>
              </w:txbxContent>
            </v:textbox>
            <w10:wrap type="none"/>
            <w10:anchorlock/>
          </v:shape>
        </w:pict>
      </w:r>
    </w:p>
    <w:p w:rsidR="00AD31D3" w:rsidRPr="00C51594" w:rsidRDefault="00AD31D3" w:rsidP="009E0EC7">
      <w:pPr>
        <w:spacing w:after="0"/>
        <w:rPr>
          <w:rFonts w:asciiTheme="majorHAnsi" w:hAnsiTheme="majorHAnsi"/>
          <w:color w:val="auto"/>
        </w:rPr>
      </w:pPr>
    </w:p>
    <w:p w:rsidR="00752F25" w:rsidRDefault="00752F25" w:rsidP="009E0EC7">
      <w:pPr>
        <w:spacing w:after="0"/>
        <w:rPr>
          <w:rFonts w:asciiTheme="majorHAnsi" w:hAnsiTheme="majorHAnsi"/>
        </w:rPr>
      </w:pPr>
      <w:r>
        <w:rPr>
          <w:rFonts w:asciiTheme="majorHAnsi" w:hAnsiTheme="majorHAnsi"/>
        </w:rPr>
        <w:br w:type="page"/>
      </w:r>
    </w:p>
    <w:p w:rsidR="00AD31D3" w:rsidRDefault="008E73EF" w:rsidP="009E0EC7">
      <w:pPr>
        <w:pStyle w:val="berschrift2"/>
        <w:spacing w:before="0" w:after="0"/>
      </w:pPr>
      <w:r>
        <w:rPr>
          <w:b w:val="0"/>
          <w:bCs w:val="0"/>
        </w:rPr>
        <w:lastRenderedPageBreak/>
        <w:pict>
          <v:shape id="_x0000_s1123" type="#_x0000_t202" style="position:absolute;left:0;text-align:left;margin-left:-10.55pt;margin-top:29.8pt;width:462.45pt;height:101.1pt;z-index:251819008;mso-width-relative:margin;mso-height-relative:margin" fillcolor="white [3201]" strokecolor="#4bacc6 [3208]" strokeweight="1pt">
            <v:stroke dashstyle="dash"/>
            <v:shadow color="#868686"/>
            <v:textbox style="mso-next-textbox:#_x0000_s1123">
              <w:txbxContent>
                <w:p w:rsidR="003B0F06" w:rsidRPr="00AD31D3" w:rsidRDefault="003B0F06" w:rsidP="00CA360E">
                  <w:pPr>
                    <w:spacing w:after="0"/>
                  </w:pPr>
                  <w:r>
                    <w:t>Dieser Versuch zeigt, dass Ascorbinsäure als Konservierungsmittel für einen Apfel genutzt werden kann. Er zeigt außerdem ob Vitamin C-Tabletten wirklich Ascorbinsäure enthalten. Die Reaktionspartner müssen vorher nicht von den SuS gekannt werden. Für eine bessere Auswe</w:t>
                  </w:r>
                  <w:r>
                    <w:t>r</w:t>
                  </w:r>
                  <w:r>
                    <w:t>tung ist es aber wichtig, dass die SuS den Oxidationsbegriff kennen und wissen, dass hierbei Elektronen abgegeben werden.</w:t>
                  </w:r>
                </w:p>
              </w:txbxContent>
            </v:textbox>
            <w10:wrap type="square"/>
          </v:shape>
        </w:pict>
      </w:r>
      <w:bookmarkStart w:id="6" w:name="_Toc364088935"/>
      <w:r w:rsidR="00B67A1D">
        <w:t>V3</w:t>
      </w:r>
      <w:r w:rsidR="007B4F18">
        <w:t xml:space="preserve"> – A</w:t>
      </w:r>
      <w:r w:rsidR="00CA360E">
        <w:t>scorbinsäure</w:t>
      </w:r>
      <w:r w:rsidR="00B67A1D">
        <w:t xml:space="preserve"> zur Konservierung</w:t>
      </w:r>
      <w:bookmarkEnd w:id="6"/>
    </w:p>
    <w:p w:rsidR="00AD31D3" w:rsidRPr="00817375" w:rsidRDefault="00AD31D3" w:rsidP="009E0EC7">
      <w:pPr>
        <w:spacing w:after="0"/>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D31D3" w:rsidRPr="00817375" w:rsidTr="00AD31D3">
        <w:tc>
          <w:tcPr>
            <w:tcW w:w="9322" w:type="dxa"/>
            <w:gridSpan w:val="9"/>
            <w:shd w:val="clear" w:color="auto" w:fill="4F81BD"/>
            <w:vAlign w:val="center"/>
          </w:tcPr>
          <w:p w:rsidR="00AD31D3" w:rsidRPr="00817375" w:rsidRDefault="00AD31D3" w:rsidP="009E0EC7">
            <w:pPr>
              <w:spacing w:after="0"/>
              <w:rPr>
                <w:rFonts w:asciiTheme="majorHAnsi" w:hAnsiTheme="majorHAnsi"/>
                <w:b/>
                <w:bCs/>
                <w:color w:val="auto"/>
              </w:rPr>
            </w:pPr>
            <w:r w:rsidRPr="00817375">
              <w:rPr>
                <w:rFonts w:asciiTheme="majorHAnsi" w:hAnsiTheme="majorHAnsi"/>
                <w:b/>
                <w:bCs/>
                <w:color w:val="auto"/>
              </w:rPr>
              <w:t>Gefahrenstoffe</w:t>
            </w:r>
          </w:p>
        </w:tc>
      </w:tr>
      <w:tr w:rsidR="00AD31D3" w:rsidRPr="00817375" w:rsidTr="00AD31D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31D3" w:rsidRPr="00817375" w:rsidRDefault="00817375" w:rsidP="009E0EC7">
            <w:pPr>
              <w:spacing w:after="0"/>
              <w:rPr>
                <w:rFonts w:asciiTheme="majorHAnsi" w:hAnsiTheme="majorHAnsi"/>
                <w:b/>
                <w:bCs/>
                <w:color w:val="auto"/>
              </w:rPr>
            </w:pPr>
            <w:r w:rsidRPr="00817375">
              <w:rPr>
                <w:rFonts w:asciiTheme="majorHAnsi" w:hAnsiTheme="majorHAnsi"/>
                <w:color w:val="auto"/>
              </w:rPr>
              <w:t>Ascorbinsäure</w:t>
            </w:r>
          </w:p>
        </w:tc>
        <w:tc>
          <w:tcPr>
            <w:tcW w:w="3177" w:type="dxa"/>
            <w:gridSpan w:val="3"/>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color w:val="auto"/>
              </w:rPr>
              <w:t xml:space="preserve">H: </w:t>
            </w:r>
            <w:r w:rsidR="00817375" w:rsidRPr="00817375">
              <w:rPr>
                <w:rFonts w:asciiTheme="majorHAnsi" w:hAnsiTheme="majorHAnsi"/>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color w:val="auto"/>
              </w:rPr>
              <w:t xml:space="preserve">P: </w:t>
            </w:r>
            <w:r w:rsidR="00817375" w:rsidRPr="00817375">
              <w:rPr>
                <w:rFonts w:asciiTheme="majorHAnsi" w:hAnsiTheme="majorHAnsi"/>
                <w:color w:val="auto"/>
              </w:rPr>
              <w:t>-</w:t>
            </w:r>
          </w:p>
        </w:tc>
      </w:tr>
      <w:tr w:rsidR="00AD31D3" w:rsidRPr="00817375" w:rsidTr="00AD31D3">
        <w:tc>
          <w:tcPr>
            <w:tcW w:w="1009" w:type="dxa"/>
            <w:tcBorders>
              <w:top w:val="single" w:sz="8" w:space="0" w:color="4F81BD"/>
              <w:left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b/>
                <w:bCs/>
                <w:color w:val="auto"/>
              </w:rPr>
            </w:pPr>
            <w:r w:rsidRPr="00817375">
              <w:rPr>
                <w:rFonts w:asciiTheme="majorHAnsi" w:hAnsiTheme="majorHAnsi"/>
                <w:b/>
                <w:noProof/>
                <w:color w:val="auto"/>
                <w:lang w:eastAsia="de-DE"/>
              </w:rPr>
              <w:drawing>
                <wp:inline distT="0" distB="0" distL="0" distR="0">
                  <wp:extent cx="538061" cy="540000"/>
                  <wp:effectExtent l="0" t="0" r="0" b="0"/>
                  <wp:docPr id="12"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8321" cy="540000"/>
                  <wp:effectExtent l="0" t="0" r="0" b="0"/>
                  <wp:docPr id="14"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40000" cy="551986"/>
                  <wp:effectExtent l="19050" t="0" r="0" b="0"/>
                  <wp:docPr id="16"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8320" cy="540000"/>
                  <wp:effectExtent l="0" t="0" r="0" b="0"/>
                  <wp:docPr id="17"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8321" cy="540000"/>
                  <wp:effectExtent l="0" t="0" r="0" b="0"/>
                  <wp:docPr id="18"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9491" cy="540000"/>
                  <wp:effectExtent l="0" t="0" r="0" b="0"/>
                  <wp:docPr id="19"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9491" cy="540000"/>
                  <wp:effectExtent l="0" t="0" r="0" b="0"/>
                  <wp:docPr id="20"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9999" cy="540000"/>
                  <wp:effectExtent l="0" t="0" r="0" b="0"/>
                  <wp:docPr id="2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31D3" w:rsidRPr="00817375" w:rsidRDefault="00AD31D3" w:rsidP="009E0EC7">
            <w:pPr>
              <w:spacing w:after="0"/>
              <w:rPr>
                <w:rFonts w:asciiTheme="majorHAnsi" w:hAnsiTheme="majorHAnsi"/>
                <w:color w:val="auto"/>
              </w:rPr>
            </w:pPr>
            <w:r w:rsidRPr="00817375">
              <w:rPr>
                <w:rFonts w:asciiTheme="majorHAnsi" w:hAnsiTheme="majorHAnsi"/>
                <w:noProof/>
                <w:color w:val="auto"/>
                <w:lang w:eastAsia="de-DE"/>
              </w:rPr>
              <w:drawing>
                <wp:inline distT="0" distB="0" distL="0" distR="0">
                  <wp:extent cx="539491" cy="540000"/>
                  <wp:effectExtent l="0" t="0" r="0" b="0"/>
                  <wp:docPr id="22"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AD31D3" w:rsidRPr="00817375" w:rsidRDefault="00AD31D3" w:rsidP="009E0EC7">
      <w:pPr>
        <w:spacing w:after="0"/>
        <w:rPr>
          <w:rFonts w:asciiTheme="majorHAnsi" w:hAnsiTheme="majorHAnsi"/>
          <w:color w:val="auto"/>
        </w:rPr>
      </w:pPr>
    </w:p>
    <w:p w:rsidR="00AD31D3" w:rsidRDefault="00AD31D3" w:rsidP="009E0EC7">
      <w:pPr>
        <w:spacing w:after="0"/>
        <w:rPr>
          <w:rFonts w:asciiTheme="majorHAnsi" w:hAnsiTheme="majorHAnsi"/>
          <w:color w:val="auto"/>
        </w:rPr>
      </w:pPr>
      <w:r w:rsidRPr="00817375">
        <w:rPr>
          <w:rFonts w:asciiTheme="majorHAnsi" w:hAnsiTheme="majorHAnsi"/>
          <w:color w:val="auto"/>
        </w:rPr>
        <w:t xml:space="preserve">Materialien: </w:t>
      </w:r>
      <w:r w:rsidRPr="00817375">
        <w:rPr>
          <w:rFonts w:asciiTheme="majorHAnsi" w:hAnsiTheme="majorHAnsi"/>
          <w:color w:val="auto"/>
        </w:rPr>
        <w:tab/>
      </w:r>
      <w:r w:rsidR="00817375" w:rsidRPr="00817375">
        <w:rPr>
          <w:rFonts w:asciiTheme="majorHAnsi" w:hAnsiTheme="majorHAnsi"/>
          <w:color w:val="auto"/>
        </w:rPr>
        <w:t>Vitamin C-Tablette, Apfel</w:t>
      </w:r>
    </w:p>
    <w:p w:rsidR="00CB210C" w:rsidRPr="00817375" w:rsidRDefault="00CB210C" w:rsidP="009E0EC7">
      <w:pPr>
        <w:spacing w:after="0"/>
        <w:rPr>
          <w:rFonts w:asciiTheme="majorHAnsi" w:hAnsiTheme="majorHAnsi"/>
          <w:color w:val="auto"/>
        </w:rPr>
      </w:pPr>
    </w:p>
    <w:p w:rsidR="00AD31D3" w:rsidRPr="00817375" w:rsidRDefault="00AD31D3" w:rsidP="009E0EC7">
      <w:pPr>
        <w:spacing w:after="0"/>
        <w:rPr>
          <w:rFonts w:asciiTheme="majorHAnsi" w:hAnsiTheme="majorHAnsi"/>
          <w:color w:val="auto"/>
        </w:rPr>
      </w:pPr>
      <w:r w:rsidRPr="00817375">
        <w:rPr>
          <w:rFonts w:asciiTheme="majorHAnsi" w:hAnsiTheme="majorHAnsi"/>
          <w:color w:val="auto"/>
        </w:rPr>
        <w:t>Chemikalien:</w:t>
      </w:r>
      <w:r w:rsidRPr="00817375">
        <w:rPr>
          <w:rFonts w:asciiTheme="majorHAnsi" w:hAnsiTheme="majorHAnsi"/>
          <w:color w:val="auto"/>
        </w:rPr>
        <w:tab/>
      </w:r>
      <w:r w:rsidR="00817375" w:rsidRPr="00817375">
        <w:rPr>
          <w:rFonts w:asciiTheme="majorHAnsi" w:hAnsiTheme="majorHAnsi"/>
          <w:color w:val="auto"/>
        </w:rPr>
        <w:t>Ascorbinsäure</w:t>
      </w:r>
    </w:p>
    <w:p w:rsidR="00AD31D3" w:rsidRPr="00817375" w:rsidRDefault="00AD31D3" w:rsidP="009E0EC7">
      <w:pPr>
        <w:spacing w:after="0"/>
        <w:rPr>
          <w:rFonts w:asciiTheme="majorHAnsi" w:hAnsiTheme="majorHAnsi"/>
          <w:color w:val="auto"/>
        </w:rPr>
      </w:pPr>
    </w:p>
    <w:p w:rsidR="00AD31D3" w:rsidRDefault="00AD31D3" w:rsidP="009E0EC7">
      <w:pPr>
        <w:spacing w:after="0"/>
        <w:rPr>
          <w:rFonts w:asciiTheme="majorHAnsi" w:hAnsiTheme="majorHAnsi"/>
          <w:color w:val="auto"/>
        </w:rPr>
      </w:pPr>
      <w:r w:rsidRPr="00817375">
        <w:rPr>
          <w:rFonts w:asciiTheme="majorHAnsi" w:hAnsiTheme="majorHAnsi"/>
          <w:color w:val="auto"/>
        </w:rPr>
        <w:t>Durchführung:</w:t>
      </w:r>
      <w:r w:rsidRPr="00817375">
        <w:rPr>
          <w:rFonts w:asciiTheme="majorHAnsi" w:hAnsiTheme="majorHAnsi"/>
          <w:color w:val="auto"/>
        </w:rPr>
        <w:tab/>
      </w:r>
      <w:r w:rsidR="009B003B">
        <w:rPr>
          <w:rFonts w:asciiTheme="majorHAnsi" w:hAnsiTheme="majorHAnsi"/>
          <w:color w:val="auto"/>
        </w:rPr>
        <w:t xml:space="preserve">Löse je 2 Spatel Ascorbinsäure und 2 Vitamin C-Tabletten in 10 mL </w:t>
      </w:r>
      <w:proofErr w:type="spellStart"/>
      <w:r w:rsidR="009B003B">
        <w:rPr>
          <w:rFonts w:asciiTheme="majorHAnsi" w:hAnsiTheme="majorHAnsi"/>
          <w:color w:val="auto"/>
        </w:rPr>
        <w:t>destl</w:t>
      </w:r>
      <w:proofErr w:type="spellEnd"/>
      <w:r w:rsidR="009B003B">
        <w:rPr>
          <w:rFonts w:asciiTheme="majorHAnsi" w:hAnsiTheme="majorHAnsi"/>
          <w:color w:val="auto"/>
        </w:rPr>
        <w:t>. Wasser.</w:t>
      </w:r>
    </w:p>
    <w:p w:rsidR="009B003B" w:rsidRPr="00817375" w:rsidRDefault="009B003B" w:rsidP="007F598E">
      <w:pPr>
        <w:spacing w:after="0"/>
        <w:ind w:left="1410"/>
        <w:rPr>
          <w:rFonts w:asciiTheme="majorHAnsi" w:hAnsiTheme="majorHAnsi"/>
          <w:color w:val="auto"/>
        </w:rPr>
      </w:pPr>
      <w:r>
        <w:rPr>
          <w:rFonts w:asciiTheme="majorHAnsi" w:hAnsiTheme="majorHAnsi"/>
          <w:color w:val="auto"/>
        </w:rPr>
        <w:t xml:space="preserve">Teile einen Apfel in </w:t>
      </w:r>
      <w:r w:rsidR="007F598E">
        <w:rPr>
          <w:rFonts w:asciiTheme="majorHAnsi" w:hAnsiTheme="majorHAnsi"/>
          <w:color w:val="auto"/>
        </w:rPr>
        <w:t>drei</w:t>
      </w:r>
      <w:r>
        <w:rPr>
          <w:rFonts w:asciiTheme="majorHAnsi" w:hAnsiTheme="majorHAnsi"/>
          <w:color w:val="auto"/>
        </w:rPr>
        <w:t xml:space="preserve"> Teile. Apfelstück 1 bleibt unbehandelt, Apfelstück 2 wird in Vitamin C-</w:t>
      </w:r>
      <w:r w:rsidR="007F598E">
        <w:rPr>
          <w:rFonts w:asciiTheme="majorHAnsi" w:hAnsiTheme="majorHAnsi"/>
          <w:color w:val="auto"/>
        </w:rPr>
        <w:t>Tabletten-</w:t>
      </w:r>
      <w:r>
        <w:rPr>
          <w:rFonts w:asciiTheme="majorHAnsi" w:hAnsiTheme="majorHAnsi"/>
          <w:color w:val="auto"/>
        </w:rPr>
        <w:t>Lösung getränkt und Apfelstück 3 in Ascorbinsäurel</w:t>
      </w:r>
      <w:r>
        <w:rPr>
          <w:rFonts w:asciiTheme="majorHAnsi" w:hAnsiTheme="majorHAnsi"/>
          <w:color w:val="auto"/>
        </w:rPr>
        <w:t>ö</w:t>
      </w:r>
      <w:r>
        <w:rPr>
          <w:rFonts w:asciiTheme="majorHAnsi" w:hAnsiTheme="majorHAnsi"/>
          <w:color w:val="auto"/>
        </w:rPr>
        <w:t>sung.</w:t>
      </w:r>
      <w:r w:rsidR="007F598E">
        <w:rPr>
          <w:rFonts w:asciiTheme="majorHAnsi" w:hAnsiTheme="majorHAnsi"/>
          <w:color w:val="auto"/>
        </w:rPr>
        <w:t xml:space="preserve"> </w:t>
      </w:r>
      <w:r>
        <w:rPr>
          <w:rFonts w:asciiTheme="majorHAnsi" w:hAnsiTheme="majorHAnsi"/>
          <w:color w:val="auto"/>
        </w:rPr>
        <w:t xml:space="preserve">Die Apfelstücke werden zur Seite gelegt und </w:t>
      </w:r>
      <w:r w:rsidR="0011476C">
        <w:rPr>
          <w:rFonts w:asciiTheme="majorHAnsi" w:hAnsiTheme="majorHAnsi"/>
          <w:color w:val="auto"/>
        </w:rPr>
        <w:t xml:space="preserve">immer wieder </w:t>
      </w:r>
      <w:r>
        <w:rPr>
          <w:rFonts w:asciiTheme="majorHAnsi" w:hAnsiTheme="majorHAnsi"/>
          <w:color w:val="auto"/>
        </w:rPr>
        <w:t>beobachtet.</w:t>
      </w:r>
    </w:p>
    <w:p w:rsidR="00AD31D3" w:rsidRPr="00E3131B" w:rsidRDefault="00AD31D3" w:rsidP="009E0EC7">
      <w:pPr>
        <w:spacing w:after="0"/>
        <w:rPr>
          <w:rFonts w:asciiTheme="majorHAnsi" w:hAnsiTheme="majorHAnsi"/>
          <w:color w:val="auto"/>
        </w:rPr>
      </w:pPr>
    </w:p>
    <w:p w:rsidR="00AD31D3" w:rsidRPr="00FC34A5" w:rsidRDefault="00AD31D3" w:rsidP="009E0EC7">
      <w:pPr>
        <w:spacing w:after="0"/>
        <w:ind w:left="1410" w:hanging="1410"/>
        <w:rPr>
          <w:rFonts w:asciiTheme="majorHAnsi" w:hAnsiTheme="majorHAnsi"/>
          <w:color w:val="auto"/>
        </w:rPr>
      </w:pPr>
      <w:r w:rsidRPr="00E3131B">
        <w:rPr>
          <w:rFonts w:asciiTheme="majorHAnsi" w:hAnsiTheme="majorHAnsi"/>
          <w:color w:val="auto"/>
        </w:rPr>
        <w:t>Beobachtung:</w:t>
      </w:r>
      <w:r w:rsidRPr="00E3131B">
        <w:rPr>
          <w:rFonts w:asciiTheme="majorHAnsi" w:hAnsiTheme="majorHAnsi"/>
          <w:color w:val="auto"/>
        </w:rPr>
        <w:tab/>
      </w:r>
      <w:r w:rsidR="00E3131B">
        <w:rPr>
          <w:rFonts w:asciiTheme="majorHAnsi" w:hAnsiTheme="majorHAnsi"/>
          <w:color w:val="auto"/>
        </w:rPr>
        <w:t xml:space="preserve">Während sich das unbehandelte Apfelstück 1 immer bräunlicher färbt, sehen die </w:t>
      </w:r>
      <w:r w:rsidR="00E3131B" w:rsidRPr="00FC34A5">
        <w:rPr>
          <w:rFonts w:asciiTheme="majorHAnsi" w:hAnsiTheme="majorHAnsi"/>
          <w:color w:val="auto"/>
        </w:rPr>
        <w:t>anderen Stücke auch nach Stunden frisch aus.</w:t>
      </w:r>
    </w:p>
    <w:p w:rsidR="00AD31D3" w:rsidRPr="00FC34A5" w:rsidRDefault="00AD31D3" w:rsidP="009E0EC7">
      <w:pPr>
        <w:spacing w:after="0"/>
        <w:rPr>
          <w:rFonts w:asciiTheme="majorHAnsi" w:hAnsiTheme="majorHAnsi"/>
          <w:color w:val="auto"/>
        </w:rPr>
      </w:pPr>
    </w:p>
    <w:p w:rsidR="00C60C82" w:rsidRPr="00FC34A5" w:rsidRDefault="00C60C82" w:rsidP="009E0EC7">
      <w:pPr>
        <w:spacing w:after="0"/>
        <w:rPr>
          <w:rFonts w:asciiTheme="majorHAnsi" w:hAnsiTheme="majorHAnsi"/>
          <w:color w:val="auto"/>
        </w:rPr>
      </w:pPr>
      <w:r w:rsidRPr="00FC34A5">
        <w:rPr>
          <w:rFonts w:asciiTheme="majorHAnsi" w:hAnsiTheme="majorHAnsi"/>
          <w:color w:val="auto"/>
        </w:rPr>
        <w:t>(a)</w:t>
      </w:r>
      <w:r w:rsidRPr="00FC34A5">
        <w:rPr>
          <w:rFonts w:asciiTheme="majorHAnsi" w:hAnsiTheme="majorHAnsi"/>
          <w:color w:val="auto"/>
        </w:rPr>
        <w:tab/>
      </w:r>
      <w:r w:rsidRPr="00FC34A5">
        <w:rPr>
          <w:rFonts w:asciiTheme="majorHAnsi" w:hAnsiTheme="majorHAnsi"/>
          <w:color w:val="auto"/>
        </w:rPr>
        <w:tab/>
      </w:r>
      <w:r w:rsidRPr="00FC34A5">
        <w:rPr>
          <w:rFonts w:asciiTheme="majorHAnsi" w:hAnsiTheme="majorHAnsi"/>
          <w:color w:val="auto"/>
        </w:rPr>
        <w:tab/>
      </w:r>
      <w:r w:rsidRPr="00FC34A5">
        <w:rPr>
          <w:rFonts w:asciiTheme="majorHAnsi" w:hAnsiTheme="majorHAnsi"/>
          <w:color w:val="auto"/>
        </w:rPr>
        <w:tab/>
        <w:t>(b)</w:t>
      </w:r>
      <w:r w:rsidRPr="00FC34A5">
        <w:rPr>
          <w:rFonts w:asciiTheme="majorHAnsi" w:hAnsiTheme="majorHAnsi"/>
          <w:color w:val="auto"/>
        </w:rPr>
        <w:tab/>
      </w:r>
      <w:r w:rsidRPr="00FC34A5">
        <w:rPr>
          <w:rFonts w:asciiTheme="majorHAnsi" w:hAnsiTheme="majorHAnsi"/>
          <w:color w:val="auto"/>
        </w:rPr>
        <w:tab/>
      </w:r>
      <w:r w:rsidRPr="00FC34A5">
        <w:rPr>
          <w:rFonts w:asciiTheme="majorHAnsi" w:hAnsiTheme="majorHAnsi"/>
          <w:color w:val="auto"/>
        </w:rPr>
        <w:tab/>
      </w:r>
      <w:r w:rsidRPr="00FC34A5">
        <w:rPr>
          <w:rFonts w:asciiTheme="majorHAnsi" w:hAnsiTheme="majorHAnsi"/>
          <w:color w:val="auto"/>
        </w:rPr>
        <w:tab/>
        <w:t xml:space="preserve">   (c)</w:t>
      </w:r>
    </w:p>
    <w:p w:rsidR="00AD31D3" w:rsidRPr="00FC34A5" w:rsidRDefault="00C60C82" w:rsidP="009E0EC7">
      <w:pPr>
        <w:spacing w:after="0"/>
        <w:rPr>
          <w:rFonts w:asciiTheme="majorHAnsi" w:hAnsiTheme="majorHAnsi"/>
          <w:bCs/>
          <w:color w:val="auto"/>
        </w:rPr>
      </w:pPr>
      <w:r w:rsidRPr="00FC34A5">
        <w:rPr>
          <w:rFonts w:asciiTheme="majorHAnsi" w:hAnsiTheme="majorHAnsi"/>
          <w:bCs/>
          <w:noProof/>
          <w:color w:val="auto"/>
          <w:lang w:eastAsia="de-DE"/>
        </w:rPr>
        <w:drawing>
          <wp:inline distT="0" distB="0" distL="0" distR="0">
            <wp:extent cx="1720049" cy="1584000"/>
            <wp:effectExtent l="19050" t="0" r="0" b="0"/>
            <wp:docPr id="24" name="Bild 14" descr="C:\Users\TOSHIBA\Desktop\SVP_Chemie\Carbonsäure\Bilder 11&amp;12\DSCF2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esktop\SVP_Chemie\Carbonsäure\Bilder 11&amp;12\DSCF2734.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720049" cy="1584000"/>
                    </a:xfrm>
                    <a:prstGeom prst="rect">
                      <a:avLst/>
                    </a:prstGeom>
                    <a:noFill/>
                    <a:ln w="9525">
                      <a:noFill/>
                      <a:miter lim="800000"/>
                      <a:headEnd/>
                      <a:tailEnd/>
                    </a:ln>
                  </pic:spPr>
                </pic:pic>
              </a:graphicData>
            </a:graphic>
          </wp:inline>
        </w:drawing>
      </w:r>
      <w:r w:rsidRPr="00FC34A5">
        <w:rPr>
          <w:rFonts w:asciiTheme="majorHAnsi" w:hAnsiTheme="majorHAnsi"/>
          <w:bCs/>
          <w:noProof/>
          <w:color w:val="auto"/>
          <w:lang w:eastAsia="de-DE"/>
        </w:rPr>
        <w:drawing>
          <wp:inline distT="0" distB="0" distL="0" distR="0">
            <wp:extent cx="1911981" cy="1584000"/>
            <wp:effectExtent l="19050" t="0" r="0" b="0"/>
            <wp:docPr id="25" name="Bild 15" descr="C:\Users\TOSHIBA\Desktop\SVP_Chemie\Carbonsäure\Bilder 11&amp;12\DSCF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SVP_Chemie\Carbonsäure\Bilder 11&amp;12\DSCF2737.JP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1911981" cy="1584000"/>
                    </a:xfrm>
                    <a:prstGeom prst="rect">
                      <a:avLst/>
                    </a:prstGeom>
                    <a:noFill/>
                    <a:ln w="9525">
                      <a:noFill/>
                      <a:miter lim="800000"/>
                      <a:headEnd/>
                      <a:tailEnd/>
                    </a:ln>
                  </pic:spPr>
                </pic:pic>
              </a:graphicData>
            </a:graphic>
          </wp:inline>
        </w:drawing>
      </w:r>
      <w:r w:rsidRPr="00FC34A5">
        <w:rPr>
          <w:rFonts w:asciiTheme="majorHAnsi" w:hAnsiTheme="majorHAnsi"/>
          <w:bCs/>
          <w:noProof/>
          <w:color w:val="auto"/>
          <w:lang w:eastAsia="de-DE"/>
        </w:rPr>
        <w:drawing>
          <wp:inline distT="0" distB="0" distL="0" distR="0">
            <wp:extent cx="1988386" cy="1584000"/>
            <wp:effectExtent l="19050" t="0" r="0" b="0"/>
            <wp:docPr id="238" name="Bild 16" descr="C:\Users\TOSHIBA\Desktop\SVP_Chemie\Carbonsäure\Bilder 11&amp;12\DSCF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SHIBA\Desktop\SVP_Chemie\Carbonsäure\Bilder 11&amp;12\DSCF2748.JP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1988386" cy="1584000"/>
                    </a:xfrm>
                    <a:prstGeom prst="rect">
                      <a:avLst/>
                    </a:prstGeom>
                    <a:noFill/>
                    <a:ln w="9525">
                      <a:noFill/>
                      <a:miter lim="800000"/>
                      <a:headEnd/>
                      <a:tailEnd/>
                    </a:ln>
                  </pic:spPr>
                </pic:pic>
              </a:graphicData>
            </a:graphic>
          </wp:inline>
        </w:drawing>
      </w:r>
    </w:p>
    <w:p w:rsidR="00AD31D3" w:rsidRPr="00FC34A5" w:rsidRDefault="00E3131B" w:rsidP="009E0EC7">
      <w:pPr>
        <w:spacing w:after="0"/>
        <w:rPr>
          <w:rFonts w:asciiTheme="majorHAnsi" w:hAnsiTheme="majorHAnsi"/>
          <w:bCs/>
          <w:color w:val="auto"/>
        </w:rPr>
      </w:pPr>
      <w:proofErr w:type="spellStart"/>
      <w:r w:rsidRPr="00FC34A5">
        <w:rPr>
          <w:rFonts w:asciiTheme="majorHAnsi" w:hAnsiTheme="majorHAnsi"/>
          <w:bCs/>
          <w:color w:val="auto"/>
        </w:rPr>
        <w:t>Abb</w:t>
      </w:r>
      <w:proofErr w:type="spellEnd"/>
      <w:r w:rsidRPr="00FC34A5">
        <w:rPr>
          <w:rFonts w:asciiTheme="majorHAnsi" w:hAnsiTheme="majorHAnsi"/>
          <w:bCs/>
          <w:color w:val="auto"/>
        </w:rPr>
        <w:t xml:space="preserve"> 3</w:t>
      </w:r>
      <w:r w:rsidR="00AD31D3" w:rsidRPr="00FC34A5">
        <w:rPr>
          <w:rFonts w:asciiTheme="majorHAnsi" w:hAnsiTheme="majorHAnsi"/>
          <w:bCs/>
          <w:color w:val="auto"/>
        </w:rPr>
        <w:t xml:space="preserve">: </w:t>
      </w:r>
      <w:r w:rsidRPr="00FC34A5">
        <w:rPr>
          <w:rFonts w:asciiTheme="majorHAnsi" w:hAnsiTheme="majorHAnsi"/>
          <w:bCs/>
          <w:color w:val="auto"/>
        </w:rPr>
        <w:t>Die Apfelstücke zu</w:t>
      </w:r>
      <w:r w:rsidR="00C60C82" w:rsidRPr="00FC34A5">
        <w:rPr>
          <w:rFonts w:asciiTheme="majorHAnsi" w:hAnsiTheme="majorHAnsi"/>
          <w:bCs/>
          <w:color w:val="auto"/>
        </w:rPr>
        <w:t xml:space="preserve">m </w:t>
      </w:r>
      <w:r w:rsidRPr="00FC34A5">
        <w:rPr>
          <w:rFonts w:asciiTheme="majorHAnsi" w:hAnsiTheme="majorHAnsi"/>
          <w:bCs/>
          <w:color w:val="auto"/>
        </w:rPr>
        <w:t>Zeitpunkt</w:t>
      </w:r>
      <w:r w:rsidR="00C60C82" w:rsidRPr="00FC34A5">
        <w:rPr>
          <w:rFonts w:asciiTheme="majorHAnsi" w:hAnsiTheme="majorHAnsi"/>
          <w:bCs/>
          <w:color w:val="auto"/>
        </w:rPr>
        <w:t xml:space="preserve"> 0 (a), nach 10 min (b) und nach 270 min (c)</w:t>
      </w:r>
      <w:r w:rsidRPr="00FC34A5">
        <w:rPr>
          <w:rFonts w:asciiTheme="majorHAnsi" w:hAnsiTheme="majorHAnsi"/>
          <w:bCs/>
          <w:color w:val="auto"/>
        </w:rPr>
        <w:t>.</w:t>
      </w:r>
    </w:p>
    <w:p w:rsidR="00AD31D3" w:rsidRPr="00AD31D3" w:rsidRDefault="00AD31D3" w:rsidP="009E0EC7">
      <w:pPr>
        <w:spacing w:after="0"/>
        <w:rPr>
          <w:rFonts w:asciiTheme="majorHAnsi" w:hAnsiTheme="majorHAnsi"/>
          <w:bCs/>
          <w:color w:val="FF0000"/>
        </w:rPr>
      </w:pPr>
    </w:p>
    <w:p w:rsidR="00FC34A5" w:rsidRPr="00AB0C83" w:rsidRDefault="00AD31D3" w:rsidP="00FC34A5">
      <w:pPr>
        <w:spacing w:after="0"/>
        <w:ind w:left="1410" w:hanging="1410"/>
        <w:rPr>
          <w:rFonts w:asciiTheme="majorHAnsi" w:hAnsiTheme="majorHAnsi"/>
          <w:color w:val="auto"/>
        </w:rPr>
      </w:pPr>
      <w:r w:rsidRPr="00AB0C83">
        <w:rPr>
          <w:rFonts w:asciiTheme="majorHAnsi" w:hAnsiTheme="majorHAnsi"/>
          <w:color w:val="auto"/>
        </w:rPr>
        <w:t>Deutung:</w:t>
      </w:r>
      <w:r w:rsidRPr="00AB0C83">
        <w:rPr>
          <w:rFonts w:asciiTheme="majorHAnsi" w:hAnsiTheme="majorHAnsi"/>
          <w:color w:val="auto"/>
        </w:rPr>
        <w:tab/>
      </w:r>
      <w:r w:rsidR="00FC34A5" w:rsidRPr="00AB0C83">
        <w:rPr>
          <w:rFonts w:asciiTheme="majorHAnsi" w:hAnsiTheme="majorHAnsi"/>
          <w:color w:val="auto"/>
        </w:rPr>
        <w:t>Die Zellen des Apfels enthalten Polyphenole und Enzyme</w:t>
      </w:r>
      <w:r w:rsidR="0011476C">
        <w:rPr>
          <w:rFonts w:asciiTheme="majorHAnsi" w:hAnsiTheme="majorHAnsi"/>
          <w:color w:val="auto"/>
        </w:rPr>
        <w:t xml:space="preserve">, </w:t>
      </w:r>
      <w:r w:rsidR="00FC34A5" w:rsidRPr="00AB0C83">
        <w:rPr>
          <w:rFonts w:asciiTheme="majorHAnsi" w:hAnsiTheme="majorHAnsi"/>
          <w:color w:val="auto"/>
        </w:rPr>
        <w:t>die mit dem Luftsaue</w:t>
      </w:r>
      <w:r w:rsidR="00FC34A5" w:rsidRPr="00AB0C83">
        <w:rPr>
          <w:rFonts w:asciiTheme="majorHAnsi" w:hAnsiTheme="majorHAnsi"/>
          <w:color w:val="auto"/>
        </w:rPr>
        <w:t>r</w:t>
      </w:r>
      <w:r w:rsidR="00FC34A5" w:rsidRPr="00AB0C83">
        <w:rPr>
          <w:rFonts w:asciiTheme="majorHAnsi" w:hAnsiTheme="majorHAnsi"/>
          <w:color w:val="auto"/>
        </w:rPr>
        <w:t>stoff reagieren und oxidieren.</w:t>
      </w:r>
    </w:p>
    <w:p w:rsidR="00FC34A5" w:rsidRPr="00AB0C83" w:rsidRDefault="00FC34A5" w:rsidP="00FC34A5">
      <w:pPr>
        <w:spacing w:after="0"/>
        <w:ind w:left="1410" w:hanging="1410"/>
        <w:rPr>
          <w:rFonts w:asciiTheme="majorHAnsi" w:hAnsiTheme="majorHAnsi"/>
          <w:color w:val="auto"/>
        </w:rPr>
      </w:pPr>
      <w:r w:rsidRPr="00AB0C83">
        <w:rPr>
          <w:rFonts w:asciiTheme="majorHAnsi" w:hAnsiTheme="majorHAnsi"/>
          <w:color w:val="auto"/>
        </w:rPr>
        <w:lastRenderedPageBreak/>
        <w:tab/>
        <w:t xml:space="preserve">Phenole oxidieren dabei zum Beispiel zu farbigen Verbindungen wie </w:t>
      </w:r>
      <w:proofErr w:type="spellStart"/>
      <w:r w:rsidRPr="00AB0C83">
        <w:rPr>
          <w:rFonts w:asciiTheme="majorHAnsi" w:hAnsiTheme="majorHAnsi"/>
          <w:color w:val="auto"/>
        </w:rPr>
        <w:t>Chinone</w:t>
      </w:r>
      <w:r w:rsidR="0011476C">
        <w:rPr>
          <w:rFonts w:asciiTheme="majorHAnsi" w:hAnsiTheme="majorHAnsi"/>
          <w:color w:val="auto"/>
        </w:rPr>
        <w:t>n</w:t>
      </w:r>
      <w:proofErr w:type="spellEnd"/>
      <w:r w:rsidRPr="00AB0C83">
        <w:rPr>
          <w:rFonts w:asciiTheme="majorHAnsi" w:hAnsiTheme="majorHAnsi"/>
          <w:color w:val="auto"/>
        </w:rPr>
        <w:t>.</w:t>
      </w:r>
    </w:p>
    <w:p w:rsidR="00C60C82" w:rsidRPr="00AB0C83" w:rsidRDefault="00C60C82" w:rsidP="00FC34A5">
      <w:pPr>
        <w:spacing w:after="0"/>
        <w:ind w:left="1416"/>
        <w:rPr>
          <w:rFonts w:asciiTheme="majorHAnsi" w:hAnsiTheme="majorHAnsi"/>
          <w:color w:val="auto"/>
        </w:rPr>
      </w:pPr>
      <w:r w:rsidRPr="00AB0C83">
        <w:rPr>
          <w:rFonts w:asciiTheme="majorHAnsi" w:hAnsiTheme="majorHAnsi"/>
          <w:color w:val="auto"/>
        </w:rPr>
        <w:t>Ascorbinsäure wirkt als Antioxidationsmittel</w:t>
      </w:r>
      <w:r w:rsidR="00FC34A5" w:rsidRPr="00AB0C83">
        <w:rPr>
          <w:rFonts w:asciiTheme="majorHAnsi" w:hAnsiTheme="majorHAnsi"/>
          <w:color w:val="auto"/>
        </w:rPr>
        <w:t xml:space="preserve">, da es selbst zu </w:t>
      </w:r>
      <w:proofErr w:type="spellStart"/>
      <w:r w:rsidR="00FC34A5" w:rsidRPr="00AB0C83">
        <w:rPr>
          <w:rFonts w:asciiTheme="majorHAnsi" w:hAnsiTheme="majorHAnsi"/>
          <w:color w:val="auto"/>
        </w:rPr>
        <w:t>Dehydroascorbi</w:t>
      </w:r>
      <w:r w:rsidR="00FC34A5" w:rsidRPr="00AB0C83">
        <w:rPr>
          <w:rFonts w:asciiTheme="majorHAnsi" w:hAnsiTheme="majorHAnsi"/>
          <w:color w:val="auto"/>
        </w:rPr>
        <w:t>n</w:t>
      </w:r>
      <w:r w:rsidR="00FC34A5" w:rsidRPr="00AB0C83">
        <w:rPr>
          <w:rFonts w:asciiTheme="majorHAnsi" w:hAnsiTheme="majorHAnsi"/>
          <w:color w:val="auto"/>
        </w:rPr>
        <w:t>säure</w:t>
      </w:r>
      <w:proofErr w:type="spellEnd"/>
      <w:r w:rsidR="00FC34A5" w:rsidRPr="00AB0C83">
        <w:rPr>
          <w:rFonts w:asciiTheme="majorHAnsi" w:hAnsiTheme="majorHAnsi"/>
          <w:color w:val="auto"/>
        </w:rPr>
        <w:t xml:space="preserve"> oxidiert wird.</w:t>
      </w:r>
      <w:r w:rsidR="00972EB4" w:rsidRPr="00AB0C83">
        <w:rPr>
          <w:rFonts w:asciiTheme="majorHAnsi" w:hAnsiTheme="majorHAnsi"/>
          <w:color w:val="auto"/>
        </w:rPr>
        <w:t xml:space="preserve"> Die Wirkung der Ascorbinsäure ist zeitlich beschränkt</w:t>
      </w:r>
      <w:r w:rsidR="002E7118" w:rsidRPr="00AB0C83">
        <w:rPr>
          <w:rFonts w:asciiTheme="majorHAnsi" w:hAnsiTheme="majorHAnsi"/>
          <w:color w:val="auto"/>
        </w:rPr>
        <w:t xml:space="preserve"> und funktioniert nur</w:t>
      </w:r>
      <w:r w:rsidR="0011476C">
        <w:rPr>
          <w:rFonts w:asciiTheme="majorHAnsi" w:hAnsiTheme="majorHAnsi"/>
          <w:color w:val="auto"/>
        </w:rPr>
        <w:t>,</w:t>
      </w:r>
      <w:r w:rsidR="002E7118" w:rsidRPr="00AB0C83">
        <w:rPr>
          <w:rFonts w:asciiTheme="majorHAnsi" w:hAnsiTheme="majorHAnsi"/>
          <w:color w:val="auto"/>
        </w:rPr>
        <w:t xml:space="preserve"> solange noch nicht alle Ascorbinsäure oxidiert ist</w:t>
      </w:r>
      <w:r w:rsidR="00972EB4" w:rsidRPr="00AB0C83">
        <w:rPr>
          <w:rFonts w:asciiTheme="majorHAnsi" w:hAnsiTheme="majorHAnsi"/>
          <w:color w:val="auto"/>
        </w:rPr>
        <w:t>.</w:t>
      </w:r>
    </w:p>
    <w:p w:rsidR="002E7118" w:rsidRPr="00AB0C83" w:rsidRDefault="002E7118" w:rsidP="00FC34A5">
      <w:pPr>
        <w:spacing w:after="0"/>
        <w:ind w:left="1416"/>
        <w:rPr>
          <w:rFonts w:asciiTheme="majorHAnsi" w:hAnsiTheme="majorHAnsi"/>
          <w:color w:val="auto"/>
        </w:rPr>
      </w:pPr>
      <w:r w:rsidRPr="00AB0C83">
        <w:rPr>
          <w:rFonts w:asciiTheme="majorHAnsi" w:hAnsiTheme="majorHAnsi"/>
          <w:color w:val="auto"/>
        </w:rPr>
        <w:t xml:space="preserve">Ascorbinsäure reagiert mit Sauerstoff zu </w:t>
      </w:r>
      <w:proofErr w:type="spellStart"/>
      <w:r w:rsidRPr="00AB0C83">
        <w:rPr>
          <w:rFonts w:asciiTheme="majorHAnsi" w:hAnsiTheme="majorHAnsi"/>
          <w:color w:val="auto"/>
        </w:rPr>
        <w:t>Dehydroascorbinsäure</w:t>
      </w:r>
      <w:proofErr w:type="spellEnd"/>
      <w:r w:rsidRPr="00AB0C83">
        <w:rPr>
          <w:rFonts w:asciiTheme="majorHAnsi" w:hAnsiTheme="majorHAnsi"/>
          <w:color w:val="auto"/>
        </w:rPr>
        <w:t>:</w:t>
      </w:r>
    </w:p>
    <w:p w:rsidR="00AD31D3" w:rsidRPr="00AB0C83" w:rsidRDefault="002E7118" w:rsidP="002E7118">
      <w:pPr>
        <w:tabs>
          <w:tab w:val="left" w:pos="708"/>
          <w:tab w:val="left" w:pos="1416"/>
          <w:tab w:val="left" w:pos="2124"/>
          <w:tab w:val="left" w:pos="2832"/>
          <w:tab w:val="left" w:pos="3540"/>
          <w:tab w:val="left" w:pos="4248"/>
          <w:tab w:val="left" w:pos="4956"/>
          <w:tab w:val="left" w:pos="5664"/>
          <w:tab w:val="left" w:pos="6555"/>
        </w:tabs>
        <w:spacing w:after="0"/>
        <w:ind w:left="708" w:firstLine="708"/>
        <w:rPr>
          <w:noProof/>
          <w:color w:val="auto"/>
          <w:lang w:eastAsia="de-DE"/>
        </w:rPr>
      </w:pPr>
      <w:r w:rsidRPr="00AB0C83">
        <w:rPr>
          <w:noProof/>
          <w:color w:val="auto"/>
          <w:lang w:eastAsia="de-DE"/>
        </w:rPr>
        <w:drawing>
          <wp:inline distT="0" distB="0" distL="0" distR="0">
            <wp:extent cx="4762500" cy="1524000"/>
            <wp:effectExtent l="19050" t="0" r="0" b="0"/>
            <wp:docPr id="240" name="Bild 20" descr="http://www.chemieunterricht.de/dc2/citrone/images/asch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ieunterricht.de/dc2/citrone/images/asch2_2.gif"/>
                    <pic:cNvPicPr>
                      <a:picLocks noChangeAspect="1" noChangeArrowheads="1"/>
                    </pic:cNvPicPr>
                  </pic:nvPicPr>
                  <pic:blipFill>
                    <a:blip r:embed="rId27"/>
                    <a:srcRect/>
                    <a:stretch>
                      <a:fillRect/>
                    </a:stretch>
                  </pic:blipFill>
                  <pic:spPr bwMode="auto">
                    <a:xfrm>
                      <a:off x="0" y="0"/>
                      <a:ext cx="4762500" cy="1524000"/>
                    </a:xfrm>
                    <a:prstGeom prst="rect">
                      <a:avLst/>
                    </a:prstGeom>
                    <a:noFill/>
                    <a:ln w="9525">
                      <a:noFill/>
                      <a:miter lim="800000"/>
                      <a:headEnd/>
                      <a:tailEnd/>
                    </a:ln>
                  </pic:spPr>
                </pic:pic>
              </a:graphicData>
            </a:graphic>
          </wp:inline>
        </w:drawing>
      </w:r>
    </w:p>
    <w:p w:rsidR="002E7118" w:rsidRDefault="002E7118" w:rsidP="0011476C">
      <w:pPr>
        <w:tabs>
          <w:tab w:val="left" w:pos="708"/>
          <w:tab w:val="left" w:pos="1416"/>
          <w:tab w:val="left" w:pos="2124"/>
          <w:tab w:val="left" w:pos="2832"/>
          <w:tab w:val="left" w:pos="3540"/>
          <w:tab w:val="left" w:pos="4248"/>
          <w:tab w:val="left" w:pos="4956"/>
          <w:tab w:val="left" w:pos="5664"/>
          <w:tab w:val="left" w:pos="6555"/>
        </w:tabs>
        <w:spacing w:after="0"/>
        <w:rPr>
          <w:noProof/>
          <w:lang w:eastAsia="de-DE"/>
        </w:rPr>
      </w:pPr>
    </w:p>
    <w:p w:rsidR="00AB0C83" w:rsidRDefault="00AB0C83" w:rsidP="002E7118">
      <w:pPr>
        <w:tabs>
          <w:tab w:val="left" w:pos="708"/>
          <w:tab w:val="left" w:pos="1416"/>
          <w:tab w:val="left" w:pos="2124"/>
          <w:tab w:val="left" w:pos="2832"/>
          <w:tab w:val="left" w:pos="3540"/>
          <w:tab w:val="left" w:pos="4248"/>
          <w:tab w:val="left" w:pos="4956"/>
          <w:tab w:val="left" w:pos="5664"/>
          <w:tab w:val="left" w:pos="6555"/>
        </w:tabs>
        <w:spacing w:after="0"/>
        <w:ind w:left="708" w:firstLine="708"/>
        <w:rPr>
          <w:noProof/>
          <w:lang w:eastAsia="de-DE"/>
        </w:rPr>
      </w:pPr>
      <w:r>
        <w:rPr>
          <w:noProof/>
          <w:lang w:eastAsia="de-DE"/>
        </w:rPr>
        <w:t>Phenole reagieren ohne die Anwesenheit von Ascorbinsäure zu Chinonen:</w:t>
      </w:r>
    </w:p>
    <w:p w:rsidR="006453A0" w:rsidRDefault="00CE1989" w:rsidP="00D62A5C">
      <w:pPr>
        <w:spacing w:after="0"/>
        <w:ind w:left="708" w:firstLine="708"/>
        <w:rPr>
          <w:rFonts w:asciiTheme="majorHAnsi" w:hAnsiTheme="majorHAnsi"/>
          <w:color w:val="auto"/>
        </w:rPr>
      </w:pPr>
      <w:r w:rsidRPr="00CE1989">
        <w:rPr>
          <w:rFonts w:asciiTheme="majorHAnsi" w:hAnsiTheme="majorHAnsi"/>
          <w:noProof/>
          <w:color w:val="auto"/>
          <w:lang w:eastAsia="de-DE"/>
        </w:rPr>
        <w:drawing>
          <wp:inline distT="0" distB="0" distL="0" distR="0">
            <wp:extent cx="581025" cy="1362075"/>
            <wp:effectExtent l="19050" t="0" r="0" b="0"/>
            <wp:docPr id="255" name="Bild 5" descr="http://www.chemieunterricht.de/dc2/phenol/images/two.gif"/>
            <wp:cNvGraphicFramePr/>
            <a:graphic xmlns:a="http://schemas.openxmlformats.org/drawingml/2006/main">
              <a:graphicData uri="http://schemas.openxmlformats.org/drawingml/2006/picture">
                <pic:pic xmlns:pic="http://schemas.openxmlformats.org/drawingml/2006/picture">
                  <pic:nvPicPr>
                    <pic:cNvPr id="4" name="Grafik 3" descr="http://www.chemieunterricht.de/dc2/phenol/images/two.gif"/>
                    <pic:cNvPicPr/>
                  </pic:nvPicPr>
                  <pic:blipFill>
                    <a:blip r:embed="rId28" cstate="print">
                      <a:extLst>
                        <a:ext uri="{28A0092B-C50C-407E-A947-70E740481C1C}">
                          <a14:useLocalDpi xmlns:a14="http://schemas.microsoft.com/office/drawing/2010/main"/>
                        </a:ext>
                      </a:extLst>
                    </a:blip>
                    <a:srcRect t="46642" r="87423"/>
                    <a:stretch>
                      <a:fillRect/>
                    </a:stretch>
                  </pic:blipFill>
                  <pic:spPr bwMode="auto">
                    <a:xfrm>
                      <a:off x="0" y="0"/>
                      <a:ext cx="581025" cy="1362075"/>
                    </a:xfrm>
                    <a:prstGeom prst="rect">
                      <a:avLst/>
                    </a:prstGeom>
                    <a:noFill/>
                    <a:ln w="9525">
                      <a:noFill/>
                      <a:miter lim="800000"/>
                      <a:headEnd/>
                      <a:tailEnd/>
                    </a:ln>
                  </pic:spPr>
                </pic:pic>
              </a:graphicData>
            </a:graphic>
          </wp:inline>
        </w:drawing>
      </w:r>
      <w:r w:rsidR="001C772C" w:rsidRPr="001C772C">
        <w:rPr>
          <w:rFonts w:asciiTheme="majorHAnsi" w:hAnsiTheme="majorHAnsi"/>
          <w:noProof/>
          <w:color w:val="auto"/>
          <w:lang w:eastAsia="de-DE"/>
        </w:rPr>
        <w:drawing>
          <wp:inline distT="0" distB="0" distL="0" distR="0">
            <wp:extent cx="1209675" cy="1314450"/>
            <wp:effectExtent l="0" t="0" r="0" b="0"/>
            <wp:docPr id="264" name="Bild 20" descr="http://www.chemieunterricht.de/dc2/citrone/images/asch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ieunterricht.de/dc2/citrone/images/asch2_2.gif"/>
                    <pic:cNvPicPr>
                      <a:picLocks noChangeAspect="1" noChangeArrowheads="1"/>
                    </pic:cNvPicPr>
                  </pic:nvPicPr>
                  <pic:blipFill>
                    <a:blip r:embed="rId27" cstate="print">
                      <a:extLst>
                        <a:ext uri="{28A0092B-C50C-407E-A947-70E740481C1C}">
                          <a14:useLocalDpi xmlns:a14="http://schemas.microsoft.com/office/drawing/2010/main"/>
                        </a:ext>
                      </a:extLst>
                    </a:blip>
                    <a:srcRect l="24600" t="13750" r="50000"/>
                    <a:stretch>
                      <a:fillRect/>
                    </a:stretch>
                  </pic:blipFill>
                  <pic:spPr bwMode="auto">
                    <a:xfrm>
                      <a:off x="0" y="0"/>
                      <a:ext cx="1209675" cy="1314450"/>
                    </a:xfrm>
                    <a:prstGeom prst="rect">
                      <a:avLst/>
                    </a:prstGeom>
                    <a:noFill/>
                    <a:ln w="9525">
                      <a:noFill/>
                      <a:miter lim="800000"/>
                      <a:headEnd/>
                      <a:tailEnd/>
                    </a:ln>
                  </pic:spPr>
                </pic:pic>
              </a:graphicData>
            </a:graphic>
          </wp:inline>
        </w:drawing>
      </w:r>
      <w:r w:rsidRPr="00CE1989">
        <w:rPr>
          <w:rFonts w:asciiTheme="majorHAnsi" w:hAnsiTheme="majorHAnsi"/>
          <w:noProof/>
          <w:color w:val="auto"/>
          <w:lang w:eastAsia="de-DE"/>
        </w:rPr>
        <w:drawing>
          <wp:inline distT="0" distB="0" distL="0" distR="0">
            <wp:extent cx="742950" cy="1247775"/>
            <wp:effectExtent l="0" t="0" r="0" b="0"/>
            <wp:docPr id="261" name="Bild 6" descr="http://www.chemieunterricht.de/dc2/phenol/images/two.gif"/>
            <wp:cNvGraphicFramePr/>
            <a:graphic xmlns:a="http://schemas.openxmlformats.org/drawingml/2006/main">
              <a:graphicData uri="http://schemas.openxmlformats.org/drawingml/2006/picture">
                <pic:pic xmlns:pic="http://schemas.openxmlformats.org/drawingml/2006/picture">
                  <pic:nvPicPr>
                    <pic:cNvPr id="5" name="Grafik 4" descr="http://www.chemieunterricht.de/dc2/phenol/images/two.gif"/>
                    <pic:cNvPicPr/>
                  </pic:nvPicPr>
                  <pic:blipFill>
                    <a:blip r:embed="rId28" cstate="print">
                      <a:extLst>
                        <a:ext uri="{28A0092B-C50C-407E-A947-70E740481C1C}">
                          <a14:useLocalDpi xmlns:a14="http://schemas.microsoft.com/office/drawing/2010/main"/>
                        </a:ext>
                      </a:extLst>
                    </a:blip>
                    <a:srcRect l="59794" t="51120" r="24124"/>
                    <a:stretch>
                      <a:fillRect/>
                    </a:stretch>
                  </pic:blipFill>
                  <pic:spPr bwMode="auto">
                    <a:xfrm>
                      <a:off x="0" y="0"/>
                      <a:ext cx="742950" cy="1247775"/>
                    </a:xfrm>
                    <a:prstGeom prst="rect">
                      <a:avLst/>
                    </a:prstGeom>
                    <a:noFill/>
                    <a:ln w="9525">
                      <a:noFill/>
                      <a:miter lim="800000"/>
                      <a:headEnd/>
                      <a:tailEnd/>
                    </a:ln>
                  </pic:spPr>
                </pic:pic>
              </a:graphicData>
            </a:graphic>
          </wp:inline>
        </w:drawing>
      </w:r>
      <w:r w:rsidR="001C772C" w:rsidRPr="001C772C">
        <w:rPr>
          <w:rFonts w:asciiTheme="majorHAnsi" w:hAnsiTheme="majorHAnsi"/>
          <w:noProof/>
          <w:color w:val="auto"/>
          <w:lang w:eastAsia="de-DE"/>
        </w:rPr>
        <w:drawing>
          <wp:inline distT="0" distB="0" distL="0" distR="0">
            <wp:extent cx="1104900" cy="1247775"/>
            <wp:effectExtent l="0" t="0" r="0" b="0"/>
            <wp:docPr id="266" name="Bild 20" descr="http://www.chemieunterricht.de/dc2/citrone/images/asch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ieunterricht.de/dc2/citrone/images/asch2_2.gif"/>
                    <pic:cNvPicPr>
                      <a:picLocks noChangeAspect="1" noChangeArrowheads="1"/>
                    </pic:cNvPicPr>
                  </pic:nvPicPr>
                  <pic:blipFill>
                    <a:blip r:embed="rId27" cstate="print">
                      <a:extLst>
                        <a:ext uri="{28A0092B-C50C-407E-A947-70E740481C1C}">
                          <a14:useLocalDpi xmlns:a14="http://schemas.microsoft.com/office/drawing/2010/main"/>
                        </a:ext>
                      </a:extLst>
                    </a:blip>
                    <a:srcRect l="76800" t="18125"/>
                    <a:stretch>
                      <a:fillRect/>
                    </a:stretch>
                  </pic:blipFill>
                  <pic:spPr bwMode="auto">
                    <a:xfrm>
                      <a:off x="0" y="0"/>
                      <a:ext cx="1104900" cy="1247775"/>
                    </a:xfrm>
                    <a:prstGeom prst="rect">
                      <a:avLst/>
                    </a:prstGeom>
                    <a:noFill/>
                    <a:ln w="9525">
                      <a:noFill/>
                      <a:miter lim="800000"/>
                      <a:headEnd/>
                      <a:tailEnd/>
                    </a:ln>
                  </pic:spPr>
                </pic:pic>
              </a:graphicData>
            </a:graphic>
          </wp:inline>
        </w:drawing>
      </w:r>
    </w:p>
    <w:p w:rsidR="006453A0" w:rsidRDefault="006453A0" w:rsidP="009E0EC7">
      <w:pPr>
        <w:spacing w:after="0"/>
        <w:rPr>
          <w:rFonts w:asciiTheme="majorHAnsi" w:hAnsiTheme="majorHAnsi"/>
          <w:color w:val="auto"/>
        </w:rPr>
      </w:pPr>
    </w:p>
    <w:p w:rsidR="00AD31D3" w:rsidRPr="00E3131B" w:rsidRDefault="00AD31D3" w:rsidP="0011476C">
      <w:pPr>
        <w:spacing w:after="0"/>
        <w:ind w:left="1410" w:hanging="1410"/>
        <w:rPr>
          <w:rFonts w:asciiTheme="majorHAnsi" w:hAnsiTheme="majorHAnsi"/>
          <w:color w:val="auto"/>
        </w:rPr>
      </w:pPr>
      <w:r w:rsidRPr="00E3131B">
        <w:rPr>
          <w:rFonts w:asciiTheme="majorHAnsi" w:hAnsiTheme="majorHAnsi"/>
          <w:color w:val="auto"/>
        </w:rPr>
        <w:t>Entsorgung:</w:t>
      </w:r>
      <w:r w:rsidRPr="00E3131B">
        <w:rPr>
          <w:rFonts w:asciiTheme="majorHAnsi" w:hAnsiTheme="majorHAnsi"/>
          <w:color w:val="auto"/>
        </w:rPr>
        <w:tab/>
        <w:t xml:space="preserve">Die </w:t>
      </w:r>
      <w:r w:rsidR="00E3131B" w:rsidRPr="00E3131B">
        <w:rPr>
          <w:rFonts w:asciiTheme="majorHAnsi" w:hAnsiTheme="majorHAnsi"/>
          <w:color w:val="auto"/>
        </w:rPr>
        <w:t>Lösungen können im Ausguss und die Apfelstücke im Restmüll entsorgt we</w:t>
      </w:r>
      <w:r w:rsidR="00E3131B" w:rsidRPr="00E3131B">
        <w:rPr>
          <w:rFonts w:asciiTheme="majorHAnsi" w:hAnsiTheme="majorHAnsi"/>
          <w:color w:val="auto"/>
        </w:rPr>
        <w:t>r</w:t>
      </w:r>
      <w:r w:rsidR="00E3131B" w:rsidRPr="00E3131B">
        <w:rPr>
          <w:rFonts w:asciiTheme="majorHAnsi" w:hAnsiTheme="majorHAnsi"/>
          <w:color w:val="auto"/>
        </w:rPr>
        <w:t>den.</w:t>
      </w:r>
    </w:p>
    <w:p w:rsidR="00AD31D3" w:rsidRPr="00E3131B" w:rsidRDefault="00AD31D3" w:rsidP="009E0EC7">
      <w:pPr>
        <w:spacing w:after="0"/>
        <w:rPr>
          <w:rFonts w:asciiTheme="majorHAnsi" w:hAnsiTheme="majorHAnsi"/>
          <w:color w:val="auto"/>
        </w:rPr>
      </w:pPr>
    </w:p>
    <w:p w:rsidR="00AD31D3" w:rsidRDefault="00AD31D3" w:rsidP="009E0EC7">
      <w:pPr>
        <w:spacing w:after="0"/>
        <w:rPr>
          <w:rFonts w:asciiTheme="majorHAnsi" w:hAnsiTheme="majorHAnsi"/>
          <w:color w:val="auto"/>
        </w:rPr>
      </w:pPr>
      <w:r w:rsidRPr="00E3131B">
        <w:rPr>
          <w:rFonts w:asciiTheme="majorHAnsi" w:hAnsiTheme="majorHAnsi"/>
          <w:color w:val="auto"/>
        </w:rPr>
        <w:t>Literatur:</w:t>
      </w:r>
      <w:r w:rsidR="00E3131B" w:rsidRPr="00E3131B">
        <w:rPr>
          <w:rFonts w:asciiTheme="majorHAnsi" w:hAnsiTheme="majorHAnsi"/>
          <w:color w:val="auto"/>
        </w:rPr>
        <w:tab/>
        <w:t>-</w:t>
      </w:r>
    </w:p>
    <w:p w:rsidR="008A0C80" w:rsidRPr="00E3131B" w:rsidRDefault="008A0C80" w:rsidP="009E0EC7">
      <w:pPr>
        <w:spacing w:after="0"/>
        <w:rPr>
          <w:rFonts w:asciiTheme="majorHAnsi" w:hAnsiTheme="majorHAnsi"/>
          <w:color w:val="auto"/>
        </w:rPr>
      </w:pPr>
    </w:p>
    <w:p w:rsidR="00AD31D3" w:rsidRPr="00AD31D3" w:rsidRDefault="008E73EF" w:rsidP="009E0EC7">
      <w:pPr>
        <w:spacing w:after="0"/>
        <w:rPr>
          <w:rFonts w:asciiTheme="majorHAnsi" w:hAnsiTheme="majorHAnsi"/>
          <w:color w:val="FF0000"/>
        </w:rPr>
      </w:pPr>
      <w:r>
        <w:rPr>
          <w:rFonts w:asciiTheme="majorHAnsi" w:hAnsiTheme="majorHAnsi"/>
          <w:color w:val="FF0000"/>
        </w:rPr>
      </w:r>
      <w:r>
        <w:rPr>
          <w:rFonts w:asciiTheme="majorHAnsi" w:hAnsiTheme="majorHAnsi"/>
          <w:color w:val="FF0000"/>
        </w:rPr>
        <w:pict>
          <v:shape id="_x0000_s1189" type="#_x0000_t202" style="width:462.45pt;height:182.4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89">
              <w:txbxContent>
                <w:p w:rsidR="003B0F06" w:rsidRDefault="003B0F06" w:rsidP="00AD31D3">
                  <w:pPr>
                    <w:spacing w:after="0"/>
                  </w:pPr>
                  <w:r>
                    <w:t xml:space="preserve">Dieser Versuch ist als </w:t>
                  </w:r>
                  <w:proofErr w:type="spellStart"/>
                  <w:r>
                    <w:t>SuS-Versuch</w:t>
                  </w:r>
                  <w:proofErr w:type="spellEnd"/>
                  <w:r>
                    <w:t xml:space="preserve"> gut geeignet, weil sie ohne giftige Chemikalien arbeiten können. Durch diesen Versuch wird eine hohe Alltagsrelevanz geschaffen, da jeder SuS sicher schon einen </w:t>
                  </w:r>
                  <w:proofErr w:type="spellStart"/>
                  <w:r>
                    <w:t>braunwerdenden</w:t>
                  </w:r>
                  <w:proofErr w:type="spellEnd"/>
                  <w:r>
                    <w:t xml:space="preserve"> Apfel beobachtet hat und nun weiß, wie er diese Bräune hinau</w:t>
                  </w:r>
                  <w:r>
                    <w:t>s</w:t>
                  </w:r>
                  <w:r>
                    <w:t>zögern kann.</w:t>
                  </w:r>
                </w:p>
                <w:p w:rsidR="003B0F06" w:rsidRDefault="003B0F06" w:rsidP="00AD31D3">
                  <w:pPr>
                    <w:spacing w:after="0"/>
                  </w:pPr>
                  <w:r>
                    <w:t>Außerdem kann auf die verschiedenen Konservierungsmittel eingegangen werden, mit denen viele Lebensmittel versetzt werden.</w:t>
                  </w:r>
                </w:p>
                <w:p w:rsidR="003B0F06" w:rsidRPr="00AD31D3" w:rsidRDefault="003B0F06" w:rsidP="00AD31D3">
                  <w:pPr>
                    <w:spacing w:after="0"/>
                  </w:pPr>
                  <w:r>
                    <w:t>Zur didaktischen Reduktion können die komplizierten Mechanismen zur Oxidation der oberen Stoffe in der Deutung vernachlässigt werden, weil sie nicht das Hauptthema des Versuches sind. Im Vordergrund sollte das Phänomen des Antioxidationsmittels Ascorbinsäure stehen.</w:t>
                  </w:r>
                </w:p>
              </w:txbxContent>
            </v:textbox>
            <w10:wrap type="none"/>
            <w10:anchorlock/>
          </v:shape>
        </w:pict>
      </w:r>
    </w:p>
    <w:p w:rsidR="004F4C9A" w:rsidRPr="00C51594" w:rsidRDefault="004F4C9A" w:rsidP="009E0EC7">
      <w:pPr>
        <w:pStyle w:val="berschrift1"/>
        <w:numPr>
          <w:ilvl w:val="0"/>
          <w:numId w:val="1"/>
        </w:numPr>
        <w:spacing w:before="0" w:after="0"/>
      </w:pPr>
      <w:bookmarkStart w:id="7" w:name="_Toc364088936"/>
      <w:r w:rsidRPr="00C51594">
        <w:lastRenderedPageBreak/>
        <w:t>Lehrerversuche</w:t>
      </w:r>
      <w:bookmarkEnd w:id="7"/>
    </w:p>
    <w:p w:rsidR="00AD31D3" w:rsidRPr="002F6329" w:rsidRDefault="002F6329" w:rsidP="009E0EC7">
      <w:pPr>
        <w:pStyle w:val="berschrift2"/>
        <w:spacing w:before="0" w:after="0"/>
        <w:rPr>
          <w:color w:val="auto"/>
        </w:rPr>
      </w:pPr>
      <w:bookmarkStart w:id="8" w:name="_Toc364088937"/>
      <w:r w:rsidRPr="002F6329">
        <w:rPr>
          <w:color w:val="auto"/>
        </w:rPr>
        <w:t xml:space="preserve">V </w:t>
      </w:r>
      <w:r>
        <w:rPr>
          <w:color w:val="auto"/>
        </w:rPr>
        <w:t>4</w:t>
      </w:r>
      <w:r w:rsidR="007B4F18">
        <w:rPr>
          <w:color w:val="auto"/>
        </w:rPr>
        <w:t xml:space="preserve"> – A</w:t>
      </w:r>
      <w:r w:rsidR="00AD31D3" w:rsidRPr="002F6329">
        <w:rPr>
          <w:color w:val="auto"/>
        </w:rPr>
        <w:t>spirin</w:t>
      </w:r>
      <w:r w:rsidR="003B0F06" w:rsidRPr="00A6562E">
        <w:rPr>
          <w:color w:val="auto"/>
          <w:vertAlign w:val="superscript"/>
        </w:rPr>
        <w:t>®</w:t>
      </w:r>
      <w:r w:rsidR="00AD31D3" w:rsidRPr="002F6329">
        <w:rPr>
          <w:color w:val="auto"/>
        </w:rPr>
        <w:t xml:space="preserve"> selbst herstellen</w:t>
      </w:r>
      <w:bookmarkEnd w:id="8"/>
    </w:p>
    <w:p w:rsidR="00AD31D3" w:rsidRPr="00AD31D3" w:rsidRDefault="008E73EF" w:rsidP="009E0EC7">
      <w:pPr>
        <w:spacing w:after="0"/>
        <w:rPr>
          <w:rFonts w:asciiTheme="majorHAnsi" w:hAnsiTheme="majorHAnsi"/>
          <w:color w:val="FF0000"/>
        </w:rPr>
      </w:pPr>
      <w:r>
        <w:rPr>
          <w:rFonts w:asciiTheme="majorHAnsi" w:hAnsiTheme="majorHAnsi"/>
          <w:b/>
          <w:bCs/>
        </w:rPr>
        <w:pict>
          <v:shape id="_x0000_s1138" type="#_x0000_t202" style="position:absolute;left:0;text-align:left;margin-left:-10.55pt;margin-top:10.45pt;width:462.45pt;height:82.25pt;z-index:251824128;mso-width-relative:margin;mso-height-relative:margin" fillcolor="white [3201]" strokecolor="#4bacc6 [3208]" strokeweight="1pt">
            <v:stroke dashstyle="dash"/>
            <v:shadow color="#868686"/>
            <v:textbox style="mso-next-textbox:#_x0000_s1138">
              <w:txbxContent>
                <w:p w:rsidR="003B0F06" w:rsidRPr="00D3108C" w:rsidRDefault="003B0F06" w:rsidP="00AD31D3">
                  <w:pPr>
                    <w:spacing w:after="0"/>
                    <w:rPr>
                      <w:color w:val="auto"/>
                    </w:rPr>
                  </w:pPr>
                  <w:r>
                    <w:t>In diesem Versuch kann Aspirin</w:t>
                  </w:r>
                  <w:r w:rsidRPr="00AD31D3">
                    <w:rPr>
                      <w:vertAlign w:val="superscript"/>
                    </w:rPr>
                    <w:t>®</w:t>
                  </w:r>
                  <w:r>
                    <w:t xml:space="preserve"> mit leichten Mitteln und innerhalb einer Schulstunde </w:t>
                  </w:r>
                  <w:r w:rsidRPr="00D3108C">
                    <w:rPr>
                      <w:color w:val="auto"/>
                    </w:rPr>
                    <w:t>herg</w:t>
                  </w:r>
                  <w:r w:rsidRPr="00D3108C">
                    <w:rPr>
                      <w:color w:val="auto"/>
                    </w:rPr>
                    <w:t>e</w:t>
                  </w:r>
                  <w:r w:rsidRPr="00D3108C">
                    <w:rPr>
                      <w:color w:val="auto"/>
                    </w:rPr>
                    <w:t>stellt werden.</w:t>
                  </w:r>
                </w:p>
                <w:p w:rsidR="003B0F06" w:rsidRPr="00D3108C" w:rsidRDefault="003B0F06" w:rsidP="00AD31D3">
                  <w:pPr>
                    <w:spacing w:after="0"/>
                    <w:rPr>
                      <w:color w:val="auto"/>
                    </w:rPr>
                  </w:pPr>
                  <w:r w:rsidRPr="00D3108C">
                    <w:rPr>
                      <w:color w:val="auto"/>
                    </w:rPr>
                    <w:t>Sind im Vorfeld scho</w:t>
                  </w:r>
                  <w:r>
                    <w:rPr>
                      <w:color w:val="auto"/>
                    </w:rPr>
                    <w:t>n Reaktionsmechanismen wie der n</w:t>
                  </w:r>
                  <w:r w:rsidRPr="00D3108C">
                    <w:rPr>
                      <w:color w:val="auto"/>
                    </w:rPr>
                    <w:t xml:space="preserve">ucleophile Angriff oder </w:t>
                  </w:r>
                  <w:r>
                    <w:rPr>
                      <w:color w:val="auto"/>
                    </w:rPr>
                    <w:t xml:space="preserve">die </w:t>
                  </w:r>
                  <w:proofErr w:type="spellStart"/>
                  <w:r w:rsidRPr="00D3108C">
                    <w:rPr>
                      <w:color w:val="auto"/>
                    </w:rPr>
                    <w:t>Acetyli</w:t>
                  </w:r>
                  <w:r w:rsidRPr="00D3108C">
                    <w:rPr>
                      <w:color w:val="auto"/>
                    </w:rPr>
                    <w:t>e</w:t>
                  </w:r>
                  <w:r w:rsidRPr="00D3108C">
                    <w:rPr>
                      <w:color w:val="auto"/>
                    </w:rPr>
                    <w:t>rung</w:t>
                  </w:r>
                  <w:proofErr w:type="spellEnd"/>
                  <w:r w:rsidRPr="00D3108C">
                    <w:rPr>
                      <w:color w:val="auto"/>
                    </w:rPr>
                    <w:t xml:space="preserve"> behandelt worden, kann dies als Vorwissen in der Deutung mit einfli</w:t>
                  </w:r>
                  <w:r>
                    <w:rPr>
                      <w:color w:val="auto"/>
                    </w:rPr>
                    <w:t>e</w:t>
                  </w:r>
                  <w:r w:rsidRPr="00D3108C">
                    <w:rPr>
                      <w:color w:val="auto"/>
                    </w:rPr>
                    <w:t>ßen.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D31D3" w:rsidRPr="00AD31D3" w:rsidTr="00AD31D3">
        <w:tc>
          <w:tcPr>
            <w:tcW w:w="9322" w:type="dxa"/>
            <w:gridSpan w:val="9"/>
            <w:shd w:val="clear" w:color="auto" w:fill="4F81BD"/>
            <w:vAlign w:val="center"/>
          </w:tcPr>
          <w:p w:rsidR="00AD31D3" w:rsidRPr="00537E20" w:rsidRDefault="00AD31D3" w:rsidP="009E0EC7">
            <w:pPr>
              <w:spacing w:after="0"/>
              <w:rPr>
                <w:rFonts w:asciiTheme="majorHAnsi" w:hAnsiTheme="majorHAnsi"/>
                <w:b/>
                <w:bCs/>
                <w:color w:val="auto"/>
              </w:rPr>
            </w:pPr>
            <w:r w:rsidRPr="00537E20">
              <w:rPr>
                <w:rFonts w:asciiTheme="majorHAnsi" w:hAnsiTheme="majorHAnsi"/>
                <w:b/>
                <w:bCs/>
                <w:color w:val="auto"/>
              </w:rPr>
              <w:t>Gefahrenstoffe</w:t>
            </w:r>
          </w:p>
        </w:tc>
      </w:tr>
      <w:tr w:rsidR="00AD31D3" w:rsidRPr="00AD31D3" w:rsidTr="00AD31D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31D3" w:rsidRPr="00537E20" w:rsidRDefault="00580C96" w:rsidP="009E0EC7">
            <w:pPr>
              <w:spacing w:after="0"/>
              <w:rPr>
                <w:rFonts w:asciiTheme="majorHAnsi" w:hAnsiTheme="majorHAnsi"/>
                <w:b/>
                <w:bCs/>
                <w:color w:val="auto"/>
              </w:rPr>
            </w:pPr>
            <w:r w:rsidRPr="00537E20">
              <w:rPr>
                <w:rFonts w:asciiTheme="majorHAnsi" w:hAnsiTheme="majorHAnsi"/>
                <w:color w:val="auto"/>
              </w:rPr>
              <w:t>Salicylsäure</w:t>
            </w:r>
          </w:p>
        </w:tc>
        <w:tc>
          <w:tcPr>
            <w:tcW w:w="3177" w:type="dxa"/>
            <w:gridSpan w:val="3"/>
            <w:tcBorders>
              <w:top w:val="single" w:sz="8" w:space="0" w:color="4F81BD"/>
              <w:bottom w:val="single" w:sz="8" w:space="0" w:color="4F81BD"/>
            </w:tcBorders>
            <w:shd w:val="clear" w:color="auto" w:fill="auto"/>
            <w:vAlign w:val="center"/>
          </w:tcPr>
          <w:p w:rsidR="00AD31D3" w:rsidRPr="00537E20" w:rsidRDefault="00AD31D3" w:rsidP="009E0EC7">
            <w:pPr>
              <w:spacing w:after="0"/>
              <w:rPr>
                <w:rFonts w:asciiTheme="majorHAnsi" w:hAnsiTheme="majorHAnsi"/>
                <w:color w:val="auto"/>
              </w:rPr>
            </w:pPr>
            <w:r w:rsidRPr="00537E20">
              <w:rPr>
                <w:rFonts w:asciiTheme="majorHAnsi" w:hAnsiTheme="majorHAnsi"/>
                <w:color w:val="auto"/>
              </w:rPr>
              <w:t xml:space="preserve">H: </w:t>
            </w:r>
            <w:r w:rsidR="00537E20" w:rsidRPr="00537E20">
              <w:rPr>
                <w:rFonts w:asciiTheme="majorHAnsi" w:hAnsiTheme="majorHAnsi"/>
                <w:color w:val="auto"/>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31D3" w:rsidRPr="00537E20" w:rsidRDefault="00AD31D3" w:rsidP="009E0EC7">
            <w:pPr>
              <w:spacing w:after="0"/>
              <w:rPr>
                <w:rFonts w:asciiTheme="majorHAnsi" w:hAnsiTheme="majorHAnsi"/>
                <w:color w:val="auto"/>
              </w:rPr>
            </w:pPr>
            <w:r w:rsidRPr="00537E20">
              <w:rPr>
                <w:rFonts w:asciiTheme="majorHAnsi" w:hAnsiTheme="majorHAnsi"/>
                <w:color w:val="auto"/>
              </w:rPr>
              <w:t xml:space="preserve">P: </w:t>
            </w:r>
            <w:r w:rsidR="00537E20" w:rsidRPr="00537E20">
              <w:rPr>
                <w:rFonts w:asciiTheme="majorHAnsi" w:hAnsiTheme="majorHAnsi"/>
                <w:color w:val="auto"/>
              </w:rPr>
              <w:t>305+351+338, 313</w:t>
            </w:r>
          </w:p>
        </w:tc>
      </w:tr>
      <w:tr w:rsidR="00580C96" w:rsidRPr="00AD31D3" w:rsidTr="00AD31D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0C96" w:rsidRPr="00537E20" w:rsidRDefault="00580C96" w:rsidP="009E0EC7">
            <w:pPr>
              <w:spacing w:after="0"/>
              <w:rPr>
                <w:rFonts w:asciiTheme="majorHAnsi" w:hAnsiTheme="majorHAnsi"/>
                <w:color w:val="auto"/>
              </w:rPr>
            </w:pPr>
            <w:r w:rsidRPr="00537E20">
              <w:rPr>
                <w:rFonts w:asciiTheme="majorHAnsi" w:hAnsiTheme="majorHAnsi"/>
                <w:color w:val="auto"/>
              </w:rPr>
              <w:t>Essigsäureanhydrid</w:t>
            </w:r>
          </w:p>
        </w:tc>
        <w:tc>
          <w:tcPr>
            <w:tcW w:w="3177" w:type="dxa"/>
            <w:gridSpan w:val="3"/>
            <w:tcBorders>
              <w:top w:val="single" w:sz="8" w:space="0" w:color="4F81BD"/>
              <w:bottom w:val="single" w:sz="8" w:space="0" w:color="4F81BD"/>
            </w:tcBorders>
            <w:shd w:val="clear" w:color="auto" w:fill="auto"/>
            <w:vAlign w:val="center"/>
          </w:tcPr>
          <w:p w:rsidR="00580C96" w:rsidRPr="00537E20" w:rsidRDefault="00537E20" w:rsidP="009E0EC7">
            <w:pPr>
              <w:spacing w:after="0"/>
              <w:rPr>
                <w:rFonts w:asciiTheme="majorHAnsi" w:hAnsiTheme="majorHAnsi"/>
                <w:color w:val="auto"/>
              </w:rPr>
            </w:pPr>
            <w:r w:rsidRPr="00537E20">
              <w:rPr>
                <w:rFonts w:asciiTheme="majorHAnsi" w:hAnsiTheme="majorHAnsi"/>
                <w:color w:val="auto"/>
              </w:rPr>
              <w:t>H: 226, 332, 302, 314,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0C96" w:rsidRPr="00537E20" w:rsidRDefault="00537E20" w:rsidP="009E0EC7">
            <w:pPr>
              <w:spacing w:after="0"/>
              <w:rPr>
                <w:rFonts w:asciiTheme="majorHAnsi" w:hAnsiTheme="majorHAnsi"/>
                <w:color w:val="auto"/>
              </w:rPr>
            </w:pPr>
            <w:r w:rsidRPr="00537E20">
              <w:rPr>
                <w:rFonts w:asciiTheme="majorHAnsi" w:hAnsiTheme="majorHAnsi"/>
                <w:color w:val="auto"/>
              </w:rPr>
              <w:t>P: 280, 301+330+331, 305+351+338, 309+310</w:t>
            </w:r>
          </w:p>
        </w:tc>
      </w:tr>
      <w:tr w:rsidR="00580C96" w:rsidRPr="00AD31D3" w:rsidTr="00AD31D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0C96" w:rsidRPr="00537E20" w:rsidRDefault="00580C96" w:rsidP="009E0EC7">
            <w:pPr>
              <w:spacing w:after="0"/>
              <w:rPr>
                <w:rFonts w:asciiTheme="majorHAnsi" w:hAnsiTheme="majorHAnsi"/>
                <w:color w:val="auto"/>
              </w:rPr>
            </w:pPr>
            <w:r w:rsidRPr="00537E20">
              <w:rPr>
                <w:rFonts w:asciiTheme="majorHAnsi" w:hAnsiTheme="majorHAnsi"/>
                <w:color w:val="auto"/>
              </w:rPr>
              <w:t>Konz. Schwefelsäure</w:t>
            </w:r>
          </w:p>
        </w:tc>
        <w:tc>
          <w:tcPr>
            <w:tcW w:w="3177" w:type="dxa"/>
            <w:gridSpan w:val="3"/>
            <w:tcBorders>
              <w:top w:val="single" w:sz="8" w:space="0" w:color="4F81BD"/>
              <w:bottom w:val="single" w:sz="8" w:space="0" w:color="4F81BD"/>
            </w:tcBorders>
            <w:shd w:val="clear" w:color="auto" w:fill="auto"/>
            <w:vAlign w:val="center"/>
          </w:tcPr>
          <w:p w:rsidR="00580C96" w:rsidRPr="00537E20" w:rsidRDefault="00537E20" w:rsidP="009E0EC7">
            <w:pPr>
              <w:spacing w:after="0"/>
              <w:rPr>
                <w:rFonts w:asciiTheme="majorHAnsi" w:hAnsiTheme="majorHAnsi"/>
                <w:color w:val="auto"/>
              </w:rPr>
            </w:pPr>
            <w:r w:rsidRPr="00537E20">
              <w:rPr>
                <w:rFonts w:asciiTheme="majorHAnsi" w:hAnsiTheme="majorHAnsi"/>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0C96" w:rsidRPr="00537E20" w:rsidRDefault="00537E20" w:rsidP="009E0EC7">
            <w:pPr>
              <w:spacing w:after="0"/>
              <w:rPr>
                <w:rFonts w:asciiTheme="majorHAnsi" w:hAnsiTheme="majorHAnsi"/>
                <w:color w:val="auto"/>
              </w:rPr>
            </w:pPr>
            <w:r w:rsidRPr="00537E20">
              <w:rPr>
                <w:rFonts w:asciiTheme="majorHAnsi" w:hAnsiTheme="majorHAnsi"/>
                <w:color w:val="auto"/>
              </w:rPr>
              <w:t>P: 280, 301+330+331, 305+351+338, 309+310</w:t>
            </w:r>
          </w:p>
        </w:tc>
      </w:tr>
      <w:tr w:rsidR="00AD31D3" w:rsidRPr="00AD31D3" w:rsidTr="00AD31D3">
        <w:tc>
          <w:tcPr>
            <w:tcW w:w="1009" w:type="dxa"/>
            <w:tcBorders>
              <w:top w:val="single" w:sz="8" w:space="0" w:color="4F81BD"/>
              <w:left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b/>
                <w:bCs/>
                <w:color w:val="FF0000"/>
              </w:rPr>
            </w:pPr>
            <w:r w:rsidRPr="00AD31D3">
              <w:rPr>
                <w:rFonts w:asciiTheme="majorHAnsi" w:hAnsiTheme="majorHAnsi"/>
                <w:b/>
                <w:noProof/>
                <w:color w:val="FF0000"/>
                <w:lang w:eastAsia="de-DE"/>
              </w:rPr>
              <w:drawing>
                <wp:inline distT="0" distB="0" distL="0" distR="0">
                  <wp:extent cx="538061" cy="540000"/>
                  <wp:effectExtent l="0" t="0" r="0" b="0"/>
                  <wp:docPr id="249"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5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40000" cy="551986"/>
                  <wp:effectExtent l="19050" t="0" r="0" b="0"/>
                  <wp:docPr id="251"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0" cy="540000"/>
                  <wp:effectExtent l="0" t="0" r="0" b="0"/>
                  <wp:docPr id="252"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56"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57"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70"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999" cy="540000"/>
                  <wp:effectExtent l="0" t="0" r="0" b="0"/>
                  <wp:docPr id="2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31D3" w:rsidRPr="00AD31D3" w:rsidRDefault="00AD31D3"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72"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AD31D3" w:rsidRPr="00537E20" w:rsidRDefault="00AD31D3" w:rsidP="009E0EC7">
      <w:pPr>
        <w:spacing w:after="0"/>
        <w:rPr>
          <w:rFonts w:asciiTheme="majorHAnsi" w:hAnsiTheme="majorHAnsi"/>
          <w:color w:val="auto"/>
        </w:rPr>
      </w:pPr>
    </w:p>
    <w:p w:rsidR="00537E20" w:rsidRDefault="00AD31D3" w:rsidP="009E0EC7">
      <w:pPr>
        <w:spacing w:after="0"/>
        <w:ind w:left="1410" w:hanging="1410"/>
        <w:rPr>
          <w:rFonts w:asciiTheme="majorHAnsi" w:hAnsiTheme="majorHAnsi"/>
          <w:color w:val="auto"/>
        </w:rPr>
      </w:pPr>
      <w:r w:rsidRPr="00537E20">
        <w:rPr>
          <w:rFonts w:asciiTheme="majorHAnsi" w:hAnsiTheme="majorHAnsi"/>
          <w:color w:val="auto"/>
        </w:rPr>
        <w:t xml:space="preserve">Materialien: </w:t>
      </w:r>
      <w:r w:rsidRPr="00537E20">
        <w:rPr>
          <w:rFonts w:asciiTheme="majorHAnsi" w:hAnsiTheme="majorHAnsi"/>
          <w:color w:val="auto"/>
        </w:rPr>
        <w:tab/>
      </w:r>
      <w:r w:rsidR="00537E20" w:rsidRPr="00537E20">
        <w:rPr>
          <w:rFonts w:asciiTheme="majorHAnsi" w:hAnsiTheme="majorHAnsi"/>
          <w:color w:val="auto"/>
        </w:rPr>
        <w:t>Eiswasser, Pipette, Spatel, Glasstab, Magnetrührer, Erlenmeyerkolben, Bechergl</w:t>
      </w:r>
      <w:r w:rsidR="00537E20" w:rsidRPr="00537E20">
        <w:rPr>
          <w:rFonts w:asciiTheme="majorHAnsi" w:hAnsiTheme="majorHAnsi"/>
          <w:color w:val="auto"/>
        </w:rPr>
        <w:t>ä</w:t>
      </w:r>
      <w:r w:rsidR="00537E20" w:rsidRPr="00537E20">
        <w:rPr>
          <w:rFonts w:asciiTheme="majorHAnsi" w:hAnsiTheme="majorHAnsi"/>
          <w:color w:val="auto"/>
        </w:rPr>
        <w:t>ser, Nutsche</w:t>
      </w:r>
    </w:p>
    <w:p w:rsidR="00295BAF" w:rsidRPr="00537E20" w:rsidRDefault="00295BAF" w:rsidP="009E0EC7">
      <w:pPr>
        <w:spacing w:after="0"/>
        <w:ind w:left="1410" w:hanging="1410"/>
        <w:rPr>
          <w:rFonts w:asciiTheme="majorHAnsi" w:hAnsiTheme="majorHAnsi"/>
          <w:color w:val="auto"/>
        </w:rPr>
      </w:pPr>
    </w:p>
    <w:p w:rsidR="00AD31D3" w:rsidRPr="00537E20" w:rsidRDefault="00AD31D3" w:rsidP="009E0EC7">
      <w:pPr>
        <w:spacing w:after="0"/>
        <w:rPr>
          <w:rFonts w:asciiTheme="majorHAnsi" w:hAnsiTheme="majorHAnsi"/>
          <w:color w:val="auto"/>
        </w:rPr>
      </w:pPr>
      <w:r w:rsidRPr="00537E20">
        <w:rPr>
          <w:rFonts w:asciiTheme="majorHAnsi" w:hAnsiTheme="majorHAnsi"/>
          <w:color w:val="auto"/>
        </w:rPr>
        <w:t>Chemikalien:</w:t>
      </w:r>
      <w:r w:rsidRPr="00537E20">
        <w:rPr>
          <w:rFonts w:asciiTheme="majorHAnsi" w:hAnsiTheme="majorHAnsi"/>
          <w:color w:val="auto"/>
        </w:rPr>
        <w:tab/>
      </w:r>
      <w:r w:rsidR="00537E20" w:rsidRPr="00537E20">
        <w:rPr>
          <w:rFonts w:asciiTheme="majorHAnsi" w:hAnsiTheme="majorHAnsi"/>
          <w:color w:val="auto"/>
        </w:rPr>
        <w:t>Salicylsäure, Essigsäureanhydrid, Konz. Schwefelsäure</w:t>
      </w:r>
    </w:p>
    <w:p w:rsidR="00AD31D3" w:rsidRPr="00537E20" w:rsidRDefault="00AD31D3" w:rsidP="009E0EC7">
      <w:pPr>
        <w:spacing w:after="0"/>
        <w:rPr>
          <w:rFonts w:asciiTheme="majorHAnsi" w:hAnsiTheme="majorHAnsi"/>
          <w:color w:val="auto"/>
        </w:rPr>
      </w:pPr>
    </w:p>
    <w:p w:rsidR="008D574D" w:rsidRPr="00537E20" w:rsidRDefault="00AD31D3" w:rsidP="009E0EC7">
      <w:pPr>
        <w:tabs>
          <w:tab w:val="left" w:pos="708"/>
          <w:tab w:val="left" w:pos="1416"/>
          <w:tab w:val="left" w:pos="2010"/>
        </w:tabs>
        <w:spacing w:after="0"/>
        <w:ind w:left="1410" w:hanging="1410"/>
        <w:rPr>
          <w:rFonts w:asciiTheme="majorHAnsi" w:hAnsiTheme="majorHAnsi"/>
          <w:color w:val="auto"/>
        </w:rPr>
      </w:pPr>
      <w:r w:rsidRPr="00537E20">
        <w:rPr>
          <w:rFonts w:asciiTheme="majorHAnsi" w:hAnsiTheme="majorHAnsi"/>
          <w:color w:val="auto"/>
        </w:rPr>
        <w:t>Durchführung:</w:t>
      </w:r>
      <w:r w:rsidRPr="00537E20">
        <w:rPr>
          <w:rFonts w:asciiTheme="majorHAnsi" w:hAnsiTheme="majorHAnsi"/>
          <w:color w:val="auto"/>
        </w:rPr>
        <w:tab/>
      </w:r>
      <w:r w:rsidR="00537E20">
        <w:rPr>
          <w:rFonts w:asciiTheme="majorHAnsi" w:hAnsiTheme="majorHAnsi"/>
          <w:color w:val="auto"/>
        </w:rPr>
        <w:t xml:space="preserve">100 g Salicylsäure, 10 mL Essigsäureanhydrid und 2 Tropfen </w:t>
      </w:r>
      <w:proofErr w:type="spellStart"/>
      <w:r w:rsidR="00537E20">
        <w:rPr>
          <w:rFonts w:asciiTheme="majorHAnsi" w:hAnsiTheme="majorHAnsi"/>
          <w:color w:val="auto"/>
        </w:rPr>
        <w:t>konz</w:t>
      </w:r>
      <w:proofErr w:type="spellEnd"/>
      <w:r w:rsidR="00537E20">
        <w:rPr>
          <w:rFonts w:asciiTheme="majorHAnsi" w:hAnsiTheme="majorHAnsi"/>
          <w:color w:val="auto"/>
        </w:rPr>
        <w:t xml:space="preserve">. Schwefelsäure werden in einen Erlenmeyerkolben gegeben. Das Gemisch wird unter Rühren mit </w:t>
      </w:r>
      <w:r w:rsidR="008D574D">
        <w:rPr>
          <w:rFonts w:asciiTheme="majorHAnsi" w:hAnsiTheme="majorHAnsi"/>
          <w:color w:val="auto"/>
        </w:rPr>
        <w:t>dem Glasstab ca. 10 min in einem Wasserbad auf dem Magnetrührer bis auf 60 °C erwärmt</w:t>
      </w:r>
      <w:r w:rsidR="00522BBB">
        <w:rPr>
          <w:rFonts w:asciiTheme="majorHAnsi" w:hAnsiTheme="majorHAnsi"/>
          <w:color w:val="auto"/>
        </w:rPr>
        <w:t xml:space="preserve"> (Aufbau: </w:t>
      </w:r>
      <w:r w:rsidR="00522BBB" w:rsidRPr="00FB7AB4">
        <w:rPr>
          <w:rFonts w:asciiTheme="majorHAnsi" w:hAnsiTheme="majorHAnsi"/>
          <w:color w:val="auto"/>
        </w:rPr>
        <w:t xml:space="preserve">siehe Abb. </w:t>
      </w:r>
      <w:r w:rsidR="006B561E" w:rsidRPr="00FB7AB4">
        <w:rPr>
          <w:rFonts w:asciiTheme="majorHAnsi" w:hAnsiTheme="majorHAnsi"/>
          <w:color w:val="auto"/>
        </w:rPr>
        <w:t>4</w:t>
      </w:r>
      <w:r w:rsidR="00522BBB" w:rsidRPr="00FB7AB4">
        <w:rPr>
          <w:rFonts w:asciiTheme="majorHAnsi" w:hAnsiTheme="majorHAnsi"/>
          <w:color w:val="auto"/>
        </w:rPr>
        <w:t>)</w:t>
      </w:r>
      <w:r w:rsidR="008D574D" w:rsidRPr="00FB7AB4">
        <w:rPr>
          <w:rFonts w:asciiTheme="majorHAnsi" w:hAnsiTheme="majorHAnsi"/>
          <w:color w:val="auto"/>
        </w:rPr>
        <w:t>.</w:t>
      </w:r>
      <w:r w:rsidR="00522BBB" w:rsidRPr="00FB7AB4">
        <w:rPr>
          <w:rFonts w:asciiTheme="majorHAnsi" w:hAnsiTheme="majorHAnsi"/>
          <w:color w:val="auto"/>
        </w:rPr>
        <w:t xml:space="preserve"> </w:t>
      </w:r>
      <w:r w:rsidR="008D574D" w:rsidRPr="00FB7AB4">
        <w:rPr>
          <w:rFonts w:asciiTheme="majorHAnsi" w:hAnsiTheme="majorHAnsi"/>
          <w:color w:val="auto"/>
        </w:rPr>
        <w:t>Entsteht</w:t>
      </w:r>
      <w:r w:rsidR="008D574D">
        <w:rPr>
          <w:rFonts w:asciiTheme="majorHAnsi" w:hAnsiTheme="majorHAnsi"/>
          <w:color w:val="auto"/>
        </w:rPr>
        <w:t xml:space="preserve"> eine klare Flüssigkeit, wird die Temp</w:t>
      </w:r>
      <w:r w:rsidR="008D574D">
        <w:rPr>
          <w:rFonts w:asciiTheme="majorHAnsi" w:hAnsiTheme="majorHAnsi"/>
          <w:color w:val="auto"/>
        </w:rPr>
        <w:t>e</w:t>
      </w:r>
      <w:r w:rsidR="008D574D">
        <w:rPr>
          <w:rFonts w:asciiTheme="majorHAnsi" w:hAnsiTheme="majorHAnsi"/>
          <w:color w:val="auto"/>
        </w:rPr>
        <w:t xml:space="preserve">ratur für 5 min auf ca. 80 – 90 °C erwärmt, bis sich das Reaktionsgemisch wieder trübt. Anschließend wird das Gemisch für </w:t>
      </w:r>
      <w:r w:rsidR="00295BAF">
        <w:rPr>
          <w:rFonts w:asciiTheme="majorHAnsi" w:hAnsiTheme="majorHAnsi"/>
          <w:color w:val="auto"/>
        </w:rPr>
        <w:t>eine Minute</w:t>
      </w:r>
      <w:r w:rsidR="008D574D">
        <w:rPr>
          <w:rFonts w:asciiTheme="majorHAnsi" w:hAnsiTheme="majorHAnsi"/>
          <w:color w:val="auto"/>
        </w:rPr>
        <w:t xml:space="preserve"> in Eiswasser gestellt, bis die Acetylsalicylsäure auskristallisiert. Das Produkt wird zum Schluss über die Nutsche mit Eiswasser gewaschen.</w:t>
      </w:r>
    </w:p>
    <w:p w:rsidR="00537E20" w:rsidRPr="00537E20" w:rsidRDefault="00537E20" w:rsidP="009E0EC7">
      <w:pPr>
        <w:spacing w:after="0"/>
        <w:rPr>
          <w:rFonts w:asciiTheme="majorHAnsi" w:hAnsiTheme="majorHAnsi"/>
          <w:color w:val="auto"/>
        </w:rPr>
      </w:pPr>
    </w:p>
    <w:p w:rsidR="00AD31D3" w:rsidRPr="00537E20" w:rsidRDefault="00AD31D3" w:rsidP="009E0EC7">
      <w:pPr>
        <w:spacing w:after="0"/>
        <w:ind w:left="1410" w:hanging="1410"/>
        <w:rPr>
          <w:rFonts w:asciiTheme="majorHAnsi" w:hAnsiTheme="majorHAnsi"/>
          <w:color w:val="auto"/>
        </w:rPr>
      </w:pPr>
      <w:r w:rsidRPr="00537E20">
        <w:rPr>
          <w:rFonts w:asciiTheme="majorHAnsi" w:hAnsiTheme="majorHAnsi"/>
          <w:color w:val="auto"/>
        </w:rPr>
        <w:t>Beobachtung:</w:t>
      </w:r>
      <w:r w:rsidRPr="00537E20">
        <w:rPr>
          <w:rFonts w:asciiTheme="majorHAnsi" w:hAnsiTheme="majorHAnsi"/>
          <w:color w:val="auto"/>
        </w:rPr>
        <w:tab/>
      </w:r>
      <w:r w:rsidR="00522BBB">
        <w:rPr>
          <w:rFonts w:asciiTheme="majorHAnsi" w:hAnsiTheme="majorHAnsi"/>
          <w:color w:val="auto"/>
        </w:rPr>
        <w:t>Das Gemisch verflüssigt sich bei 60 °C zu einer klaren Flüssigkeit und wird bei 80 – 90 °C wieder trüb. Im Eiswasser kristallisiert das Gemisch aus.</w:t>
      </w:r>
    </w:p>
    <w:p w:rsidR="00AD31D3" w:rsidRPr="00537E20" w:rsidRDefault="00AD31D3" w:rsidP="009E0EC7">
      <w:pPr>
        <w:spacing w:after="0"/>
        <w:rPr>
          <w:rFonts w:asciiTheme="majorHAnsi" w:hAnsiTheme="majorHAnsi"/>
          <w:color w:val="auto"/>
        </w:rPr>
      </w:pPr>
    </w:p>
    <w:p w:rsidR="00AD31D3" w:rsidRPr="00537E20" w:rsidRDefault="00AD31D3" w:rsidP="009E0EC7">
      <w:pPr>
        <w:spacing w:after="0"/>
        <w:rPr>
          <w:rFonts w:asciiTheme="majorHAnsi" w:hAnsiTheme="majorHAnsi"/>
          <w:color w:val="auto"/>
        </w:rPr>
      </w:pPr>
    </w:p>
    <w:p w:rsidR="00AD31D3" w:rsidRPr="00AD31D3" w:rsidRDefault="006B561E" w:rsidP="009E0EC7">
      <w:pPr>
        <w:spacing w:after="0"/>
        <w:rPr>
          <w:rFonts w:asciiTheme="majorHAnsi" w:hAnsiTheme="majorHAnsi"/>
          <w:bCs/>
          <w:color w:val="FF0000"/>
        </w:rPr>
      </w:pPr>
      <w:r>
        <w:rPr>
          <w:rFonts w:asciiTheme="majorHAnsi" w:hAnsiTheme="majorHAnsi"/>
          <w:bCs/>
          <w:noProof/>
          <w:color w:val="FF0000"/>
          <w:lang w:eastAsia="de-DE"/>
        </w:rPr>
        <w:lastRenderedPageBreak/>
        <w:drawing>
          <wp:inline distT="0" distB="0" distL="0" distR="0">
            <wp:extent cx="2508185" cy="3724275"/>
            <wp:effectExtent l="19050" t="0" r="6415" b="0"/>
            <wp:docPr id="36" name="Bild 36" descr="C:\Users\TOSHIBA\Desktop\SVP_Chemie\Carbonsäure\Bilder 11&amp;12\DSCF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OSHIBA\Desktop\SVP_Chemie\Carbonsäure\Bilder 11&amp;12\DSCF2714.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2508185" cy="3724275"/>
                    </a:xfrm>
                    <a:prstGeom prst="rect">
                      <a:avLst/>
                    </a:prstGeom>
                    <a:noFill/>
                    <a:ln w="9525">
                      <a:noFill/>
                      <a:miter lim="800000"/>
                      <a:headEnd/>
                      <a:tailEnd/>
                    </a:ln>
                  </pic:spPr>
                </pic:pic>
              </a:graphicData>
            </a:graphic>
          </wp:inline>
        </w:drawing>
      </w:r>
    </w:p>
    <w:p w:rsidR="00AD31D3" w:rsidRPr="006B561E" w:rsidRDefault="00AD31D3" w:rsidP="009E0EC7">
      <w:pPr>
        <w:spacing w:after="0"/>
        <w:rPr>
          <w:rFonts w:asciiTheme="majorHAnsi" w:hAnsiTheme="majorHAnsi"/>
          <w:bCs/>
          <w:color w:val="auto"/>
          <w:vertAlign w:val="superscript"/>
        </w:rPr>
      </w:pPr>
      <w:proofErr w:type="spellStart"/>
      <w:r w:rsidRPr="006B561E">
        <w:rPr>
          <w:rFonts w:asciiTheme="majorHAnsi" w:hAnsiTheme="majorHAnsi"/>
          <w:bCs/>
          <w:color w:val="auto"/>
        </w:rPr>
        <w:t>Abb</w:t>
      </w:r>
      <w:proofErr w:type="spellEnd"/>
      <w:r w:rsidRPr="006B561E">
        <w:rPr>
          <w:rFonts w:asciiTheme="majorHAnsi" w:hAnsiTheme="majorHAnsi"/>
          <w:bCs/>
          <w:color w:val="auto"/>
        </w:rPr>
        <w:t xml:space="preserve"> </w:t>
      </w:r>
      <w:r w:rsidR="006B561E" w:rsidRPr="006B561E">
        <w:rPr>
          <w:rFonts w:asciiTheme="majorHAnsi" w:hAnsiTheme="majorHAnsi"/>
          <w:bCs/>
          <w:color w:val="auto"/>
        </w:rPr>
        <w:t>4</w:t>
      </w:r>
      <w:r w:rsidRPr="006B561E">
        <w:rPr>
          <w:rFonts w:asciiTheme="majorHAnsi" w:hAnsiTheme="majorHAnsi"/>
          <w:bCs/>
          <w:color w:val="auto"/>
        </w:rPr>
        <w:t xml:space="preserve">: </w:t>
      </w:r>
      <w:r w:rsidR="006B561E" w:rsidRPr="006B561E">
        <w:rPr>
          <w:rFonts w:asciiTheme="majorHAnsi" w:hAnsiTheme="majorHAnsi"/>
          <w:bCs/>
          <w:color w:val="auto"/>
        </w:rPr>
        <w:t>Herstellung von Aspirin</w:t>
      </w:r>
      <w:r w:rsidR="006B561E" w:rsidRPr="006B561E">
        <w:rPr>
          <w:rFonts w:asciiTheme="majorHAnsi" w:hAnsiTheme="majorHAnsi"/>
          <w:bCs/>
          <w:color w:val="auto"/>
          <w:vertAlign w:val="superscript"/>
        </w:rPr>
        <w:t>®</w:t>
      </w:r>
    </w:p>
    <w:p w:rsidR="00AD31D3" w:rsidRPr="00AD31D3" w:rsidRDefault="00AD31D3" w:rsidP="009E0EC7">
      <w:pPr>
        <w:spacing w:after="0"/>
        <w:rPr>
          <w:rFonts w:asciiTheme="majorHAnsi" w:hAnsiTheme="majorHAnsi"/>
          <w:bCs/>
          <w:color w:val="FF0000"/>
        </w:rPr>
      </w:pPr>
    </w:p>
    <w:p w:rsidR="001F6E00" w:rsidRDefault="00AD31D3" w:rsidP="009E0EC7">
      <w:pPr>
        <w:spacing w:after="0"/>
        <w:ind w:left="1410" w:hanging="1410"/>
        <w:rPr>
          <w:rFonts w:asciiTheme="majorHAnsi" w:hAnsiTheme="majorHAnsi"/>
          <w:color w:val="FF0000"/>
        </w:rPr>
      </w:pPr>
      <w:r w:rsidRPr="00D3108C">
        <w:rPr>
          <w:rFonts w:asciiTheme="majorHAnsi" w:hAnsiTheme="majorHAnsi"/>
          <w:color w:val="auto"/>
        </w:rPr>
        <w:t>Deutung:</w:t>
      </w:r>
      <w:r w:rsidRPr="00D3108C">
        <w:rPr>
          <w:rFonts w:asciiTheme="majorHAnsi" w:hAnsiTheme="majorHAnsi"/>
          <w:color w:val="auto"/>
        </w:rPr>
        <w:tab/>
      </w:r>
      <w:r w:rsidR="00295BAF">
        <w:rPr>
          <w:noProof/>
          <w:lang w:eastAsia="de-DE"/>
        </w:rPr>
        <w:t xml:space="preserve">In der Reaktion </w:t>
      </w:r>
      <w:r w:rsidR="001F6E00">
        <w:rPr>
          <w:noProof/>
          <w:lang w:eastAsia="de-DE"/>
        </w:rPr>
        <w:t>A) wird Essigsäureanhydrid protoniert</w:t>
      </w:r>
      <w:r w:rsidR="00D3108C">
        <w:rPr>
          <w:noProof/>
          <w:lang w:eastAsia="de-DE"/>
        </w:rPr>
        <w:t>. In B) ist zu sehen, dass ein nucleophiler Angriff der Hydroxygruppe der Salicylsäure am Carbokation erfolgt. Dabei wird Essigsäure abgespalten. Im letzten Schri</w:t>
      </w:r>
      <w:r w:rsidR="00295BAF">
        <w:rPr>
          <w:noProof/>
          <w:lang w:eastAsia="de-DE"/>
        </w:rPr>
        <w:t>tt wird ein P</w:t>
      </w:r>
      <w:r w:rsidR="00D3108C">
        <w:rPr>
          <w:noProof/>
          <w:lang w:eastAsia="de-DE"/>
        </w:rPr>
        <w:t>roton abgespalten und die Acetylierung ist abgeschlossen.</w:t>
      </w:r>
    </w:p>
    <w:p w:rsidR="001F6E00" w:rsidRPr="00D3108C" w:rsidRDefault="00D3108C" w:rsidP="009E0EC7">
      <w:pPr>
        <w:spacing w:after="0"/>
        <w:rPr>
          <w:rFonts w:asciiTheme="majorHAnsi" w:hAnsiTheme="majorHAnsi"/>
          <w:color w:val="auto"/>
        </w:rPr>
      </w:pPr>
      <w:r>
        <w:rPr>
          <w:rFonts w:asciiTheme="majorHAnsi" w:hAnsiTheme="majorHAnsi"/>
          <w:color w:val="FF0000"/>
        </w:rPr>
        <w:tab/>
      </w:r>
      <w:r>
        <w:rPr>
          <w:rFonts w:asciiTheme="majorHAnsi" w:hAnsiTheme="majorHAnsi"/>
          <w:color w:val="FF0000"/>
        </w:rPr>
        <w:tab/>
      </w:r>
      <w:r>
        <w:rPr>
          <w:rFonts w:asciiTheme="majorHAnsi" w:hAnsiTheme="majorHAnsi"/>
          <w:color w:val="auto"/>
        </w:rPr>
        <w:t>Konzentrie</w:t>
      </w:r>
      <w:r w:rsidR="00295BAF">
        <w:rPr>
          <w:rFonts w:asciiTheme="majorHAnsi" w:hAnsiTheme="majorHAnsi"/>
          <w:color w:val="auto"/>
        </w:rPr>
        <w:t>r</w:t>
      </w:r>
      <w:r>
        <w:rPr>
          <w:rFonts w:asciiTheme="majorHAnsi" w:hAnsiTheme="majorHAnsi"/>
          <w:color w:val="auto"/>
        </w:rPr>
        <w:t>te Schwefelsäure wirkt bei dieser Reaktion als Katalysator.</w:t>
      </w:r>
    </w:p>
    <w:p w:rsidR="001F6E00" w:rsidRDefault="001F6E00" w:rsidP="008A0C80">
      <w:pPr>
        <w:spacing w:after="0"/>
        <w:ind w:left="851" w:firstLine="565"/>
        <w:rPr>
          <w:rFonts w:asciiTheme="majorHAnsi" w:hAnsiTheme="majorHAnsi"/>
          <w:color w:val="FF0000"/>
        </w:rPr>
      </w:pPr>
      <w:r>
        <w:rPr>
          <w:noProof/>
          <w:lang w:eastAsia="de-DE"/>
        </w:rPr>
        <w:drawing>
          <wp:inline distT="0" distB="0" distL="0" distR="0">
            <wp:extent cx="4972050" cy="2798552"/>
            <wp:effectExtent l="0" t="0" r="0" b="0"/>
            <wp:docPr id="40" name="Bild 40" descr="ASS Syn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SS Synthese."/>
                    <pic:cNvPicPr>
                      <a:picLocks noChangeAspect="1" noChangeArrowheads="1"/>
                    </pic:cNvPicPr>
                  </pic:nvPicPr>
                  <pic:blipFill>
                    <a:blip r:embed="rId30"/>
                    <a:srcRect/>
                    <a:stretch>
                      <a:fillRect/>
                    </a:stretch>
                  </pic:blipFill>
                  <pic:spPr bwMode="auto">
                    <a:xfrm>
                      <a:off x="0" y="0"/>
                      <a:ext cx="4995782" cy="2811910"/>
                    </a:xfrm>
                    <a:prstGeom prst="rect">
                      <a:avLst/>
                    </a:prstGeom>
                    <a:noFill/>
                    <a:ln w="9525">
                      <a:noFill/>
                      <a:miter lim="800000"/>
                      <a:headEnd/>
                      <a:tailEnd/>
                    </a:ln>
                  </pic:spPr>
                </pic:pic>
              </a:graphicData>
            </a:graphic>
          </wp:inline>
        </w:drawing>
      </w:r>
    </w:p>
    <w:p w:rsidR="001F6E00" w:rsidRPr="001F6E00" w:rsidRDefault="001F6E00" w:rsidP="008A0C80">
      <w:pPr>
        <w:spacing w:after="0"/>
        <w:ind w:left="708" w:firstLine="708"/>
        <w:rPr>
          <w:rFonts w:asciiTheme="majorHAnsi" w:hAnsiTheme="majorHAnsi"/>
          <w:color w:val="auto"/>
        </w:rPr>
      </w:pPr>
      <w:r w:rsidRPr="001F6E00">
        <w:rPr>
          <w:rFonts w:asciiTheme="majorHAnsi" w:hAnsiTheme="majorHAnsi"/>
          <w:color w:val="auto"/>
        </w:rPr>
        <w:t>Abb. 5: Reaktionsmechanismus zur Herstellung von Acetylsalicylsäure</w:t>
      </w:r>
    </w:p>
    <w:p w:rsidR="00AD31D3" w:rsidRPr="001F6E00" w:rsidRDefault="00AD31D3" w:rsidP="009E0EC7">
      <w:pPr>
        <w:spacing w:after="0"/>
        <w:rPr>
          <w:rFonts w:asciiTheme="majorHAnsi" w:hAnsiTheme="majorHAnsi"/>
          <w:color w:val="auto"/>
        </w:rPr>
      </w:pPr>
    </w:p>
    <w:p w:rsidR="00AD31D3" w:rsidRPr="001F6E00" w:rsidRDefault="00AD31D3" w:rsidP="009E0EC7">
      <w:pPr>
        <w:spacing w:after="0"/>
        <w:rPr>
          <w:rFonts w:asciiTheme="majorHAnsi" w:hAnsiTheme="majorHAnsi"/>
          <w:color w:val="auto"/>
        </w:rPr>
      </w:pPr>
      <w:r w:rsidRPr="001F6E00">
        <w:rPr>
          <w:rFonts w:asciiTheme="majorHAnsi" w:hAnsiTheme="majorHAnsi"/>
          <w:color w:val="auto"/>
        </w:rPr>
        <w:t>Entsorgung:</w:t>
      </w:r>
      <w:r w:rsidRPr="001F6E00">
        <w:rPr>
          <w:rFonts w:asciiTheme="majorHAnsi" w:hAnsiTheme="majorHAnsi"/>
          <w:color w:val="auto"/>
        </w:rPr>
        <w:tab/>
      </w:r>
      <w:r w:rsidR="001F6E00" w:rsidRPr="001F6E00">
        <w:rPr>
          <w:rFonts w:asciiTheme="majorHAnsi" w:hAnsiTheme="majorHAnsi"/>
          <w:color w:val="auto"/>
        </w:rPr>
        <w:t>Die Entsorgung kann über den organischen Abfallbehälter stattfinden.</w:t>
      </w:r>
    </w:p>
    <w:p w:rsidR="00AD31D3" w:rsidRPr="00D3108C" w:rsidRDefault="00AD31D3" w:rsidP="009E0EC7">
      <w:pPr>
        <w:spacing w:after="0"/>
        <w:rPr>
          <w:rFonts w:asciiTheme="majorHAnsi" w:hAnsiTheme="majorHAnsi"/>
          <w:color w:val="auto"/>
        </w:rPr>
      </w:pPr>
    </w:p>
    <w:p w:rsidR="00AD31D3" w:rsidRPr="00D3108C" w:rsidRDefault="00AD31D3" w:rsidP="008A0C80">
      <w:pPr>
        <w:spacing w:after="0"/>
        <w:ind w:left="1410" w:hanging="1410"/>
        <w:rPr>
          <w:rFonts w:asciiTheme="majorHAnsi" w:hAnsiTheme="majorHAnsi"/>
          <w:color w:val="auto"/>
        </w:rPr>
      </w:pPr>
      <w:r w:rsidRPr="00D3108C">
        <w:rPr>
          <w:rFonts w:asciiTheme="majorHAnsi" w:hAnsiTheme="majorHAnsi"/>
          <w:color w:val="auto"/>
        </w:rPr>
        <w:lastRenderedPageBreak/>
        <w:t>Literatur:</w:t>
      </w:r>
      <w:r w:rsidR="008A0C80">
        <w:rPr>
          <w:rFonts w:asciiTheme="majorHAnsi" w:hAnsiTheme="majorHAnsi"/>
          <w:color w:val="auto"/>
        </w:rPr>
        <w:tab/>
      </w:r>
      <w:r w:rsidR="00D3108C" w:rsidRPr="00D3108C">
        <w:rPr>
          <w:rFonts w:asciiTheme="majorHAnsi" w:hAnsiTheme="majorHAnsi"/>
          <w:color w:val="auto"/>
        </w:rPr>
        <w:t>Praktikumsskript (2012). LAK-F-Praktikum Organische Chemie. Universität Gö</w:t>
      </w:r>
      <w:r w:rsidR="00D3108C" w:rsidRPr="00D3108C">
        <w:rPr>
          <w:rFonts w:asciiTheme="majorHAnsi" w:hAnsiTheme="majorHAnsi"/>
          <w:color w:val="auto"/>
        </w:rPr>
        <w:t>t</w:t>
      </w:r>
      <w:r w:rsidR="00D3108C" w:rsidRPr="00D3108C">
        <w:rPr>
          <w:rFonts w:asciiTheme="majorHAnsi" w:hAnsiTheme="majorHAnsi"/>
          <w:color w:val="auto"/>
        </w:rPr>
        <w:t>tingen, S.60.</w:t>
      </w:r>
    </w:p>
    <w:p w:rsidR="00D3108C" w:rsidRPr="00D3108C" w:rsidRDefault="00D3108C" w:rsidP="009E0EC7">
      <w:pPr>
        <w:spacing w:after="0"/>
        <w:rPr>
          <w:rFonts w:asciiTheme="majorHAnsi" w:hAnsiTheme="majorHAnsi"/>
          <w:color w:val="auto"/>
        </w:rPr>
      </w:pPr>
    </w:p>
    <w:p w:rsidR="00AD31D3" w:rsidRPr="00AD31D3" w:rsidRDefault="008E73EF" w:rsidP="009E0EC7">
      <w:pPr>
        <w:spacing w:after="0"/>
        <w:rPr>
          <w:rFonts w:asciiTheme="majorHAnsi" w:hAnsiTheme="majorHAnsi"/>
          <w:color w:val="FF0000"/>
        </w:rPr>
      </w:pPr>
      <w:r>
        <w:rPr>
          <w:rFonts w:asciiTheme="majorHAnsi" w:hAnsiTheme="majorHAnsi"/>
          <w:color w:val="FF0000"/>
        </w:rPr>
      </w:r>
      <w:r>
        <w:rPr>
          <w:rFonts w:asciiTheme="majorHAnsi" w:hAnsiTheme="majorHAnsi"/>
          <w:color w:val="FF0000"/>
        </w:rPr>
        <w:pict>
          <v:shape id="_x0000_s1188" type="#_x0000_t202" style="width:462.45pt;height:102.4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88">
              <w:txbxContent>
                <w:p w:rsidR="003B0F06" w:rsidRPr="00AD31D3" w:rsidRDefault="003B0F06" w:rsidP="00AD31D3">
                  <w:pPr>
                    <w:spacing w:after="0"/>
                  </w:pPr>
                  <w:r w:rsidRPr="00AD31D3">
                    <w:t>Aspirin</w:t>
                  </w:r>
                  <w:r w:rsidRPr="00AD31D3">
                    <w:rPr>
                      <w:vertAlign w:val="superscript"/>
                    </w:rPr>
                    <w:t>®</w:t>
                  </w:r>
                  <w:r w:rsidRPr="00AD31D3">
                    <w:t xml:space="preserve"> ist eines der berühmtesten Medikamente und in fast jedem Haushalt zu finden. </w:t>
                  </w:r>
                  <w:r>
                    <w:t>Durch diesen Versuch kann den SuS gezeigt werden, dass in kurzer Zeit und durch einfache Mittel Medikamente hergestellt werden können. Der Versuch ist in diesem Skript als Lehrerversuch angegeben, weil gesundheitsschädliche und ätzende Stoffe verwendet werden. Er könnte alle</w:t>
                  </w:r>
                  <w:r>
                    <w:t>r</w:t>
                  </w:r>
                  <w:r>
                    <w:t>dings auch von einem sehr sorgfältig arbeitenden Kurs eigenständig durchgeführt werden.</w:t>
                  </w:r>
                </w:p>
                <w:p w:rsidR="003B0F06" w:rsidRPr="00AD31D3" w:rsidRDefault="003B0F06" w:rsidP="00AD31D3">
                  <w:pPr>
                    <w:spacing w:after="0"/>
                  </w:pPr>
                </w:p>
              </w:txbxContent>
            </v:textbox>
            <w10:wrap type="none"/>
            <w10:anchorlock/>
          </v:shape>
        </w:pict>
      </w:r>
    </w:p>
    <w:p w:rsidR="004842C1" w:rsidRDefault="004842C1" w:rsidP="009E0EC7">
      <w:pPr>
        <w:spacing w:after="0"/>
      </w:pPr>
    </w:p>
    <w:p w:rsidR="00763C05" w:rsidRDefault="004842C1" w:rsidP="009E0EC7">
      <w:pPr>
        <w:spacing w:after="0"/>
      </w:pPr>
      <w:r>
        <w:br w:type="page"/>
      </w:r>
    </w:p>
    <w:p w:rsidR="00763C05" w:rsidRPr="00763C05" w:rsidRDefault="008E73EF" w:rsidP="009E0EC7">
      <w:pPr>
        <w:pStyle w:val="berschrift2"/>
        <w:spacing w:before="0" w:after="0"/>
      </w:pPr>
      <w:r>
        <w:rPr>
          <w:noProof/>
          <w:lang w:eastAsia="de-DE"/>
        </w:rPr>
        <w:lastRenderedPageBreak/>
        <w:pict>
          <v:shape id="_x0000_s1160" type="#_x0000_t202" style="position:absolute;left:0;text-align:left;margin-left:1.45pt;margin-top:22.45pt;width:462.45pt;height:82.95pt;z-index:251837440;mso-width-relative:margin;mso-height-relative:margin" fillcolor="white [3201]" strokecolor="#4bacc6 [3208]" strokeweight="1pt">
            <v:stroke dashstyle="dash"/>
            <v:shadow color="#868686"/>
            <v:textbox style="mso-next-textbox:#_x0000_s1160">
              <w:txbxContent>
                <w:p w:rsidR="003B0F06" w:rsidRDefault="003B0F06" w:rsidP="00763C05">
                  <w:pPr>
                    <w:spacing w:after="0"/>
                  </w:pPr>
                  <w:r>
                    <w:t xml:space="preserve">Dieser Versuch zeigt, wie die Säurestärke und Wirkung der verschiedenen </w:t>
                  </w:r>
                  <w:proofErr w:type="spellStart"/>
                  <w:r>
                    <w:t>Alkansäuren</w:t>
                  </w:r>
                  <w:proofErr w:type="spellEnd"/>
                  <w:r>
                    <w:t xml:space="preserve"> mit steigender Länge der Kohlenstoffkette abnimmt.</w:t>
                  </w:r>
                </w:p>
                <w:p w:rsidR="003B0F06" w:rsidRPr="00D3108C" w:rsidRDefault="003B0F06" w:rsidP="00763C05">
                  <w:pPr>
                    <w:spacing w:after="0"/>
                    <w:rPr>
                      <w:color w:val="auto"/>
                    </w:rPr>
                  </w:pPr>
                  <w:r>
                    <w:t xml:space="preserve">Für eine bessere Deutung sollte den SuS der </w:t>
                  </w:r>
                  <w:proofErr w:type="spellStart"/>
                  <w:r>
                    <w:t>struktuelle</w:t>
                  </w:r>
                  <w:proofErr w:type="spellEnd"/>
                  <w:r>
                    <w:t xml:space="preserve"> Aufbau der verschiedenen </w:t>
                  </w:r>
                  <w:proofErr w:type="spellStart"/>
                  <w:r>
                    <w:t>Alkansäuren</w:t>
                  </w:r>
                  <w:proofErr w:type="spellEnd"/>
                  <w:r>
                    <w:t xml:space="preserve"> bekannt sein.</w:t>
                  </w:r>
                </w:p>
              </w:txbxContent>
            </v:textbox>
            <w10:wrap type="square"/>
          </v:shape>
        </w:pict>
      </w:r>
      <w:bookmarkStart w:id="9" w:name="_Toc364088938"/>
      <w:r w:rsidR="007B4F18">
        <w:t>V 5 – I</w:t>
      </w:r>
      <w:r w:rsidR="00763C05">
        <w:t>nduktionseffekt der Alkansäuren</w:t>
      </w:r>
      <w:bookmarkEnd w:id="9"/>
    </w:p>
    <w:p w:rsidR="00763C05" w:rsidRPr="00AD31D3" w:rsidRDefault="00763C05" w:rsidP="009E0EC7">
      <w:pPr>
        <w:spacing w:after="0"/>
        <w:rPr>
          <w:rFonts w:asciiTheme="majorHAnsi" w:hAnsiTheme="majorHAnsi"/>
          <w:color w:val="FF000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63C05" w:rsidRPr="00AD31D3" w:rsidTr="00763C05">
        <w:tc>
          <w:tcPr>
            <w:tcW w:w="9322" w:type="dxa"/>
            <w:gridSpan w:val="9"/>
            <w:shd w:val="clear" w:color="auto" w:fill="4F81BD"/>
            <w:vAlign w:val="center"/>
          </w:tcPr>
          <w:p w:rsidR="00763C05" w:rsidRPr="00537E20" w:rsidRDefault="00763C05" w:rsidP="009E0EC7">
            <w:pPr>
              <w:spacing w:after="0"/>
              <w:rPr>
                <w:rFonts w:asciiTheme="majorHAnsi" w:hAnsiTheme="majorHAnsi"/>
                <w:b/>
                <w:bCs/>
                <w:color w:val="auto"/>
              </w:rPr>
            </w:pPr>
            <w:r w:rsidRPr="00537E20">
              <w:rPr>
                <w:rFonts w:asciiTheme="majorHAnsi" w:hAnsiTheme="majorHAnsi"/>
                <w:b/>
                <w:bCs/>
                <w:color w:val="auto"/>
              </w:rPr>
              <w:t>Gefahrenstoffe</w:t>
            </w:r>
          </w:p>
        </w:tc>
      </w:tr>
      <w:tr w:rsidR="00763C05" w:rsidRPr="00AD31D3" w:rsidTr="00763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3C05" w:rsidRPr="00537E20" w:rsidRDefault="003F39C2" w:rsidP="009E0EC7">
            <w:pPr>
              <w:spacing w:after="0"/>
              <w:rPr>
                <w:rFonts w:asciiTheme="majorHAnsi" w:hAnsiTheme="majorHAnsi"/>
                <w:b/>
                <w:bCs/>
                <w:color w:val="auto"/>
              </w:rPr>
            </w:pPr>
            <w:r>
              <w:rPr>
                <w:rFonts w:asciiTheme="majorHAnsi" w:hAnsiTheme="majorHAnsi"/>
                <w:color w:val="auto"/>
              </w:rPr>
              <w:t xml:space="preserve">Methansäure </w:t>
            </w:r>
          </w:p>
        </w:tc>
        <w:tc>
          <w:tcPr>
            <w:tcW w:w="3177" w:type="dxa"/>
            <w:gridSpan w:val="3"/>
            <w:tcBorders>
              <w:top w:val="single" w:sz="8" w:space="0" w:color="4F81BD"/>
              <w:bottom w:val="single" w:sz="8" w:space="0" w:color="4F81BD"/>
            </w:tcBorders>
            <w:shd w:val="clear" w:color="auto" w:fill="auto"/>
            <w:vAlign w:val="center"/>
          </w:tcPr>
          <w:p w:rsidR="00763C05" w:rsidRPr="00537E20" w:rsidRDefault="00763C05" w:rsidP="009E0EC7">
            <w:pPr>
              <w:spacing w:after="0"/>
              <w:rPr>
                <w:rFonts w:asciiTheme="majorHAnsi" w:hAnsiTheme="majorHAnsi"/>
                <w:color w:val="auto"/>
              </w:rPr>
            </w:pPr>
            <w:r w:rsidRPr="00537E20">
              <w:rPr>
                <w:rFonts w:asciiTheme="majorHAnsi" w:hAnsiTheme="majorHAnsi"/>
                <w:color w:val="auto"/>
              </w:rPr>
              <w:t xml:space="preserve">H: </w:t>
            </w:r>
            <w:r w:rsidR="00C3382D">
              <w:rPr>
                <w:rFonts w:asciiTheme="majorHAnsi" w:hAnsiTheme="majorHAnsi"/>
                <w:color w:val="auto"/>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3C05" w:rsidRPr="00537E20" w:rsidRDefault="00763C05" w:rsidP="009E0EC7">
            <w:pPr>
              <w:spacing w:after="0"/>
              <w:rPr>
                <w:rFonts w:asciiTheme="majorHAnsi" w:hAnsiTheme="majorHAnsi"/>
                <w:color w:val="auto"/>
              </w:rPr>
            </w:pPr>
            <w:r w:rsidRPr="00537E20">
              <w:rPr>
                <w:rFonts w:asciiTheme="majorHAnsi" w:hAnsiTheme="majorHAnsi"/>
                <w:color w:val="auto"/>
              </w:rPr>
              <w:t xml:space="preserve">P: </w:t>
            </w:r>
            <w:r w:rsidR="00C3382D">
              <w:rPr>
                <w:rFonts w:asciiTheme="majorHAnsi" w:hAnsiTheme="majorHAnsi"/>
                <w:color w:val="auto"/>
              </w:rPr>
              <w:t>260, 280, 301+330+331, 305+351+338, 309, 310</w:t>
            </w:r>
          </w:p>
        </w:tc>
      </w:tr>
      <w:tr w:rsidR="00763C05" w:rsidRPr="00AD31D3" w:rsidTr="00763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3C05" w:rsidRPr="00537E20" w:rsidRDefault="003F39C2" w:rsidP="009E0EC7">
            <w:pPr>
              <w:spacing w:after="0"/>
              <w:rPr>
                <w:rFonts w:asciiTheme="majorHAnsi" w:hAnsiTheme="majorHAnsi"/>
                <w:color w:val="auto"/>
              </w:rPr>
            </w:pPr>
            <w:r>
              <w:rPr>
                <w:rFonts w:asciiTheme="majorHAnsi" w:hAnsiTheme="majorHAnsi"/>
                <w:color w:val="auto"/>
              </w:rPr>
              <w:t>Ethansäure</w:t>
            </w:r>
          </w:p>
        </w:tc>
        <w:tc>
          <w:tcPr>
            <w:tcW w:w="3177" w:type="dxa"/>
            <w:gridSpan w:val="3"/>
            <w:tcBorders>
              <w:top w:val="single" w:sz="8" w:space="0" w:color="4F81BD"/>
              <w:bottom w:val="single" w:sz="8" w:space="0" w:color="4F81BD"/>
            </w:tcBorders>
            <w:shd w:val="clear" w:color="auto" w:fill="auto"/>
            <w:vAlign w:val="center"/>
          </w:tcPr>
          <w:p w:rsidR="00763C05" w:rsidRPr="00537E20" w:rsidRDefault="00763C05" w:rsidP="009E0EC7">
            <w:pPr>
              <w:spacing w:after="0"/>
              <w:rPr>
                <w:rFonts w:asciiTheme="majorHAnsi" w:hAnsiTheme="majorHAnsi"/>
                <w:color w:val="auto"/>
              </w:rPr>
            </w:pPr>
            <w:r>
              <w:rPr>
                <w:rFonts w:asciiTheme="majorHAnsi" w:hAnsiTheme="majorHAnsi"/>
                <w:color w:val="auto"/>
              </w:rPr>
              <w:t xml:space="preserve">H: </w:t>
            </w:r>
            <w:r w:rsidR="00C3382D" w:rsidRPr="00C3382D">
              <w:rPr>
                <w:rFonts w:asciiTheme="majorHAnsi" w:hAnsiTheme="majorHAnsi"/>
                <w:color w:val="auto"/>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3C05" w:rsidRPr="00537E20" w:rsidRDefault="00763C05" w:rsidP="009E0EC7">
            <w:pPr>
              <w:spacing w:after="0"/>
              <w:rPr>
                <w:rFonts w:asciiTheme="majorHAnsi" w:hAnsiTheme="majorHAnsi"/>
                <w:color w:val="auto"/>
              </w:rPr>
            </w:pPr>
            <w:r>
              <w:rPr>
                <w:rFonts w:asciiTheme="majorHAnsi" w:hAnsiTheme="majorHAnsi"/>
                <w:color w:val="auto"/>
              </w:rPr>
              <w:t xml:space="preserve">P: </w:t>
            </w:r>
            <w:r w:rsidR="00C3382D" w:rsidRPr="00C3382D">
              <w:rPr>
                <w:rFonts w:asciiTheme="majorHAnsi" w:hAnsiTheme="majorHAnsi"/>
                <w:color w:val="auto"/>
              </w:rPr>
              <w:t>280, 301+330+331, 305+351+338</w:t>
            </w:r>
          </w:p>
        </w:tc>
      </w:tr>
      <w:tr w:rsidR="003F39C2" w:rsidRPr="00AD31D3" w:rsidTr="00763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39C2" w:rsidRDefault="003F39C2" w:rsidP="009E0EC7">
            <w:pPr>
              <w:spacing w:after="0"/>
              <w:rPr>
                <w:rFonts w:asciiTheme="majorHAnsi" w:hAnsiTheme="majorHAnsi"/>
                <w:color w:val="auto"/>
              </w:rPr>
            </w:pPr>
            <w:r>
              <w:rPr>
                <w:rFonts w:asciiTheme="majorHAnsi" w:hAnsiTheme="majorHAnsi"/>
                <w:color w:val="auto"/>
              </w:rPr>
              <w:t>Propansäure</w:t>
            </w:r>
          </w:p>
        </w:tc>
        <w:tc>
          <w:tcPr>
            <w:tcW w:w="3177" w:type="dxa"/>
            <w:gridSpan w:val="3"/>
            <w:tcBorders>
              <w:top w:val="single" w:sz="8" w:space="0" w:color="4F81BD"/>
              <w:bottom w:val="single" w:sz="8" w:space="0" w:color="4F81BD"/>
            </w:tcBorders>
            <w:shd w:val="clear" w:color="auto" w:fill="auto"/>
            <w:vAlign w:val="center"/>
          </w:tcPr>
          <w:p w:rsidR="003F39C2" w:rsidRDefault="00C3382D" w:rsidP="009E0EC7">
            <w:pPr>
              <w:spacing w:after="0"/>
              <w:rPr>
                <w:rFonts w:asciiTheme="majorHAnsi" w:hAnsiTheme="majorHAnsi"/>
                <w:color w:val="auto"/>
              </w:rPr>
            </w:pPr>
            <w:r>
              <w:rPr>
                <w:rFonts w:asciiTheme="majorHAnsi" w:hAnsiTheme="majorHAnsi"/>
                <w:color w:val="auto"/>
              </w:rPr>
              <w:t xml:space="preserve">H: </w:t>
            </w:r>
            <w:r w:rsidRPr="00C3382D">
              <w:rPr>
                <w:rFonts w:asciiTheme="majorHAnsi" w:hAnsiTheme="majorHAnsi"/>
                <w:color w:val="auto"/>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39C2" w:rsidRDefault="00C3382D" w:rsidP="009E0EC7">
            <w:pPr>
              <w:spacing w:after="0"/>
              <w:rPr>
                <w:rFonts w:asciiTheme="majorHAnsi" w:hAnsiTheme="majorHAnsi"/>
                <w:color w:val="auto"/>
              </w:rPr>
            </w:pPr>
            <w:r>
              <w:rPr>
                <w:rFonts w:asciiTheme="majorHAnsi" w:hAnsiTheme="majorHAnsi"/>
                <w:color w:val="auto"/>
              </w:rPr>
              <w:t>P: 210, 241, 303+361+353, 305+351+338, 405</w:t>
            </w:r>
          </w:p>
        </w:tc>
      </w:tr>
      <w:tr w:rsidR="003F39C2" w:rsidRPr="00AD31D3" w:rsidTr="00763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39C2" w:rsidRDefault="003F39C2" w:rsidP="009E0EC7">
            <w:pPr>
              <w:spacing w:after="0"/>
              <w:rPr>
                <w:rFonts w:asciiTheme="majorHAnsi" w:hAnsiTheme="majorHAnsi"/>
                <w:color w:val="auto"/>
              </w:rPr>
            </w:pPr>
            <w:r>
              <w:rPr>
                <w:rFonts w:asciiTheme="majorHAnsi" w:hAnsiTheme="majorHAnsi"/>
                <w:color w:val="auto"/>
              </w:rPr>
              <w:t>Magnesium-Band</w:t>
            </w:r>
          </w:p>
        </w:tc>
        <w:tc>
          <w:tcPr>
            <w:tcW w:w="3177" w:type="dxa"/>
            <w:gridSpan w:val="3"/>
            <w:tcBorders>
              <w:top w:val="single" w:sz="8" w:space="0" w:color="4F81BD"/>
              <w:bottom w:val="single" w:sz="8" w:space="0" w:color="4F81BD"/>
            </w:tcBorders>
            <w:shd w:val="clear" w:color="auto" w:fill="auto"/>
            <w:vAlign w:val="center"/>
          </w:tcPr>
          <w:p w:rsidR="003F39C2" w:rsidRDefault="00C3382D" w:rsidP="009E0EC7">
            <w:pPr>
              <w:spacing w:after="0"/>
              <w:rPr>
                <w:rFonts w:asciiTheme="majorHAnsi" w:hAnsiTheme="majorHAnsi"/>
                <w:color w:val="auto"/>
              </w:rPr>
            </w:pPr>
            <w:r>
              <w:rPr>
                <w:rFonts w:asciiTheme="majorHAnsi" w:hAnsiTheme="majorHAnsi"/>
                <w:color w:val="auto"/>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39C2" w:rsidRDefault="00C3382D" w:rsidP="009E0EC7">
            <w:pPr>
              <w:spacing w:after="0"/>
              <w:rPr>
                <w:rFonts w:asciiTheme="majorHAnsi" w:hAnsiTheme="majorHAnsi"/>
                <w:color w:val="auto"/>
              </w:rPr>
            </w:pPr>
            <w:r>
              <w:rPr>
                <w:rFonts w:asciiTheme="majorHAnsi" w:hAnsiTheme="majorHAnsi"/>
                <w:color w:val="auto"/>
              </w:rPr>
              <w:t>P: -</w:t>
            </w:r>
          </w:p>
        </w:tc>
      </w:tr>
      <w:tr w:rsidR="00763C05" w:rsidRPr="00AD31D3" w:rsidTr="00763C05">
        <w:tc>
          <w:tcPr>
            <w:tcW w:w="1009" w:type="dxa"/>
            <w:tcBorders>
              <w:top w:val="single" w:sz="8" w:space="0" w:color="4F81BD"/>
              <w:left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b/>
                <w:bCs/>
                <w:color w:val="FF0000"/>
              </w:rPr>
            </w:pPr>
            <w:r w:rsidRPr="00AD31D3">
              <w:rPr>
                <w:rFonts w:asciiTheme="majorHAnsi" w:hAnsiTheme="majorHAnsi"/>
                <w:b/>
                <w:noProof/>
                <w:color w:val="FF0000"/>
                <w:lang w:eastAsia="de-DE"/>
              </w:rPr>
              <w:drawing>
                <wp:inline distT="0" distB="0" distL="0" distR="0">
                  <wp:extent cx="538061" cy="540000"/>
                  <wp:effectExtent l="0" t="0" r="0" b="0"/>
                  <wp:docPr id="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40000" cy="551986"/>
                  <wp:effectExtent l="19050" t="0" r="0" b="0"/>
                  <wp:docPr id="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0" cy="540000"/>
                  <wp:effectExtent l="0" t="0" r="0" b="0"/>
                  <wp:docPr id="4"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5"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6"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7"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999" cy="540000"/>
                  <wp:effectExtent l="0" t="0" r="0"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63C05" w:rsidRPr="00AD31D3" w:rsidRDefault="00763C05"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9"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763C05" w:rsidRPr="00537E20" w:rsidRDefault="00763C05" w:rsidP="009E0EC7">
      <w:pPr>
        <w:spacing w:after="0"/>
        <w:rPr>
          <w:rFonts w:asciiTheme="majorHAnsi" w:hAnsiTheme="majorHAnsi"/>
          <w:color w:val="auto"/>
        </w:rPr>
      </w:pPr>
    </w:p>
    <w:p w:rsidR="00763C05" w:rsidRDefault="00763C05" w:rsidP="009E0EC7">
      <w:pPr>
        <w:spacing w:after="0"/>
        <w:ind w:left="1410" w:hanging="1410"/>
        <w:rPr>
          <w:rFonts w:asciiTheme="majorHAnsi" w:hAnsiTheme="majorHAnsi"/>
          <w:color w:val="auto"/>
        </w:rPr>
      </w:pPr>
      <w:r w:rsidRPr="00537E20">
        <w:rPr>
          <w:rFonts w:asciiTheme="majorHAnsi" w:hAnsiTheme="majorHAnsi"/>
          <w:color w:val="auto"/>
        </w:rPr>
        <w:t xml:space="preserve">Materialien: </w:t>
      </w:r>
      <w:r w:rsidRPr="00537E20">
        <w:rPr>
          <w:rFonts w:asciiTheme="majorHAnsi" w:hAnsiTheme="majorHAnsi"/>
          <w:color w:val="auto"/>
        </w:rPr>
        <w:tab/>
      </w:r>
      <w:r w:rsidR="00C3382D">
        <w:rPr>
          <w:rFonts w:asciiTheme="majorHAnsi" w:hAnsiTheme="majorHAnsi"/>
          <w:color w:val="auto"/>
        </w:rPr>
        <w:t>3 Petrischalen, Universalindikatorpapier</w:t>
      </w:r>
    </w:p>
    <w:p w:rsidR="00295BAF" w:rsidRPr="00537E20" w:rsidRDefault="00295BAF" w:rsidP="009E0EC7">
      <w:pPr>
        <w:spacing w:after="0"/>
        <w:ind w:left="1410" w:hanging="1410"/>
        <w:rPr>
          <w:rFonts w:asciiTheme="majorHAnsi" w:hAnsiTheme="majorHAnsi"/>
          <w:color w:val="auto"/>
        </w:rPr>
      </w:pPr>
    </w:p>
    <w:p w:rsidR="00763C05" w:rsidRPr="00537E20" w:rsidRDefault="00763C05" w:rsidP="009E0EC7">
      <w:pPr>
        <w:spacing w:after="0"/>
        <w:ind w:left="1410" w:hanging="1410"/>
        <w:rPr>
          <w:rFonts w:asciiTheme="majorHAnsi" w:hAnsiTheme="majorHAnsi"/>
          <w:color w:val="auto"/>
        </w:rPr>
      </w:pPr>
      <w:r w:rsidRPr="00537E20">
        <w:rPr>
          <w:rFonts w:asciiTheme="majorHAnsi" w:hAnsiTheme="majorHAnsi"/>
          <w:color w:val="auto"/>
        </w:rPr>
        <w:t>Chemikalien:</w:t>
      </w:r>
      <w:r w:rsidRPr="00537E20">
        <w:rPr>
          <w:rFonts w:asciiTheme="majorHAnsi" w:hAnsiTheme="majorHAnsi"/>
          <w:color w:val="auto"/>
        </w:rPr>
        <w:tab/>
      </w:r>
      <w:r w:rsidR="001D53BD">
        <w:rPr>
          <w:rFonts w:asciiTheme="majorHAnsi" w:hAnsiTheme="majorHAnsi"/>
          <w:color w:val="auto"/>
        </w:rPr>
        <w:t xml:space="preserve">konzentrierte </w:t>
      </w:r>
      <w:r w:rsidR="00C3382D">
        <w:rPr>
          <w:rFonts w:asciiTheme="majorHAnsi" w:hAnsiTheme="majorHAnsi"/>
          <w:color w:val="auto"/>
        </w:rPr>
        <w:t xml:space="preserve">Methansäure (Ameisensäure), </w:t>
      </w:r>
      <w:r w:rsidR="001D53BD">
        <w:rPr>
          <w:rFonts w:asciiTheme="majorHAnsi" w:hAnsiTheme="majorHAnsi"/>
          <w:color w:val="auto"/>
        </w:rPr>
        <w:t xml:space="preserve">konzentrierte </w:t>
      </w:r>
      <w:r w:rsidR="00C3382D">
        <w:rPr>
          <w:rFonts w:asciiTheme="majorHAnsi" w:hAnsiTheme="majorHAnsi"/>
          <w:color w:val="auto"/>
        </w:rPr>
        <w:t>Ethansäure (Essi</w:t>
      </w:r>
      <w:r w:rsidR="00C3382D">
        <w:rPr>
          <w:rFonts w:asciiTheme="majorHAnsi" w:hAnsiTheme="majorHAnsi"/>
          <w:color w:val="auto"/>
        </w:rPr>
        <w:t>g</w:t>
      </w:r>
      <w:r w:rsidR="00C3382D">
        <w:rPr>
          <w:rFonts w:asciiTheme="majorHAnsi" w:hAnsiTheme="majorHAnsi"/>
          <w:color w:val="auto"/>
        </w:rPr>
        <w:t xml:space="preserve">säure), </w:t>
      </w:r>
      <w:r w:rsidR="001D53BD">
        <w:rPr>
          <w:rFonts w:asciiTheme="majorHAnsi" w:hAnsiTheme="majorHAnsi"/>
          <w:color w:val="auto"/>
        </w:rPr>
        <w:t xml:space="preserve">konzentrierte </w:t>
      </w:r>
      <w:r w:rsidR="00C3382D">
        <w:rPr>
          <w:rFonts w:asciiTheme="majorHAnsi" w:hAnsiTheme="majorHAnsi"/>
          <w:color w:val="auto"/>
        </w:rPr>
        <w:t>Propansäure (Propionsäure), Mg-Band</w:t>
      </w:r>
    </w:p>
    <w:p w:rsidR="00763C05" w:rsidRPr="00537E20" w:rsidRDefault="00763C05" w:rsidP="009E0EC7">
      <w:pPr>
        <w:spacing w:after="0"/>
        <w:rPr>
          <w:rFonts w:asciiTheme="majorHAnsi" w:hAnsiTheme="majorHAnsi"/>
          <w:color w:val="auto"/>
        </w:rPr>
      </w:pPr>
    </w:p>
    <w:p w:rsidR="00763C05" w:rsidRDefault="00763C05" w:rsidP="00FB1E22">
      <w:pPr>
        <w:tabs>
          <w:tab w:val="left" w:pos="708"/>
          <w:tab w:val="left" w:pos="1416"/>
          <w:tab w:val="left" w:pos="2010"/>
        </w:tabs>
        <w:spacing w:after="0"/>
        <w:ind w:left="1410" w:hanging="1410"/>
        <w:rPr>
          <w:rFonts w:asciiTheme="majorHAnsi" w:hAnsiTheme="majorHAnsi"/>
          <w:color w:val="auto"/>
        </w:rPr>
      </w:pPr>
      <w:r w:rsidRPr="00537E20">
        <w:rPr>
          <w:rFonts w:asciiTheme="majorHAnsi" w:hAnsiTheme="majorHAnsi"/>
          <w:color w:val="auto"/>
        </w:rPr>
        <w:t>Durchführung:</w:t>
      </w:r>
      <w:r w:rsidRPr="00537E20">
        <w:rPr>
          <w:rFonts w:asciiTheme="majorHAnsi" w:hAnsiTheme="majorHAnsi"/>
          <w:color w:val="auto"/>
        </w:rPr>
        <w:tab/>
      </w:r>
      <w:r w:rsidR="00C3382D">
        <w:rPr>
          <w:rFonts w:asciiTheme="majorHAnsi" w:hAnsiTheme="majorHAnsi"/>
          <w:color w:val="auto"/>
        </w:rPr>
        <w:t>In jede Petrischale wird der Boden mit einer der drei Alkansäuren bedeckt. Mit dem Indikatorpapier wird der pH-Wert der Säure bestimmt, bevor in jede Petr</w:t>
      </w:r>
      <w:r w:rsidR="00C3382D">
        <w:rPr>
          <w:rFonts w:asciiTheme="majorHAnsi" w:hAnsiTheme="majorHAnsi"/>
          <w:color w:val="auto"/>
        </w:rPr>
        <w:t>i</w:t>
      </w:r>
      <w:r w:rsidR="00C3382D">
        <w:rPr>
          <w:rFonts w:asciiTheme="majorHAnsi" w:hAnsiTheme="majorHAnsi"/>
          <w:color w:val="auto"/>
        </w:rPr>
        <w:t xml:space="preserve">schale ein </w:t>
      </w:r>
      <w:r w:rsidR="00295BAF">
        <w:rPr>
          <w:rFonts w:asciiTheme="majorHAnsi" w:hAnsiTheme="majorHAnsi"/>
          <w:color w:val="auto"/>
        </w:rPr>
        <w:t xml:space="preserve">abgeschmirgeltes </w:t>
      </w:r>
      <w:r w:rsidR="00C3382D">
        <w:rPr>
          <w:rFonts w:asciiTheme="majorHAnsi" w:hAnsiTheme="majorHAnsi"/>
          <w:color w:val="auto"/>
        </w:rPr>
        <w:t>Magnesiumband ge</w:t>
      </w:r>
      <w:r w:rsidR="00295BAF">
        <w:rPr>
          <w:rFonts w:asciiTheme="majorHAnsi" w:hAnsiTheme="majorHAnsi"/>
          <w:color w:val="auto"/>
        </w:rPr>
        <w:t>geben</w:t>
      </w:r>
      <w:r w:rsidR="00C3382D">
        <w:rPr>
          <w:rFonts w:asciiTheme="majorHAnsi" w:hAnsiTheme="majorHAnsi"/>
          <w:color w:val="auto"/>
        </w:rPr>
        <w:t xml:space="preserve"> wird.</w:t>
      </w:r>
    </w:p>
    <w:p w:rsidR="00763C05" w:rsidRPr="00537E20" w:rsidRDefault="00763C05" w:rsidP="009E0EC7">
      <w:pPr>
        <w:spacing w:after="0"/>
        <w:rPr>
          <w:rFonts w:asciiTheme="majorHAnsi" w:hAnsiTheme="majorHAnsi"/>
          <w:color w:val="auto"/>
        </w:rPr>
      </w:pPr>
    </w:p>
    <w:tbl>
      <w:tblPr>
        <w:tblStyle w:val="Tabellenraster"/>
        <w:tblpPr w:leftFromText="141" w:rightFromText="141" w:vertAnchor="text" w:horzAnchor="margin" w:tblpXSpec="right" w:tblpY="403"/>
        <w:tblW w:w="0" w:type="auto"/>
        <w:tblLook w:val="04A0" w:firstRow="1" w:lastRow="0" w:firstColumn="1" w:lastColumn="0" w:noHBand="0" w:noVBand="1"/>
      </w:tblPr>
      <w:tblGrid>
        <w:gridCol w:w="2518"/>
        <w:gridCol w:w="2680"/>
        <w:gridCol w:w="2564"/>
      </w:tblGrid>
      <w:tr w:rsidR="00FB1E22" w:rsidTr="00FB1E22">
        <w:tc>
          <w:tcPr>
            <w:tcW w:w="2518" w:type="dxa"/>
          </w:tcPr>
          <w:p w:rsidR="00FB1E22" w:rsidRPr="00B50BC4" w:rsidRDefault="00FB1E22" w:rsidP="00FB1E22">
            <w:pPr>
              <w:rPr>
                <w:rFonts w:asciiTheme="majorHAnsi" w:hAnsiTheme="majorHAnsi"/>
                <w:b/>
                <w:color w:val="auto"/>
              </w:rPr>
            </w:pPr>
            <w:r w:rsidRPr="00B50BC4">
              <w:rPr>
                <w:rFonts w:asciiTheme="majorHAnsi" w:hAnsiTheme="majorHAnsi"/>
                <w:b/>
                <w:color w:val="auto"/>
              </w:rPr>
              <w:t>Säure</w:t>
            </w:r>
          </w:p>
        </w:tc>
        <w:tc>
          <w:tcPr>
            <w:tcW w:w="2680" w:type="dxa"/>
          </w:tcPr>
          <w:p w:rsidR="00FB1E22" w:rsidRPr="00B50BC4" w:rsidRDefault="00FB1E22" w:rsidP="00FB1E22">
            <w:pPr>
              <w:rPr>
                <w:rFonts w:asciiTheme="majorHAnsi" w:hAnsiTheme="majorHAnsi"/>
                <w:b/>
                <w:color w:val="auto"/>
              </w:rPr>
            </w:pPr>
            <w:r w:rsidRPr="00B50BC4">
              <w:rPr>
                <w:rFonts w:asciiTheme="majorHAnsi" w:hAnsiTheme="majorHAnsi"/>
                <w:b/>
                <w:color w:val="auto"/>
              </w:rPr>
              <w:t>pH-Wert</w:t>
            </w:r>
          </w:p>
        </w:tc>
        <w:tc>
          <w:tcPr>
            <w:tcW w:w="2564" w:type="dxa"/>
          </w:tcPr>
          <w:p w:rsidR="00FB1E22" w:rsidRPr="00B50BC4" w:rsidRDefault="00FB1E22" w:rsidP="00FB1E22">
            <w:pPr>
              <w:rPr>
                <w:rFonts w:asciiTheme="majorHAnsi" w:hAnsiTheme="majorHAnsi"/>
                <w:b/>
                <w:color w:val="auto"/>
              </w:rPr>
            </w:pPr>
            <w:r>
              <w:rPr>
                <w:rFonts w:asciiTheme="majorHAnsi" w:hAnsiTheme="majorHAnsi"/>
                <w:b/>
                <w:color w:val="auto"/>
              </w:rPr>
              <w:t>Blasenbildung</w:t>
            </w:r>
            <w:r w:rsidR="00295BAF">
              <w:rPr>
                <w:rFonts w:asciiTheme="majorHAnsi" w:hAnsiTheme="majorHAnsi"/>
                <w:b/>
                <w:color w:val="auto"/>
              </w:rPr>
              <w:t xml:space="preserve"> bei Z</w:t>
            </w:r>
            <w:r w:rsidR="00295BAF">
              <w:rPr>
                <w:rFonts w:asciiTheme="majorHAnsi" w:hAnsiTheme="majorHAnsi"/>
                <w:b/>
                <w:color w:val="auto"/>
              </w:rPr>
              <w:t>u</w:t>
            </w:r>
            <w:r w:rsidR="00295BAF">
              <w:rPr>
                <w:rFonts w:asciiTheme="majorHAnsi" w:hAnsiTheme="majorHAnsi"/>
                <w:b/>
                <w:color w:val="auto"/>
              </w:rPr>
              <w:t>gabe des Mg-Bandes</w:t>
            </w:r>
          </w:p>
        </w:tc>
      </w:tr>
      <w:tr w:rsidR="00FB1E22" w:rsidTr="00FB1E22">
        <w:tc>
          <w:tcPr>
            <w:tcW w:w="2518" w:type="dxa"/>
          </w:tcPr>
          <w:p w:rsidR="00FB1E22" w:rsidRDefault="00FB1E22" w:rsidP="00FB1E22">
            <w:pPr>
              <w:rPr>
                <w:rFonts w:asciiTheme="majorHAnsi" w:hAnsiTheme="majorHAnsi"/>
                <w:color w:val="auto"/>
              </w:rPr>
            </w:pPr>
            <w:r>
              <w:rPr>
                <w:rFonts w:asciiTheme="majorHAnsi" w:hAnsiTheme="majorHAnsi"/>
                <w:color w:val="auto"/>
              </w:rPr>
              <w:t>Methansäure</w:t>
            </w:r>
          </w:p>
        </w:tc>
        <w:tc>
          <w:tcPr>
            <w:tcW w:w="2680" w:type="dxa"/>
          </w:tcPr>
          <w:p w:rsidR="00FB1E22" w:rsidRDefault="00FB1E22" w:rsidP="00FB1E22">
            <w:pPr>
              <w:rPr>
                <w:rFonts w:asciiTheme="majorHAnsi" w:hAnsiTheme="majorHAnsi"/>
                <w:color w:val="auto"/>
              </w:rPr>
            </w:pPr>
            <w:r>
              <w:rPr>
                <w:rFonts w:asciiTheme="majorHAnsi" w:hAnsiTheme="majorHAnsi"/>
                <w:color w:val="auto"/>
              </w:rPr>
              <w:t>1</w:t>
            </w:r>
          </w:p>
        </w:tc>
        <w:tc>
          <w:tcPr>
            <w:tcW w:w="2564" w:type="dxa"/>
          </w:tcPr>
          <w:p w:rsidR="00FB1E22" w:rsidRDefault="00FB1E22" w:rsidP="00FB1E22">
            <w:pPr>
              <w:rPr>
                <w:rFonts w:asciiTheme="majorHAnsi" w:hAnsiTheme="majorHAnsi"/>
                <w:color w:val="auto"/>
              </w:rPr>
            </w:pPr>
            <w:r>
              <w:rPr>
                <w:rFonts w:asciiTheme="majorHAnsi" w:hAnsiTheme="majorHAnsi"/>
                <w:color w:val="auto"/>
              </w:rPr>
              <w:t>sehr stark</w:t>
            </w:r>
          </w:p>
        </w:tc>
      </w:tr>
      <w:tr w:rsidR="00FB1E22" w:rsidTr="00FB1E22">
        <w:tc>
          <w:tcPr>
            <w:tcW w:w="2518" w:type="dxa"/>
          </w:tcPr>
          <w:p w:rsidR="00FB1E22" w:rsidRDefault="00FB1E22" w:rsidP="00FB1E22">
            <w:pPr>
              <w:rPr>
                <w:rFonts w:asciiTheme="majorHAnsi" w:hAnsiTheme="majorHAnsi"/>
                <w:color w:val="auto"/>
              </w:rPr>
            </w:pPr>
            <w:r>
              <w:rPr>
                <w:rFonts w:asciiTheme="majorHAnsi" w:hAnsiTheme="majorHAnsi"/>
                <w:color w:val="auto"/>
              </w:rPr>
              <w:t>Ethansäure</w:t>
            </w:r>
          </w:p>
        </w:tc>
        <w:tc>
          <w:tcPr>
            <w:tcW w:w="2680" w:type="dxa"/>
          </w:tcPr>
          <w:p w:rsidR="00FB1E22" w:rsidRDefault="00FB1E22" w:rsidP="00FB1E22">
            <w:pPr>
              <w:rPr>
                <w:rFonts w:asciiTheme="majorHAnsi" w:hAnsiTheme="majorHAnsi"/>
                <w:color w:val="auto"/>
              </w:rPr>
            </w:pPr>
            <w:r>
              <w:rPr>
                <w:rFonts w:asciiTheme="majorHAnsi" w:hAnsiTheme="majorHAnsi"/>
                <w:color w:val="auto"/>
              </w:rPr>
              <w:t>2</w:t>
            </w:r>
          </w:p>
        </w:tc>
        <w:tc>
          <w:tcPr>
            <w:tcW w:w="2564" w:type="dxa"/>
          </w:tcPr>
          <w:p w:rsidR="00FB1E22" w:rsidRDefault="00FB1E22" w:rsidP="00FB1E22">
            <w:pPr>
              <w:rPr>
                <w:rFonts w:asciiTheme="majorHAnsi" w:hAnsiTheme="majorHAnsi"/>
                <w:color w:val="auto"/>
              </w:rPr>
            </w:pPr>
            <w:r>
              <w:rPr>
                <w:rFonts w:asciiTheme="majorHAnsi" w:hAnsiTheme="majorHAnsi"/>
                <w:color w:val="auto"/>
              </w:rPr>
              <w:t>mittel</w:t>
            </w:r>
          </w:p>
        </w:tc>
      </w:tr>
      <w:tr w:rsidR="00FB1E22" w:rsidTr="00FB1E22">
        <w:tc>
          <w:tcPr>
            <w:tcW w:w="2518" w:type="dxa"/>
          </w:tcPr>
          <w:p w:rsidR="00FB1E22" w:rsidRDefault="00FB1E22" w:rsidP="00FB1E22">
            <w:pPr>
              <w:rPr>
                <w:rFonts w:asciiTheme="majorHAnsi" w:hAnsiTheme="majorHAnsi"/>
                <w:color w:val="auto"/>
              </w:rPr>
            </w:pPr>
            <w:r>
              <w:rPr>
                <w:rFonts w:asciiTheme="majorHAnsi" w:hAnsiTheme="majorHAnsi"/>
                <w:color w:val="auto"/>
              </w:rPr>
              <w:t>Propansäure</w:t>
            </w:r>
          </w:p>
        </w:tc>
        <w:tc>
          <w:tcPr>
            <w:tcW w:w="2680" w:type="dxa"/>
          </w:tcPr>
          <w:p w:rsidR="00FB1E22" w:rsidRDefault="00FB1E22" w:rsidP="00FB1E22">
            <w:pPr>
              <w:rPr>
                <w:rFonts w:asciiTheme="majorHAnsi" w:hAnsiTheme="majorHAnsi"/>
                <w:color w:val="auto"/>
              </w:rPr>
            </w:pPr>
            <w:r>
              <w:rPr>
                <w:rFonts w:asciiTheme="majorHAnsi" w:hAnsiTheme="majorHAnsi"/>
                <w:color w:val="auto"/>
              </w:rPr>
              <w:t>3</w:t>
            </w:r>
          </w:p>
        </w:tc>
        <w:tc>
          <w:tcPr>
            <w:tcW w:w="2564" w:type="dxa"/>
          </w:tcPr>
          <w:p w:rsidR="00FB1E22" w:rsidRDefault="00FB1E22" w:rsidP="00FB1E22">
            <w:pPr>
              <w:rPr>
                <w:rFonts w:asciiTheme="majorHAnsi" w:hAnsiTheme="majorHAnsi"/>
                <w:color w:val="auto"/>
              </w:rPr>
            </w:pPr>
            <w:r>
              <w:rPr>
                <w:rFonts w:asciiTheme="majorHAnsi" w:hAnsiTheme="majorHAnsi"/>
                <w:color w:val="auto"/>
              </w:rPr>
              <w:t>schwach</w:t>
            </w:r>
          </w:p>
        </w:tc>
      </w:tr>
    </w:tbl>
    <w:p w:rsidR="00FE497A" w:rsidRPr="00537E20" w:rsidRDefault="00763C05" w:rsidP="009E0EC7">
      <w:pPr>
        <w:spacing w:after="0"/>
        <w:ind w:left="1410" w:hanging="1410"/>
        <w:rPr>
          <w:rFonts w:asciiTheme="majorHAnsi" w:hAnsiTheme="majorHAnsi"/>
          <w:color w:val="auto"/>
        </w:rPr>
      </w:pPr>
      <w:r w:rsidRPr="00537E20">
        <w:rPr>
          <w:rFonts w:asciiTheme="majorHAnsi" w:hAnsiTheme="majorHAnsi"/>
          <w:color w:val="auto"/>
        </w:rPr>
        <w:t>Beobachtung:</w:t>
      </w:r>
      <w:r w:rsidRPr="00537E20">
        <w:rPr>
          <w:rFonts w:asciiTheme="majorHAnsi" w:hAnsiTheme="majorHAnsi"/>
          <w:color w:val="auto"/>
        </w:rPr>
        <w:tab/>
      </w:r>
      <w:r w:rsidR="00FE497A">
        <w:rPr>
          <w:rFonts w:asciiTheme="majorHAnsi" w:hAnsiTheme="majorHAnsi"/>
          <w:color w:val="auto"/>
        </w:rPr>
        <w:tab/>
      </w:r>
    </w:p>
    <w:p w:rsidR="005238A0" w:rsidRDefault="005238A0" w:rsidP="009E0EC7">
      <w:pPr>
        <w:spacing w:after="0"/>
        <w:rPr>
          <w:rFonts w:asciiTheme="majorHAnsi" w:hAnsiTheme="majorHAnsi"/>
          <w:bCs/>
          <w:noProof/>
          <w:color w:val="auto"/>
          <w:lang w:eastAsia="de-DE"/>
        </w:rPr>
      </w:pPr>
    </w:p>
    <w:p w:rsidR="005238A0" w:rsidRDefault="005238A0" w:rsidP="009E0EC7">
      <w:pPr>
        <w:spacing w:after="0"/>
        <w:rPr>
          <w:rFonts w:asciiTheme="majorHAnsi" w:hAnsiTheme="majorHAnsi"/>
          <w:bCs/>
          <w:color w:val="auto"/>
        </w:rPr>
      </w:pPr>
      <w:r>
        <w:rPr>
          <w:rFonts w:asciiTheme="majorHAnsi" w:hAnsiTheme="majorHAnsi"/>
          <w:bCs/>
          <w:noProof/>
          <w:color w:val="auto"/>
          <w:lang w:eastAsia="de-DE"/>
        </w:rPr>
        <w:lastRenderedPageBreak/>
        <w:drawing>
          <wp:inline distT="0" distB="0" distL="0" distR="0">
            <wp:extent cx="3552825" cy="2007794"/>
            <wp:effectExtent l="19050" t="0" r="9525" b="0"/>
            <wp:docPr id="13" name="Bild 12" descr="C:\Users\TOSHIBA\Desktop\SVP_Chemie\Carbonsäure\Bilder 11&amp;12\DSCF2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Carbonsäure\Bilder 11&amp;12\DSCF2730.JPG"/>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3552825" cy="2007794"/>
                    </a:xfrm>
                    <a:prstGeom prst="rect">
                      <a:avLst/>
                    </a:prstGeom>
                    <a:noFill/>
                    <a:ln w="9525">
                      <a:noFill/>
                      <a:miter lim="800000"/>
                      <a:headEnd/>
                      <a:tailEnd/>
                    </a:ln>
                  </pic:spPr>
                </pic:pic>
              </a:graphicData>
            </a:graphic>
          </wp:inline>
        </w:drawing>
      </w:r>
    </w:p>
    <w:p w:rsidR="00763C05" w:rsidRPr="00BC0BEB" w:rsidRDefault="00FB7AB4" w:rsidP="009E0EC7">
      <w:pPr>
        <w:spacing w:after="0"/>
        <w:rPr>
          <w:rFonts w:asciiTheme="majorHAnsi" w:hAnsiTheme="majorHAnsi"/>
          <w:bCs/>
          <w:color w:val="auto"/>
          <w:vertAlign w:val="superscript"/>
        </w:rPr>
      </w:pPr>
      <w:proofErr w:type="spellStart"/>
      <w:r>
        <w:rPr>
          <w:rFonts w:asciiTheme="majorHAnsi" w:hAnsiTheme="majorHAnsi"/>
          <w:bCs/>
          <w:color w:val="auto"/>
        </w:rPr>
        <w:t>Abb</w:t>
      </w:r>
      <w:proofErr w:type="spellEnd"/>
      <w:r>
        <w:rPr>
          <w:rFonts w:asciiTheme="majorHAnsi" w:hAnsiTheme="majorHAnsi"/>
          <w:bCs/>
          <w:color w:val="auto"/>
        </w:rPr>
        <w:t xml:space="preserve"> 5</w:t>
      </w:r>
      <w:r w:rsidR="00763C05" w:rsidRPr="00BC0BEB">
        <w:rPr>
          <w:rFonts w:asciiTheme="majorHAnsi" w:hAnsiTheme="majorHAnsi"/>
          <w:bCs/>
          <w:color w:val="auto"/>
        </w:rPr>
        <w:t xml:space="preserve">: </w:t>
      </w:r>
      <w:r w:rsidR="005238A0">
        <w:rPr>
          <w:rFonts w:asciiTheme="majorHAnsi" w:hAnsiTheme="majorHAnsi"/>
          <w:bCs/>
          <w:color w:val="auto"/>
        </w:rPr>
        <w:t>Reaktion von Methan-, Ethan-, Propansäure (von links) mit Mg-Band und In</w:t>
      </w:r>
      <w:r w:rsidR="004807F2">
        <w:rPr>
          <w:rFonts w:asciiTheme="majorHAnsi" w:hAnsiTheme="majorHAnsi"/>
          <w:bCs/>
          <w:color w:val="auto"/>
        </w:rPr>
        <w:t>d</w:t>
      </w:r>
      <w:r w:rsidR="005238A0">
        <w:rPr>
          <w:rFonts w:asciiTheme="majorHAnsi" w:hAnsiTheme="majorHAnsi"/>
          <w:bCs/>
          <w:color w:val="auto"/>
        </w:rPr>
        <w:t>ikatorpapier</w:t>
      </w:r>
    </w:p>
    <w:p w:rsidR="00763C05" w:rsidRPr="00BC0BEB" w:rsidRDefault="00763C05" w:rsidP="009E0EC7">
      <w:pPr>
        <w:spacing w:after="0"/>
        <w:rPr>
          <w:rFonts w:asciiTheme="majorHAnsi" w:hAnsiTheme="majorHAnsi"/>
          <w:bCs/>
          <w:color w:val="auto"/>
        </w:rPr>
      </w:pPr>
    </w:p>
    <w:p w:rsidR="00763C05" w:rsidRDefault="00763C05" w:rsidP="009E0EC7">
      <w:pPr>
        <w:spacing w:after="0"/>
        <w:ind w:left="1410" w:hanging="1410"/>
        <w:rPr>
          <w:rFonts w:asciiTheme="majorHAnsi" w:hAnsiTheme="majorHAnsi"/>
          <w:color w:val="auto"/>
        </w:rPr>
      </w:pPr>
      <w:r w:rsidRPr="0068716A">
        <w:rPr>
          <w:rFonts w:asciiTheme="majorHAnsi" w:hAnsiTheme="majorHAnsi"/>
          <w:color w:val="auto"/>
        </w:rPr>
        <w:t>Deutung:</w:t>
      </w:r>
      <w:r w:rsidRPr="0068716A">
        <w:rPr>
          <w:rFonts w:asciiTheme="majorHAnsi" w:hAnsiTheme="majorHAnsi"/>
          <w:color w:val="auto"/>
        </w:rPr>
        <w:tab/>
      </w:r>
      <w:r w:rsidR="004807F2">
        <w:rPr>
          <w:rFonts w:asciiTheme="majorHAnsi" w:hAnsiTheme="majorHAnsi"/>
          <w:color w:val="auto"/>
        </w:rPr>
        <w:t>Wie die verschiedenen Far</w:t>
      </w:r>
      <w:r w:rsidR="00295BAF">
        <w:rPr>
          <w:rFonts w:asciiTheme="majorHAnsi" w:hAnsiTheme="majorHAnsi"/>
          <w:color w:val="auto"/>
        </w:rPr>
        <w:t>ben des Indikatorpapiers beweisen</w:t>
      </w:r>
      <w:r w:rsidR="004807F2">
        <w:rPr>
          <w:rFonts w:asciiTheme="majorHAnsi" w:hAnsiTheme="majorHAnsi"/>
          <w:color w:val="auto"/>
        </w:rPr>
        <w:t>, nimmt die Säur</w:t>
      </w:r>
      <w:r w:rsidR="004807F2">
        <w:rPr>
          <w:rFonts w:asciiTheme="majorHAnsi" w:hAnsiTheme="majorHAnsi"/>
          <w:color w:val="auto"/>
        </w:rPr>
        <w:t>e</w:t>
      </w:r>
      <w:r w:rsidR="004807F2">
        <w:rPr>
          <w:rFonts w:asciiTheme="majorHAnsi" w:hAnsiTheme="majorHAnsi"/>
          <w:color w:val="auto"/>
        </w:rPr>
        <w:t>stärke mit wachsender Kettenlänge der Alkansäuren ab.</w:t>
      </w:r>
    </w:p>
    <w:p w:rsidR="004807F2" w:rsidRDefault="004807F2" w:rsidP="009E0EC7">
      <w:pPr>
        <w:spacing w:after="0"/>
        <w:ind w:left="1410" w:hanging="1410"/>
        <w:rPr>
          <w:rFonts w:asciiTheme="majorHAnsi" w:hAnsiTheme="majorHAnsi"/>
          <w:color w:val="auto"/>
        </w:rPr>
      </w:pPr>
      <w:r>
        <w:rPr>
          <w:rFonts w:asciiTheme="majorHAnsi" w:hAnsiTheme="majorHAnsi"/>
          <w:color w:val="auto"/>
        </w:rPr>
        <w:tab/>
      </w:r>
      <w:r w:rsidR="002F4CF0">
        <w:rPr>
          <w:rFonts w:asciiTheme="majorHAnsi" w:hAnsiTheme="majorHAnsi"/>
          <w:color w:val="auto"/>
        </w:rPr>
        <w:t>Die Säure mit dem niedrigsten pH-Wert (Methansäure) reagiert mit dem Magn</w:t>
      </w:r>
      <w:r w:rsidR="002F4CF0">
        <w:rPr>
          <w:rFonts w:asciiTheme="majorHAnsi" w:hAnsiTheme="majorHAnsi"/>
          <w:color w:val="auto"/>
        </w:rPr>
        <w:t>e</w:t>
      </w:r>
      <w:r w:rsidR="002F4CF0">
        <w:rPr>
          <w:rFonts w:asciiTheme="majorHAnsi" w:hAnsiTheme="majorHAnsi"/>
          <w:color w:val="auto"/>
        </w:rPr>
        <w:t>siumband am stärksten. Es reagieren alle drei Carbonsäuren mit dem Metall unter H</w:t>
      </w:r>
      <w:r w:rsidR="002F4CF0">
        <w:rPr>
          <w:rFonts w:asciiTheme="majorHAnsi" w:hAnsiTheme="majorHAnsi"/>
          <w:color w:val="auto"/>
          <w:vertAlign w:val="subscript"/>
        </w:rPr>
        <w:t>2</w:t>
      </w:r>
      <w:r w:rsidR="002F4CF0">
        <w:rPr>
          <w:rFonts w:asciiTheme="majorHAnsi" w:hAnsiTheme="majorHAnsi"/>
          <w:color w:val="auto"/>
        </w:rPr>
        <w:t>-Freisetzung:</w:t>
      </w:r>
    </w:p>
    <w:p w:rsidR="00150CB0" w:rsidRDefault="008E73EF" w:rsidP="001D53BD">
      <w:pPr>
        <w:spacing w:after="0"/>
        <w:ind w:left="1410" w:hanging="1410"/>
        <w:rPr>
          <w:rFonts w:asciiTheme="majorHAnsi" w:hAnsiTheme="majorHAnsi"/>
          <w:color w:val="auto"/>
        </w:rPr>
      </w:pPr>
      <w:r>
        <w:rPr>
          <w:rFonts w:asciiTheme="majorHAnsi" w:hAnsiTheme="majorHAnsi"/>
          <w:noProof/>
          <w:color w:val="auto"/>
          <w:lang w:eastAsia="de-DE"/>
        </w:rPr>
        <w:pict>
          <v:shape id="_x0000_s1185" type="#_x0000_t32" style="position:absolute;left:0;text-align:left;margin-left:164.65pt;margin-top:7.05pt;width:35.25pt;height:0;z-index:251853824" o:connectortype="straight">
            <v:stroke endarrow="block"/>
          </v:shape>
        </w:pict>
      </w:r>
      <w:r w:rsidR="002F4CF0">
        <w:rPr>
          <w:rFonts w:asciiTheme="majorHAnsi" w:hAnsiTheme="majorHAnsi"/>
          <w:color w:val="auto"/>
        </w:rPr>
        <w:tab/>
      </w:r>
      <w:r w:rsidR="00295BAF">
        <w:rPr>
          <w:rFonts w:asciiTheme="majorHAnsi" w:hAnsiTheme="majorHAnsi"/>
          <w:color w:val="auto"/>
        </w:rPr>
        <w:t xml:space="preserve">2 </w:t>
      </w:r>
      <w:r w:rsidR="002F4CF0">
        <w:rPr>
          <w:rFonts w:asciiTheme="majorHAnsi" w:hAnsiTheme="majorHAnsi"/>
          <w:color w:val="auto"/>
        </w:rPr>
        <w:t>H</w:t>
      </w:r>
      <w:r w:rsidR="002F4CF0">
        <w:rPr>
          <w:rFonts w:asciiTheme="majorHAnsi" w:hAnsiTheme="majorHAnsi"/>
          <w:color w:val="auto"/>
          <w:vertAlign w:val="subscript"/>
        </w:rPr>
        <w:t>3</w:t>
      </w:r>
      <w:r w:rsidR="002F4CF0">
        <w:rPr>
          <w:rFonts w:asciiTheme="majorHAnsi" w:hAnsiTheme="majorHAnsi"/>
          <w:color w:val="auto"/>
        </w:rPr>
        <w:t>O</w:t>
      </w:r>
      <w:r w:rsidR="002F4CF0">
        <w:rPr>
          <w:rFonts w:asciiTheme="majorHAnsi" w:hAnsiTheme="majorHAnsi"/>
          <w:color w:val="auto"/>
          <w:vertAlign w:val="superscript"/>
        </w:rPr>
        <w:t>+</w:t>
      </w:r>
      <w:r w:rsidR="002F4CF0">
        <w:rPr>
          <w:rFonts w:asciiTheme="majorHAnsi" w:hAnsiTheme="majorHAnsi"/>
          <w:color w:val="auto"/>
          <w:vertAlign w:val="subscript"/>
        </w:rPr>
        <w:t>(</w:t>
      </w:r>
      <w:proofErr w:type="spellStart"/>
      <w:r w:rsidR="002F4CF0">
        <w:rPr>
          <w:rFonts w:asciiTheme="majorHAnsi" w:hAnsiTheme="majorHAnsi"/>
          <w:color w:val="auto"/>
          <w:vertAlign w:val="subscript"/>
        </w:rPr>
        <w:t>aq</w:t>
      </w:r>
      <w:proofErr w:type="spellEnd"/>
      <w:r w:rsidR="002F4CF0">
        <w:rPr>
          <w:rFonts w:asciiTheme="majorHAnsi" w:hAnsiTheme="majorHAnsi"/>
          <w:color w:val="auto"/>
          <w:vertAlign w:val="subscript"/>
        </w:rPr>
        <w:t>)</w:t>
      </w:r>
      <w:r w:rsidR="002F4CF0">
        <w:rPr>
          <w:rFonts w:asciiTheme="majorHAnsi" w:hAnsiTheme="majorHAnsi"/>
          <w:color w:val="auto"/>
        </w:rPr>
        <w:t xml:space="preserve"> + Mg</w:t>
      </w:r>
      <w:r w:rsidR="002F4CF0">
        <w:rPr>
          <w:rFonts w:asciiTheme="majorHAnsi" w:hAnsiTheme="majorHAnsi"/>
          <w:color w:val="auto"/>
          <w:vertAlign w:val="subscript"/>
        </w:rPr>
        <w:t>(s)</w:t>
      </w:r>
      <w:r w:rsidR="002F4CF0">
        <w:rPr>
          <w:rFonts w:asciiTheme="majorHAnsi" w:hAnsiTheme="majorHAnsi"/>
          <w:color w:val="auto"/>
        </w:rPr>
        <w:tab/>
      </w:r>
      <w:r w:rsidR="002F4CF0">
        <w:rPr>
          <w:rFonts w:asciiTheme="majorHAnsi" w:hAnsiTheme="majorHAnsi"/>
          <w:color w:val="auto"/>
        </w:rPr>
        <w:tab/>
        <w:t>H</w:t>
      </w:r>
      <w:r w:rsidR="002F4CF0">
        <w:rPr>
          <w:rFonts w:asciiTheme="majorHAnsi" w:hAnsiTheme="majorHAnsi"/>
          <w:color w:val="auto"/>
          <w:vertAlign w:val="subscript"/>
        </w:rPr>
        <w:t>2</w:t>
      </w:r>
      <w:r w:rsidR="002F4CF0">
        <w:rPr>
          <w:rFonts w:asciiTheme="majorHAnsi" w:hAnsiTheme="majorHAnsi"/>
          <w:color w:val="auto"/>
        </w:rPr>
        <w:t>O</w:t>
      </w:r>
      <w:r w:rsidR="002F4CF0">
        <w:rPr>
          <w:rFonts w:asciiTheme="majorHAnsi" w:hAnsiTheme="majorHAnsi"/>
          <w:color w:val="auto"/>
          <w:vertAlign w:val="subscript"/>
        </w:rPr>
        <w:t>(l)</w:t>
      </w:r>
      <w:r w:rsidR="002F4CF0">
        <w:rPr>
          <w:rFonts w:asciiTheme="majorHAnsi" w:hAnsiTheme="majorHAnsi"/>
          <w:color w:val="auto"/>
        </w:rPr>
        <w:t xml:space="preserve"> + H</w:t>
      </w:r>
      <w:r w:rsidR="00295BAF">
        <w:rPr>
          <w:rFonts w:asciiTheme="majorHAnsi" w:hAnsiTheme="majorHAnsi"/>
          <w:color w:val="auto"/>
          <w:vertAlign w:val="subscript"/>
        </w:rPr>
        <w:t>2</w:t>
      </w:r>
      <w:r w:rsidR="002F4CF0">
        <w:rPr>
          <w:rFonts w:asciiTheme="majorHAnsi" w:hAnsiTheme="majorHAnsi"/>
          <w:color w:val="auto"/>
          <w:vertAlign w:val="subscript"/>
        </w:rPr>
        <w:t>(g)</w:t>
      </w:r>
      <w:r w:rsidR="002F4CF0">
        <w:rPr>
          <w:rFonts w:asciiTheme="majorHAnsi" w:hAnsiTheme="majorHAnsi"/>
          <w:color w:val="auto"/>
        </w:rPr>
        <w:t xml:space="preserve"> + Mg</w:t>
      </w:r>
      <w:r w:rsidR="00295BAF" w:rsidRPr="00295BAF">
        <w:rPr>
          <w:rFonts w:asciiTheme="majorHAnsi" w:hAnsiTheme="majorHAnsi"/>
          <w:color w:val="auto"/>
          <w:vertAlign w:val="superscript"/>
        </w:rPr>
        <w:t>2</w:t>
      </w:r>
      <w:r w:rsidR="002F4CF0">
        <w:rPr>
          <w:rFonts w:asciiTheme="majorHAnsi" w:hAnsiTheme="majorHAnsi"/>
          <w:color w:val="auto"/>
          <w:vertAlign w:val="superscript"/>
        </w:rPr>
        <w:t>+</w:t>
      </w:r>
      <w:r w:rsidR="002F4CF0">
        <w:rPr>
          <w:rFonts w:asciiTheme="majorHAnsi" w:hAnsiTheme="majorHAnsi"/>
          <w:color w:val="auto"/>
          <w:vertAlign w:val="subscript"/>
        </w:rPr>
        <w:t>(</w:t>
      </w:r>
      <w:proofErr w:type="spellStart"/>
      <w:r w:rsidR="002F4CF0">
        <w:rPr>
          <w:rFonts w:asciiTheme="majorHAnsi" w:hAnsiTheme="majorHAnsi"/>
          <w:color w:val="auto"/>
          <w:vertAlign w:val="subscript"/>
        </w:rPr>
        <w:t>aq</w:t>
      </w:r>
      <w:proofErr w:type="spellEnd"/>
      <w:r w:rsidR="002F4CF0">
        <w:rPr>
          <w:rFonts w:asciiTheme="majorHAnsi" w:hAnsiTheme="majorHAnsi"/>
          <w:color w:val="auto"/>
          <w:vertAlign w:val="subscript"/>
        </w:rPr>
        <w:t>)</w:t>
      </w:r>
    </w:p>
    <w:p w:rsidR="006622DB" w:rsidRDefault="00150CB0" w:rsidP="001D53BD">
      <w:pPr>
        <w:spacing w:after="0"/>
        <w:ind w:left="1410" w:hanging="1410"/>
        <w:rPr>
          <w:rFonts w:asciiTheme="majorHAnsi" w:hAnsiTheme="majorHAnsi"/>
          <w:color w:val="auto"/>
        </w:rPr>
      </w:pPr>
      <w:r>
        <w:rPr>
          <w:rFonts w:asciiTheme="majorHAnsi" w:hAnsiTheme="majorHAnsi"/>
          <w:color w:val="auto"/>
        </w:rPr>
        <w:tab/>
        <w:t xml:space="preserve">Die Abnahme der Säurestärke </w:t>
      </w:r>
      <w:r w:rsidR="00295BAF">
        <w:rPr>
          <w:rFonts w:asciiTheme="majorHAnsi" w:hAnsiTheme="majorHAnsi"/>
          <w:color w:val="auto"/>
        </w:rPr>
        <w:t xml:space="preserve">in der homologen </w:t>
      </w:r>
      <w:r>
        <w:rPr>
          <w:rFonts w:asciiTheme="majorHAnsi" w:hAnsiTheme="majorHAnsi"/>
          <w:color w:val="auto"/>
        </w:rPr>
        <w:t>Reihe der Alkansäuren k</w:t>
      </w:r>
      <w:r w:rsidR="00295BAF">
        <w:rPr>
          <w:rFonts w:asciiTheme="majorHAnsi" w:hAnsiTheme="majorHAnsi"/>
          <w:color w:val="auto"/>
        </w:rPr>
        <w:t>ann</w:t>
      </w:r>
      <w:r>
        <w:rPr>
          <w:rFonts w:asciiTheme="majorHAnsi" w:hAnsiTheme="majorHAnsi"/>
          <w:color w:val="auto"/>
        </w:rPr>
        <w:t xml:space="preserve"> durch den positiven Induktionseffekt (+I-Effekt) des Alkylrestes erklärt werden. Die Alkylkette schiebt Elektronen hierbei zur –COOH-Gruppe, wodurch das Pr</w:t>
      </w:r>
      <w:r>
        <w:rPr>
          <w:rFonts w:asciiTheme="majorHAnsi" w:hAnsiTheme="majorHAnsi"/>
          <w:color w:val="auto"/>
        </w:rPr>
        <w:t>o</w:t>
      </w:r>
      <w:r>
        <w:rPr>
          <w:rFonts w:asciiTheme="majorHAnsi" w:hAnsiTheme="majorHAnsi"/>
          <w:color w:val="auto"/>
        </w:rPr>
        <w:t>ton schlechter abgespalten werden kann.</w:t>
      </w:r>
      <w:r w:rsidR="001D53BD">
        <w:rPr>
          <w:rFonts w:asciiTheme="majorHAnsi" w:hAnsiTheme="majorHAnsi"/>
          <w:color w:val="auto"/>
        </w:rPr>
        <w:t xml:space="preserve"> Je länger die Alkylkette, desto stärker wird der +I-Effekt.</w:t>
      </w:r>
    </w:p>
    <w:p w:rsidR="00A217CB" w:rsidRDefault="00A217CB" w:rsidP="009E0EC7">
      <w:pPr>
        <w:spacing w:after="0"/>
        <w:ind w:left="1410" w:hanging="1410"/>
        <w:rPr>
          <w:rFonts w:asciiTheme="majorHAnsi" w:hAnsiTheme="majorHAnsi"/>
          <w:color w:val="auto"/>
        </w:rPr>
      </w:pPr>
      <w:r>
        <w:rPr>
          <w:rFonts w:asciiTheme="majorHAnsi" w:hAnsiTheme="majorHAnsi"/>
          <w:color w:val="auto"/>
        </w:rPr>
        <w:tab/>
        <w:t>a)</w:t>
      </w:r>
      <w:r>
        <w:rPr>
          <w:rFonts w:asciiTheme="majorHAnsi" w:hAnsiTheme="majorHAnsi"/>
          <w:color w:val="auto"/>
        </w:rPr>
        <w:tab/>
      </w:r>
      <w:r>
        <w:rPr>
          <w:rFonts w:asciiTheme="majorHAnsi" w:hAnsiTheme="majorHAnsi"/>
          <w:color w:val="auto"/>
        </w:rPr>
        <w:tab/>
      </w:r>
      <w:r>
        <w:rPr>
          <w:rFonts w:asciiTheme="majorHAnsi" w:hAnsiTheme="majorHAnsi"/>
          <w:color w:val="auto"/>
        </w:rPr>
        <w:tab/>
        <w:t>b)</w:t>
      </w:r>
    </w:p>
    <w:p w:rsidR="00A217CB" w:rsidRDefault="00A217CB" w:rsidP="009E0EC7">
      <w:pPr>
        <w:spacing w:after="0"/>
        <w:ind w:left="1410" w:hanging="1410"/>
      </w:pPr>
      <w:r>
        <w:rPr>
          <w:rFonts w:asciiTheme="majorHAnsi" w:hAnsiTheme="majorHAnsi"/>
          <w:color w:val="auto"/>
        </w:rPr>
        <w:tab/>
      </w:r>
      <w:r>
        <w:rPr>
          <w:noProof/>
          <w:lang w:eastAsia="de-DE"/>
        </w:rPr>
        <w:drawing>
          <wp:inline distT="0" distB="0" distL="0" distR="0">
            <wp:extent cx="883763" cy="714375"/>
            <wp:effectExtent l="0" t="0" r="0" b="0"/>
            <wp:docPr id="10" name="Bild 18" descr="Strukturformel der Ameisen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rukturformel der Ameisensäure"/>
                    <pic:cNvPicPr>
                      <a:picLocks noChangeAspect="1" noChangeArrowheads="1"/>
                    </pic:cNvPicPr>
                  </pic:nvPicPr>
                  <pic:blipFill>
                    <a:blip r:embed="rId32"/>
                    <a:srcRect/>
                    <a:stretch>
                      <a:fillRect/>
                    </a:stretch>
                  </pic:blipFill>
                  <pic:spPr bwMode="auto">
                    <a:xfrm>
                      <a:off x="0" y="0"/>
                      <a:ext cx="883763" cy="714375"/>
                    </a:xfrm>
                    <a:prstGeom prst="rect">
                      <a:avLst/>
                    </a:prstGeom>
                    <a:noFill/>
                    <a:ln w="9525">
                      <a:noFill/>
                      <a:miter lim="800000"/>
                      <a:headEnd/>
                      <a:tailEnd/>
                    </a:ln>
                  </pic:spPr>
                </pic:pic>
              </a:graphicData>
            </a:graphic>
          </wp:inline>
        </w:drawing>
      </w:r>
      <w:r>
        <w:rPr>
          <w:rFonts w:asciiTheme="majorHAnsi" w:hAnsiTheme="majorHAnsi"/>
          <w:color w:val="auto"/>
        </w:rPr>
        <w:tab/>
      </w:r>
      <w:r>
        <w:rPr>
          <w:rFonts w:asciiTheme="majorHAnsi" w:hAnsiTheme="majorHAnsi"/>
          <w:color w:val="auto"/>
        </w:rPr>
        <w:tab/>
      </w:r>
      <w:r w:rsidRPr="00A217CB">
        <w:t xml:space="preserve"> </w:t>
      </w:r>
      <w:r w:rsidRPr="00A217CB">
        <w:rPr>
          <w:noProof/>
          <w:lang w:eastAsia="de-DE"/>
        </w:rPr>
        <w:drawing>
          <wp:inline distT="0" distB="0" distL="0" distR="0">
            <wp:extent cx="1285875" cy="885825"/>
            <wp:effectExtent l="0" t="0" r="0" b="0"/>
            <wp:docPr id="241"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257300"/>
                      <a:chOff x="2483768" y="1772816"/>
                      <a:chExt cx="1905000" cy="1257300"/>
                    </a:xfrm>
                  </a:grpSpPr>
                  <a:grpSp>
                    <a:nvGrpSpPr>
                      <a:cNvPr id="8" name="Gruppieren 7"/>
                      <a:cNvGrpSpPr/>
                    </a:nvGrpSpPr>
                    <a:grpSpPr>
                      <a:xfrm>
                        <a:off x="2483768" y="1772816"/>
                        <a:ext cx="1905000" cy="1257300"/>
                        <a:chOff x="2483768" y="1772816"/>
                        <a:chExt cx="1905000" cy="1257300"/>
                      </a:xfrm>
                    </a:grpSpPr>
                    <a:pic>
                      <a:nvPicPr>
                        <a:cNvPr id="4" name="Grafik 3" descr="Struktur von Propionsäure"/>
                        <a:cNvPicPr/>
                      </a:nvPicPr>
                      <a:blipFill>
                        <a:blip r:embed="rId33"/>
                        <a:srcRect/>
                        <a:stretch>
                          <a:fillRect/>
                        </a:stretch>
                      </a:blipFill>
                      <a:spPr bwMode="auto">
                        <a:xfrm>
                          <a:off x="2483768" y="1772816"/>
                          <a:ext cx="1905000" cy="1257300"/>
                        </a:xfrm>
                        <a:prstGeom prst="rect">
                          <a:avLst/>
                        </a:prstGeom>
                        <a:noFill/>
                        <a:ln w="9525">
                          <a:noFill/>
                          <a:miter lim="800000"/>
                          <a:headEnd/>
                          <a:tailEnd/>
                        </a:ln>
                      </a:spPr>
                    </a:pic>
                    <a:cxnSp>
                      <a:nvCxnSpPr>
                        <a:cNvPr id="6" name="Gerade Verbindung mit Pfeil 5"/>
                        <a:cNvCxnSpPr/>
                      </a:nvCxnSpPr>
                      <a:spPr>
                        <a:xfrm>
                          <a:off x="3131840" y="2132856"/>
                          <a:ext cx="432048"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feld 6"/>
                        <a:cNvSpPr txBox="1"/>
                      </a:nvSpPr>
                      <a:spPr>
                        <a:xfrm>
                          <a:off x="3131840" y="1844824"/>
                          <a:ext cx="50405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+I</a:t>
                            </a:r>
                            <a:endParaRPr lang="de-DE" dirty="0"/>
                          </a:p>
                        </a:txBody>
                        <a:useSpRect/>
                      </a:txSp>
                    </a:sp>
                  </a:grpSp>
                </lc:lockedCanvas>
              </a:graphicData>
            </a:graphic>
          </wp:inline>
        </w:drawing>
      </w:r>
    </w:p>
    <w:p w:rsidR="00A217CB" w:rsidRPr="00150CB0" w:rsidRDefault="00A217CB" w:rsidP="009E0EC7">
      <w:pPr>
        <w:spacing w:after="0"/>
        <w:ind w:left="1410" w:hanging="1410"/>
        <w:rPr>
          <w:rFonts w:asciiTheme="majorHAnsi" w:hAnsiTheme="majorHAnsi"/>
          <w:color w:val="auto"/>
        </w:rPr>
      </w:pPr>
      <w:r>
        <w:tab/>
      </w:r>
      <w:proofErr w:type="spellStart"/>
      <w:r>
        <w:t>Abb</w:t>
      </w:r>
      <w:proofErr w:type="spellEnd"/>
      <w:r>
        <w:t xml:space="preserve"> 6: Methansäure (a) und Essigsäure mit dem +I-Effekt (b)</w:t>
      </w:r>
    </w:p>
    <w:p w:rsidR="00763C05" w:rsidRPr="001F6E00" w:rsidRDefault="00763C05" w:rsidP="009E0EC7">
      <w:pPr>
        <w:spacing w:after="0"/>
        <w:rPr>
          <w:rFonts w:asciiTheme="majorHAnsi" w:hAnsiTheme="majorHAnsi"/>
          <w:color w:val="auto"/>
        </w:rPr>
      </w:pPr>
    </w:p>
    <w:p w:rsidR="00763C05" w:rsidRPr="001F6E00" w:rsidRDefault="00763C05" w:rsidP="009E0EC7">
      <w:pPr>
        <w:spacing w:after="0"/>
        <w:ind w:left="1410" w:hanging="1410"/>
        <w:rPr>
          <w:rFonts w:asciiTheme="majorHAnsi" w:hAnsiTheme="majorHAnsi"/>
          <w:color w:val="auto"/>
        </w:rPr>
      </w:pPr>
      <w:r w:rsidRPr="001F6E00">
        <w:rPr>
          <w:rFonts w:asciiTheme="majorHAnsi" w:hAnsiTheme="majorHAnsi"/>
          <w:color w:val="auto"/>
        </w:rPr>
        <w:t>Entsorgung:</w:t>
      </w:r>
      <w:r w:rsidRPr="001F6E00">
        <w:rPr>
          <w:rFonts w:asciiTheme="majorHAnsi" w:hAnsiTheme="majorHAnsi"/>
          <w:color w:val="auto"/>
        </w:rPr>
        <w:tab/>
      </w:r>
      <w:r w:rsidR="00495D20">
        <w:rPr>
          <w:rFonts w:asciiTheme="majorHAnsi" w:hAnsiTheme="majorHAnsi"/>
          <w:color w:val="auto"/>
        </w:rPr>
        <w:t>Die Säuren werden über den Säure-Base-Abfall entsorgt.</w:t>
      </w:r>
    </w:p>
    <w:p w:rsidR="00763C05" w:rsidRPr="00D3108C" w:rsidRDefault="00763C05" w:rsidP="009E0EC7">
      <w:pPr>
        <w:spacing w:after="0"/>
        <w:rPr>
          <w:rFonts w:asciiTheme="majorHAnsi" w:hAnsiTheme="majorHAnsi"/>
          <w:color w:val="auto"/>
        </w:rPr>
      </w:pPr>
    </w:p>
    <w:p w:rsidR="00763C05" w:rsidRPr="00D3108C" w:rsidRDefault="00763C05" w:rsidP="009E0EC7">
      <w:pPr>
        <w:spacing w:after="0"/>
        <w:rPr>
          <w:rFonts w:asciiTheme="majorHAnsi" w:hAnsiTheme="majorHAnsi"/>
          <w:color w:val="auto"/>
        </w:rPr>
      </w:pPr>
      <w:r w:rsidRPr="00D3108C">
        <w:rPr>
          <w:rFonts w:asciiTheme="majorHAnsi" w:hAnsiTheme="majorHAnsi"/>
          <w:color w:val="auto"/>
        </w:rPr>
        <w:t>Literatur:</w:t>
      </w:r>
      <w:r w:rsidR="00033ADE">
        <w:rPr>
          <w:rFonts w:asciiTheme="majorHAnsi" w:hAnsiTheme="majorHAnsi"/>
          <w:color w:val="auto"/>
        </w:rPr>
        <w:tab/>
      </w:r>
      <w:r w:rsidR="002929C8">
        <w:rPr>
          <w:rFonts w:asciiTheme="majorHAnsi" w:hAnsiTheme="majorHAnsi"/>
          <w:color w:val="auto"/>
        </w:rPr>
        <w:t>-</w:t>
      </w:r>
    </w:p>
    <w:p w:rsidR="00763C05" w:rsidRPr="00D3108C" w:rsidRDefault="00763C05" w:rsidP="009E0EC7">
      <w:pPr>
        <w:spacing w:after="0"/>
        <w:rPr>
          <w:rFonts w:asciiTheme="majorHAnsi" w:hAnsiTheme="majorHAnsi"/>
          <w:color w:val="auto"/>
        </w:rPr>
      </w:pPr>
    </w:p>
    <w:p w:rsidR="003730DE" w:rsidRDefault="008E73EF" w:rsidP="001D53BD">
      <w:pPr>
        <w:spacing w:after="0"/>
      </w:pPr>
      <w:r>
        <w:rPr>
          <w:rFonts w:asciiTheme="majorHAnsi" w:hAnsiTheme="majorHAnsi"/>
          <w:color w:val="FF0000"/>
        </w:rPr>
      </w:r>
      <w:r>
        <w:rPr>
          <w:rFonts w:asciiTheme="majorHAnsi" w:hAnsiTheme="majorHAnsi"/>
          <w:color w:val="FF0000"/>
        </w:rPr>
        <w:pict>
          <v:shape id="_x0000_s1187" type="#_x0000_t202" style="width:462.45pt;height:82.9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87">
              <w:txbxContent>
                <w:p w:rsidR="003B0F06" w:rsidRDefault="003B0F06" w:rsidP="00763C05">
                  <w:pPr>
                    <w:spacing w:after="0"/>
                  </w:pPr>
                  <w:r>
                    <w:t>Durch diesen Versuch kann der Induktionseffekt eingeführt und besprochen werden, da er die Abnahme der Säurestärken sehr veranschaulichend darstellt.</w:t>
                  </w:r>
                </w:p>
                <w:p w:rsidR="003B0F06" w:rsidRPr="00AD31D3" w:rsidRDefault="003B0F06" w:rsidP="00763C05">
                  <w:pPr>
                    <w:spacing w:after="0"/>
                  </w:pPr>
                  <w:r>
                    <w:t>Dieser Versuch sollte aufgrund der konzentrierten Säure von einer Lehrkraft durchgeführt werden. Es kann außerdem zu einer starken Geruchsbelastung kommen.</w:t>
                  </w:r>
                </w:p>
              </w:txbxContent>
            </v:textbox>
            <w10:wrap type="none"/>
            <w10:anchorlock/>
          </v:shape>
        </w:pict>
      </w:r>
      <w:r w:rsidR="003730DE">
        <w:br w:type="page"/>
      </w:r>
    </w:p>
    <w:p w:rsidR="002F6329" w:rsidRPr="00763C05" w:rsidRDefault="008E73EF" w:rsidP="009E0EC7">
      <w:pPr>
        <w:pStyle w:val="berschrift2"/>
        <w:spacing w:before="0" w:after="0"/>
      </w:pPr>
      <w:r>
        <w:rPr>
          <w:noProof/>
          <w:lang w:eastAsia="de-DE"/>
        </w:rPr>
        <w:lastRenderedPageBreak/>
        <w:pict>
          <v:shape id="_x0000_s1167" type="#_x0000_t202" style="position:absolute;left:0;text-align:left;margin-left:1.45pt;margin-top:22.45pt;width:462.45pt;height:121.2pt;z-index:251844608;mso-width-relative:margin;mso-height-relative:margin" fillcolor="white [3201]" strokecolor="#4bacc6 [3208]" strokeweight="1pt">
            <v:stroke dashstyle="dash"/>
            <v:shadow color="#868686"/>
            <v:textbox style="mso-next-textbox:#_x0000_s1167">
              <w:txbxContent>
                <w:p w:rsidR="003B0F06" w:rsidRPr="00117F8D" w:rsidRDefault="003B0F06" w:rsidP="002F6329">
                  <w:pPr>
                    <w:spacing w:after="0"/>
                    <w:rPr>
                      <w:color w:val="auto"/>
                    </w:rPr>
                  </w:pPr>
                  <w:r>
                    <w:t>Dieser Versuch soll die Kohlenstoffdioxidfreisetzung bei der Reaktion einer Carbonsäure mit Backpulver belegen. Er ist eher als Showversuch und Motivation für die SuS gedacht und de</w:t>
                  </w:r>
                  <w:r>
                    <w:t>s</w:t>
                  </w:r>
                  <w:r>
                    <w:t xml:space="preserve">halb </w:t>
                  </w:r>
                  <w:r w:rsidRPr="00117F8D">
                    <w:rPr>
                      <w:color w:val="auto"/>
                    </w:rPr>
                    <w:t>in den „Ameisenmythos“ verpackt.</w:t>
                  </w:r>
                </w:p>
                <w:p w:rsidR="003B0F06" w:rsidRPr="00117F8D" w:rsidRDefault="003B0F06" w:rsidP="002F6329">
                  <w:pPr>
                    <w:spacing w:after="0"/>
                    <w:rPr>
                      <w:color w:val="auto"/>
                    </w:rPr>
                  </w:pPr>
                  <w:r>
                    <w:rPr>
                      <w:color w:val="auto"/>
                    </w:rPr>
                    <w:t xml:space="preserve">Die SuS sollten die Säure-Base-Theorie nach </w:t>
                  </w:r>
                  <w:proofErr w:type="spellStart"/>
                  <w:r>
                    <w:rPr>
                      <w:color w:val="auto"/>
                    </w:rPr>
                    <w:t>Brönsted</w:t>
                  </w:r>
                  <w:proofErr w:type="spellEnd"/>
                  <w:r>
                    <w:rPr>
                      <w:color w:val="auto"/>
                    </w:rPr>
                    <w:t xml:space="preserve"> bekannt sein. </w:t>
                  </w:r>
                  <w:r w:rsidRPr="00117F8D">
                    <w:rPr>
                      <w:color w:val="auto"/>
                    </w:rPr>
                    <w:t>Die Erarbeitung der De</w:t>
                  </w:r>
                  <w:r w:rsidRPr="00117F8D">
                    <w:rPr>
                      <w:color w:val="auto"/>
                    </w:rPr>
                    <w:t>u</w:t>
                  </w:r>
                  <w:r w:rsidRPr="00117F8D">
                    <w:rPr>
                      <w:color w:val="auto"/>
                    </w:rPr>
                    <w:t>tung wird a</w:t>
                  </w:r>
                  <w:r>
                    <w:rPr>
                      <w:color w:val="auto"/>
                    </w:rPr>
                    <w:t xml:space="preserve">ußerdem </w:t>
                  </w:r>
                  <w:r w:rsidRPr="00117F8D">
                    <w:rPr>
                      <w:color w:val="auto"/>
                    </w:rPr>
                    <w:t xml:space="preserve">vereinfacht, wenn die SuS die Summenformeln von Ameisensäure und </w:t>
                  </w:r>
                  <w:proofErr w:type="spellStart"/>
                  <w:r w:rsidRPr="00117F8D">
                    <w:rPr>
                      <w:color w:val="auto"/>
                    </w:rPr>
                    <w:t>Natriumhydrogencarbonat</w:t>
                  </w:r>
                  <w:proofErr w:type="spellEnd"/>
                  <w:r w:rsidRPr="00117F8D">
                    <w:rPr>
                      <w:color w:val="auto"/>
                    </w:rPr>
                    <w:t xml:space="preserve"> kennen.</w:t>
                  </w:r>
                </w:p>
              </w:txbxContent>
            </v:textbox>
            <w10:wrap type="square"/>
          </v:shape>
        </w:pict>
      </w:r>
      <w:bookmarkStart w:id="10" w:name="_Toc364088939"/>
      <w:r w:rsidR="002F6329">
        <w:t>V 6 – Die Ameisenbombe</w:t>
      </w:r>
      <w:bookmarkEnd w:id="10"/>
    </w:p>
    <w:p w:rsidR="002F6329" w:rsidRPr="00AD31D3" w:rsidRDefault="002F6329" w:rsidP="009E0EC7">
      <w:pPr>
        <w:spacing w:after="0"/>
        <w:rPr>
          <w:rFonts w:asciiTheme="majorHAnsi" w:hAnsiTheme="majorHAnsi"/>
          <w:color w:val="FF000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6329" w:rsidRPr="00AD31D3" w:rsidTr="00817375">
        <w:tc>
          <w:tcPr>
            <w:tcW w:w="9322" w:type="dxa"/>
            <w:gridSpan w:val="9"/>
            <w:shd w:val="clear" w:color="auto" w:fill="4F81BD"/>
            <w:vAlign w:val="center"/>
          </w:tcPr>
          <w:p w:rsidR="002F6329" w:rsidRPr="00537E20" w:rsidRDefault="002F6329" w:rsidP="009E0EC7">
            <w:pPr>
              <w:spacing w:after="0"/>
              <w:rPr>
                <w:rFonts w:asciiTheme="majorHAnsi" w:hAnsiTheme="majorHAnsi"/>
                <w:b/>
                <w:bCs/>
                <w:color w:val="auto"/>
              </w:rPr>
            </w:pPr>
            <w:r w:rsidRPr="00537E20">
              <w:rPr>
                <w:rFonts w:asciiTheme="majorHAnsi" w:hAnsiTheme="majorHAnsi"/>
                <w:b/>
                <w:bCs/>
                <w:color w:val="auto"/>
              </w:rPr>
              <w:t>Gefahrenstoffe</w:t>
            </w:r>
          </w:p>
        </w:tc>
      </w:tr>
      <w:tr w:rsidR="002F6329" w:rsidRPr="00AD31D3" w:rsidTr="00817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6329" w:rsidRPr="00537E20" w:rsidRDefault="00A23A05" w:rsidP="009E0EC7">
            <w:pPr>
              <w:spacing w:after="0"/>
              <w:rPr>
                <w:rFonts w:asciiTheme="majorHAnsi" w:hAnsiTheme="majorHAnsi"/>
                <w:b/>
                <w:bCs/>
                <w:color w:val="auto"/>
              </w:rPr>
            </w:pPr>
            <w:r>
              <w:rPr>
                <w:rFonts w:asciiTheme="majorHAnsi" w:hAnsiTheme="majorHAnsi"/>
                <w:color w:val="auto"/>
              </w:rPr>
              <w:t>Ameisensäure</w:t>
            </w:r>
          </w:p>
        </w:tc>
        <w:tc>
          <w:tcPr>
            <w:tcW w:w="3177" w:type="dxa"/>
            <w:gridSpan w:val="3"/>
            <w:tcBorders>
              <w:top w:val="single" w:sz="8" w:space="0" w:color="4F81BD"/>
              <w:bottom w:val="single" w:sz="8" w:space="0" w:color="4F81BD"/>
            </w:tcBorders>
            <w:shd w:val="clear" w:color="auto" w:fill="auto"/>
            <w:vAlign w:val="center"/>
          </w:tcPr>
          <w:p w:rsidR="002F6329" w:rsidRPr="00537E20" w:rsidRDefault="002F6329" w:rsidP="009E0EC7">
            <w:pPr>
              <w:spacing w:after="0"/>
              <w:rPr>
                <w:rFonts w:asciiTheme="majorHAnsi" w:hAnsiTheme="majorHAnsi"/>
                <w:color w:val="auto"/>
              </w:rPr>
            </w:pPr>
            <w:r w:rsidRPr="00537E20">
              <w:rPr>
                <w:rFonts w:asciiTheme="majorHAnsi" w:hAnsiTheme="majorHAnsi"/>
                <w:color w:val="auto"/>
              </w:rPr>
              <w:t xml:space="preserve">H: </w:t>
            </w:r>
            <w:r>
              <w:rPr>
                <w:rFonts w:asciiTheme="majorHAnsi" w:hAnsiTheme="majorHAnsi"/>
                <w:color w:val="auto"/>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6329" w:rsidRPr="00537E20" w:rsidRDefault="002F6329" w:rsidP="009E0EC7">
            <w:pPr>
              <w:spacing w:after="0"/>
              <w:rPr>
                <w:rFonts w:asciiTheme="majorHAnsi" w:hAnsiTheme="majorHAnsi"/>
                <w:color w:val="auto"/>
              </w:rPr>
            </w:pPr>
            <w:r w:rsidRPr="00537E20">
              <w:rPr>
                <w:rFonts w:asciiTheme="majorHAnsi" w:hAnsiTheme="majorHAnsi"/>
                <w:color w:val="auto"/>
              </w:rPr>
              <w:t xml:space="preserve">P: </w:t>
            </w:r>
            <w:r>
              <w:rPr>
                <w:rFonts w:asciiTheme="majorHAnsi" w:hAnsiTheme="majorHAnsi"/>
                <w:color w:val="auto"/>
              </w:rPr>
              <w:t>260, 280, 301+330+331, 305+351+338, 309, 310</w:t>
            </w:r>
          </w:p>
        </w:tc>
      </w:tr>
      <w:tr w:rsidR="002F6329" w:rsidRPr="00AD31D3" w:rsidTr="00817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6329" w:rsidRPr="00537E20" w:rsidRDefault="00A23A05" w:rsidP="009E0EC7">
            <w:pPr>
              <w:spacing w:after="0"/>
              <w:rPr>
                <w:rFonts w:asciiTheme="majorHAnsi" w:hAnsiTheme="majorHAnsi"/>
                <w:color w:val="auto"/>
              </w:rPr>
            </w:pPr>
            <w:r>
              <w:rPr>
                <w:rFonts w:asciiTheme="majorHAnsi" w:hAnsiTheme="majorHAnsi"/>
                <w:color w:val="auto"/>
              </w:rPr>
              <w:t>Natriumhydrogencarbonat</w:t>
            </w:r>
          </w:p>
        </w:tc>
        <w:tc>
          <w:tcPr>
            <w:tcW w:w="3177" w:type="dxa"/>
            <w:gridSpan w:val="3"/>
            <w:tcBorders>
              <w:top w:val="single" w:sz="8" w:space="0" w:color="4F81BD"/>
              <w:bottom w:val="single" w:sz="8" w:space="0" w:color="4F81BD"/>
            </w:tcBorders>
            <w:shd w:val="clear" w:color="auto" w:fill="auto"/>
            <w:vAlign w:val="center"/>
          </w:tcPr>
          <w:p w:rsidR="002F6329" w:rsidRPr="00537E20" w:rsidRDefault="002F6329" w:rsidP="00A23A05">
            <w:pPr>
              <w:spacing w:after="0"/>
              <w:rPr>
                <w:rFonts w:asciiTheme="majorHAnsi" w:hAnsiTheme="majorHAnsi"/>
                <w:color w:val="auto"/>
              </w:rPr>
            </w:pPr>
            <w:r>
              <w:rPr>
                <w:rFonts w:asciiTheme="majorHAnsi" w:hAnsiTheme="majorHAnsi"/>
                <w:color w:val="auto"/>
              </w:rPr>
              <w:t xml:space="preserve">H: </w:t>
            </w:r>
            <w:r w:rsidR="00A23A05">
              <w:rPr>
                <w:rFonts w:asciiTheme="majorHAnsi" w:hAnsiTheme="majorHAnsi"/>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6329" w:rsidRPr="00537E20" w:rsidRDefault="002F6329" w:rsidP="00A23A05">
            <w:pPr>
              <w:spacing w:after="0"/>
              <w:rPr>
                <w:rFonts w:asciiTheme="majorHAnsi" w:hAnsiTheme="majorHAnsi"/>
                <w:color w:val="auto"/>
              </w:rPr>
            </w:pPr>
            <w:r>
              <w:rPr>
                <w:rFonts w:asciiTheme="majorHAnsi" w:hAnsiTheme="majorHAnsi"/>
                <w:color w:val="auto"/>
              </w:rPr>
              <w:t xml:space="preserve">P: </w:t>
            </w:r>
            <w:r w:rsidR="00A23A05">
              <w:rPr>
                <w:rFonts w:asciiTheme="majorHAnsi" w:hAnsiTheme="majorHAnsi"/>
                <w:color w:val="auto"/>
              </w:rPr>
              <w:t>-</w:t>
            </w:r>
          </w:p>
        </w:tc>
      </w:tr>
      <w:tr w:rsidR="002F6329" w:rsidRPr="00AD31D3" w:rsidTr="00817375">
        <w:tc>
          <w:tcPr>
            <w:tcW w:w="1009" w:type="dxa"/>
            <w:tcBorders>
              <w:top w:val="single" w:sz="8" w:space="0" w:color="4F81BD"/>
              <w:left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b/>
                <w:bCs/>
                <w:color w:val="FF0000"/>
              </w:rPr>
            </w:pPr>
            <w:r w:rsidRPr="00AD31D3">
              <w:rPr>
                <w:rFonts w:asciiTheme="majorHAnsi" w:hAnsiTheme="majorHAnsi"/>
                <w:b/>
                <w:noProof/>
                <w:color w:val="FF0000"/>
                <w:lang w:eastAsia="de-DE"/>
              </w:rPr>
              <w:drawing>
                <wp:inline distT="0" distB="0" distL="0" distR="0">
                  <wp:extent cx="538061" cy="540000"/>
                  <wp:effectExtent l="0" t="0" r="0" b="0"/>
                  <wp:docPr id="229"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3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40000" cy="551986"/>
                  <wp:effectExtent l="19050" t="0" r="0" b="0"/>
                  <wp:docPr id="231"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0" cy="540000"/>
                  <wp:effectExtent l="0" t="0" r="0" b="0"/>
                  <wp:docPr id="232"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8321" cy="540000"/>
                  <wp:effectExtent l="0" t="0" r="0" b="0"/>
                  <wp:docPr id="233"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34"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35"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999" cy="540000"/>
                  <wp:effectExtent l="0" t="0" r="0" b="0"/>
                  <wp:docPr id="23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6329" w:rsidRPr="00AD31D3" w:rsidRDefault="002F6329" w:rsidP="009E0EC7">
            <w:pPr>
              <w:spacing w:after="0"/>
              <w:rPr>
                <w:rFonts w:asciiTheme="majorHAnsi" w:hAnsiTheme="majorHAnsi"/>
                <w:color w:val="FF0000"/>
              </w:rPr>
            </w:pPr>
            <w:r w:rsidRPr="00AD31D3">
              <w:rPr>
                <w:rFonts w:asciiTheme="majorHAnsi" w:hAnsiTheme="majorHAnsi"/>
                <w:noProof/>
                <w:color w:val="FF0000"/>
                <w:lang w:eastAsia="de-DE"/>
              </w:rPr>
              <w:drawing>
                <wp:inline distT="0" distB="0" distL="0" distR="0">
                  <wp:extent cx="539491" cy="540000"/>
                  <wp:effectExtent l="0" t="0" r="0" b="0"/>
                  <wp:docPr id="237"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2F6329" w:rsidRPr="00537E20" w:rsidRDefault="002F6329" w:rsidP="009E0EC7">
      <w:pPr>
        <w:spacing w:after="0"/>
        <w:rPr>
          <w:rFonts w:asciiTheme="majorHAnsi" w:hAnsiTheme="majorHAnsi"/>
          <w:color w:val="auto"/>
        </w:rPr>
      </w:pPr>
    </w:p>
    <w:p w:rsidR="002F6329" w:rsidRDefault="002F6329" w:rsidP="009E0EC7">
      <w:pPr>
        <w:spacing w:after="0"/>
        <w:ind w:left="1410" w:hanging="1410"/>
        <w:rPr>
          <w:rFonts w:asciiTheme="majorHAnsi" w:hAnsiTheme="majorHAnsi"/>
          <w:color w:val="auto"/>
        </w:rPr>
      </w:pPr>
      <w:r w:rsidRPr="00537E20">
        <w:rPr>
          <w:rFonts w:asciiTheme="majorHAnsi" w:hAnsiTheme="majorHAnsi"/>
          <w:color w:val="auto"/>
        </w:rPr>
        <w:t xml:space="preserve">Materialien: </w:t>
      </w:r>
      <w:r w:rsidRPr="00537E20">
        <w:rPr>
          <w:rFonts w:asciiTheme="majorHAnsi" w:hAnsiTheme="majorHAnsi"/>
          <w:color w:val="auto"/>
        </w:rPr>
        <w:tab/>
      </w:r>
      <w:r w:rsidR="00A23A05">
        <w:rPr>
          <w:rFonts w:asciiTheme="majorHAnsi" w:hAnsiTheme="majorHAnsi"/>
          <w:color w:val="auto"/>
        </w:rPr>
        <w:t>ein kleiner Behälter (Kaugummidose)</w:t>
      </w:r>
    </w:p>
    <w:p w:rsidR="00C25B35" w:rsidRPr="00537E20" w:rsidRDefault="00C25B35" w:rsidP="009E0EC7">
      <w:pPr>
        <w:spacing w:after="0"/>
        <w:ind w:left="1410" w:hanging="1410"/>
        <w:rPr>
          <w:rFonts w:asciiTheme="majorHAnsi" w:hAnsiTheme="majorHAnsi"/>
          <w:color w:val="auto"/>
        </w:rPr>
      </w:pPr>
    </w:p>
    <w:p w:rsidR="002F6329" w:rsidRPr="00537E20" w:rsidRDefault="002F6329" w:rsidP="009E0EC7">
      <w:pPr>
        <w:spacing w:after="0"/>
        <w:ind w:left="1410" w:hanging="1410"/>
        <w:rPr>
          <w:rFonts w:asciiTheme="majorHAnsi" w:hAnsiTheme="majorHAnsi"/>
          <w:color w:val="auto"/>
        </w:rPr>
      </w:pPr>
      <w:r w:rsidRPr="00537E20">
        <w:rPr>
          <w:rFonts w:asciiTheme="majorHAnsi" w:hAnsiTheme="majorHAnsi"/>
          <w:color w:val="auto"/>
        </w:rPr>
        <w:t>Chemikalien:</w:t>
      </w:r>
      <w:r w:rsidRPr="00537E20">
        <w:rPr>
          <w:rFonts w:asciiTheme="majorHAnsi" w:hAnsiTheme="majorHAnsi"/>
          <w:color w:val="auto"/>
        </w:rPr>
        <w:tab/>
      </w:r>
      <w:r w:rsidR="00A23A05">
        <w:rPr>
          <w:rFonts w:asciiTheme="majorHAnsi" w:hAnsiTheme="majorHAnsi"/>
          <w:color w:val="auto"/>
        </w:rPr>
        <w:t>Ameisensäure, Backpulver</w:t>
      </w:r>
    </w:p>
    <w:p w:rsidR="002F6329" w:rsidRPr="00537E20" w:rsidRDefault="002F6329" w:rsidP="009E0EC7">
      <w:pPr>
        <w:spacing w:after="0"/>
        <w:rPr>
          <w:rFonts w:asciiTheme="majorHAnsi" w:hAnsiTheme="majorHAnsi"/>
          <w:color w:val="auto"/>
        </w:rPr>
      </w:pPr>
    </w:p>
    <w:p w:rsidR="002F6329" w:rsidRDefault="002F6329" w:rsidP="00A23A05">
      <w:pPr>
        <w:tabs>
          <w:tab w:val="left" w:pos="708"/>
          <w:tab w:val="left" w:pos="1416"/>
          <w:tab w:val="left" w:pos="2010"/>
        </w:tabs>
        <w:spacing w:after="0"/>
        <w:ind w:left="1410" w:hanging="1410"/>
        <w:rPr>
          <w:rFonts w:asciiTheme="majorHAnsi" w:hAnsiTheme="majorHAnsi"/>
          <w:color w:val="auto"/>
        </w:rPr>
      </w:pPr>
      <w:r w:rsidRPr="00537E20">
        <w:rPr>
          <w:rFonts w:asciiTheme="majorHAnsi" w:hAnsiTheme="majorHAnsi"/>
          <w:color w:val="auto"/>
        </w:rPr>
        <w:t>Durchführung:</w:t>
      </w:r>
      <w:r w:rsidRPr="00537E20">
        <w:rPr>
          <w:rFonts w:asciiTheme="majorHAnsi" w:hAnsiTheme="majorHAnsi"/>
          <w:color w:val="auto"/>
        </w:rPr>
        <w:tab/>
      </w:r>
      <w:r w:rsidR="00A23A05">
        <w:rPr>
          <w:rFonts w:asciiTheme="majorHAnsi" w:hAnsiTheme="majorHAnsi"/>
          <w:color w:val="auto"/>
        </w:rPr>
        <w:t>In dem kleinen Behälter wird Backpulver auf die verdünnte Ameisensäure geg</w:t>
      </w:r>
      <w:r w:rsidR="00A23A05">
        <w:rPr>
          <w:rFonts w:asciiTheme="majorHAnsi" w:hAnsiTheme="majorHAnsi"/>
          <w:color w:val="auto"/>
        </w:rPr>
        <w:t>e</w:t>
      </w:r>
      <w:r w:rsidR="00A23A05">
        <w:rPr>
          <w:rFonts w:asciiTheme="majorHAnsi" w:hAnsiTheme="majorHAnsi"/>
          <w:color w:val="auto"/>
        </w:rPr>
        <w:t>ben. Der Behälter wird schnell verschlossen und auf den Kopf gedreht.</w:t>
      </w:r>
    </w:p>
    <w:p w:rsidR="002F6329" w:rsidRPr="00537E20" w:rsidRDefault="002F6329" w:rsidP="009E0EC7">
      <w:pPr>
        <w:spacing w:after="0"/>
        <w:rPr>
          <w:rFonts w:asciiTheme="majorHAnsi" w:hAnsiTheme="majorHAnsi"/>
          <w:color w:val="auto"/>
        </w:rPr>
      </w:pPr>
    </w:p>
    <w:p w:rsidR="002F6329" w:rsidRPr="00537E20" w:rsidRDefault="002F6329" w:rsidP="009E0EC7">
      <w:pPr>
        <w:spacing w:after="0"/>
        <w:ind w:left="1410" w:hanging="1410"/>
        <w:rPr>
          <w:rFonts w:asciiTheme="majorHAnsi" w:hAnsiTheme="majorHAnsi"/>
          <w:color w:val="auto"/>
        </w:rPr>
      </w:pPr>
      <w:r w:rsidRPr="00537E20">
        <w:rPr>
          <w:rFonts w:asciiTheme="majorHAnsi" w:hAnsiTheme="majorHAnsi"/>
          <w:color w:val="auto"/>
        </w:rPr>
        <w:t>Beobachtung:</w:t>
      </w:r>
      <w:r w:rsidRPr="00537E20">
        <w:rPr>
          <w:rFonts w:asciiTheme="majorHAnsi" w:hAnsiTheme="majorHAnsi"/>
          <w:color w:val="auto"/>
        </w:rPr>
        <w:tab/>
      </w:r>
      <w:r>
        <w:rPr>
          <w:rFonts w:asciiTheme="majorHAnsi" w:hAnsiTheme="majorHAnsi"/>
          <w:color w:val="auto"/>
        </w:rPr>
        <w:tab/>
      </w:r>
      <w:r w:rsidR="00A23A05">
        <w:rPr>
          <w:rFonts w:asciiTheme="majorHAnsi" w:hAnsiTheme="majorHAnsi"/>
          <w:color w:val="auto"/>
        </w:rPr>
        <w:t>Nach wenigen Sekunden platzt der Behälter auf und fliegt in die Höhe. Auf der Tischfläche ist das schäumende Backpulver zu erkennen.</w:t>
      </w:r>
    </w:p>
    <w:p w:rsidR="002F6329" w:rsidRDefault="002F6329" w:rsidP="009E0EC7">
      <w:pPr>
        <w:spacing w:after="0"/>
        <w:rPr>
          <w:rFonts w:asciiTheme="majorHAnsi" w:hAnsiTheme="majorHAnsi"/>
          <w:bCs/>
          <w:color w:val="auto"/>
        </w:rPr>
      </w:pPr>
    </w:p>
    <w:p w:rsidR="00117F8D" w:rsidRDefault="00117F8D" w:rsidP="009E0EC7">
      <w:pPr>
        <w:spacing w:after="0"/>
        <w:rPr>
          <w:rFonts w:asciiTheme="majorHAnsi" w:hAnsiTheme="majorHAnsi"/>
          <w:bCs/>
          <w:color w:val="auto"/>
        </w:rPr>
      </w:pPr>
      <w:r>
        <w:rPr>
          <w:rFonts w:asciiTheme="majorHAnsi" w:hAnsiTheme="majorHAnsi"/>
          <w:noProof/>
          <w:color w:val="auto"/>
          <w:lang w:eastAsia="de-DE"/>
        </w:rPr>
        <w:drawing>
          <wp:inline distT="0" distB="0" distL="0" distR="0">
            <wp:extent cx="2137559" cy="2521173"/>
            <wp:effectExtent l="19050" t="0" r="0" b="0"/>
            <wp:docPr id="11" name="Bild 10" descr="C:\Users\TOSHIBA\Desktop\SVP_Chemie\Carbonsäure\Bilder 11&amp;12\DSCF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Carbonsäure\Bilder 11&amp;12\DSCF2749.JPG"/>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2139503" cy="2523466"/>
                    </a:xfrm>
                    <a:prstGeom prst="rect">
                      <a:avLst/>
                    </a:prstGeom>
                    <a:noFill/>
                    <a:ln w="9525">
                      <a:noFill/>
                      <a:miter lim="800000"/>
                      <a:headEnd/>
                      <a:tailEnd/>
                    </a:ln>
                  </pic:spPr>
                </pic:pic>
              </a:graphicData>
            </a:graphic>
          </wp:inline>
        </w:drawing>
      </w:r>
    </w:p>
    <w:p w:rsidR="002F6329" w:rsidRPr="00D12DD8" w:rsidRDefault="00FB7AB4" w:rsidP="009E0EC7">
      <w:pPr>
        <w:spacing w:after="0"/>
        <w:rPr>
          <w:rFonts w:asciiTheme="majorHAnsi" w:hAnsiTheme="majorHAnsi"/>
          <w:bCs/>
          <w:color w:val="auto"/>
        </w:rPr>
      </w:pPr>
      <w:proofErr w:type="spellStart"/>
      <w:r>
        <w:rPr>
          <w:rFonts w:asciiTheme="majorHAnsi" w:hAnsiTheme="majorHAnsi"/>
          <w:bCs/>
          <w:color w:val="auto"/>
        </w:rPr>
        <w:t>Abb</w:t>
      </w:r>
      <w:proofErr w:type="spellEnd"/>
      <w:r>
        <w:rPr>
          <w:rFonts w:asciiTheme="majorHAnsi" w:hAnsiTheme="majorHAnsi"/>
          <w:bCs/>
          <w:color w:val="auto"/>
        </w:rPr>
        <w:t xml:space="preserve"> 6</w:t>
      </w:r>
      <w:r w:rsidR="002F6329" w:rsidRPr="00D12DD8">
        <w:rPr>
          <w:rFonts w:asciiTheme="majorHAnsi" w:hAnsiTheme="majorHAnsi"/>
          <w:bCs/>
          <w:color w:val="auto"/>
        </w:rPr>
        <w:t>: Die Ameisen</w:t>
      </w:r>
      <w:r w:rsidR="00117F8D">
        <w:rPr>
          <w:rFonts w:asciiTheme="majorHAnsi" w:hAnsiTheme="majorHAnsi"/>
          <w:bCs/>
          <w:color w:val="auto"/>
        </w:rPr>
        <w:t>bombe</w:t>
      </w:r>
      <w:r w:rsidR="002F6329" w:rsidRPr="00D12DD8">
        <w:rPr>
          <w:rFonts w:asciiTheme="majorHAnsi" w:hAnsiTheme="majorHAnsi"/>
          <w:bCs/>
          <w:color w:val="auto"/>
        </w:rPr>
        <w:t xml:space="preserve"> vor der Reaktion.</w:t>
      </w:r>
    </w:p>
    <w:p w:rsidR="00D12DD8" w:rsidRPr="00D12DD8" w:rsidRDefault="002F6329" w:rsidP="00D12DD8">
      <w:pPr>
        <w:spacing w:after="0"/>
        <w:ind w:left="1410" w:hanging="1410"/>
        <w:rPr>
          <w:rFonts w:asciiTheme="majorHAnsi" w:hAnsiTheme="majorHAnsi"/>
          <w:color w:val="auto"/>
        </w:rPr>
      </w:pPr>
      <w:r w:rsidRPr="00D12DD8">
        <w:rPr>
          <w:rFonts w:asciiTheme="majorHAnsi" w:hAnsiTheme="majorHAnsi"/>
          <w:color w:val="auto"/>
        </w:rPr>
        <w:lastRenderedPageBreak/>
        <w:t>Deutung:</w:t>
      </w:r>
      <w:r w:rsidRPr="00D12DD8">
        <w:rPr>
          <w:rFonts w:asciiTheme="majorHAnsi" w:hAnsiTheme="majorHAnsi"/>
          <w:color w:val="auto"/>
        </w:rPr>
        <w:tab/>
      </w:r>
      <w:r w:rsidR="00D12DD8" w:rsidRPr="00D12DD8">
        <w:rPr>
          <w:rFonts w:asciiTheme="majorHAnsi" w:hAnsiTheme="majorHAnsi"/>
          <w:color w:val="auto"/>
        </w:rPr>
        <w:t>Backpulver reagiert auf</w:t>
      </w:r>
      <w:r w:rsidR="00D12DD8">
        <w:rPr>
          <w:rFonts w:asciiTheme="majorHAnsi" w:hAnsiTheme="majorHAnsi"/>
          <w:color w:val="auto"/>
        </w:rPr>
        <w:t xml:space="preserve">grund </w:t>
      </w:r>
      <w:r w:rsidR="00D12DD8" w:rsidRPr="00D12DD8">
        <w:rPr>
          <w:rFonts w:asciiTheme="majorHAnsi" w:hAnsiTheme="majorHAnsi"/>
          <w:color w:val="auto"/>
        </w:rPr>
        <w:t>des Natriumhydrogencarbonats mit der Ameise</w:t>
      </w:r>
      <w:r w:rsidR="00D12DD8" w:rsidRPr="00D12DD8">
        <w:rPr>
          <w:rFonts w:asciiTheme="majorHAnsi" w:hAnsiTheme="majorHAnsi"/>
          <w:color w:val="auto"/>
        </w:rPr>
        <w:t>n</w:t>
      </w:r>
      <w:r w:rsidR="00D12DD8" w:rsidRPr="00D12DD8">
        <w:rPr>
          <w:rFonts w:asciiTheme="majorHAnsi" w:hAnsiTheme="majorHAnsi"/>
          <w:color w:val="auto"/>
        </w:rPr>
        <w:t>säure unter Kohlenstoffdioxid-Entwicklung.</w:t>
      </w:r>
    </w:p>
    <w:p w:rsidR="00D12DD8" w:rsidRPr="001D53BD" w:rsidRDefault="008E73EF" w:rsidP="00D12DD8">
      <w:pPr>
        <w:spacing w:after="0"/>
        <w:ind w:left="1410"/>
        <w:rPr>
          <w:rFonts w:asciiTheme="majorHAnsi" w:hAnsiTheme="majorHAnsi"/>
          <w:color w:val="auto"/>
        </w:rPr>
      </w:pPr>
      <w:r>
        <w:rPr>
          <w:rFonts w:asciiTheme="majorHAnsi" w:hAnsiTheme="majorHAnsi"/>
          <w:noProof/>
          <w:color w:val="auto"/>
          <w:sz w:val="24"/>
          <w:szCs w:val="24"/>
          <w:lang w:eastAsia="de-DE"/>
        </w:rPr>
        <w:pict>
          <v:shape id="_x0000_s1176" type="#_x0000_t32" style="position:absolute;left:0;text-align:left;margin-left:253.9pt;margin-top:7.6pt;width:23.25pt;height:.05pt;z-index:251845632" o:connectortype="straight">
            <v:stroke endarrow="block"/>
          </v:shape>
        </w:pict>
      </w:r>
      <w:r w:rsidR="00817F98" w:rsidRPr="001D53BD">
        <w:rPr>
          <w:rFonts w:asciiTheme="majorHAnsi" w:hAnsiTheme="majorHAnsi"/>
          <w:color w:val="auto"/>
        </w:rPr>
        <w:t>HCOO</w:t>
      </w:r>
      <w:r w:rsidR="001D53BD" w:rsidRPr="001D53BD">
        <w:rPr>
          <w:rFonts w:asciiTheme="majorHAnsi" w:hAnsiTheme="majorHAnsi"/>
          <w:color w:val="auto"/>
          <w:vertAlign w:val="superscript"/>
        </w:rPr>
        <w:t>-</w:t>
      </w:r>
      <w:r w:rsidR="00D12DD8" w:rsidRPr="001D53BD">
        <w:rPr>
          <w:rFonts w:asciiTheme="majorHAnsi" w:hAnsiTheme="majorHAnsi"/>
          <w:color w:val="auto"/>
          <w:vertAlign w:val="subscript"/>
        </w:rPr>
        <w:t>(</w:t>
      </w:r>
      <w:proofErr w:type="spellStart"/>
      <w:r w:rsidR="00D12DD8" w:rsidRPr="001D53BD">
        <w:rPr>
          <w:rFonts w:asciiTheme="majorHAnsi" w:hAnsiTheme="majorHAnsi"/>
          <w:color w:val="auto"/>
          <w:vertAlign w:val="subscript"/>
        </w:rPr>
        <w:t>aq</w:t>
      </w:r>
      <w:proofErr w:type="spellEnd"/>
      <w:r w:rsidR="00D12DD8" w:rsidRPr="001D53BD">
        <w:rPr>
          <w:rFonts w:asciiTheme="majorHAnsi" w:hAnsiTheme="majorHAnsi"/>
          <w:color w:val="auto"/>
          <w:vertAlign w:val="subscript"/>
        </w:rPr>
        <w:t>)</w:t>
      </w:r>
      <w:r w:rsidR="00D12DD8" w:rsidRPr="001D53BD">
        <w:rPr>
          <w:rFonts w:asciiTheme="majorHAnsi" w:hAnsiTheme="majorHAnsi"/>
          <w:color w:val="auto"/>
        </w:rPr>
        <w:t xml:space="preserve"> + Na</w:t>
      </w:r>
      <w:r w:rsidR="001D53BD" w:rsidRPr="001D53BD">
        <w:rPr>
          <w:rFonts w:asciiTheme="majorHAnsi" w:hAnsiTheme="majorHAnsi"/>
          <w:color w:val="auto"/>
          <w:vertAlign w:val="superscript"/>
        </w:rPr>
        <w:t>+</w:t>
      </w:r>
      <w:r w:rsidR="001D53BD" w:rsidRPr="001D53BD">
        <w:rPr>
          <w:rFonts w:asciiTheme="majorHAnsi" w:hAnsiTheme="majorHAnsi"/>
          <w:color w:val="auto"/>
          <w:vertAlign w:val="subscript"/>
        </w:rPr>
        <w:t>(</w:t>
      </w:r>
      <w:proofErr w:type="spellStart"/>
      <w:r w:rsidR="001D53BD" w:rsidRPr="001D53BD">
        <w:rPr>
          <w:rFonts w:asciiTheme="majorHAnsi" w:hAnsiTheme="majorHAnsi"/>
          <w:color w:val="auto"/>
          <w:vertAlign w:val="subscript"/>
        </w:rPr>
        <w:t>aq</w:t>
      </w:r>
      <w:proofErr w:type="spellEnd"/>
      <w:r w:rsidR="001D53BD" w:rsidRPr="001D53BD">
        <w:rPr>
          <w:rFonts w:asciiTheme="majorHAnsi" w:hAnsiTheme="majorHAnsi"/>
          <w:color w:val="auto"/>
          <w:vertAlign w:val="subscript"/>
        </w:rPr>
        <w:t>)</w:t>
      </w:r>
      <w:r w:rsidR="001D53BD" w:rsidRPr="001D53BD">
        <w:rPr>
          <w:rFonts w:asciiTheme="majorHAnsi" w:hAnsiTheme="majorHAnsi"/>
          <w:color w:val="auto"/>
        </w:rPr>
        <w:t xml:space="preserve"> + </w:t>
      </w:r>
      <w:r w:rsidR="00D12DD8" w:rsidRPr="001D53BD">
        <w:rPr>
          <w:rFonts w:asciiTheme="majorHAnsi" w:hAnsiTheme="majorHAnsi"/>
          <w:color w:val="auto"/>
        </w:rPr>
        <w:t>HCO</w:t>
      </w:r>
      <w:r w:rsidR="00D12DD8" w:rsidRPr="001D53BD">
        <w:rPr>
          <w:rFonts w:asciiTheme="majorHAnsi" w:hAnsiTheme="majorHAnsi"/>
          <w:color w:val="auto"/>
          <w:vertAlign w:val="subscript"/>
        </w:rPr>
        <w:t>3</w:t>
      </w:r>
      <w:r w:rsidR="001D53BD" w:rsidRPr="001D53BD">
        <w:rPr>
          <w:rFonts w:asciiTheme="majorHAnsi" w:hAnsiTheme="majorHAnsi"/>
          <w:color w:val="auto"/>
          <w:vertAlign w:val="superscript"/>
        </w:rPr>
        <w:t>-</w:t>
      </w:r>
      <w:r w:rsidR="00D12DD8" w:rsidRPr="001D53BD">
        <w:rPr>
          <w:rFonts w:asciiTheme="majorHAnsi" w:hAnsiTheme="majorHAnsi"/>
          <w:color w:val="auto"/>
          <w:vertAlign w:val="subscript"/>
        </w:rPr>
        <w:t>(</w:t>
      </w:r>
      <w:proofErr w:type="spellStart"/>
      <w:r w:rsidR="001D53BD" w:rsidRPr="001D53BD">
        <w:rPr>
          <w:rFonts w:asciiTheme="majorHAnsi" w:hAnsiTheme="majorHAnsi"/>
          <w:color w:val="auto"/>
          <w:vertAlign w:val="subscript"/>
        </w:rPr>
        <w:t>aq</w:t>
      </w:r>
      <w:proofErr w:type="spellEnd"/>
      <w:r w:rsidR="00D12DD8" w:rsidRPr="001D53BD">
        <w:rPr>
          <w:rFonts w:asciiTheme="majorHAnsi" w:hAnsiTheme="majorHAnsi"/>
          <w:color w:val="auto"/>
          <w:vertAlign w:val="subscript"/>
        </w:rPr>
        <w:t>)</w:t>
      </w:r>
      <w:r w:rsidR="001D53BD" w:rsidRPr="001D53BD">
        <w:rPr>
          <w:rFonts w:asciiTheme="majorHAnsi" w:hAnsiTheme="majorHAnsi"/>
          <w:color w:val="auto"/>
        </w:rPr>
        <w:t xml:space="preserve"> + H</w:t>
      </w:r>
      <w:r w:rsidR="001D53BD" w:rsidRPr="001D53BD">
        <w:rPr>
          <w:rFonts w:asciiTheme="majorHAnsi" w:hAnsiTheme="majorHAnsi"/>
          <w:color w:val="auto"/>
          <w:vertAlign w:val="subscript"/>
        </w:rPr>
        <w:t>3</w:t>
      </w:r>
      <w:r w:rsidR="001D53BD" w:rsidRPr="001D53BD">
        <w:rPr>
          <w:rFonts w:asciiTheme="majorHAnsi" w:hAnsiTheme="majorHAnsi"/>
          <w:color w:val="auto"/>
        </w:rPr>
        <w:t>O</w:t>
      </w:r>
      <w:r w:rsidR="001D53BD" w:rsidRPr="001D53BD">
        <w:rPr>
          <w:rFonts w:asciiTheme="majorHAnsi" w:hAnsiTheme="majorHAnsi"/>
          <w:color w:val="auto"/>
          <w:vertAlign w:val="superscript"/>
        </w:rPr>
        <w:t>+</w:t>
      </w:r>
      <w:r w:rsidR="001D53BD" w:rsidRPr="001D53BD">
        <w:rPr>
          <w:rFonts w:asciiTheme="majorHAnsi" w:hAnsiTheme="majorHAnsi"/>
          <w:color w:val="auto"/>
          <w:vertAlign w:val="subscript"/>
        </w:rPr>
        <w:t>(</w:t>
      </w:r>
      <w:proofErr w:type="spellStart"/>
      <w:r w:rsidR="001D53BD" w:rsidRPr="001D53BD">
        <w:rPr>
          <w:rFonts w:asciiTheme="majorHAnsi" w:hAnsiTheme="majorHAnsi"/>
          <w:color w:val="auto"/>
          <w:vertAlign w:val="subscript"/>
        </w:rPr>
        <w:t>aq</w:t>
      </w:r>
      <w:proofErr w:type="spellEnd"/>
      <w:r w:rsidR="001D53BD" w:rsidRPr="001D53BD">
        <w:rPr>
          <w:rFonts w:asciiTheme="majorHAnsi" w:hAnsiTheme="majorHAnsi"/>
          <w:color w:val="auto"/>
          <w:vertAlign w:val="subscript"/>
        </w:rPr>
        <w:t>)</w:t>
      </w:r>
      <w:r w:rsidR="00D12DD8" w:rsidRPr="001D53BD">
        <w:rPr>
          <w:rFonts w:asciiTheme="majorHAnsi" w:hAnsiTheme="majorHAnsi"/>
          <w:color w:val="auto"/>
          <w:vertAlign w:val="subscript"/>
        </w:rPr>
        <w:tab/>
      </w:r>
      <w:r w:rsidR="001D53BD" w:rsidRPr="001D53BD">
        <w:rPr>
          <w:rFonts w:asciiTheme="majorHAnsi" w:hAnsiTheme="majorHAnsi"/>
          <w:color w:val="auto"/>
        </w:rPr>
        <w:t xml:space="preserve">2 </w:t>
      </w:r>
      <w:r w:rsidR="00817F98" w:rsidRPr="001D53BD">
        <w:rPr>
          <w:rFonts w:asciiTheme="majorHAnsi" w:hAnsiTheme="majorHAnsi"/>
          <w:color w:val="auto"/>
        </w:rPr>
        <w:t>H</w:t>
      </w:r>
      <w:r w:rsidR="00817F98" w:rsidRPr="001D53BD">
        <w:rPr>
          <w:rFonts w:asciiTheme="majorHAnsi" w:hAnsiTheme="majorHAnsi"/>
          <w:color w:val="auto"/>
          <w:vertAlign w:val="subscript"/>
        </w:rPr>
        <w:t>2</w:t>
      </w:r>
      <w:r w:rsidR="00817F98" w:rsidRPr="001D53BD">
        <w:rPr>
          <w:rFonts w:asciiTheme="majorHAnsi" w:hAnsiTheme="majorHAnsi"/>
          <w:color w:val="auto"/>
        </w:rPr>
        <w:t>O</w:t>
      </w:r>
      <w:r w:rsidR="00D12DD8" w:rsidRPr="001D53BD">
        <w:rPr>
          <w:rFonts w:asciiTheme="majorHAnsi" w:hAnsiTheme="majorHAnsi"/>
          <w:color w:val="auto"/>
          <w:vertAlign w:val="subscript"/>
        </w:rPr>
        <w:t>(l)</w:t>
      </w:r>
      <w:r w:rsidR="00817F98" w:rsidRPr="001D53BD">
        <w:rPr>
          <w:rFonts w:asciiTheme="majorHAnsi" w:hAnsiTheme="majorHAnsi"/>
          <w:color w:val="auto"/>
        </w:rPr>
        <w:t xml:space="preserve"> + H</w:t>
      </w:r>
      <w:r w:rsidR="00D12DD8" w:rsidRPr="001D53BD">
        <w:rPr>
          <w:rFonts w:asciiTheme="majorHAnsi" w:hAnsiTheme="majorHAnsi"/>
          <w:color w:val="auto"/>
        </w:rPr>
        <w:t>C</w:t>
      </w:r>
      <w:r w:rsidR="001D53BD" w:rsidRPr="001D53BD">
        <w:rPr>
          <w:rFonts w:asciiTheme="majorHAnsi" w:hAnsiTheme="majorHAnsi"/>
          <w:color w:val="auto"/>
        </w:rPr>
        <w:t>O</w:t>
      </w:r>
      <w:r w:rsidR="00D12DD8" w:rsidRPr="001D53BD">
        <w:rPr>
          <w:rFonts w:asciiTheme="majorHAnsi" w:hAnsiTheme="majorHAnsi"/>
          <w:color w:val="auto"/>
        </w:rPr>
        <w:t>O</w:t>
      </w:r>
      <w:r w:rsidR="00D12DD8" w:rsidRPr="001D53BD">
        <w:rPr>
          <w:rFonts w:asciiTheme="majorHAnsi" w:hAnsiTheme="majorHAnsi"/>
          <w:color w:val="auto"/>
          <w:vertAlign w:val="superscript"/>
        </w:rPr>
        <w:t>-</w:t>
      </w:r>
      <w:r w:rsidR="00D12DD8" w:rsidRPr="001D53BD">
        <w:rPr>
          <w:rFonts w:asciiTheme="majorHAnsi" w:hAnsiTheme="majorHAnsi"/>
          <w:color w:val="auto"/>
          <w:vertAlign w:val="subscript"/>
        </w:rPr>
        <w:t>(</w:t>
      </w:r>
      <w:proofErr w:type="spellStart"/>
      <w:r w:rsidR="00D12DD8" w:rsidRPr="001D53BD">
        <w:rPr>
          <w:rFonts w:asciiTheme="majorHAnsi" w:hAnsiTheme="majorHAnsi"/>
          <w:color w:val="auto"/>
          <w:vertAlign w:val="subscript"/>
        </w:rPr>
        <w:t>aq</w:t>
      </w:r>
      <w:proofErr w:type="spellEnd"/>
      <w:r w:rsidR="00D12DD8" w:rsidRPr="001D53BD">
        <w:rPr>
          <w:rFonts w:asciiTheme="majorHAnsi" w:hAnsiTheme="majorHAnsi"/>
          <w:color w:val="auto"/>
          <w:vertAlign w:val="subscript"/>
        </w:rPr>
        <w:t>)</w:t>
      </w:r>
      <w:r w:rsidR="00D12DD8" w:rsidRPr="001D53BD">
        <w:rPr>
          <w:rFonts w:asciiTheme="majorHAnsi" w:hAnsiTheme="majorHAnsi"/>
          <w:color w:val="auto"/>
        </w:rPr>
        <w:t xml:space="preserve"> + </w:t>
      </w:r>
      <w:r w:rsidR="00817F98" w:rsidRPr="001D53BD">
        <w:rPr>
          <w:rFonts w:asciiTheme="majorHAnsi" w:hAnsiTheme="majorHAnsi"/>
          <w:color w:val="auto"/>
        </w:rPr>
        <w:t>Na</w:t>
      </w:r>
      <w:r w:rsidR="00D12DD8" w:rsidRPr="001D53BD">
        <w:rPr>
          <w:rFonts w:asciiTheme="majorHAnsi" w:hAnsiTheme="majorHAnsi"/>
          <w:color w:val="auto"/>
          <w:vertAlign w:val="superscript"/>
        </w:rPr>
        <w:t>+</w:t>
      </w:r>
      <w:r w:rsidR="00D12DD8" w:rsidRPr="001D53BD">
        <w:rPr>
          <w:rFonts w:asciiTheme="majorHAnsi" w:hAnsiTheme="majorHAnsi"/>
          <w:color w:val="auto"/>
          <w:vertAlign w:val="subscript"/>
        </w:rPr>
        <w:t>(</w:t>
      </w:r>
      <w:proofErr w:type="spellStart"/>
      <w:r w:rsidR="00D12DD8" w:rsidRPr="001D53BD">
        <w:rPr>
          <w:rFonts w:asciiTheme="majorHAnsi" w:hAnsiTheme="majorHAnsi"/>
          <w:color w:val="auto"/>
          <w:vertAlign w:val="subscript"/>
        </w:rPr>
        <w:t>aq</w:t>
      </w:r>
      <w:proofErr w:type="spellEnd"/>
      <w:r w:rsidR="00D12DD8" w:rsidRPr="001D53BD">
        <w:rPr>
          <w:rFonts w:asciiTheme="majorHAnsi" w:hAnsiTheme="majorHAnsi"/>
          <w:color w:val="auto"/>
          <w:vertAlign w:val="subscript"/>
        </w:rPr>
        <w:t>)</w:t>
      </w:r>
      <w:r w:rsidR="00817F98" w:rsidRPr="001D53BD">
        <w:rPr>
          <w:rFonts w:asciiTheme="majorHAnsi" w:hAnsiTheme="majorHAnsi"/>
          <w:color w:val="auto"/>
          <w:vertAlign w:val="subscript"/>
        </w:rPr>
        <w:t xml:space="preserve"> </w:t>
      </w:r>
      <w:r w:rsidR="00817F98" w:rsidRPr="001D53BD">
        <w:rPr>
          <w:rFonts w:asciiTheme="majorHAnsi" w:hAnsiTheme="majorHAnsi"/>
          <w:color w:val="auto"/>
        </w:rPr>
        <w:t>+ CO</w:t>
      </w:r>
      <w:r w:rsidR="00817F98" w:rsidRPr="001D53BD">
        <w:rPr>
          <w:rFonts w:asciiTheme="majorHAnsi" w:hAnsiTheme="majorHAnsi"/>
          <w:color w:val="auto"/>
          <w:vertAlign w:val="subscript"/>
        </w:rPr>
        <w:t>2</w:t>
      </w:r>
      <w:r w:rsidR="00D12DD8" w:rsidRPr="001D53BD">
        <w:rPr>
          <w:rFonts w:asciiTheme="majorHAnsi" w:hAnsiTheme="majorHAnsi"/>
          <w:color w:val="auto"/>
          <w:vertAlign w:val="subscript"/>
        </w:rPr>
        <w:t>(g)</w:t>
      </w:r>
    </w:p>
    <w:p w:rsidR="002F6329" w:rsidRPr="001F6E00" w:rsidRDefault="002F6329" w:rsidP="009E0EC7">
      <w:pPr>
        <w:spacing w:after="0"/>
        <w:rPr>
          <w:rFonts w:asciiTheme="majorHAnsi" w:hAnsiTheme="majorHAnsi"/>
          <w:color w:val="auto"/>
        </w:rPr>
      </w:pPr>
    </w:p>
    <w:p w:rsidR="002F6329" w:rsidRPr="001F6E00" w:rsidRDefault="002F6329" w:rsidP="009E0EC7">
      <w:pPr>
        <w:spacing w:after="0"/>
        <w:ind w:left="1410" w:hanging="1410"/>
        <w:rPr>
          <w:rFonts w:asciiTheme="majorHAnsi" w:hAnsiTheme="majorHAnsi"/>
          <w:color w:val="auto"/>
        </w:rPr>
      </w:pPr>
      <w:r w:rsidRPr="001F6E00">
        <w:rPr>
          <w:rFonts w:asciiTheme="majorHAnsi" w:hAnsiTheme="majorHAnsi"/>
          <w:color w:val="auto"/>
        </w:rPr>
        <w:t>Entsorgung:</w:t>
      </w:r>
      <w:r w:rsidRPr="001F6E00">
        <w:rPr>
          <w:rFonts w:asciiTheme="majorHAnsi" w:hAnsiTheme="majorHAnsi"/>
          <w:color w:val="auto"/>
        </w:rPr>
        <w:tab/>
      </w:r>
      <w:r w:rsidR="00A23A05">
        <w:rPr>
          <w:rFonts w:asciiTheme="majorHAnsi" w:hAnsiTheme="majorHAnsi"/>
          <w:color w:val="auto"/>
        </w:rPr>
        <w:t>Das schäumende Backpulver wird mit Tüchern aufgewischt und im Feststoffa</w:t>
      </w:r>
      <w:r w:rsidR="00A23A05">
        <w:rPr>
          <w:rFonts w:asciiTheme="majorHAnsi" w:hAnsiTheme="majorHAnsi"/>
          <w:color w:val="auto"/>
        </w:rPr>
        <w:t>b</w:t>
      </w:r>
      <w:r w:rsidR="00A23A05">
        <w:rPr>
          <w:rFonts w:asciiTheme="majorHAnsi" w:hAnsiTheme="majorHAnsi"/>
          <w:color w:val="auto"/>
        </w:rPr>
        <w:t>fall entsorgt.</w:t>
      </w:r>
    </w:p>
    <w:p w:rsidR="002F6329" w:rsidRPr="00D3108C" w:rsidRDefault="002F6329" w:rsidP="009E0EC7">
      <w:pPr>
        <w:spacing w:after="0"/>
        <w:rPr>
          <w:rFonts w:asciiTheme="majorHAnsi" w:hAnsiTheme="majorHAnsi"/>
          <w:color w:val="auto"/>
        </w:rPr>
      </w:pPr>
    </w:p>
    <w:p w:rsidR="002F6329" w:rsidRDefault="002F6329" w:rsidP="009E0EC7">
      <w:pPr>
        <w:spacing w:after="0"/>
        <w:rPr>
          <w:rFonts w:asciiTheme="majorHAnsi" w:hAnsiTheme="majorHAnsi"/>
          <w:color w:val="auto"/>
        </w:rPr>
      </w:pPr>
      <w:r w:rsidRPr="00D3108C">
        <w:rPr>
          <w:rFonts w:asciiTheme="majorHAnsi" w:hAnsiTheme="majorHAnsi"/>
          <w:color w:val="auto"/>
        </w:rPr>
        <w:t>Literatur:</w:t>
      </w:r>
      <w:r>
        <w:rPr>
          <w:rFonts w:asciiTheme="majorHAnsi" w:hAnsiTheme="majorHAnsi"/>
          <w:color w:val="auto"/>
        </w:rPr>
        <w:tab/>
        <w:t>-</w:t>
      </w:r>
    </w:p>
    <w:p w:rsidR="00DE2B2E" w:rsidRPr="00D3108C" w:rsidRDefault="00DE2B2E" w:rsidP="009E0EC7">
      <w:pPr>
        <w:spacing w:after="0"/>
        <w:rPr>
          <w:rFonts w:asciiTheme="majorHAnsi" w:hAnsiTheme="majorHAnsi"/>
          <w:color w:val="auto"/>
        </w:rPr>
      </w:pPr>
    </w:p>
    <w:p w:rsidR="002F6329" w:rsidRPr="00D3108C" w:rsidRDefault="008E73EF" w:rsidP="009E0EC7">
      <w:pPr>
        <w:spacing w:after="0"/>
        <w:rPr>
          <w:rFonts w:asciiTheme="majorHAnsi" w:hAnsiTheme="majorHAnsi"/>
          <w:color w:val="auto"/>
        </w:rPr>
      </w:pPr>
      <w:r>
        <w:rPr>
          <w:rFonts w:asciiTheme="majorHAnsi" w:hAnsiTheme="majorHAnsi"/>
          <w:color w:val="FF0000"/>
        </w:rPr>
      </w:r>
      <w:r>
        <w:rPr>
          <w:rFonts w:asciiTheme="majorHAnsi" w:hAnsiTheme="majorHAnsi"/>
          <w:color w:val="FF0000"/>
        </w:rPr>
        <w:pict>
          <v:shape id="_x0000_s1186" type="#_x0000_t202" style="width:462.45pt;height:157.9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86">
              <w:txbxContent>
                <w:p w:rsidR="003B0F06" w:rsidRDefault="003B0F06" w:rsidP="006611ED">
                  <w:pPr>
                    <w:spacing w:after="0"/>
                  </w:pPr>
                  <w:r>
                    <w:t xml:space="preserve">Dieser Versuch zeigt sehr anschaulich wie </w:t>
                  </w:r>
                  <w:proofErr w:type="spellStart"/>
                  <w:r>
                    <w:t>Natriumhydrogencarbonat</w:t>
                  </w:r>
                  <w:proofErr w:type="spellEnd"/>
                  <w:r>
                    <w:t xml:space="preserve"> mit organischen Säuren reagiert.</w:t>
                  </w:r>
                </w:p>
                <w:p w:rsidR="003B0F06" w:rsidRDefault="003B0F06" w:rsidP="006611ED">
                  <w:pPr>
                    <w:spacing w:after="0"/>
                  </w:pPr>
                  <w:r>
                    <w:t>Viele SuS haben schon einmal von dem Mythos gehört, dass Ameisen explodieren, wenn sie Backpulver fressen und man sie so verscheuchen könne. Durch diesen Versuch kann man h</w:t>
                  </w:r>
                  <w:r>
                    <w:t>e</w:t>
                  </w:r>
                  <w:r>
                    <w:t>rausfinden, ob Ameisensäure tatsächlich mit Backpulver reagiert. Ob die Tiere das Backpulver tatsächlich fressen, kann nicht belegt werden.</w:t>
                  </w:r>
                </w:p>
                <w:p w:rsidR="003B0F06" w:rsidRPr="00AD31D3" w:rsidRDefault="003B0F06" w:rsidP="006611ED">
                  <w:pPr>
                    <w:spacing w:after="0"/>
                  </w:pPr>
                  <w:r>
                    <w:t>Dieser Versuch ist nett anzusehen und wird die SuS belustigen. In der Auswertung kann dann genau auf die Reaktion eingegangen werden, sodass der Versuch auch einen Lerneffekt erzielt.</w:t>
                  </w:r>
                </w:p>
              </w:txbxContent>
            </v:textbox>
            <w10:wrap type="none"/>
            <w10:anchorlock/>
          </v:shape>
        </w:pict>
      </w:r>
    </w:p>
    <w:p w:rsidR="002F6329" w:rsidRPr="00C273F6" w:rsidRDefault="002F6329" w:rsidP="009E0EC7">
      <w:pPr>
        <w:spacing w:after="0"/>
        <w:rPr>
          <w:rFonts w:asciiTheme="majorHAnsi" w:hAnsiTheme="majorHAnsi"/>
          <w:color w:val="auto"/>
        </w:rPr>
      </w:pPr>
    </w:p>
    <w:p w:rsidR="002F6329" w:rsidRDefault="002F6329" w:rsidP="009E0EC7">
      <w:pPr>
        <w:spacing w:after="0"/>
      </w:pPr>
    </w:p>
    <w:p w:rsidR="004842C1" w:rsidRDefault="004842C1" w:rsidP="009E0EC7">
      <w:pPr>
        <w:spacing w:after="0"/>
      </w:pPr>
    </w:p>
    <w:p w:rsidR="003B2352" w:rsidRPr="00C51594" w:rsidRDefault="003B2352" w:rsidP="009E0EC7">
      <w:pPr>
        <w:spacing w:after="0"/>
        <w:rPr>
          <w:rFonts w:asciiTheme="majorHAnsi" w:hAnsiTheme="majorHAnsi"/>
          <w:color w:val="1F497D" w:themeColor="text2"/>
        </w:rPr>
        <w:sectPr w:rsidR="003B2352" w:rsidRPr="00C51594" w:rsidSect="0007729E">
          <w:headerReference w:type="default" r:id="rId35"/>
          <w:pgSz w:w="11906" w:h="16838"/>
          <w:pgMar w:top="1417" w:right="1417" w:bottom="709" w:left="1417" w:header="708" w:footer="708" w:gutter="0"/>
          <w:pgNumType w:start="0"/>
          <w:cols w:space="708"/>
          <w:titlePg/>
          <w:docGrid w:linePitch="360"/>
        </w:sectPr>
      </w:pPr>
    </w:p>
    <w:p w:rsidR="00A0582F" w:rsidRPr="0010784B" w:rsidRDefault="00A0582F" w:rsidP="009E0EC7">
      <w:pPr>
        <w:tabs>
          <w:tab w:val="left" w:pos="1701"/>
          <w:tab w:val="left" w:pos="1985"/>
        </w:tabs>
        <w:spacing w:after="0"/>
        <w:rPr>
          <w:rFonts w:asciiTheme="majorHAnsi" w:hAnsiTheme="majorHAnsi"/>
          <w:b/>
          <w:color w:val="auto"/>
          <w:sz w:val="28"/>
        </w:rPr>
      </w:pPr>
      <w:r w:rsidRPr="0010784B">
        <w:rPr>
          <w:rFonts w:asciiTheme="majorHAnsi" w:hAnsiTheme="majorHAnsi"/>
          <w:b/>
          <w:color w:val="auto"/>
          <w:sz w:val="28"/>
        </w:rPr>
        <w:lastRenderedPageBreak/>
        <w:t xml:space="preserve">Arbeitsblatt – </w:t>
      </w:r>
      <w:r w:rsidR="00BF110C" w:rsidRPr="0010784B">
        <w:rPr>
          <w:rFonts w:asciiTheme="majorHAnsi" w:hAnsiTheme="majorHAnsi"/>
          <w:b/>
          <w:color w:val="auto"/>
          <w:sz w:val="28"/>
        </w:rPr>
        <w:t>Carbonsäuren</w:t>
      </w:r>
    </w:p>
    <w:p w:rsidR="00953358" w:rsidRDefault="00953358" w:rsidP="009E0EC7">
      <w:pPr>
        <w:spacing w:after="0"/>
        <w:rPr>
          <w:rFonts w:asciiTheme="majorHAnsi" w:hAnsiTheme="majorHAnsi"/>
          <w:color w:val="auto"/>
        </w:rPr>
      </w:pPr>
    </w:p>
    <w:p w:rsidR="00421557" w:rsidRPr="0010784B" w:rsidRDefault="00421557" w:rsidP="009E0EC7">
      <w:pPr>
        <w:spacing w:after="0"/>
        <w:rPr>
          <w:rFonts w:asciiTheme="majorHAnsi" w:hAnsiTheme="majorHAnsi"/>
          <w:color w:val="auto"/>
        </w:rPr>
      </w:pPr>
    </w:p>
    <w:p w:rsidR="00953358" w:rsidRPr="0010784B" w:rsidRDefault="00953358" w:rsidP="009E0EC7">
      <w:pPr>
        <w:spacing w:after="0"/>
        <w:ind w:left="1410" w:hanging="1410"/>
        <w:rPr>
          <w:rFonts w:asciiTheme="majorHAnsi" w:hAnsiTheme="majorHAnsi"/>
          <w:color w:val="auto"/>
        </w:rPr>
      </w:pPr>
      <w:r w:rsidRPr="0010784B">
        <w:rPr>
          <w:rFonts w:asciiTheme="majorHAnsi" w:hAnsiTheme="majorHAnsi"/>
          <w:b/>
          <w:color w:val="auto"/>
        </w:rPr>
        <w:t>Aufgabe 1:</w:t>
      </w:r>
      <w:r w:rsidRPr="0010784B">
        <w:rPr>
          <w:rFonts w:asciiTheme="majorHAnsi" w:hAnsiTheme="majorHAnsi"/>
          <w:color w:val="auto"/>
        </w:rPr>
        <w:tab/>
      </w:r>
      <w:r w:rsidR="0010784B" w:rsidRPr="0010784B">
        <w:rPr>
          <w:rFonts w:asciiTheme="majorHAnsi" w:hAnsiTheme="majorHAnsi"/>
          <w:color w:val="auto"/>
        </w:rPr>
        <w:t>Viele Lebensmittel enthalten Carbonsäuren. Die saure Wirkung wurde schon in V1 und V2 festgestellt. Recherchiere</w:t>
      </w:r>
      <w:r w:rsidR="001D53BD">
        <w:rPr>
          <w:rFonts w:asciiTheme="majorHAnsi" w:hAnsiTheme="majorHAnsi"/>
          <w:color w:val="auto"/>
        </w:rPr>
        <w:t xml:space="preserve">, welche Carbonsäure in </w:t>
      </w:r>
      <w:r w:rsidR="0010784B" w:rsidRPr="0010784B">
        <w:rPr>
          <w:rFonts w:asciiTheme="majorHAnsi" w:hAnsiTheme="majorHAnsi"/>
          <w:color w:val="auto"/>
        </w:rPr>
        <w:t>Zitrone, Joghurt, E</w:t>
      </w:r>
      <w:r w:rsidR="0010784B" w:rsidRPr="0010784B">
        <w:rPr>
          <w:rFonts w:asciiTheme="majorHAnsi" w:hAnsiTheme="majorHAnsi"/>
          <w:color w:val="auto"/>
        </w:rPr>
        <w:t>s</w:t>
      </w:r>
      <w:r w:rsidR="001D53BD">
        <w:rPr>
          <w:rFonts w:asciiTheme="majorHAnsi" w:hAnsiTheme="majorHAnsi"/>
          <w:color w:val="auto"/>
        </w:rPr>
        <w:t>sig und Wein</w:t>
      </w:r>
      <w:r w:rsidR="0010784B" w:rsidRPr="0010784B">
        <w:rPr>
          <w:rFonts w:asciiTheme="majorHAnsi" w:hAnsiTheme="majorHAnsi"/>
          <w:color w:val="auto"/>
        </w:rPr>
        <w:t xml:space="preserve"> enthält</w:t>
      </w:r>
      <w:r w:rsidR="001D53BD">
        <w:rPr>
          <w:rFonts w:asciiTheme="majorHAnsi" w:hAnsiTheme="majorHAnsi"/>
          <w:color w:val="auto"/>
        </w:rPr>
        <w:t xml:space="preserve"> sind</w:t>
      </w:r>
      <w:r w:rsidR="0010784B" w:rsidRPr="0010784B">
        <w:rPr>
          <w:rFonts w:asciiTheme="majorHAnsi" w:hAnsiTheme="majorHAnsi"/>
          <w:color w:val="auto"/>
        </w:rPr>
        <w:t>.</w:t>
      </w:r>
    </w:p>
    <w:p w:rsidR="00953358" w:rsidRDefault="00953358" w:rsidP="009E0EC7">
      <w:pPr>
        <w:spacing w:after="0"/>
        <w:rPr>
          <w:rFonts w:asciiTheme="majorHAnsi" w:hAnsiTheme="majorHAnsi"/>
          <w:color w:val="auto"/>
        </w:rPr>
      </w:pPr>
    </w:p>
    <w:p w:rsidR="00421557" w:rsidRPr="0010784B" w:rsidRDefault="00421557" w:rsidP="009E0EC7">
      <w:pPr>
        <w:spacing w:after="0"/>
        <w:rPr>
          <w:rFonts w:asciiTheme="majorHAnsi" w:hAnsiTheme="majorHAnsi"/>
          <w:color w:val="auto"/>
        </w:rPr>
      </w:pPr>
    </w:p>
    <w:p w:rsidR="00953358" w:rsidRPr="0010784B" w:rsidRDefault="00953358" w:rsidP="009E0EC7">
      <w:pPr>
        <w:spacing w:after="0"/>
        <w:ind w:left="1410" w:hanging="1410"/>
        <w:rPr>
          <w:rFonts w:asciiTheme="majorHAnsi" w:hAnsiTheme="majorHAnsi"/>
          <w:color w:val="auto"/>
        </w:rPr>
      </w:pPr>
      <w:r w:rsidRPr="0010784B">
        <w:rPr>
          <w:rFonts w:asciiTheme="majorHAnsi" w:hAnsiTheme="majorHAnsi"/>
          <w:b/>
          <w:color w:val="auto"/>
        </w:rPr>
        <w:t>Aufgabe 2:</w:t>
      </w:r>
      <w:r w:rsidRPr="0010784B">
        <w:rPr>
          <w:rFonts w:asciiTheme="majorHAnsi" w:hAnsiTheme="majorHAnsi"/>
          <w:color w:val="auto"/>
        </w:rPr>
        <w:t xml:space="preserve"> </w:t>
      </w:r>
      <w:r w:rsidRPr="0010784B">
        <w:rPr>
          <w:rFonts w:asciiTheme="majorHAnsi" w:hAnsiTheme="majorHAnsi"/>
          <w:color w:val="auto"/>
        </w:rPr>
        <w:tab/>
      </w:r>
      <w:r w:rsidR="0010784B" w:rsidRPr="0010784B">
        <w:rPr>
          <w:rFonts w:asciiTheme="majorHAnsi" w:hAnsiTheme="majorHAnsi"/>
          <w:color w:val="auto"/>
        </w:rPr>
        <w:t>Die in Aufgabe 1 recherchierten Carbonsäuren haben verschiedene funktionelle Gruppen. Markiere und benenne diese.</w:t>
      </w:r>
      <w:r w:rsidR="00857CCB">
        <w:rPr>
          <w:rFonts w:asciiTheme="majorHAnsi" w:hAnsiTheme="majorHAnsi"/>
          <w:color w:val="auto"/>
        </w:rPr>
        <w:t xml:space="preserve"> Welche Summenformeln haben sie?</w:t>
      </w:r>
    </w:p>
    <w:p w:rsidR="00953358" w:rsidRDefault="00953358" w:rsidP="009E0EC7">
      <w:pPr>
        <w:spacing w:after="0"/>
        <w:rPr>
          <w:rFonts w:asciiTheme="majorHAnsi" w:hAnsiTheme="majorHAnsi"/>
          <w:color w:val="auto"/>
        </w:rPr>
      </w:pPr>
    </w:p>
    <w:p w:rsidR="00421557" w:rsidRPr="0010784B" w:rsidRDefault="00421557" w:rsidP="009E0EC7">
      <w:pPr>
        <w:spacing w:after="0"/>
        <w:rPr>
          <w:rFonts w:asciiTheme="majorHAnsi" w:hAnsiTheme="majorHAnsi"/>
          <w:color w:val="auto"/>
        </w:rPr>
      </w:pPr>
    </w:p>
    <w:p w:rsidR="00953358" w:rsidRPr="0010784B" w:rsidRDefault="00953358" w:rsidP="0010784B">
      <w:pPr>
        <w:spacing w:after="0"/>
        <w:ind w:left="1410" w:hanging="1410"/>
        <w:rPr>
          <w:rFonts w:asciiTheme="majorHAnsi" w:hAnsiTheme="majorHAnsi"/>
          <w:color w:val="auto"/>
        </w:rPr>
      </w:pPr>
      <w:r w:rsidRPr="0010784B">
        <w:rPr>
          <w:rFonts w:asciiTheme="majorHAnsi" w:hAnsiTheme="majorHAnsi"/>
          <w:b/>
          <w:color w:val="auto"/>
        </w:rPr>
        <w:t>Aufgabe 3:</w:t>
      </w:r>
      <w:r w:rsidRPr="0010784B">
        <w:rPr>
          <w:rFonts w:asciiTheme="majorHAnsi" w:hAnsiTheme="majorHAnsi"/>
          <w:color w:val="auto"/>
        </w:rPr>
        <w:tab/>
      </w:r>
      <w:r w:rsidR="001D53BD">
        <w:rPr>
          <w:rFonts w:asciiTheme="majorHAnsi" w:hAnsiTheme="majorHAnsi"/>
          <w:color w:val="auto"/>
        </w:rPr>
        <w:t>Nutze</w:t>
      </w:r>
      <w:r w:rsidR="00464544">
        <w:rPr>
          <w:rFonts w:asciiTheme="majorHAnsi" w:hAnsiTheme="majorHAnsi"/>
          <w:color w:val="auto"/>
        </w:rPr>
        <w:t xml:space="preserve"> die IUPAC-Nomenklatur zur Benennung der organischen Verbindungen.</w:t>
      </w:r>
    </w:p>
    <w:p w:rsidR="005D62D0" w:rsidRPr="0010784B" w:rsidRDefault="005D62D0" w:rsidP="009E0EC7">
      <w:pPr>
        <w:spacing w:after="0"/>
        <w:rPr>
          <w:rFonts w:asciiTheme="majorHAnsi" w:hAnsiTheme="majorHAnsi"/>
          <w:color w:val="auto"/>
        </w:rPr>
      </w:pPr>
    </w:p>
    <w:p w:rsidR="00A0582F" w:rsidRPr="00A32910" w:rsidRDefault="00A0582F" w:rsidP="009E0EC7">
      <w:pPr>
        <w:spacing w:after="0"/>
        <w:rPr>
          <w:rFonts w:asciiTheme="majorHAnsi" w:hAnsiTheme="majorHAnsi"/>
          <w:color w:val="FF0000"/>
        </w:rPr>
        <w:sectPr w:rsidR="00A0582F" w:rsidRPr="00A32910" w:rsidSect="0049087A">
          <w:headerReference w:type="default" r:id="rId36"/>
          <w:pgSz w:w="11906" w:h="16838"/>
          <w:pgMar w:top="1417" w:right="1417" w:bottom="709" w:left="1417" w:header="708" w:footer="708" w:gutter="0"/>
          <w:pgNumType w:start="0"/>
          <w:cols w:space="708"/>
          <w:docGrid w:linePitch="360"/>
        </w:sectPr>
      </w:pPr>
      <w:r w:rsidRPr="00A32910">
        <w:rPr>
          <w:rFonts w:asciiTheme="majorHAnsi" w:hAnsiTheme="majorHAnsi"/>
          <w:color w:val="FF0000"/>
        </w:rPr>
        <w:t xml:space="preserve"> </w:t>
      </w:r>
    </w:p>
    <w:p w:rsidR="00FB3D74" w:rsidRPr="00157EDA" w:rsidRDefault="00A0582F" w:rsidP="009E0EC7">
      <w:pPr>
        <w:pStyle w:val="berschrift1"/>
        <w:spacing w:before="0" w:after="0"/>
        <w:rPr>
          <w:color w:val="auto"/>
        </w:rPr>
      </w:pPr>
      <w:bookmarkStart w:id="11" w:name="_Toc364088940"/>
      <w:r w:rsidRPr="00157EDA">
        <w:rPr>
          <w:color w:val="auto"/>
        </w:rPr>
        <w:lastRenderedPageBreak/>
        <w:t xml:space="preserve">Reflexion des </w:t>
      </w:r>
      <w:r w:rsidR="00FB3D74" w:rsidRPr="00157EDA">
        <w:rPr>
          <w:color w:val="auto"/>
        </w:rPr>
        <w:t>A</w:t>
      </w:r>
      <w:r w:rsidR="00AA612B" w:rsidRPr="00157EDA">
        <w:rPr>
          <w:color w:val="auto"/>
        </w:rPr>
        <w:t>rbeitsblatt</w:t>
      </w:r>
      <w:r w:rsidRPr="00157EDA">
        <w:rPr>
          <w:color w:val="auto"/>
        </w:rPr>
        <w:t>es</w:t>
      </w:r>
      <w:bookmarkEnd w:id="11"/>
      <w:r w:rsidR="00F26486" w:rsidRPr="00157EDA">
        <w:rPr>
          <w:color w:val="auto"/>
        </w:rPr>
        <w:t xml:space="preserve"> </w:t>
      </w:r>
    </w:p>
    <w:p w:rsidR="004F4C9A" w:rsidRPr="00421557" w:rsidRDefault="00953358" w:rsidP="009E0EC7">
      <w:pPr>
        <w:tabs>
          <w:tab w:val="left" w:pos="5730"/>
        </w:tabs>
        <w:spacing w:after="0"/>
        <w:rPr>
          <w:rFonts w:asciiTheme="majorHAnsi" w:hAnsiTheme="majorHAnsi"/>
          <w:color w:val="auto"/>
        </w:rPr>
      </w:pPr>
      <w:r w:rsidRPr="00157EDA">
        <w:rPr>
          <w:rFonts w:asciiTheme="majorHAnsi" w:hAnsiTheme="majorHAnsi"/>
          <w:color w:val="auto"/>
        </w:rPr>
        <w:t xml:space="preserve">Dieses Arbeitsblatt kann am Anfang der Unterrichtseinheit zu </w:t>
      </w:r>
      <w:r w:rsidR="0010784B" w:rsidRPr="00157EDA">
        <w:rPr>
          <w:rFonts w:asciiTheme="majorHAnsi" w:hAnsiTheme="majorHAnsi"/>
          <w:color w:val="auto"/>
        </w:rPr>
        <w:t xml:space="preserve">„Carbonsäuren“ in Zusammenhang mit den Versuchen 1 und 2 ausgeteilt werden. Hierdurch kann die Theorie zu den Versuchen noch einmal </w:t>
      </w:r>
      <w:r w:rsidR="00157EDA" w:rsidRPr="00157EDA">
        <w:rPr>
          <w:rFonts w:asciiTheme="majorHAnsi" w:hAnsiTheme="majorHAnsi"/>
          <w:color w:val="auto"/>
        </w:rPr>
        <w:t xml:space="preserve">vertieft und die funktionellen Gruppen bzw. die Struktur der verschiedenen </w:t>
      </w:r>
      <w:r w:rsidR="00157EDA" w:rsidRPr="00421557">
        <w:rPr>
          <w:rFonts w:asciiTheme="majorHAnsi" w:hAnsiTheme="majorHAnsi"/>
          <w:color w:val="auto"/>
        </w:rPr>
        <w:t>Carbonsäuren besprochen werden.</w:t>
      </w:r>
      <w:r w:rsidR="001D53BD">
        <w:rPr>
          <w:rFonts w:asciiTheme="majorHAnsi" w:hAnsiTheme="majorHAnsi"/>
          <w:color w:val="auto"/>
        </w:rPr>
        <w:t xml:space="preserve"> IUPAC sollte den SuS im Vorfeld bekannt sein.</w:t>
      </w:r>
    </w:p>
    <w:p w:rsidR="004F4C9A" w:rsidRDefault="004F4C9A" w:rsidP="009E0EC7">
      <w:pPr>
        <w:pStyle w:val="berschrift2"/>
        <w:numPr>
          <w:ilvl w:val="1"/>
          <w:numId w:val="1"/>
        </w:numPr>
        <w:spacing w:before="0" w:after="0"/>
        <w:rPr>
          <w:color w:val="auto"/>
        </w:rPr>
      </w:pPr>
      <w:bookmarkStart w:id="12" w:name="_Toc364088941"/>
      <w:r w:rsidRPr="00421557">
        <w:rPr>
          <w:color w:val="auto"/>
        </w:rPr>
        <w:t>Erwartungshorizont (Kerncurriculum)</w:t>
      </w:r>
      <w:bookmarkEnd w:id="12"/>
    </w:p>
    <w:p w:rsidR="001D12D7" w:rsidRDefault="001D12D7" w:rsidP="001D12D7">
      <w:pPr>
        <w:spacing w:after="0"/>
      </w:pPr>
      <w:r>
        <w:t>Basiskonzept „Stoff-Teilchen“</w:t>
      </w:r>
    </w:p>
    <w:p w:rsidR="001D12D7" w:rsidRPr="000D662B" w:rsidRDefault="001D12D7" w:rsidP="000D662B">
      <w:pPr>
        <w:spacing w:after="0"/>
        <w:ind w:left="2124" w:hanging="2124"/>
      </w:pPr>
      <w:r>
        <w:t xml:space="preserve">Fachwissen: </w:t>
      </w:r>
      <w:r w:rsidR="000D662B">
        <w:tab/>
      </w:r>
      <w:r>
        <w:t>Die SuS beschreiben die Molekülstruktur und die funktionellen Gruppen</w:t>
      </w:r>
      <w:r w:rsidR="007205B3">
        <w:t xml:space="preserve"> folgender Stoffklassen:</w:t>
      </w:r>
      <w:r>
        <w:t xml:space="preserve"> </w:t>
      </w:r>
      <w:r w:rsidR="007205B3" w:rsidRPr="007205B3">
        <w:t>Alkane,</w:t>
      </w:r>
      <w:r w:rsidR="007205B3">
        <w:t xml:space="preserve"> </w:t>
      </w:r>
      <w:r w:rsidR="007205B3" w:rsidRPr="007205B3">
        <w:t xml:space="preserve">Alkene, Aromaten, Alkanole, </w:t>
      </w:r>
      <w:proofErr w:type="spellStart"/>
      <w:r w:rsidR="007205B3" w:rsidRPr="007205B3">
        <w:t>Alkanale</w:t>
      </w:r>
      <w:proofErr w:type="spellEnd"/>
      <w:r w:rsidR="007205B3" w:rsidRPr="007205B3">
        <w:t>,</w:t>
      </w:r>
      <w:r w:rsidR="007205B3">
        <w:t xml:space="preserve"> </w:t>
      </w:r>
      <w:proofErr w:type="spellStart"/>
      <w:r w:rsidR="007205B3" w:rsidRPr="007205B3">
        <w:t>Alkanone</w:t>
      </w:r>
      <w:proofErr w:type="spellEnd"/>
      <w:r w:rsidR="007205B3" w:rsidRPr="007205B3">
        <w:t xml:space="preserve">, </w:t>
      </w:r>
      <w:proofErr w:type="spellStart"/>
      <w:r w:rsidR="007205B3" w:rsidRPr="007205B3">
        <w:t>Alkansäuren</w:t>
      </w:r>
      <w:proofErr w:type="spellEnd"/>
      <w:r w:rsidR="007205B3" w:rsidRPr="007205B3">
        <w:t>,</w:t>
      </w:r>
      <w:r w:rsidR="007205B3">
        <w:t xml:space="preserve"> </w:t>
      </w:r>
      <w:r w:rsidR="007205B3" w:rsidRPr="007205B3">
        <w:t>Ester, Ether, Halogenkohlenwasserstoffe,</w:t>
      </w:r>
      <w:r w:rsidR="007205B3">
        <w:t xml:space="preserve"> </w:t>
      </w:r>
      <w:r w:rsidR="007205B3" w:rsidRPr="007205B3">
        <w:t>Aminosäuren</w:t>
      </w:r>
      <w:r>
        <w:t xml:space="preserve"> (Aufgabe 1</w:t>
      </w:r>
      <w:r w:rsidR="007205B3">
        <w:t xml:space="preserve"> und 2</w:t>
      </w:r>
      <w:r>
        <w:t>).</w:t>
      </w:r>
    </w:p>
    <w:p w:rsidR="000D662B" w:rsidRPr="000D662B" w:rsidRDefault="007205B3" w:rsidP="000D662B">
      <w:pPr>
        <w:spacing w:after="0"/>
        <w:ind w:left="2127" w:hanging="2127"/>
        <w:rPr>
          <w:rFonts w:asciiTheme="majorHAnsi" w:hAnsiTheme="majorHAnsi"/>
          <w:color w:val="auto"/>
        </w:rPr>
      </w:pPr>
      <w:proofErr w:type="spellStart"/>
      <w:r>
        <w:rPr>
          <w:rFonts w:asciiTheme="majorHAnsi" w:hAnsiTheme="majorHAnsi"/>
          <w:color w:val="auto"/>
        </w:rPr>
        <w:t>Erkenntnisgewinung</w:t>
      </w:r>
      <w:proofErr w:type="spellEnd"/>
      <w:r>
        <w:rPr>
          <w:rFonts w:asciiTheme="majorHAnsi" w:hAnsiTheme="majorHAnsi"/>
          <w:color w:val="auto"/>
        </w:rPr>
        <w:t xml:space="preserve">: </w:t>
      </w:r>
      <w:r w:rsidR="009447B0">
        <w:rPr>
          <w:rFonts w:asciiTheme="majorHAnsi" w:hAnsiTheme="majorHAnsi"/>
          <w:color w:val="auto"/>
        </w:rPr>
        <w:t xml:space="preserve">Die SuS </w:t>
      </w:r>
      <w:r w:rsidR="009447B0" w:rsidRPr="009447B0">
        <w:rPr>
          <w:rFonts w:asciiTheme="majorHAnsi" w:hAnsiTheme="majorHAnsi"/>
          <w:color w:val="auto"/>
        </w:rPr>
        <w:t>wenden die IUPAC-Nomenklatur</w:t>
      </w:r>
      <w:r w:rsidR="009447B0">
        <w:rPr>
          <w:rFonts w:asciiTheme="majorHAnsi" w:hAnsiTheme="majorHAnsi"/>
          <w:color w:val="auto"/>
        </w:rPr>
        <w:t xml:space="preserve"> </w:t>
      </w:r>
      <w:r w:rsidR="009447B0" w:rsidRPr="009447B0">
        <w:rPr>
          <w:rFonts w:asciiTheme="majorHAnsi" w:hAnsiTheme="majorHAnsi"/>
          <w:color w:val="auto"/>
        </w:rPr>
        <w:t>zur Benennung organischer</w:t>
      </w:r>
      <w:r w:rsidR="009447B0">
        <w:rPr>
          <w:rFonts w:asciiTheme="majorHAnsi" w:hAnsiTheme="majorHAnsi"/>
          <w:color w:val="auto"/>
        </w:rPr>
        <w:t xml:space="preserve"> </w:t>
      </w:r>
      <w:r w:rsidR="009447B0" w:rsidRPr="009447B0">
        <w:rPr>
          <w:rFonts w:asciiTheme="majorHAnsi" w:hAnsiTheme="majorHAnsi"/>
          <w:color w:val="auto"/>
        </w:rPr>
        <w:t xml:space="preserve">Verbindungen an. </w:t>
      </w:r>
      <w:r>
        <w:rPr>
          <w:rFonts w:asciiTheme="majorHAnsi" w:hAnsiTheme="majorHAnsi"/>
          <w:color w:val="auto"/>
        </w:rPr>
        <w:t>(Aufgabe 3)</w:t>
      </w:r>
      <w:r w:rsidRPr="007205B3">
        <w:rPr>
          <w:rFonts w:asciiTheme="majorHAnsi" w:hAnsiTheme="majorHAnsi"/>
          <w:color w:val="auto"/>
        </w:rPr>
        <w:t>.</w:t>
      </w:r>
    </w:p>
    <w:p w:rsidR="000E0C3A" w:rsidRPr="000D662B" w:rsidRDefault="000E0C3A" w:rsidP="000E0C3A">
      <w:pPr>
        <w:tabs>
          <w:tab w:val="left" w:pos="0"/>
        </w:tabs>
        <w:spacing w:after="0"/>
        <w:rPr>
          <w:rFonts w:cs="Cambria"/>
          <w:color w:val="auto"/>
        </w:rPr>
      </w:pPr>
      <w:r w:rsidRPr="000D662B">
        <w:rPr>
          <w:rFonts w:cs="Cambria"/>
          <w:color w:val="auto"/>
        </w:rPr>
        <w:t>In Aufgabe 1 sind von den SuS einfache Fakten und Sachverhalte zu recherchieren und wiederzugeben. Diese Aufgabe fällt also in den Anforderungsbereich I.</w:t>
      </w:r>
    </w:p>
    <w:p w:rsidR="000E0C3A" w:rsidRPr="000D662B" w:rsidRDefault="000E0C3A" w:rsidP="000E0C3A">
      <w:pPr>
        <w:tabs>
          <w:tab w:val="left" w:pos="0"/>
        </w:tabs>
        <w:spacing w:after="0"/>
        <w:rPr>
          <w:rFonts w:cs="Cambria"/>
          <w:color w:val="auto"/>
        </w:rPr>
      </w:pPr>
      <w:r w:rsidRPr="000D662B">
        <w:rPr>
          <w:rFonts w:cs="Cambria"/>
          <w:color w:val="auto"/>
        </w:rPr>
        <w:t>Da in Aufgabe 2 das fachspezifische Wissen über die bereits gelernten funktionellen Gruppen angewendet werden sollen, ist diese Aufgabe für den Anforderungsbereich II gedacht.</w:t>
      </w:r>
    </w:p>
    <w:p w:rsidR="000D662B" w:rsidRPr="000D662B" w:rsidRDefault="000E0C3A" w:rsidP="009E0EC7">
      <w:pPr>
        <w:tabs>
          <w:tab w:val="left" w:pos="0"/>
        </w:tabs>
        <w:spacing w:after="0"/>
        <w:rPr>
          <w:rFonts w:cs="Cambria"/>
          <w:color w:val="auto"/>
        </w:rPr>
      </w:pPr>
      <w:r w:rsidRPr="000D662B">
        <w:rPr>
          <w:rFonts w:cs="Cambria"/>
          <w:color w:val="auto"/>
        </w:rPr>
        <w:t>Das fachspezifische Wissen der SuS über die Benennung von organischen Verbindungen nach</w:t>
      </w:r>
      <w:r w:rsidR="002F3EB4">
        <w:rPr>
          <w:rFonts w:cs="Cambria"/>
          <w:color w:val="auto"/>
        </w:rPr>
        <w:t xml:space="preserve"> IUPAC</w:t>
      </w:r>
      <w:r w:rsidRPr="000D662B">
        <w:rPr>
          <w:rFonts w:cs="Cambria"/>
          <w:color w:val="auto"/>
        </w:rPr>
        <w:t xml:space="preserve"> muss </w:t>
      </w:r>
      <w:r w:rsidR="002F3EB4">
        <w:rPr>
          <w:rFonts w:cs="Cambria"/>
          <w:color w:val="auto"/>
        </w:rPr>
        <w:t xml:space="preserve">in Aufgabe 3 </w:t>
      </w:r>
      <w:r w:rsidRPr="000D662B">
        <w:rPr>
          <w:rFonts w:cs="Cambria"/>
          <w:color w:val="auto"/>
        </w:rPr>
        <w:t>in einem unbekannten Kontext (</w:t>
      </w:r>
      <w:r w:rsidR="002F3EB4">
        <w:rPr>
          <w:rFonts w:cs="Cambria"/>
          <w:color w:val="auto"/>
        </w:rPr>
        <w:t xml:space="preserve">d.h. auf </w:t>
      </w:r>
      <w:r w:rsidRPr="000D662B">
        <w:rPr>
          <w:rFonts w:cs="Cambria"/>
          <w:color w:val="auto"/>
        </w:rPr>
        <w:t>neue</w:t>
      </w:r>
      <w:r w:rsidR="002F3EB4">
        <w:rPr>
          <w:rFonts w:cs="Cambria"/>
          <w:color w:val="auto"/>
        </w:rPr>
        <w:t>,</w:t>
      </w:r>
      <w:r w:rsidRPr="000D662B">
        <w:rPr>
          <w:rFonts w:cs="Cambria"/>
          <w:color w:val="auto"/>
        </w:rPr>
        <w:t xml:space="preserve"> große Verbindungen) angewandt werden und erreicht somit den Anforderungsbereich III.</w:t>
      </w:r>
    </w:p>
    <w:p w:rsidR="004F4C9A" w:rsidRPr="00421557" w:rsidRDefault="004F4C9A" w:rsidP="009E0EC7">
      <w:pPr>
        <w:pStyle w:val="berschrift2"/>
        <w:numPr>
          <w:ilvl w:val="1"/>
          <w:numId w:val="1"/>
        </w:numPr>
        <w:spacing w:before="0" w:after="0"/>
        <w:rPr>
          <w:color w:val="auto"/>
        </w:rPr>
      </w:pPr>
      <w:bookmarkStart w:id="13" w:name="_Toc364088942"/>
      <w:r w:rsidRPr="00421557">
        <w:rPr>
          <w:color w:val="auto"/>
        </w:rPr>
        <w:t>Erwartungshorizont (Inhaltlich)</w:t>
      </w:r>
      <w:bookmarkEnd w:id="13"/>
    </w:p>
    <w:p w:rsidR="00506127" w:rsidRPr="001A4820" w:rsidRDefault="001A4820" w:rsidP="009E0EC7">
      <w:pPr>
        <w:spacing w:after="0"/>
        <w:ind w:left="1410" w:hanging="1410"/>
        <w:rPr>
          <w:rFonts w:asciiTheme="majorHAnsi" w:hAnsiTheme="majorHAnsi"/>
          <w:b/>
          <w:color w:val="auto"/>
        </w:rPr>
      </w:pPr>
      <w:r w:rsidRPr="001A4820">
        <w:rPr>
          <w:rFonts w:asciiTheme="majorHAnsi" w:hAnsiTheme="majorHAnsi"/>
          <w:b/>
          <w:color w:val="auto"/>
        </w:rPr>
        <w:t>Aufgabe 1</w:t>
      </w:r>
      <w:r w:rsidR="00464544">
        <w:rPr>
          <w:rFonts w:asciiTheme="majorHAnsi" w:hAnsiTheme="majorHAnsi"/>
          <w:b/>
          <w:color w:val="auto"/>
        </w:rPr>
        <w:t>,</w:t>
      </w:r>
      <w:r>
        <w:rPr>
          <w:rFonts w:asciiTheme="majorHAnsi" w:hAnsiTheme="majorHAnsi"/>
          <w:b/>
          <w:color w:val="auto"/>
        </w:rPr>
        <w:t xml:space="preserve"> 2</w:t>
      </w:r>
      <w:r w:rsidR="00464544">
        <w:rPr>
          <w:rFonts w:asciiTheme="majorHAnsi" w:hAnsiTheme="majorHAnsi"/>
          <w:b/>
          <w:color w:val="auto"/>
        </w:rPr>
        <w:t xml:space="preserve"> und 3</w:t>
      </w:r>
      <w:r w:rsidRPr="001A4820">
        <w:rPr>
          <w:rFonts w:asciiTheme="majorHAnsi" w:hAnsiTheme="majorHAnsi"/>
          <w:b/>
          <w:color w:val="auto"/>
        </w:rPr>
        <w:t>:</w:t>
      </w:r>
    </w:p>
    <w:tbl>
      <w:tblPr>
        <w:tblStyle w:val="Tabellenraster"/>
        <w:tblW w:w="9498" w:type="dxa"/>
        <w:tblInd w:w="108" w:type="dxa"/>
        <w:tblLayout w:type="fixed"/>
        <w:tblLook w:val="04A0" w:firstRow="1" w:lastRow="0" w:firstColumn="1" w:lastColumn="0" w:noHBand="0" w:noVBand="1"/>
      </w:tblPr>
      <w:tblGrid>
        <w:gridCol w:w="1560"/>
        <w:gridCol w:w="1984"/>
        <w:gridCol w:w="1985"/>
        <w:gridCol w:w="1842"/>
        <w:gridCol w:w="2127"/>
      </w:tblGrid>
      <w:tr w:rsidR="001A4820" w:rsidTr="006F2DA1">
        <w:tc>
          <w:tcPr>
            <w:tcW w:w="1560" w:type="dxa"/>
          </w:tcPr>
          <w:p w:rsidR="001A4820" w:rsidRDefault="001A4820" w:rsidP="009E0EC7">
            <w:pPr>
              <w:rPr>
                <w:rFonts w:asciiTheme="majorHAnsi" w:hAnsiTheme="majorHAnsi"/>
                <w:color w:val="auto"/>
              </w:rPr>
            </w:pPr>
            <w:r>
              <w:rPr>
                <w:rFonts w:asciiTheme="majorHAnsi" w:hAnsiTheme="majorHAnsi"/>
                <w:color w:val="auto"/>
              </w:rPr>
              <w:t>Lebensmittel</w:t>
            </w:r>
          </w:p>
        </w:tc>
        <w:tc>
          <w:tcPr>
            <w:tcW w:w="1984" w:type="dxa"/>
          </w:tcPr>
          <w:p w:rsidR="001A4820" w:rsidRDefault="001A4820" w:rsidP="009E0EC7">
            <w:pPr>
              <w:rPr>
                <w:rFonts w:asciiTheme="majorHAnsi" w:hAnsiTheme="majorHAnsi"/>
                <w:color w:val="auto"/>
              </w:rPr>
            </w:pPr>
            <w:r>
              <w:rPr>
                <w:rFonts w:asciiTheme="majorHAnsi" w:hAnsiTheme="majorHAnsi"/>
                <w:color w:val="auto"/>
              </w:rPr>
              <w:t>Zitrone</w:t>
            </w:r>
          </w:p>
        </w:tc>
        <w:tc>
          <w:tcPr>
            <w:tcW w:w="1985" w:type="dxa"/>
          </w:tcPr>
          <w:p w:rsidR="001A4820" w:rsidRDefault="001A4820" w:rsidP="009E0EC7">
            <w:pPr>
              <w:rPr>
                <w:rFonts w:asciiTheme="majorHAnsi" w:hAnsiTheme="majorHAnsi"/>
                <w:color w:val="auto"/>
              </w:rPr>
            </w:pPr>
            <w:r>
              <w:rPr>
                <w:rFonts w:asciiTheme="majorHAnsi" w:hAnsiTheme="majorHAnsi"/>
                <w:color w:val="auto"/>
              </w:rPr>
              <w:t>Joghurt</w:t>
            </w:r>
          </w:p>
        </w:tc>
        <w:tc>
          <w:tcPr>
            <w:tcW w:w="1842" w:type="dxa"/>
          </w:tcPr>
          <w:p w:rsidR="001A4820" w:rsidRDefault="001A4820" w:rsidP="009E0EC7">
            <w:pPr>
              <w:rPr>
                <w:rFonts w:asciiTheme="majorHAnsi" w:hAnsiTheme="majorHAnsi"/>
                <w:color w:val="auto"/>
              </w:rPr>
            </w:pPr>
            <w:r>
              <w:rPr>
                <w:rFonts w:asciiTheme="majorHAnsi" w:hAnsiTheme="majorHAnsi"/>
                <w:color w:val="auto"/>
              </w:rPr>
              <w:t>Essig</w:t>
            </w:r>
          </w:p>
        </w:tc>
        <w:tc>
          <w:tcPr>
            <w:tcW w:w="2127" w:type="dxa"/>
          </w:tcPr>
          <w:p w:rsidR="001A4820" w:rsidRDefault="001A4820" w:rsidP="009E0EC7">
            <w:pPr>
              <w:rPr>
                <w:rFonts w:asciiTheme="majorHAnsi" w:hAnsiTheme="majorHAnsi"/>
                <w:color w:val="auto"/>
              </w:rPr>
            </w:pPr>
            <w:r>
              <w:rPr>
                <w:rFonts w:asciiTheme="majorHAnsi" w:hAnsiTheme="majorHAnsi"/>
                <w:color w:val="auto"/>
              </w:rPr>
              <w:t>Wein</w:t>
            </w:r>
          </w:p>
        </w:tc>
      </w:tr>
      <w:tr w:rsidR="001A4820" w:rsidTr="006F2DA1">
        <w:tc>
          <w:tcPr>
            <w:tcW w:w="1560" w:type="dxa"/>
          </w:tcPr>
          <w:p w:rsidR="001A4820" w:rsidRDefault="001A4820" w:rsidP="009E0EC7">
            <w:pPr>
              <w:rPr>
                <w:rFonts w:asciiTheme="majorHAnsi" w:hAnsiTheme="majorHAnsi"/>
                <w:color w:val="auto"/>
              </w:rPr>
            </w:pPr>
            <w:r>
              <w:rPr>
                <w:rFonts w:asciiTheme="majorHAnsi" w:hAnsiTheme="majorHAnsi"/>
                <w:color w:val="auto"/>
              </w:rPr>
              <w:t>Carbonsäure</w:t>
            </w:r>
          </w:p>
        </w:tc>
        <w:tc>
          <w:tcPr>
            <w:tcW w:w="1984" w:type="dxa"/>
          </w:tcPr>
          <w:p w:rsidR="001A4820" w:rsidRDefault="001A4820" w:rsidP="009E0EC7">
            <w:pPr>
              <w:rPr>
                <w:rFonts w:asciiTheme="majorHAnsi" w:hAnsiTheme="majorHAnsi"/>
                <w:color w:val="auto"/>
              </w:rPr>
            </w:pPr>
            <w:r>
              <w:rPr>
                <w:rFonts w:asciiTheme="majorHAnsi" w:hAnsiTheme="majorHAnsi"/>
                <w:color w:val="auto"/>
              </w:rPr>
              <w:t>Citronensäure</w:t>
            </w:r>
          </w:p>
        </w:tc>
        <w:tc>
          <w:tcPr>
            <w:tcW w:w="1985" w:type="dxa"/>
          </w:tcPr>
          <w:p w:rsidR="001A4820" w:rsidRDefault="001A4820" w:rsidP="009E0EC7">
            <w:pPr>
              <w:rPr>
                <w:rFonts w:asciiTheme="majorHAnsi" w:hAnsiTheme="majorHAnsi"/>
                <w:color w:val="auto"/>
              </w:rPr>
            </w:pPr>
            <w:r>
              <w:rPr>
                <w:rFonts w:asciiTheme="majorHAnsi" w:hAnsiTheme="majorHAnsi"/>
                <w:color w:val="auto"/>
              </w:rPr>
              <w:t>Milchsäure</w:t>
            </w:r>
          </w:p>
        </w:tc>
        <w:tc>
          <w:tcPr>
            <w:tcW w:w="1842" w:type="dxa"/>
          </w:tcPr>
          <w:p w:rsidR="001A4820" w:rsidRDefault="001A4820" w:rsidP="009E0EC7">
            <w:pPr>
              <w:rPr>
                <w:rFonts w:asciiTheme="majorHAnsi" w:hAnsiTheme="majorHAnsi"/>
                <w:color w:val="auto"/>
              </w:rPr>
            </w:pPr>
            <w:r>
              <w:rPr>
                <w:rFonts w:asciiTheme="majorHAnsi" w:hAnsiTheme="majorHAnsi"/>
                <w:color w:val="auto"/>
              </w:rPr>
              <w:t>Essigsäure</w:t>
            </w:r>
          </w:p>
        </w:tc>
        <w:tc>
          <w:tcPr>
            <w:tcW w:w="2127" w:type="dxa"/>
          </w:tcPr>
          <w:p w:rsidR="001A4820" w:rsidRDefault="001A4820" w:rsidP="009E0EC7">
            <w:pPr>
              <w:rPr>
                <w:rFonts w:asciiTheme="majorHAnsi" w:hAnsiTheme="majorHAnsi"/>
                <w:color w:val="auto"/>
              </w:rPr>
            </w:pPr>
            <w:r>
              <w:rPr>
                <w:rFonts w:asciiTheme="majorHAnsi" w:hAnsiTheme="majorHAnsi"/>
                <w:color w:val="auto"/>
              </w:rPr>
              <w:t>Weinsäure</w:t>
            </w:r>
          </w:p>
        </w:tc>
      </w:tr>
      <w:tr w:rsidR="00857CCB" w:rsidTr="006F2DA1">
        <w:tc>
          <w:tcPr>
            <w:tcW w:w="1560" w:type="dxa"/>
          </w:tcPr>
          <w:p w:rsidR="00857CCB" w:rsidRDefault="00857CCB" w:rsidP="009E0EC7">
            <w:pPr>
              <w:rPr>
                <w:rFonts w:asciiTheme="majorHAnsi" w:hAnsiTheme="majorHAnsi"/>
                <w:color w:val="auto"/>
              </w:rPr>
            </w:pPr>
            <w:r>
              <w:rPr>
                <w:rFonts w:asciiTheme="majorHAnsi" w:hAnsiTheme="majorHAnsi"/>
                <w:color w:val="auto"/>
              </w:rPr>
              <w:t>Summenformel</w:t>
            </w:r>
          </w:p>
        </w:tc>
        <w:tc>
          <w:tcPr>
            <w:tcW w:w="1984" w:type="dxa"/>
          </w:tcPr>
          <w:p w:rsidR="00857CCB" w:rsidRDefault="00857CCB" w:rsidP="009E0EC7">
            <w:pPr>
              <w:rPr>
                <w:rFonts w:asciiTheme="majorHAnsi" w:hAnsiTheme="majorHAnsi"/>
                <w:color w:val="auto"/>
              </w:rPr>
            </w:pPr>
            <w:r w:rsidRPr="00857CCB">
              <w:rPr>
                <w:rFonts w:asciiTheme="majorHAnsi" w:hAnsiTheme="majorHAnsi"/>
                <w:color w:val="auto"/>
              </w:rPr>
              <w:t>C</w:t>
            </w:r>
            <w:r w:rsidRPr="00857CCB">
              <w:rPr>
                <w:rFonts w:asciiTheme="majorHAnsi" w:hAnsiTheme="majorHAnsi"/>
                <w:color w:val="auto"/>
                <w:vertAlign w:val="subscript"/>
              </w:rPr>
              <w:t>6</w:t>
            </w:r>
            <w:r w:rsidRPr="00857CCB">
              <w:rPr>
                <w:rFonts w:asciiTheme="majorHAnsi" w:hAnsiTheme="majorHAnsi"/>
                <w:color w:val="auto"/>
              </w:rPr>
              <w:t>H</w:t>
            </w:r>
            <w:r w:rsidRPr="00857CCB">
              <w:rPr>
                <w:rFonts w:asciiTheme="majorHAnsi" w:hAnsiTheme="majorHAnsi"/>
                <w:color w:val="auto"/>
                <w:vertAlign w:val="subscript"/>
              </w:rPr>
              <w:t>8</w:t>
            </w:r>
            <w:r w:rsidRPr="00857CCB">
              <w:rPr>
                <w:rFonts w:asciiTheme="majorHAnsi" w:hAnsiTheme="majorHAnsi"/>
                <w:color w:val="auto"/>
              </w:rPr>
              <w:t>O</w:t>
            </w:r>
            <w:r w:rsidRPr="00857CCB">
              <w:rPr>
                <w:rFonts w:asciiTheme="majorHAnsi" w:hAnsiTheme="majorHAnsi"/>
                <w:color w:val="auto"/>
                <w:vertAlign w:val="subscript"/>
              </w:rPr>
              <w:t>7</w:t>
            </w:r>
          </w:p>
        </w:tc>
        <w:tc>
          <w:tcPr>
            <w:tcW w:w="1985" w:type="dxa"/>
          </w:tcPr>
          <w:p w:rsidR="00857CCB" w:rsidRDefault="00857CCB" w:rsidP="009E0EC7">
            <w:pPr>
              <w:rPr>
                <w:rFonts w:asciiTheme="majorHAnsi" w:hAnsiTheme="majorHAnsi"/>
                <w:color w:val="auto"/>
              </w:rPr>
            </w:pPr>
            <w:r w:rsidRPr="00857CCB">
              <w:rPr>
                <w:rFonts w:asciiTheme="majorHAnsi" w:hAnsiTheme="majorHAnsi"/>
                <w:color w:val="auto"/>
              </w:rPr>
              <w:t>C</w:t>
            </w:r>
            <w:r w:rsidRPr="00857CCB">
              <w:rPr>
                <w:rFonts w:asciiTheme="majorHAnsi" w:hAnsiTheme="majorHAnsi"/>
                <w:color w:val="auto"/>
                <w:vertAlign w:val="subscript"/>
              </w:rPr>
              <w:t>3</w:t>
            </w:r>
            <w:r w:rsidRPr="00857CCB">
              <w:rPr>
                <w:rFonts w:asciiTheme="majorHAnsi" w:hAnsiTheme="majorHAnsi"/>
                <w:color w:val="auto"/>
              </w:rPr>
              <w:t>H</w:t>
            </w:r>
            <w:r w:rsidRPr="00857CCB">
              <w:rPr>
                <w:rFonts w:asciiTheme="majorHAnsi" w:hAnsiTheme="majorHAnsi"/>
                <w:color w:val="auto"/>
                <w:vertAlign w:val="subscript"/>
              </w:rPr>
              <w:t>6</w:t>
            </w:r>
            <w:r w:rsidRPr="00857CCB">
              <w:rPr>
                <w:rFonts w:asciiTheme="majorHAnsi" w:hAnsiTheme="majorHAnsi"/>
                <w:color w:val="auto"/>
              </w:rPr>
              <w:t>O</w:t>
            </w:r>
            <w:r w:rsidRPr="00857CCB">
              <w:rPr>
                <w:rFonts w:asciiTheme="majorHAnsi" w:hAnsiTheme="majorHAnsi"/>
                <w:color w:val="auto"/>
                <w:vertAlign w:val="subscript"/>
              </w:rPr>
              <w:t>3</w:t>
            </w:r>
          </w:p>
        </w:tc>
        <w:tc>
          <w:tcPr>
            <w:tcW w:w="1842" w:type="dxa"/>
          </w:tcPr>
          <w:p w:rsidR="00857CCB" w:rsidRDefault="00857CCB" w:rsidP="009E0EC7">
            <w:pPr>
              <w:rPr>
                <w:rFonts w:asciiTheme="majorHAnsi" w:hAnsiTheme="majorHAnsi"/>
                <w:color w:val="auto"/>
              </w:rPr>
            </w:pPr>
            <w:r w:rsidRPr="00857CCB">
              <w:rPr>
                <w:rFonts w:asciiTheme="majorHAnsi" w:hAnsiTheme="majorHAnsi"/>
                <w:color w:val="auto"/>
              </w:rPr>
              <w:t>C</w:t>
            </w:r>
            <w:r w:rsidRPr="00857CCB">
              <w:rPr>
                <w:rFonts w:asciiTheme="majorHAnsi" w:hAnsiTheme="majorHAnsi"/>
                <w:color w:val="auto"/>
                <w:vertAlign w:val="subscript"/>
              </w:rPr>
              <w:t>2</w:t>
            </w:r>
            <w:r w:rsidRPr="00857CCB">
              <w:rPr>
                <w:rFonts w:asciiTheme="majorHAnsi" w:hAnsiTheme="majorHAnsi"/>
                <w:color w:val="auto"/>
              </w:rPr>
              <w:t>H</w:t>
            </w:r>
            <w:r w:rsidRPr="00857CCB">
              <w:rPr>
                <w:rFonts w:asciiTheme="majorHAnsi" w:hAnsiTheme="majorHAnsi"/>
                <w:color w:val="auto"/>
                <w:vertAlign w:val="subscript"/>
              </w:rPr>
              <w:t>4</w:t>
            </w:r>
            <w:r w:rsidRPr="00857CCB">
              <w:rPr>
                <w:rFonts w:asciiTheme="majorHAnsi" w:hAnsiTheme="majorHAnsi"/>
                <w:color w:val="auto"/>
              </w:rPr>
              <w:t>O</w:t>
            </w:r>
            <w:r w:rsidRPr="00857CCB">
              <w:rPr>
                <w:rFonts w:asciiTheme="majorHAnsi" w:hAnsiTheme="majorHAnsi"/>
                <w:color w:val="auto"/>
                <w:vertAlign w:val="subscript"/>
              </w:rPr>
              <w:t>2</w:t>
            </w:r>
          </w:p>
        </w:tc>
        <w:tc>
          <w:tcPr>
            <w:tcW w:w="2127" w:type="dxa"/>
          </w:tcPr>
          <w:p w:rsidR="00857CCB" w:rsidRDefault="00857CCB" w:rsidP="009E0EC7">
            <w:pPr>
              <w:rPr>
                <w:rFonts w:asciiTheme="majorHAnsi" w:hAnsiTheme="majorHAnsi"/>
                <w:color w:val="auto"/>
              </w:rPr>
            </w:pPr>
            <w:r w:rsidRPr="00857CCB">
              <w:rPr>
                <w:rFonts w:asciiTheme="majorHAnsi" w:hAnsiTheme="majorHAnsi"/>
                <w:color w:val="auto"/>
              </w:rPr>
              <w:t>C</w:t>
            </w:r>
            <w:r w:rsidRPr="00857CCB">
              <w:rPr>
                <w:rFonts w:asciiTheme="majorHAnsi" w:hAnsiTheme="majorHAnsi"/>
                <w:color w:val="auto"/>
                <w:vertAlign w:val="subscript"/>
              </w:rPr>
              <w:t>4</w:t>
            </w:r>
            <w:r w:rsidRPr="00857CCB">
              <w:rPr>
                <w:rFonts w:asciiTheme="majorHAnsi" w:hAnsiTheme="majorHAnsi"/>
                <w:color w:val="auto"/>
              </w:rPr>
              <w:t>H</w:t>
            </w:r>
            <w:r w:rsidRPr="00857CCB">
              <w:rPr>
                <w:rFonts w:asciiTheme="majorHAnsi" w:hAnsiTheme="majorHAnsi"/>
                <w:color w:val="auto"/>
                <w:vertAlign w:val="subscript"/>
              </w:rPr>
              <w:t>6</w:t>
            </w:r>
            <w:r w:rsidRPr="00857CCB">
              <w:rPr>
                <w:rFonts w:asciiTheme="majorHAnsi" w:hAnsiTheme="majorHAnsi"/>
                <w:color w:val="auto"/>
              </w:rPr>
              <w:t>O</w:t>
            </w:r>
            <w:r w:rsidRPr="00857CCB">
              <w:rPr>
                <w:rFonts w:asciiTheme="majorHAnsi" w:hAnsiTheme="majorHAnsi"/>
                <w:color w:val="auto"/>
                <w:vertAlign w:val="subscript"/>
              </w:rPr>
              <w:t>6</w:t>
            </w:r>
          </w:p>
        </w:tc>
      </w:tr>
      <w:tr w:rsidR="001A4820" w:rsidTr="006F2DA1">
        <w:tc>
          <w:tcPr>
            <w:tcW w:w="1560" w:type="dxa"/>
          </w:tcPr>
          <w:p w:rsidR="001A4820" w:rsidRDefault="001A4820" w:rsidP="009E0EC7">
            <w:pPr>
              <w:rPr>
                <w:rFonts w:asciiTheme="majorHAnsi" w:hAnsiTheme="majorHAnsi"/>
                <w:color w:val="auto"/>
              </w:rPr>
            </w:pPr>
            <w:r>
              <w:rPr>
                <w:rFonts w:asciiTheme="majorHAnsi" w:hAnsiTheme="majorHAnsi"/>
                <w:color w:val="auto"/>
              </w:rPr>
              <w:t>Struktur</w:t>
            </w:r>
          </w:p>
        </w:tc>
        <w:tc>
          <w:tcPr>
            <w:tcW w:w="1984" w:type="dxa"/>
            <w:vAlign w:val="center"/>
          </w:tcPr>
          <w:p w:rsidR="001A4820" w:rsidRDefault="001A4820" w:rsidP="001A4820">
            <w:pPr>
              <w:jc w:val="left"/>
              <w:rPr>
                <w:rFonts w:asciiTheme="majorHAnsi" w:hAnsiTheme="majorHAnsi"/>
                <w:color w:val="auto"/>
              </w:rPr>
            </w:pPr>
            <w:r>
              <w:rPr>
                <w:noProof/>
                <w:lang w:eastAsia="de-DE"/>
              </w:rPr>
              <w:drawing>
                <wp:inline distT="0" distB="0" distL="0" distR="0">
                  <wp:extent cx="1171575" cy="529552"/>
                  <wp:effectExtent l="19050" t="0" r="0" b="0"/>
                  <wp:docPr id="48" name="Bild 48" descr="Struktur von Citronen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ruktur von Citronensäure"/>
                          <pic:cNvPicPr>
                            <a:picLocks noChangeAspect="1" noChangeArrowheads="1"/>
                          </pic:cNvPicPr>
                        </pic:nvPicPr>
                        <pic:blipFill>
                          <a:blip r:embed="rId37"/>
                          <a:srcRect/>
                          <a:stretch>
                            <a:fillRect/>
                          </a:stretch>
                        </pic:blipFill>
                        <pic:spPr bwMode="auto">
                          <a:xfrm>
                            <a:off x="0" y="0"/>
                            <a:ext cx="1175895" cy="531505"/>
                          </a:xfrm>
                          <a:prstGeom prst="rect">
                            <a:avLst/>
                          </a:prstGeom>
                          <a:noFill/>
                          <a:ln w="9525">
                            <a:noFill/>
                            <a:miter lim="800000"/>
                            <a:headEnd/>
                            <a:tailEnd/>
                          </a:ln>
                        </pic:spPr>
                      </pic:pic>
                    </a:graphicData>
                  </a:graphic>
                </wp:inline>
              </w:drawing>
            </w:r>
          </w:p>
        </w:tc>
        <w:tc>
          <w:tcPr>
            <w:tcW w:w="1985" w:type="dxa"/>
          </w:tcPr>
          <w:p w:rsidR="001A4820" w:rsidRDefault="001A4820" w:rsidP="009E0EC7">
            <w:pPr>
              <w:rPr>
                <w:rFonts w:asciiTheme="majorHAnsi" w:hAnsiTheme="majorHAnsi"/>
                <w:color w:val="auto"/>
              </w:rPr>
            </w:pPr>
            <w:r>
              <w:rPr>
                <w:noProof/>
                <w:lang w:eastAsia="de-DE"/>
              </w:rPr>
              <w:drawing>
                <wp:inline distT="0" distB="0" distL="0" distR="0">
                  <wp:extent cx="971550" cy="699516"/>
                  <wp:effectExtent l="19050" t="0" r="0" b="0"/>
                  <wp:docPr id="54" name="Bild 54" descr="Strukturformel von Milch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trukturformel von Milchsäure"/>
                          <pic:cNvPicPr>
                            <a:picLocks noChangeAspect="1" noChangeArrowheads="1"/>
                          </pic:cNvPicPr>
                        </pic:nvPicPr>
                        <pic:blipFill>
                          <a:blip r:embed="rId38"/>
                          <a:srcRect/>
                          <a:stretch>
                            <a:fillRect/>
                          </a:stretch>
                        </pic:blipFill>
                        <pic:spPr bwMode="auto">
                          <a:xfrm>
                            <a:off x="0" y="0"/>
                            <a:ext cx="971550" cy="699516"/>
                          </a:xfrm>
                          <a:prstGeom prst="rect">
                            <a:avLst/>
                          </a:prstGeom>
                          <a:noFill/>
                          <a:ln w="9525">
                            <a:noFill/>
                            <a:miter lim="800000"/>
                            <a:headEnd/>
                            <a:tailEnd/>
                          </a:ln>
                        </pic:spPr>
                      </pic:pic>
                    </a:graphicData>
                  </a:graphic>
                </wp:inline>
              </w:drawing>
            </w:r>
          </w:p>
        </w:tc>
        <w:tc>
          <w:tcPr>
            <w:tcW w:w="1842" w:type="dxa"/>
          </w:tcPr>
          <w:p w:rsidR="001A4820" w:rsidRDefault="001A4820" w:rsidP="009E0EC7">
            <w:pPr>
              <w:rPr>
                <w:rFonts w:asciiTheme="majorHAnsi" w:hAnsiTheme="majorHAnsi"/>
                <w:color w:val="auto"/>
              </w:rPr>
            </w:pPr>
            <w:r>
              <w:rPr>
                <w:noProof/>
                <w:lang w:eastAsia="de-DE"/>
              </w:rPr>
              <w:drawing>
                <wp:inline distT="0" distB="0" distL="0" distR="0">
                  <wp:extent cx="845430" cy="723900"/>
                  <wp:effectExtent l="19050" t="0" r="0" b="0"/>
                  <wp:docPr id="57" name="Bild 57"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rukturformel der Essigsäure"/>
                          <pic:cNvPicPr>
                            <a:picLocks noChangeAspect="1" noChangeArrowheads="1"/>
                          </pic:cNvPicPr>
                        </pic:nvPicPr>
                        <pic:blipFill>
                          <a:blip r:embed="rId39"/>
                          <a:srcRect/>
                          <a:stretch>
                            <a:fillRect/>
                          </a:stretch>
                        </pic:blipFill>
                        <pic:spPr bwMode="auto">
                          <a:xfrm>
                            <a:off x="0" y="0"/>
                            <a:ext cx="845430" cy="723900"/>
                          </a:xfrm>
                          <a:prstGeom prst="rect">
                            <a:avLst/>
                          </a:prstGeom>
                          <a:noFill/>
                          <a:ln w="9525">
                            <a:noFill/>
                            <a:miter lim="800000"/>
                            <a:headEnd/>
                            <a:tailEnd/>
                          </a:ln>
                        </pic:spPr>
                      </pic:pic>
                    </a:graphicData>
                  </a:graphic>
                </wp:inline>
              </w:drawing>
            </w:r>
          </w:p>
        </w:tc>
        <w:tc>
          <w:tcPr>
            <w:tcW w:w="2127" w:type="dxa"/>
          </w:tcPr>
          <w:p w:rsidR="001A4820" w:rsidRDefault="001A4820" w:rsidP="009E0EC7">
            <w:pPr>
              <w:rPr>
                <w:rFonts w:asciiTheme="majorHAnsi" w:hAnsiTheme="majorHAnsi"/>
                <w:color w:val="auto"/>
              </w:rPr>
            </w:pPr>
            <w:r>
              <w:rPr>
                <w:noProof/>
                <w:lang w:eastAsia="de-DE"/>
              </w:rPr>
              <w:drawing>
                <wp:inline distT="0" distB="0" distL="0" distR="0">
                  <wp:extent cx="1238250" cy="727890"/>
                  <wp:effectExtent l="19050" t="0" r="0" b="0"/>
                  <wp:docPr id="51" name="Bild 51" descr="Isomere der Wein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somere der Weinsäure"/>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1238250" cy="727890"/>
                          </a:xfrm>
                          <a:prstGeom prst="rect">
                            <a:avLst/>
                          </a:prstGeom>
                          <a:noFill/>
                          <a:ln w="9525">
                            <a:noFill/>
                            <a:miter lim="800000"/>
                            <a:headEnd/>
                            <a:tailEnd/>
                          </a:ln>
                        </pic:spPr>
                      </pic:pic>
                    </a:graphicData>
                  </a:graphic>
                </wp:inline>
              </w:drawing>
            </w:r>
          </w:p>
        </w:tc>
      </w:tr>
      <w:tr w:rsidR="006F2DA1" w:rsidTr="006F2DA1">
        <w:tc>
          <w:tcPr>
            <w:tcW w:w="1560" w:type="dxa"/>
          </w:tcPr>
          <w:p w:rsidR="006F2DA1" w:rsidRDefault="006F2DA1" w:rsidP="009E0EC7">
            <w:pPr>
              <w:rPr>
                <w:rFonts w:asciiTheme="majorHAnsi" w:hAnsiTheme="majorHAnsi"/>
                <w:color w:val="auto"/>
              </w:rPr>
            </w:pPr>
            <w:r>
              <w:rPr>
                <w:rFonts w:asciiTheme="majorHAnsi" w:hAnsiTheme="majorHAnsi"/>
                <w:color w:val="auto"/>
              </w:rPr>
              <w:t>Funktionelle Gruppen</w:t>
            </w:r>
          </w:p>
        </w:tc>
        <w:tc>
          <w:tcPr>
            <w:tcW w:w="1984" w:type="dxa"/>
          </w:tcPr>
          <w:p w:rsidR="006F2DA1" w:rsidRDefault="006F2DA1" w:rsidP="009E0EC7">
            <w:pPr>
              <w:rPr>
                <w:rFonts w:asciiTheme="majorHAnsi" w:hAnsiTheme="majorHAnsi"/>
                <w:color w:val="auto"/>
              </w:rPr>
            </w:pPr>
            <w:r>
              <w:rPr>
                <w:rFonts w:asciiTheme="majorHAnsi" w:hAnsiTheme="majorHAnsi"/>
                <w:color w:val="auto"/>
              </w:rPr>
              <w:t xml:space="preserve">-COOH: </w:t>
            </w:r>
            <w:proofErr w:type="spellStart"/>
            <w:r>
              <w:rPr>
                <w:rFonts w:asciiTheme="majorHAnsi" w:hAnsiTheme="majorHAnsi"/>
                <w:color w:val="auto"/>
              </w:rPr>
              <w:t>Carboxylgr</w:t>
            </w:r>
            <w:proofErr w:type="spellEnd"/>
            <w:r>
              <w:rPr>
                <w:rFonts w:asciiTheme="majorHAnsi" w:hAnsiTheme="majorHAnsi"/>
                <w:color w:val="auto"/>
              </w:rPr>
              <w:t>.</w:t>
            </w:r>
          </w:p>
          <w:p w:rsidR="006F2DA1" w:rsidRDefault="006F2DA1" w:rsidP="009E0EC7">
            <w:pPr>
              <w:rPr>
                <w:rFonts w:asciiTheme="majorHAnsi" w:hAnsiTheme="majorHAnsi"/>
                <w:color w:val="auto"/>
              </w:rPr>
            </w:pPr>
          </w:p>
          <w:p w:rsidR="006F2DA1" w:rsidRDefault="006F2DA1" w:rsidP="009E0EC7">
            <w:pPr>
              <w:rPr>
                <w:rFonts w:asciiTheme="majorHAnsi" w:hAnsiTheme="majorHAnsi"/>
                <w:color w:val="auto"/>
              </w:rPr>
            </w:pPr>
            <w:r>
              <w:rPr>
                <w:rFonts w:asciiTheme="majorHAnsi" w:hAnsiTheme="majorHAnsi"/>
                <w:color w:val="auto"/>
              </w:rPr>
              <w:t xml:space="preserve">-OH: </w:t>
            </w:r>
            <w:proofErr w:type="spellStart"/>
            <w:r>
              <w:rPr>
                <w:rFonts w:asciiTheme="majorHAnsi" w:hAnsiTheme="majorHAnsi"/>
                <w:color w:val="auto"/>
              </w:rPr>
              <w:t>Hydroxylgr</w:t>
            </w:r>
            <w:proofErr w:type="spellEnd"/>
            <w:r>
              <w:rPr>
                <w:rFonts w:asciiTheme="majorHAnsi" w:hAnsiTheme="majorHAnsi"/>
                <w:color w:val="auto"/>
              </w:rPr>
              <w:t>.</w:t>
            </w:r>
          </w:p>
        </w:tc>
        <w:tc>
          <w:tcPr>
            <w:tcW w:w="1985" w:type="dxa"/>
          </w:tcPr>
          <w:p w:rsidR="006F2DA1" w:rsidRPr="001A4820" w:rsidRDefault="006F2DA1" w:rsidP="001A4820">
            <w:pPr>
              <w:rPr>
                <w:rFonts w:asciiTheme="majorHAnsi" w:hAnsiTheme="majorHAnsi"/>
                <w:color w:val="auto"/>
              </w:rPr>
            </w:pPr>
            <w:r>
              <w:rPr>
                <w:rFonts w:asciiTheme="majorHAnsi" w:hAnsiTheme="majorHAnsi"/>
                <w:color w:val="auto"/>
              </w:rPr>
              <w:t>-</w:t>
            </w:r>
            <w:r w:rsidRPr="001A4820">
              <w:rPr>
                <w:rFonts w:asciiTheme="majorHAnsi" w:hAnsiTheme="majorHAnsi"/>
                <w:color w:val="auto"/>
              </w:rPr>
              <w:t xml:space="preserve">COOH: </w:t>
            </w:r>
            <w:proofErr w:type="spellStart"/>
            <w:r w:rsidRPr="001A4820">
              <w:rPr>
                <w:rFonts w:asciiTheme="majorHAnsi" w:hAnsiTheme="majorHAnsi"/>
                <w:color w:val="auto"/>
              </w:rPr>
              <w:t>Carboxylgr</w:t>
            </w:r>
            <w:proofErr w:type="spellEnd"/>
            <w:r w:rsidRPr="001A4820">
              <w:rPr>
                <w:rFonts w:asciiTheme="majorHAnsi" w:hAnsiTheme="majorHAnsi"/>
                <w:color w:val="auto"/>
              </w:rPr>
              <w:t>.</w:t>
            </w:r>
          </w:p>
          <w:p w:rsidR="006F2DA1" w:rsidRPr="001A4820" w:rsidRDefault="006F2DA1" w:rsidP="001A4820">
            <w:pPr>
              <w:rPr>
                <w:rFonts w:asciiTheme="majorHAnsi" w:hAnsiTheme="majorHAnsi"/>
                <w:color w:val="auto"/>
              </w:rPr>
            </w:pPr>
          </w:p>
          <w:p w:rsidR="006F2DA1" w:rsidRDefault="006F2DA1" w:rsidP="001A4820">
            <w:pPr>
              <w:rPr>
                <w:rFonts w:asciiTheme="majorHAnsi" w:hAnsiTheme="majorHAnsi"/>
                <w:color w:val="auto"/>
              </w:rPr>
            </w:pPr>
            <w:r w:rsidRPr="001A4820">
              <w:rPr>
                <w:rFonts w:asciiTheme="majorHAnsi" w:hAnsiTheme="majorHAnsi"/>
                <w:color w:val="auto"/>
              </w:rPr>
              <w:t xml:space="preserve">-OH: </w:t>
            </w:r>
            <w:proofErr w:type="spellStart"/>
            <w:r w:rsidRPr="001A4820">
              <w:rPr>
                <w:rFonts w:asciiTheme="majorHAnsi" w:hAnsiTheme="majorHAnsi"/>
                <w:color w:val="auto"/>
              </w:rPr>
              <w:t>Hydroxylgr</w:t>
            </w:r>
            <w:proofErr w:type="spellEnd"/>
            <w:r w:rsidRPr="001A4820">
              <w:rPr>
                <w:rFonts w:asciiTheme="majorHAnsi" w:hAnsiTheme="majorHAnsi"/>
                <w:color w:val="auto"/>
              </w:rPr>
              <w:t>.</w:t>
            </w:r>
          </w:p>
        </w:tc>
        <w:tc>
          <w:tcPr>
            <w:tcW w:w="1842" w:type="dxa"/>
          </w:tcPr>
          <w:p w:rsidR="006F2DA1" w:rsidRPr="001A4820" w:rsidRDefault="006F2DA1" w:rsidP="001A4820">
            <w:pPr>
              <w:rPr>
                <w:rFonts w:asciiTheme="majorHAnsi" w:hAnsiTheme="majorHAnsi"/>
                <w:color w:val="auto"/>
              </w:rPr>
            </w:pPr>
            <w:r>
              <w:rPr>
                <w:rFonts w:asciiTheme="majorHAnsi" w:hAnsiTheme="majorHAnsi"/>
                <w:color w:val="auto"/>
              </w:rPr>
              <w:t>-</w:t>
            </w:r>
            <w:r w:rsidRPr="001A4820">
              <w:rPr>
                <w:rFonts w:asciiTheme="majorHAnsi" w:hAnsiTheme="majorHAnsi"/>
                <w:color w:val="auto"/>
              </w:rPr>
              <w:t xml:space="preserve">COOH: </w:t>
            </w:r>
            <w:proofErr w:type="spellStart"/>
            <w:r w:rsidRPr="001A4820">
              <w:rPr>
                <w:rFonts w:asciiTheme="majorHAnsi" w:hAnsiTheme="majorHAnsi"/>
                <w:color w:val="auto"/>
              </w:rPr>
              <w:t>Carboxylgr</w:t>
            </w:r>
            <w:proofErr w:type="spellEnd"/>
            <w:r w:rsidRPr="001A4820">
              <w:rPr>
                <w:rFonts w:asciiTheme="majorHAnsi" w:hAnsiTheme="majorHAnsi"/>
                <w:color w:val="auto"/>
              </w:rPr>
              <w:t>.</w:t>
            </w:r>
          </w:p>
          <w:p w:rsidR="006F2DA1" w:rsidRDefault="006F2DA1" w:rsidP="009E0EC7">
            <w:pPr>
              <w:rPr>
                <w:rFonts w:asciiTheme="majorHAnsi" w:hAnsiTheme="majorHAnsi"/>
                <w:color w:val="auto"/>
              </w:rPr>
            </w:pPr>
          </w:p>
        </w:tc>
        <w:tc>
          <w:tcPr>
            <w:tcW w:w="2127" w:type="dxa"/>
          </w:tcPr>
          <w:p w:rsidR="006F2DA1" w:rsidRPr="001A4820" w:rsidRDefault="006F2DA1" w:rsidP="003B0F06">
            <w:pPr>
              <w:rPr>
                <w:rFonts w:asciiTheme="majorHAnsi" w:hAnsiTheme="majorHAnsi"/>
                <w:color w:val="auto"/>
              </w:rPr>
            </w:pPr>
            <w:r>
              <w:rPr>
                <w:rFonts w:asciiTheme="majorHAnsi" w:hAnsiTheme="majorHAnsi"/>
                <w:color w:val="auto"/>
              </w:rPr>
              <w:t>-</w:t>
            </w:r>
            <w:r w:rsidRPr="001A4820">
              <w:rPr>
                <w:rFonts w:asciiTheme="majorHAnsi" w:hAnsiTheme="majorHAnsi"/>
                <w:color w:val="auto"/>
              </w:rPr>
              <w:t xml:space="preserve">COOH: </w:t>
            </w:r>
            <w:proofErr w:type="spellStart"/>
            <w:r w:rsidRPr="001A4820">
              <w:rPr>
                <w:rFonts w:asciiTheme="majorHAnsi" w:hAnsiTheme="majorHAnsi"/>
                <w:color w:val="auto"/>
              </w:rPr>
              <w:t>Carboxylgr</w:t>
            </w:r>
            <w:proofErr w:type="spellEnd"/>
            <w:r w:rsidRPr="001A4820">
              <w:rPr>
                <w:rFonts w:asciiTheme="majorHAnsi" w:hAnsiTheme="majorHAnsi"/>
                <w:color w:val="auto"/>
              </w:rPr>
              <w:t>.</w:t>
            </w:r>
          </w:p>
          <w:p w:rsidR="006F2DA1" w:rsidRPr="001A4820" w:rsidRDefault="006F2DA1" w:rsidP="003B0F06">
            <w:pPr>
              <w:rPr>
                <w:rFonts w:asciiTheme="majorHAnsi" w:hAnsiTheme="majorHAnsi"/>
                <w:color w:val="auto"/>
              </w:rPr>
            </w:pPr>
          </w:p>
          <w:p w:rsidR="006F2DA1" w:rsidRDefault="006F2DA1" w:rsidP="003B0F06">
            <w:pPr>
              <w:rPr>
                <w:rFonts w:asciiTheme="majorHAnsi" w:hAnsiTheme="majorHAnsi"/>
                <w:color w:val="auto"/>
              </w:rPr>
            </w:pPr>
            <w:r w:rsidRPr="001A4820">
              <w:rPr>
                <w:rFonts w:asciiTheme="majorHAnsi" w:hAnsiTheme="majorHAnsi"/>
                <w:color w:val="auto"/>
              </w:rPr>
              <w:t xml:space="preserve">-OH: </w:t>
            </w:r>
            <w:proofErr w:type="spellStart"/>
            <w:r w:rsidRPr="001A4820">
              <w:rPr>
                <w:rFonts w:asciiTheme="majorHAnsi" w:hAnsiTheme="majorHAnsi"/>
                <w:color w:val="auto"/>
              </w:rPr>
              <w:t>Hydroxylgr</w:t>
            </w:r>
            <w:proofErr w:type="spellEnd"/>
            <w:r w:rsidRPr="001A4820">
              <w:rPr>
                <w:rFonts w:asciiTheme="majorHAnsi" w:hAnsiTheme="majorHAnsi"/>
                <w:color w:val="auto"/>
              </w:rPr>
              <w:t>.</w:t>
            </w:r>
          </w:p>
        </w:tc>
      </w:tr>
      <w:tr w:rsidR="00464544" w:rsidTr="006F2DA1">
        <w:tc>
          <w:tcPr>
            <w:tcW w:w="1560" w:type="dxa"/>
          </w:tcPr>
          <w:p w:rsidR="00464544" w:rsidRDefault="00464544" w:rsidP="009E0EC7">
            <w:pPr>
              <w:rPr>
                <w:rFonts w:asciiTheme="majorHAnsi" w:hAnsiTheme="majorHAnsi"/>
                <w:color w:val="auto"/>
              </w:rPr>
            </w:pPr>
            <w:r>
              <w:rPr>
                <w:rFonts w:asciiTheme="majorHAnsi" w:hAnsiTheme="majorHAnsi"/>
                <w:color w:val="auto"/>
              </w:rPr>
              <w:t>IUPAC</w:t>
            </w:r>
          </w:p>
        </w:tc>
        <w:tc>
          <w:tcPr>
            <w:tcW w:w="1984" w:type="dxa"/>
          </w:tcPr>
          <w:p w:rsidR="00464544" w:rsidRDefault="00464544" w:rsidP="009E0EC7">
            <w:pPr>
              <w:rPr>
                <w:rFonts w:asciiTheme="majorHAnsi" w:hAnsiTheme="majorHAnsi"/>
                <w:color w:val="auto"/>
              </w:rPr>
            </w:pPr>
            <w:r w:rsidRPr="00464544">
              <w:rPr>
                <w:rFonts w:asciiTheme="majorHAnsi" w:hAnsiTheme="majorHAnsi"/>
                <w:color w:val="auto"/>
              </w:rPr>
              <w:t>2-Hydroxypropan-1,2,3-tri</w:t>
            </w:r>
            <w:r>
              <w:rPr>
                <w:rFonts w:asciiTheme="majorHAnsi" w:hAnsiTheme="majorHAnsi"/>
                <w:color w:val="auto"/>
              </w:rPr>
              <w:t>-</w:t>
            </w:r>
            <w:r w:rsidRPr="00464544">
              <w:rPr>
                <w:rFonts w:asciiTheme="majorHAnsi" w:hAnsiTheme="majorHAnsi"/>
                <w:color w:val="auto"/>
              </w:rPr>
              <w:t>carbonsäure</w:t>
            </w:r>
          </w:p>
        </w:tc>
        <w:tc>
          <w:tcPr>
            <w:tcW w:w="1985" w:type="dxa"/>
          </w:tcPr>
          <w:p w:rsidR="00464544" w:rsidRDefault="00464544" w:rsidP="001A4820">
            <w:pPr>
              <w:rPr>
                <w:rFonts w:asciiTheme="majorHAnsi" w:hAnsiTheme="majorHAnsi"/>
                <w:color w:val="auto"/>
              </w:rPr>
            </w:pPr>
            <w:r w:rsidRPr="00464544">
              <w:rPr>
                <w:rFonts w:asciiTheme="majorHAnsi" w:hAnsiTheme="majorHAnsi"/>
                <w:color w:val="auto"/>
              </w:rPr>
              <w:t>2-Hydroxypropan</w:t>
            </w:r>
            <w:r>
              <w:rPr>
                <w:rFonts w:asciiTheme="majorHAnsi" w:hAnsiTheme="majorHAnsi"/>
                <w:color w:val="auto"/>
              </w:rPr>
              <w:t>-</w:t>
            </w:r>
            <w:r w:rsidRPr="00464544">
              <w:rPr>
                <w:rFonts w:asciiTheme="majorHAnsi" w:hAnsiTheme="majorHAnsi"/>
                <w:color w:val="auto"/>
              </w:rPr>
              <w:t>säure</w:t>
            </w:r>
          </w:p>
        </w:tc>
        <w:tc>
          <w:tcPr>
            <w:tcW w:w="1842" w:type="dxa"/>
          </w:tcPr>
          <w:p w:rsidR="00464544" w:rsidRDefault="00464544" w:rsidP="001A4820">
            <w:pPr>
              <w:rPr>
                <w:rFonts w:asciiTheme="majorHAnsi" w:hAnsiTheme="majorHAnsi"/>
                <w:color w:val="auto"/>
              </w:rPr>
            </w:pPr>
            <w:r w:rsidRPr="00464544">
              <w:rPr>
                <w:rFonts w:asciiTheme="majorHAnsi" w:hAnsiTheme="majorHAnsi"/>
                <w:color w:val="auto"/>
              </w:rPr>
              <w:t>Ethansäure</w:t>
            </w:r>
          </w:p>
        </w:tc>
        <w:tc>
          <w:tcPr>
            <w:tcW w:w="2127" w:type="dxa"/>
          </w:tcPr>
          <w:p w:rsidR="00464544" w:rsidRDefault="00464544" w:rsidP="003B0F06">
            <w:pPr>
              <w:rPr>
                <w:rFonts w:asciiTheme="majorHAnsi" w:hAnsiTheme="majorHAnsi"/>
                <w:color w:val="auto"/>
              </w:rPr>
            </w:pPr>
            <w:r w:rsidRPr="00464544">
              <w:rPr>
                <w:rFonts w:asciiTheme="majorHAnsi" w:hAnsiTheme="majorHAnsi"/>
                <w:color w:val="auto"/>
              </w:rPr>
              <w:t>2,3-Dihydroxybutan</w:t>
            </w:r>
            <w:r>
              <w:rPr>
                <w:rFonts w:asciiTheme="majorHAnsi" w:hAnsiTheme="majorHAnsi"/>
                <w:color w:val="auto"/>
              </w:rPr>
              <w:t>-</w:t>
            </w:r>
            <w:r w:rsidRPr="00464544">
              <w:rPr>
                <w:rFonts w:asciiTheme="majorHAnsi" w:hAnsiTheme="majorHAnsi"/>
                <w:color w:val="auto"/>
              </w:rPr>
              <w:t>disäure</w:t>
            </w:r>
          </w:p>
        </w:tc>
      </w:tr>
    </w:tbl>
    <w:p w:rsidR="000D662B" w:rsidRPr="004A06DB" w:rsidRDefault="000D662B" w:rsidP="000D662B">
      <w:pPr>
        <w:spacing w:after="0"/>
        <w:rPr>
          <w:rFonts w:asciiTheme="majorHAnsi" w:hAnsiTheme="majorHAnsi"/>
          <w:color w:val="auto"/>
        </w:rPr>
      </w:pPr>
    </w:p>
    <w:sectPr w:rsidR="000D662B" w:rsidRPr="004A06DB" w:rsidSect="00A0582F">
      <w:headerReference w:type="default" r:id="rId41"/>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EF" w:rsidRDefault="008E73EF" w:rsidP="0086227B">
      <w:pPr>
        <w:spacing w:after="0" w:line="240" w:lineRule="auto"/>
      </w:pPr>
      <w:r>
        <w:separator/>
      </w:r>
    </w:p>
  </w:endnote>
  <w:endnote w:type="continuationSeparator" w:id="0">
    <w:p w:rsidR="008E73EF" w:rsidRDefault="008E73E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EF" w:rsidRDefault="008E73EF" w:rsidP="0086227B">
      <w:pPr>
        <w:spacing w:after="0" w:line="240" w:lineRule="auto"/>
      </w:pPr>
      <w:r>
        <w:separator/>
      </w:r>
    </w:p>
  </w:footnote>
  <w:footnote w:type="continuationSeparator" w:id="0">
    <w:p w:rsidR="008E73EF" w:rsidRDefault="008E73EF"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3B0F06" w:rsidRPr="0080101C" w:rsidRDefault="008E73EF"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545FB">
          <w:rPr>
            <w:noProof/>
          </w:rPr>
          <w:t>4</w:t>
        </w:r>
        <w:r>
          <w:rPr>
            <w:noProof/>
          </w:rPr>
          <w:fldChar w:fldCharType="end"/>
        </w:r>
        <w:r w:rsidR="003B0F06">
          <w:t xml:space="preserve"> </w:t>
        </w:r>
        <w:r>
          <w:fldChar w:fldCharType="begin"/>
        </w:r>
        <w:r>
          <w:instrText xml:space="preserve"> STYLEREF  "Überschrift 1"  \* MERGEFORMAT </w:instrText>
        </w:r>
        <w:r>
          <w:fldChar w:fldCharType="separate"/>
        </w:r>
        <w:r w:rsidR="002545FB">
          <w:rPr>
            <w:noProof/>
          </w:rPr>
          <w:t>Lehrerversuche</w:t>
        </w:r>
        <w:r>
          <w:rPr>
            <w:noProof/>
          </w:rPr>
          <w:fldChar w:fldCharType="end"/>
        </w:r>
        <w:r w:rsidR="003B0F06" w:rsidRPr="0080101C">
          <w:rPr>
            <w:rFonts w:asciiTheme="majorHAnsi" w:hAnsiTheme="majorHAnsi"/>
            <w:sz w:val="20"/>
            <w:szCs w:val="20"/>
          </w:rPr>
          <w:tab/>
        </w:r>
        <w:r w:rsidR="003B0F06" w:rsidRPr="0080101C">
          <w:rPr>
            <w:rFonts w:asciiTheme="majorHAnsi" w:hAnsiTheme="majorHAnsi"/>
            <w:sz w:val="20"/>
            <w:szCs w:val="20"/>
          </w:rPr>
          <w:tab/>
        </w:r>
        <w:r w:rsidR="003B0F06" w:rsidRPr="0080101C">
          <w:rPr>
            <w:rFonts w:asciiTheme="majorHAnsi" w:hAnsiTheme="majorHAnsi" w:cs="Arial"/>
            <w:sz w:val="20"/>
            <w:szCs w:val="20"/>
          </w:rPr>
          <w:t xml:space="preserve"> </w:t>
        </w:r>
        <w:r w:rsidR="002E7651" w:rsidRPr="0080101C">
          <w:rPr>
            <w:rFonts w:asciiTheme="majorHAnsi" w:hAnsiTheme="majorHAnsi"/>
            <w:sz w:val="20"/>
            <w:szCs w:val="20"/>
          </w:rPr>
          <w:fldChar w:fldCharType="begin"/>
        </w:r>
        <w:r w:rsidR="003B0F06" w:rsidRPr="0080101C">
          <w:rPr>
            <w:rFonts w:asciiTheme="majorHAnsi" w:hAnsiTheme="majorHAnsi"/>
            <w:sz w:val="20"/>
            <w:szCs w:val="20"/>
          </w:rPr>
          <w:instrText xml:space="preserve"> PAGE   \* MERGEFORMAT </w:instrText>
        </w:r>
        <w:r w:rsidR="002E7651" w:rsidRPr="0080101C">
          <w:rPr>
            <w:rFonts w:asciiTheme="majorHAnsi" w:hAnsiTheme="majorHAnsi"/>
            <w:sz w:val="20"/>
            <w:szCs w:val="20"/>
          </w:rPr>
          <w:fldChar w:fldCharType="separate"/>
        </w:r>
        <w:r w:rsidR="002545FB">
          <w:rPr>
            <w:rFonts w:asciiTheme="majorHAnsi" w:hAnsiTheme="majorHAnsi"/>
            <w:noProof/>
            <w:sz w:val="20"/>
            <w:szCs w:val="20"/>
          </w:rPr>
          <w:t>15</w:t>
        </w:r>
        <w:r w:rsidR="002E7651" w:rsidRPr="0080101C">
          <w:rPr>
            <w:rFonts w:asciiTheme="majorHAnsi" w:hAnsiTheme="majorHAnsi"/>
            <w:sz w:val="20"/>
            <w:szCs w:val="20"/>
          </w:rPr>
          <w:fldChar w:fldCharType="end"/>
        </w:r>
      </w:p>
    </w:sdtContent>
  </w:sdt>
  <w:p w:rsidR="003B0F06" w:rsidRPr="00337B69" w:rsidRDefault="008E73EF"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58240"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06" w:rsidRPr="00337B69" w:rsidRDefault="003B0F06"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3B0F06" w:rsidRPr="0080101C" w:rsidRDefault="008E73EF"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BB3AA7" w:rsidRPr="00BB3AA7">
          <w:rPr>
            <w:b/>
            <w:bCs/>
            <w:noProof/>
            <w:sz w:val="20"/>
          </w:rPr>
          <w:t>5</w:t>
        </w:r>
        <w:r>
          <w:rPr>
            <w:b/>
            <w:bCs/>
            <w:noProof/>
            <w:sz w:val="20"/>
          </w:rPr>
          <w:fldChar w:fldCharType="end"/>
        </w:r>
        <w:r w:rsidR="003B0F06"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BB3AA7">
          <w:rPr>
            <w:noProof/>
          </w:rPr>
          <w:t>Reflexion des Arbeitsblattes</w:t>
        </w:r>
        <w:r>
          <w:rPr>
            <w:noProof/>
          </w:rPr>
          <w:fldChar w:fldCharType="end"/>
        </w:r>
        <w:r w:rsidR="003B0F06" w:rsidRPr="0080101C">
          <w:rPr>
            <w:rFonts w:asciiTheme="majorHAnsi" w:hAnsiTheme="majorHAnsi"/>
            <w:sz w:val="20"/>
            <w:szCs w:val="20"/>
          </w:rPr>
          <w:tab/>
        </w:r>
        <w:r w:rsidR="003B0F06" w:rsidRPr="0080101C">
          <w:rPr>
            <w:rFonts w:asciiTheme="majorHAnsi" w:hAnsiTheme="majorHAnsi"/>
            <w:sz w:val="20"/>
            <w:szCs w:val="20"/>
          </w:rPr>
          <w:tab/>
        </w:r>
        <w:r w:rsidR="003B0F06" w:rsidRPr="0080101C">
          <w:rPr>
            <w:rFonts w:asciiTheme="majorHAnsi" w:hAnsiTheme="majorHAnsi" w:cs="Arial"/>
            <w:sz w:val="20"/>
            <w:szCs w:val="20"/>
          </w:rPr>
          <w:t xml:space="preserve"> </w:t>
        </w:r>
        <w:r w:rsidR="003B0F06">
          <w:rPr>
            <w:rFonts w:asciiTheme="majorHAnsi" w:hAnsiTheme="majorHAnsi"/>
            <w:sz w:val="20"/>
            <w:szCs w:val="20"/>
          </w:rPr>
          <w:t>17</w:t>
        </w:r>
      </w:p>
    </w:sdtContent>
  </w:sdt>
  <w:p w:rsidR="003B0F06" w:rsidRPr="0080101C" w:rsidRDefault="008E73E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174"/>
    <w:multiLevelType w:val="hybridMultilevel"/>
    <w:tmpl w:val="CEA2AB98"/>
    <w:lvl w:ilvl="0" w:tplc="0407000F">
      <w:start w:val="1"/>
      <w:numFmt w:val="decimal"/>
      <w:lvlText w:val="%1."/>
      <w:lvlJc w:val="left"/>
      <w:pPr>
        <w:ind w:left="3576"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0A726D"/>
    <w:multiLevelType w:val="hybridMultilevel"/>
    <w:tmpl w:val="0B32D814"/>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705244"/>
    <w:multiLevelType w:val="hybridMultilevel"/>
    <w:tmpl w:val="6810CB42"/>
    <w:lvl w:ilvl="0" w:tplc="5726AD4E">
      <w:start w:val="1"/>
      <w:numFmt w:val="decimal"/>
      <w:lvlText w:val="%1."/>
      <w:lvlJc w:val="left"/>
      <w:pPr>
        <w:ind w:left="219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8A1CB8"/>
    <w:multiLevelType w:val="hybridMultilevel"/>
    <w:tmpl w:val="88C8D89E"/>
    <w:lvl w:ilvl="0" w:tplc="976484A2">
      <w:start w:val="1"/>
      <w:numFmt w:val="decimal"/>
      <w:lvlText w:val="%1."/>
      <w:lvlJc w:val="left"/>
      <w:pPr>
        <w:ind w:left="3186" w:hanging="360"/>
      </w:pPr>
      <w:rPr>
        <w:rFonts w:hint="default"/>
      </w:rPr>
    </w:lvl>
    <w:lvl w:ilvl="1" w:tplc="04070019" w:tentative="1">
      <w:start w:val="1"/>
      <w:numFmt w:val="lowerLetter"/>
      <w:lvlText w:val="%2."/>
      <w:lvlJc w:val="left"/>
      <w:pPr>
        <w:ind w:left="2856" w:hanging="360"/>
      </w:pPr>
    </w:lvl>
    <w:lvl w:ilvl="2" w:tplc="0407001B">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6">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CF63DB"/>
    <w:multiLevelType w:val="hybridMultilevel"/>
    <w:tmpl w:val="15F4B5F6"/>
    <w:lvl w:ilvl="0" w:tplc="1952A04E">
      <w:start w:val="1"/>
      <w:numFmt w:val="decimal"/>
      <w:lvlText w:val="%1."/>
      <w:lvlJc w:val="left"/>
      <w:pPr>
        <w:tabs>
          <w:tab w:val="num" w:pos="720"/>
        </w:tabs>
        <w:ind w:left="720" w:hanging="360"/>
      </w:pPr>
    </w:lvl>
    <w:lvl w:ilvl="1" w:tplc="7C24E376">
      <w:start w:val="1"/>
      <w:numFmt w:val="decimal"/>
      <w:lvlText w:val="%2."/>
      <w:lvlJc w:val="left"/>
      <w:pPr>
        <w:tabs>
          <w:tab w:val="num" w:pos="1440"/>
        </w:tabs>
        <w:ind w:left="1440" w:hanging="360"/>
      </w:pPr>
    </w:lvl>
    <w:lvl w:ilvl="2" w:tplc="D1D2093C" w:tentative="1">
      <w:start w:val="1"/>
      <w:numFmt w:val="decimal"/>
      <w:lvlText w:val="%3."/>
      <w:lvlJc w:val="left"/>
      <w:pPr>
        <w:tabs>
          <w:tab w:val="num" w:pos="2160"/>
        </w:tabs>
        <w:ind w:left="2160" w:hanging="360"/>
      </w:pPr>
    </w:lvl>
    <w:lvl w:ilvl="3" w:tplc="95DA72DC" w:tentative="1">
      <w:start w:val="1"/>
      <w:numFmt w:val="decimal"/>
      <w:lvlText w:val="%4."/>
      <w:lvlJc w:val="left"/>
      <w:pPr>
        <w:tabs>
          <w:tab w:val="num" w:pos="2880"/>
        </w:tabs>
        <w:ind w:left="2880" w:hanging="360"/>
      </w:pPr>
    </w:lvl>
    <w:lvl w:ilvl="4" w:tplc="F18C1AAA" w:tentative="1">
      <w:start w:val="1"/>
      <w:numFmt w:val="decimal"/>
      <w:lvlText w:val="%5."/>
      <w:lvlJc w:val="left"/>
      <w:pPr>
        <w:tabs>
          <w:tab w:val="num" w:pos="3600"/>
        </w:tabs>
        <w:ind w:left="3600" w:hanging="360"/>
      </w:pPr>
    </w:lvl>
    <w:lvl w:ilvl="5" w:tplc="59407EEA" w:tentative="1">
      <w:start w:val="1"/>
      <w:numFmt w:val="decimal"/>
      <w:lvlText w:val="%6."/>
      <w:lvlJc w:val="left"/>
      <w:pPr>
        <w:tabs>
          <w:tab w:val="num" w:pos="4320"/>
        </w:tabs>
        <w:ind w:left="4320" w:hanging="360"/>
      </w:pPr>
    </w:lvl>
    <w:lvl w:ilvl="6" w:tplc="6AFEF14A" w:tentative="1">
      <w:start w:val="1"/>
      <w:numFmt w:val="decimal"/>
      <w:lvlText w:val="%7."/>
      <w:lvlJc w:val="left"/>
      <w:pPr>
        <w:tabs>
          <w:tab w:val="num" w:pos="5040"/>
        </w:tabs>
        <w:ind w:left="5040" w:hanging="360"/>
      </w:pPr>
    </w:lvl>
    <w:lvl w:ilvl="7" w:tplc="32B83C26" w:tentative="1">
      <w:start w:val="1"/>
      <w:numFmt w:val="decimal"/>
      <w:lvlText w:val="%8."/>
      <w:lvlJc w:val="left"/>
      <w:pPr>
        <w:tabs>
          <w:tab w:val="num" w:pos="5760"/>
        </w:tabs>
        <w:ind w:left="5760" w:hanging="360"/>
      </w:pPr>
    </w:lvl>
    <w:lvl w:ilvl="8" w:tplc="E2D213AC" w:tentative="1">
      <w:start w:val="1"/>
      <w:numFmt w:val="decimal"/>
      <w:lvlText w:val="%9."/>
      <w:lvlJc w:val="left"/>
      <w:pPr>
        <w:tabs>
          <w:tab w:val="num" w:pos="6480"/>
        </w:tabs>
        <w:ind w:left="6480" w:hanging="360"/>
      </w:pPr>
    </w:lvl>
  </w:abstractNum>
  <w:abstractNum w:abstractNumId="8">
    <w:nsid w:val="26A377D4"/>
    <w:multiLevelType w:val="hybridMultilevel"/>
    <w:tmpl w:val="D18A4DA2"/>
    <w:lvl w:ilvl="0" w:tplc="976484A2">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9">
    <w:nsid w:val="29F25957"/>
    <w:multiLevelType w:val="hybridMultilevel"/>
    <w:tmpl w:val="0354EA08"/>
    <w:lvl w:ilvl="0" w:tplc="0407000F">
      <w:start w:val="1"/>
      <w:numFmt w:val="decimal"/>
      <w:lvlText w:val="%1."/>
      <w:lvlJc w:val="left"/>
      <w:pPr>
        <w:ind w:left="2062" w:hanging="360"/>
      </w:pPr>
    </w:lvl>
    <w:lvl w:ilvl="1" w:tplc="04070019" w:tentative="1">
      <w:start w:val="1"/>
      <w:numFmt w:val="lowerLetter"/>
      <w:lvlText w:val="%2."/>
      <w:lvlJc w:val="left"/>
      <w:pPr>
        <w:ind w:left="3570" w:hanging="360"/>
      </w:pPr>
    </w:lvl>
    <w:lvl w:ilvl="2" w:tplc="0407001B" w:tentative="1">
      <w:start w:val="1"/>
      <w:numFmt w:val="lowerRoman"/>
      <w:lvlText w:val="%3."/>
      <w:lvlJc w:val="right"/>
      <w:pPr>
        <w:ind w:left="4290" w:hanging="180"/>
      </w:pPr>
    </w:lvl>
    <w:lvl w:ilvl="3" w:tplc="0407000F">
      <w:start w:val="1"/>
      <w:numFmt w:val="decimal"/>
      <w:lvlText w:val="%4."/>
      <w:lvlJc w:val="left"/>
      <w:pPr>
        <w:ind w:left="5010" w:hanging="360"/>
      </w:pPr>
    </w:lvl>
    <w:lvl w:ilvl="4" w:tplc="04070019" w:tentative="1">
      <w:start w:val="1"/>
      <w:numFmt w:val="lowerLetter"/>
      <w:lvlText w:val="%5."/>
      <w:lvlJc w:val="left"/>
      <w:pPr>
        <w:ind w:left="5730" w:hanging="360"/>
      </w:pPr>
    </w:lvl>
    <w:lvl w:ilvl="5" w:tplc="0407001B" w:tentative="1">
      <w:start w:val="1"/>
      <w:numFmt w:val="lowerRoman"/>
      <w:lvlText w:val="%6."/>
      <w:lvlJc w:val="right"/>
      <w:pPr>
        <w:ind w:left="6450" w:hanging="180"/>
      </w:pPr>
    </w:lvl>
    <w:lvl w:ilvl="6" w:tplc="0407000F" w:tentative="1">
      <w:start w:val="1"/>
      <w:numFmt w:val="decimal"/>
      <w:lvlText w:val="%7."/>
      <w:lvlJc w:val="left"/>
      <w:pPr>
        <w:ind w:left="7170" w:hanging="360"/>
      </w:pPr>
    </w:lvl>
    <w:lvl w:ilvl="7" w:tplc="04070019" w:tentative="1">
      <w:start w:val="1"/>
      <w:numFmt w:val="lowerLetter"/>
      <w:lvlText w:val="%8."/>
      <w:lvlJc w:val="left"/>
      <w:pPr>
        <w:ind w:left="7890" w:hanging="360"/>
      </w:pPr>
    </w:lvl>
    <w:lvl w:ilvl="8" w:tplc="0407001B" w:tentative="1">
      <w:start w:val="1"/>
      <w:numFmt w:val="lowerRoman"/>
      <w:lvlText w:val="%9."/>
      <w:lvlJc w:val="right"/>
      <w:pPr>
        <w:ind w:left="8610" w:hanging="180"/>
      </w:pPr>
    </w:lvl>
  </w:abstractNum>
  <w:abstractNum w:abstractNumId="10">
    <w:nsid w:val="326B0019"/>
    <w:multiLevelType w:val="hybridMultilevel"/>
    <w:tmpl w:val="B08ED7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2C30E39"/>
    <w:multiLevelType w:val="hybridMultilevel"/>
    <w:tmpl w:val="A2868EF2"/>
    <w:lvl w:ilvl="0" w:tplc="976484A2">
      <w:start w:val="1"/>
      <w:numFmt w:val="decimal"/>
      <w:lvlText w:val="%1."/>
      <w:lvlJc w:val="left"/>
      <w:pPr>
        <w:ind w:left="3180" w:hanging="360"/>
      </w:pPr>
      <w:rPr>
        <w:rFonts w:hint="default"/>
      </w:rPr>
    </w:lvl>
    <w:lvl w:ilvl="1" w:tplc="04070019">
      <w:start w:val="1"/>
      <w:numFmt w:val="lowerLetter"/>
      <w:lvlText w:val="%2."/>
      <w:lvlJc w:val="left"/>
      <w:pPr>
        <w:ind w:left="1637"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abstractNum w:abstractNumId="12">
    <w:nsid w:val="36CE3074"/>
    <w:multiLevelType w:val="hybridMultilevel"/>
    <w:tmpl w:val="77509DC2"/>
    <w:lvl w:ilvl="0" w:tplc="90523F0E">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1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7EB01DB"/>
    <w:multiLevelType w:val="hybridMultilevel"/>
    <w:tmpl w:val="4A34075E"/>
    <w:lvl w:ilvl="0" w:tplc="0407000F">
      <w:start w:val="1"/>
      <w:numFmt w:val="decimal"/>
      <w:lvlText w:val="%1."/>
      <w:lvlJc w:val="left"/>
      <w:pPr>
        <w:ind w:left="1920" w:hanging="360"/>
      </w:pPr>
    </w:lvl>
    <w:lvl w:ilvl="1" w:tplc="04070019">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1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nsid w:val="4A0A3356"/>
    <w:multiLevelType w:val="hybridMultilevel"/>
    <w:tmpl w:val="416E8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D167EF2"/>
    <w:multiLevelType w:val="hybridMultilevel"/>
    <w:tmpl w:val="B07E3E16"/>
    <w:lvl w:ilvl="0" w:tplc="0407000F">
      <w:start w:val="1"/>
      <w:numFmt w:val="decimal"/>
      <w:lvlText w:val="%1."/>
      <w:lvlJc w:val="left"/>
      <w:pPr>
        <w:ind w:left="2130" w:hanging="360"/>
      </w:p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abstractNum w:abstractNumId="21">
    <w:nsid w:val="59D63F84"/>
    <w:multiLevelType w:val="hybridMultilevel"/>
    <w:tmpl w:val="EAEAAAFC"/>
    <w:lvl w:ilvl="0" w:tplc="0407000F">
      <w:start w:val="1"/>
      <w:numFmt w:val="decimal"/>
      <w:lvlText w:val="%1."/>
      <w:lvlJc w:val="left"/>
      <w:pPr>
        <w:ind w:left="2062" w:hanging="360"/>
      </w:pPr>
    </w:lvl>
    <w:lvl w:ilvl="1" w:tplc="04070019" w:tentative="1">
      <w:start w:val="1"/>
      <w:numFmt w:val="lowerLetter"/>
      <w:lvlText w:val="%2."/>
      <w:lvlJc w:val="left"/>
      <w:pPr>
        <w:ind w:left="2782" w:hanging="360"/>
      </w:pPr>
    </w:lvl>
    <w:lvl w:ilvl="2" w:tplc="0407001B" w:tentative="1">
      <w:start w:val="1"/>
      <w:numFmt w:val="lowerRoman"/>
      <w:lvlText w:val="%3."/>
      <w:lvlJc w:val="right"/>
      <w:pPr>
        <w:ind w:left="3502" w:hanging="180"/>
      </w:pPr>
    </w:lvl>
    <w:lvl w:ilvl="3" w:tplc="0407000F" w:tentative="1">
      <w:start w:val="1"/>
      <w:numFmt w:val="decimal"/>
      <w:lvlText w:val="%4."/>
      <w:lvlJc w:val="left"/>
      <w:pPr>
        <w:ind w:left="4222" w:hanging="360"/>
      </w:pPr>
    </w:lvl>
    <w:lvl w:ilvl="4" w:tplc="04070019" w:tentative="1">
      <w:start w:val="1"/>
      <w:numFmt w:val="lowerLetter"/>
      <w:lvlText w:val="%5."/>
      <w:lvlJc w:val="left"/>
      <w:pPr>
        <w:ind w:left="4942" w:hanging="360"/>
      </w:pPr>
    </w:lvl>
    <w:lvl w:ilvl="5" w:tplc="0407001B" w:tentative="1">
      <w:start w:val="1"/>
      <w:numFmt w:val="lowerRoman"/>
      <w:lvlText w:val="%6."/>
      <w:lvlJc w:val="right"/>
      <w:pPr>
        <w:ind w:left="5662" w:hanging="180"/>
      </w:pPr>
    </w:lvl>
    <w:lvl w:ilvl="6" w:tplc="0407000F" w:tentative="1">
      <w:start w:val="1"/>
      <w:numFmt w:val="decimal"/>
      <w:lvlText w:val="%7."/>
      <w:lvlJc w:val="left"/>
      <w:pPr>
        <w:ind w:left="6382" w:hanging="360"/>
      </w:pPr>
    </w:lvl>
    <w:lvl w:ilvl="7" w:tplc="04070019" w:tentative="1">
      <w:start w:val="1"/>
      <w:numFmt w:val="lowerLetter"/>
      <w:lvlText w:val="%8."/>
      <w:lvlJc w:val="left"/>
      <w:pPr>
        <w:ind w:left="7102" w:hanging="360"/>
      </w:pPr>
    </w:lvl>
    <w:lvl w:ilvl="8" w:tplc="0407001B" w:tentative="1">
      <w:start w:val="1"/>
      <w:numFmt w:val="lowerRoman"/>
      <w:lvlText w:val="%9."/>
      <w:lvlJc w:val="right"/>
      <w:pPr>
        <w:ind w:left="7822" w:hanging="180"/>
      </w:pPr>
    </w:lvl>
  </w:abstractNum>
  <w:abstractNum w:abstractNumId="22">
    <w:nsid w:val="660941CB"/>
    <w:multiLevelType w:val="hybridMultilevel"/>
    <w:tmpl w:val="A35C815E"/>
    <w:lvl w:ilvl="0" w:tplc="976484A2">
      <w:start w:val="1"/>
      <w:numFmt w:val="decimal"/>
      <w:lvlText w:val="%1."/>
      <w:lvlJc w:val="left"/>
      <w:pPr>
        <w:ind w:left="3047" w:hanging="360"/>
      </w:pPr>
      <w:rPr>
        <w:rFonts w:hint="default"/>
      </w:rPr>
    </w:lvl>
    <w:lvl w:ilvl="1" w:tplc="04070019">
      <w:start w:val="1"/>
      <w:numFmt w:val="lowerLetter"/>
      <w:lvlText w:val="%2."/>
      <w:lvlJc w:val="left"/>
      <w:pPr>
        <w:ind w:left="2717" w:hanging="360"/>
      </w:pPr>
    </w:lvl>
    <w:lvl w:ilvl="2" w:tplc="0407001B" w:tentative="1">
      <w:start w:val="1"/>
      <w:numFmt w:val="lowerRoman"/>
      <w:lvlText w:val="%3."/>
      <w:lvlJc w:val="right"/>
      <w:pPr>
        <w:ind w:left="3437" w:hanging="180"/>
      </w:pPr>
    </w:lvl>
    <w:lvl w:ilvl="3" w:tplc="0407000F" w:tentative="1">
      <w:start w:val="1"/>
      <w:numFmt w:val="decimal"/>
      <w:lvlText w:val="%4."/>
      <w:lvlJc w:val="left"/>
      <w:pPr>
        <w:ind w:left="4157" w:hanging="360"/>
      </w:pPr>
    </w:lvl>
    <w:lvl w:ilvl="4" w:tplc="04070019" w:tentative="1">
      <w:start w:val="1"/>
      <w:numFmt w:val="lowerLetter"/>
      <w:lvlText w:val="%5."/>
      <w:lvlJc w:val="left"/>
      <w:pPr>
        <w:ind w:left="4877" w:hanging="360"/>
      </w:pPr>
    </w:lvl>
    <w:lvl w:ilvl="5" w:tplc="0407001B" w:tentative="1">
      <w:start w:val="1"/>
      <w:numFmt w:val="lowerRoman"/>
      <w:lvlText w:val="%6."/>
      <w:lvlJc w:val="right"/>
      <w:pPr>
        <w:ind w:left="5597" w:hanging="180"/>
      </w:pPr>
    </w:lvl>
    <w:lvl w:ilvl="6" w:tplc="0407000F" w:tentative="1">
      <w:start w:val="1"/>
      <w:numFmt w:val="decimal"/>
      <w:lvlText w:val="%7."/>
      <w:lvlJc w:val="left"/>
      <w:pPr>
        <w:ind w:left="6317" w:hanging="360"/>
      </w:pPr>
    </w:lvl>
    <w:lvl w:ilvl="7" w:tplc="04070019" w:tentative="1">
      <w:start w:val="1"/>
      <w:numFmt w:val="lowerLetter"/>
      <w:lvlText w:val="%8."/>
      <w:lvlJc w:val="left"/>
      <w:pPr>
        <w:ind w:left="7037" w:hanging="360"/>
      </w:pPr>
    </w:lvl>
    <w:lvl w:ilvl="8" w:tplc="0407001B" w:tentative="1">
      <w:start w:val="1"/>
      <w:numFmt w:val="lowerRoman"/>
      <w:lvlText w:val="%9."/>
      <w:lvlJc w:val="right"/>
      <w:pPr>
        <w:ind w:left="7757" w:hanging="180"/>
      </w:pPr>
    </w:lvl>
  </w:abstractNum>
  <w:abstractNum w:abstractNumId="23">
    <w:nsid w:val="68BA6D62"/>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2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0F1833"/>
    <w:multiLevelType w:val="hybridMultilevel"/>
    <w:tmpl w:val="1736BC66"/>
    <w:lvl w:ilvl="0" w:tplc="0407000F">
      <w:start w:val="1"/>
      <w:numFmt w:val="decimal"/>
      <w:lvlText w:val="%1."/>
      <w:lvlJc w:val="left"/>
      <w:pPr>
        <w:ind w:left="1920" w:hanging="360"/>
      </w:p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3"/>
  </w:num>
  <w:num w:numId="12">
    <w:abstractNumId w:val="2"/>
  </w:num>
  <w:num w:numId="13">
    <w:abstractNumId w:val="17"/>
  </w:num>
  <w:num w:numId="14">
    <w:abstractNumId w:val="15"/>
  </w:num>
  <w:num w:numId="15">
    <w:abstractNumId w:val="24"/>
  </w:num>
  <w:num w:numId="16">
    <w:abstractNumId w:val="3"/>
  </w:num>
  <w:num w:numId="17">
    <w:abstractNumId w:val="25"/>
  </w:num>
  <w:num w:numId="18">
    <w:abstractNumId w:val="6"/>
  </w:num>
  <w:num w:numId="19">
    <w:abstractNumId w:val="10"/>
  </w:num>
  <w:num w:numId="20">
    <w:abstractNumId w:val="7"/>
  </w:num>
  <w:num w:numId="21">
    <w:abstractNumId w:val="14"/>
  </w:num>
  <w:num w:numId="22">
    <w:abstractNumId w:val="21"/>
  </w:num>
  <w:num w:numId="23">
    <w:abstractNumId w:val="26"/>
  </w:num>
  <w:num w:numId="24">
    <w:abstractNumId w:val="1"/>
  </w:num>
  <w:num w:numId="25">
    <w:abstractNumId w:val="16"/>
  </w:num>
  <w:num w:numId="26">
    <w:abstractNumId w:val="23"/>
  </w:num>
  <w:num w:numId="27">
    <w:abstractNumId w:val="12"/>
  </w:num>
  <w:num w:numId="28">
    <w:abstractNumId w:val="9"/>
  </w:num>
  <w:num w:numId="29">
    <w:abstractNumId w:val="4"/>
  </w:num>
  <w:num w:numId="30">
    <w:abstractNumId w:val="20"/>
  </w:num>
  <w:num w:numId="31">
    <w:abstractNumId w:val="8"/>
  </w:num>
  <w:num w:numId="32">
    <w:abstractNumId w:val="11"/>
  </w:num>
  <w:num w:numId="33">
    <w:abstractNumId w:val="22"/>
  </w:num>
  <w:num w:numId="34">
    <w:abstractNumId w:val="5"/>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33ADE"/>
    <w:rsid w:val="000403B2"/>
    <w:rsid w:val="00040C5E"/>
    <w:rsid w:val="00041562"/>
    <w:rsid w:val="000452F4"/>
    <w:rsid w:val="00056798"/>
    <w:rsid w:val="0006287D"/>
    <w:rsid w:val="000634DD"/>
    <w:rsid w:val="00065D49"/>
    <w:rsid w:val="0006684E"/>
    <w:rsid w:val="00066DE1"/>
    <w:rsid w:val="00067AEC"/>
    <w:rsid w:val="00072812"/>
    <w:rsid w:val="0007729E"/>
    <w:rsid w:val="000972FF"/>
    <w:rsid w:val="000C4EB4"/>
    <w:rsid w:val="000D10FB"/>
    <w:rsid w:val="000D662B"/>
    <w:rsid w:val="000D7381"/>
    <w:rsid w:val="000E0C3A"/>
    <w:rsid w:val="000E0EBE"/>
    <w:rsid w:val="000E21A7"/>
    <w:rsid w:val="000E7DB1"/>
    <w:rsid w:val="000F22B5"/>
    <w:rsid w:val="000F5EEC"/>
    <w:rsid w:val="000F6CD8"/>
    <w:rsid w:val="001022B4"/>
    <w:rsid w:val="0010784B"/>
    <w:rsid w:val="0011476C"/>
    <w:rsid w:val="00117F8D"/>
    <w:rsid w:val="0012410A"/>
    <w:rsid w:val="0012481E"/>
    <w:rsid w:val="0013621E"/>
    <w:rsid w:val="00150CB0"/>
    <w:rsid w:val="00153EA8"/>
    <w:rsid w:val="00155A4A"/>
    <w:rsid w:val="00157EDA"/>
    <w:rsid w:val="00157F3D"/>
    <w:rsid w:val="001976E1"/>
    <w:rsid w:val="001A4820"/>
    <w:rsid w:val="001A7524"/>
    <w:rsid w:val="001C5EFC"/>
    <w:rsid w:val="001C772C"/>
    <w:rsid w:val="001D12D7"/>
    <w:rsid w:val="001D53BD"/>
    <w:rsid w:val="001F6E00"/>
    <w:rsid w:val="00206D6B"/>
    <w:rsid w:val="00210B5F"/>
    <w:rsid w:val="0023241F"/>
    <w:rsid w:val="00235A58"/>
    <w:rsid w:val="002375EF"/>
    <w:rsid w:val="002466CC"/>
    <w:rsid w:val="002473E0"/>
    <w:rsid w:val="002545FB"/>
    <w:rsid w:val="00254F3F"/>
    <w:rsid w:val="00274194"/>
    <w:rsid w:val="0028080E"/>
    <w:rsid w:val="00290EC2"/>
    <w:rsid w:val="002929C8"/>
    <w:rsid w:val="002944CF"/>
    <w:rsid w:val="00295BAF"/>
    <w:rsid w:val="002A716F"/>
    <w:rsid w:val="002B0B14"/>
    <w:rsid w:val="002B7D94"/>
    <w:rsid w:val="002E0F34"/>
    <w:rsid w:val="002E2DD3"/>
    <w:rsid w:val="002E38A0"/>
    <w:rsid w:val="002E516F"/>
    <w:rsid w:val="002E5FCC"/>
    <w:rsid w:val="002E6ECD"/>
    <w:rsid w:val="002E7118"/>
    <w:rsid w:val="002E7651"/>
    <w:rsid w:val="002F38EE"/>
    <w:rsid w:val="002F3EB4"/>
    <w:rsid w:val="002F4CF0"/>
    <w:rsid w:val="002F6329"/>
    <w:rsid w:val="002F7D7D"/>
    <w:rsid w:val="00310827"/>
    <w:rsid w:val="0031309B"/>
    <w:rsid w:val="00325BA0"/>
    <w:rsid w:val="0033656F"/>
    <w:rsid w:val="0033677B"/>
    <w:rsid w:val="00336881"/>
    <w:rsid w:val="00336B3B"/>
    <w:rsid w:val="00337B69"/>
    <w:rsid w:val="0034027E"/>
    <w:rsid w:val="00344BB7"/>
    <w:rsid w:val="00345293"/>
    <w:rsid w:val="00345F54"/>
    <w:rsid w:val="00362942"/>
    <w:rsid w:val="003730DE"/>
    <w:rsid w:val="0038284A"/>
    <w:rsid w:val="003837C2"/>
    <w:rsid w:val="00384682"/>
    <w:rsid w:val="00386418"/>
    <w:rsid w:val="003A2B0F"/>
    <w:rsid w:val="003B0F06"/>
    <w:rsid w:val="003B0FCA"/>
    <w:rsid w:val="003B2352"/>
    <w:rsid w:val="003B49C6"/>
    <w:rsid w:val="003C5747"/>
    <w:rsid w:val="003D529E"/>
    <w:rsid w:val="003D54A4"/>
    <w:rsid w:val="003E69AB"/>
    <w:rsid w:val="003F39C2"/>
    <w:rsid w:val="00401750"/>
    <w:rsid w:val="00403273"/>
    <w:rsid w:val="004102B8"/>
    <w:rsid w:val="0041565C"/>
    <w:rsid w:val="00421557"/>
    <w:rsid w:val="0042457B"/>
    <w:rsid w:val="00434D4E"/>
    <w:rsid w:val="00434F30"/>
    <w:rsid w:val="00441137"/>
    <w:rsid w:val="00442EB1"/>
    <w:rsid w:val="00447CA2"/>
    <w:rsid w:val="00464544"/>
    <w:rsid w:val="004807F2"/>
    <w:rsid w:val="0048115D"/>
    <w:rsid w:val="004842C1"/>
    <w:rsid w:val="00485064"/>
    <w:rsid w:val="00486C9F"/>
    <w:rsid w:val="0049087A"/>
    <w:rsid w:val="004944F3"/>
    <w:rsid w:val="00495D20"/>
    <w:rsid w:val="00497627"/>
    <w:rsid w:val="004A06DB"/>
    <w:rsid w:val="004A5136"/>
    <w:rsid w:val="004A6E20"/>
    <w:rsid w:val="004B170C"/>
    <w:rsid w:val="004B200E"/>
    <w:rsid w:val="004B3E0E"/>
    <w:rsid w:val="004C64A6"/>
    <w:rsid w:val="004D2994"/>
    <w:rsid w:val="004D4BF3"/>
    <w:rsid w:val="004D55FA"/>
    <w:rsid w:val="004F1A17"/>
    <w:rsid w:val="004F4C9A"/>
    <w:rsid w:val="0050111A"/>
    <w:rsid w:val="00503C6A"/>
    <w:rsid w:val="00506127"/>
    <w:rsid w:val="0050774C"/>
    <w:rsid w:val="005115B1"/>
    <w:rsid w:val="00511B2E"/>
    <w:rsid w:val="005131C3"/>
    <w:rsid w:val="005228A9"/>
    <w:rsid w:val="00522BBB"/>
    <w:rsid w:val="00523773"/>
    <w:rsid w:val="005238A0"/>
    <w:rsid w:val="005240FE"/>
    <w:rsid w:val="00526F69"/>
    <w:rsid w:val="00530A18"/>
    <w:rsid w:val="00537E20"/>
    <w:rsid w:val="00540BCE"/>
    <w:rsid w:val="00544922"/>
    <w:rsid w:val="005650D4"/>
    <w:rsid w:val="005669B2"/>
    <w:rsid w:val="00573704"/>
    <w:rsid w:val="00574063"/>
    <w:rsid w:val="005745F8"/>
    <w:rsid w:val="0057596C"/>
    <w:rsid w:val="00580C96"/>
    <w:rsid w:val="005824E7"/>
    <w:rsid w:val="00586DB6"/>
    <w:rsid w:val="00595177"/>
    <w:rsid w:val="005978FA"/>
    <w:rsid w:val="005A2E89"/>
    <w:rsid w:val="005A32F9"/>
    <w:rsid w:val="005B23FC"/>
    <w:rsid w:val="005B60E3"/>
    <w:rsid w:val="005C53DE"/>
    <w:rsid w:val="005D3579"/>
    <w:rsid w:val="005D5B25"/>
    <w:rsid w:val="005D62D0"/>
    <w:rsid w:val="005E1939"/>
    <w:rsid w:val="005E3970"/>
    <w:rsid w:val="005F2176"/>
    <w:rsid w:val="00626874"/>
    <w:rsid w:val="00626C4B"/>
    <w:rsid w:val="006307F4"/>
    <w:rsid w:val="00631F0F"/>
    <w:rsid w:val="00637239"/>
    <w:rsid w:val="006453A0"/>
    <w:rsid w:val="00645644"/>
    <w:rsid w:val="00647440"/>
    <w:rsid w:val="006506D4"/>
    <w:rsid w:val="00654117"/>
    <w:rsid w:val="006611ED"/>
    <w:rsid w:val="006622DB"/>
    <w:rsid w:val="00672281"/>
    <w:rsid w:val="00680C02"/>
    <w:rsid w:val="00681739"/>
    <w:rsid w:val="00686AC2"/>
    <w:rsid w:val="0068716A"/>
    <w:rsid w:val="00690534"/>
    <w:rsid w:val="006943C9"/>
    <w:rsid w:val="006968E6"/>
    <w:rsid w:val="006A0F35"/>
    <w:rsid w:val="006A54F8"/>
    <w:rsid w:val="006A7B86"/>
    <w:rsid w:val="006B3EC2"/>
    <w:rsid w:val="006B561E"/>
    <w:rsid w:val="006B7EF3"/>
    <w:rsid w:val="006C5B0D"/>
    <w:rsid w:val="006C7B24"/>
    <w:rsid w:val="006E32AF"/>
    <w:rsid w:val="006E496B"/>
    <w:rsid w:val="006F0EE7"/>
    <w:rsid w:val="006F2DA1"/>
    <w:rsid w:val="006F4715"/>
    <w:rsid w:val="00707392"/>
    <w:rsid w:val="007205B3"/>
    <w:rsid w:val="0072123D"/>
    <w:rsid w:val="00740B97"/>
    <w:rsid w:val="00746773"/>
    <w:rsid w:val="00752F25"/>
    <w:rsid w:val="00763C05"/>
    <w:rsid w:val="00775EEC"/>
    <w:rsid w:val="0078071E"/>
    <w:rsid w:val="00790D3B"/>
    <w:rsid w:val="007A49CD"/>
    <w:rsid w:val="007A4FF1"/>
    <w:rsid w:val="007A56C0"/>
    <w:rsid w:val="007A7FA8"/>
    <w:rsid w:val="007B0F37"/>
    <w:rsid w:val="007B4F18"/>
    <w:rsid w:val="007C0F28"/>
    <w:rsid w:val="007D4BE6"/>
    <w:rsid w:val="007E261C"/>
    <w:rsid w:val="007E302D"/>
    <w:rsid w:val="007E586C"/>
    <w:rsid w:val="007E6E15"/>
    <w:rsid w:val="007E7412"/>
    <w:rsid w:val="007F598E"/>
    <w:rsid w:val="007F6BFD"/>
    <w:rsid w:val="00801678"/>
    <w:rsid w:val="008042F5"/>
    <w:rsid w:val="00815FB9"/>
    <w:rsid w:val="00817375"/>
    <w:rsid w:val="00817F98"/>
    <w:rsid w:val="0082230A"/>
    <w:rsid w:val="00824478"/>
    <w:rsid w:val="0083196C"/>
    <w:rsid w:val="00834723"/>
    <w:rsid w:val="00837114"/>
    <w:rsid w:val="008577F7"/>
    <w:rsid w:val="00857CCB"/>
    <w:rsid w:val="0086227B"/>
    <w:rsid w:val="008664DF"/>
    <w:rsid w:val="00875E5B"/>
    <w:rsid w:val="0088451A"/>
    <w:rsid w:val="0088462A"/>
    <w:rsid w:val="00896D5A"/>
    <w:rsid w:val="008A0C80"/>
    <w:rsid w:val="008A5D98"/>
    <w:rsid w:val="008B5C95"/>
    <w:rsid w:val="008B7FD6"/>
    <w:rsid w:val="008C71EE"/>
    <w:rsid w:val="008D574D"/>
    <w:rsid w:val="008D67B2"/>
    <w:rsid w:val="008E12F8"/>
    <w:rsid w:val="008E1A25"/>
    <w:rsid w:val="008E345D"/>
    <w:rsid w:val="008E73EF"/>
    <w:rsid w:val="00905459"/>
    <w:rsid w:val="0091146D"/>
    <w:rsid w:val="00913341"/>
    <w:rsid w:val="00913D97"/>
    <w:rsid w:val="0094350A"/>
    <w:rsid w:val="009447B0"/>
    <w:rsid w:val="00946F4E"/>
    <w:rsid w:val="00953358"/>
    <w:rsid w:val="00954DC8"/>
    <w:rsid w:val="00961CD1"/>
    <w:rsid w:val="0096359B"/>
    <w:rsid w:val="00971E91"/>
    <w:rsid w:val="00972EB4"/>
    <w:rsid w:val="009735A3"/>
    <w:rsid w:val="00973F3F"/>
    <w:rsid w:val="009775D7"/>
    <w:rsid w:val="00977ED8"/>
    <w:rsid w:val="009807BD"/>
    <w:rsid w:val="0098168E"/>
    <w:rsid w:val="00983060"/>
    <w:rsid w:val="00993407"/>
    <w:rsid w:val="00994634"/>
    <w:rsid w:val="009976BA"/>
    <w:rsid w:val="009A003B"/>
    <w:rsid w:val="009B003B"/>
    <w:rsid w:val="009B0D3F"/>
    <w:rsid w:val="009C6F21"/>
    <w:rsid w:val="009C7687"/>
    <w:rsid w:val="009D150C"/>
    <w:rsid w:val="009D4BD9"/>
    <w:rsid w:val="009E0EC7"/>
    <w:rsid w:val="009E1BD3"/>
    <w:rsid w:val="009F0CE9"/>
    <w:rsid w:val="009F5A39"/>
    <w:rsid w:val="009F61D4"/>
    <w:rsid w:val="00A006C3"/>
    <w:rsid w:val="00A0582F"/>
    <w:rsid w:val="00A05C2F"/>
    <w:rsid w:val="00A079D4"/>
    <w:rsid w:val="00A13C14"/>
    <w:rsid w:val="00A15A01"/>
    <w:rsid w:val="00A2136F"/>
    <w:rsid w:val="00A217CB"/>
    <w:rsid w:val="00A2301A"/>
    <w:rsid w:val="00A23A05"/>
    <w:rsid w:val="00A2782B"/>
    <w:rsid w:val="00A32910"/>
    <w:rsid w:val="00A53C92"/>
    <w:rsid w:val="00A61671"/>
    <w:rsid w:val="00A6562E"/>
    <w:rsid w:val="00A6631B"/>
    <w:rsid w:val="00A74D41"/>
    <w:rsid w:val="00A75F0A"/>
    <w:rsid w:val="00A778C9"/>
    <w:rsid w:val="00A90BD6"/>
    <w:rsid w:val="00A91439"/>
    <w:rsid w:val="00A9233D"/>
    <w:rsid w:val="00A96F52"/>
    <w:rsid w:val="00AA21D9"/>
    <w:rsid w:val="00AA604B"/>
    <w:rsid w:val="00AA612B"/>
    <w:rsid w:val="00AB0C83"/>
    <w:rsid w:val="00AD0C24"/>
    <w:rsid w:val="00AD31D3"/>
    <w:rsid w:val="00AD7D1F"/>
    <w:rsid w:val="00AE043D"/>
    <w:rsid w:val="00AE1230"/>
    <w:rsid w:val="00B02829"/>
    <w:rsid w:val="00B079B2"/>
    <w:rsid w:val="00B07A58"/>
    <w:rsid w:val="00B21F20"/>
    <w:rsid w:val="00B433C0"/>
    <w:rsid w:val="00B44761"/>
    <w:rsid w:val="00B50BC4"/>
    <w:rsid w:val="00B5120E"/>
    <w:rsid w:val="00B51643"/>
    <w:rsid w:val="00B51B39"/>
    <w:rsid w:val="00B571E6"/>
    <w:rsid w:val="00B619BB"/>
    <w:rsid w:val="00B67A1D"/>
    <w:rsid w:val="00B73C12"/>
    <w:rsid w:val="00B83332"/>
    <w:rsid w:val="00B8428F"/>
    <w:rsid w:val="00B87E77"/>
    <w:rsid w:val="00B901F6"/>
    <w:rsid w:val="00B928E1"/>
    <w:rsid w:val="00B93BBF"/>
    <w:rsid w:val="00B96C3C"/>
    <w:rsid w:val="00BA0E9B"/>
    <w:rsid w:val="00BB1033"/>
    <w:rsid w:val="00BB3AA7"/>
    <w:rsid w:val="00BB630F"/>
    <w:rsid w:val="00BC0BEB"/>
    <w:rsid w:val="00BC4F56"/>
    <w:rsid w:val="00BD1D31"/>
    <w:rsid w:val="00BD790F"/>
    <w:rsid w:val="00BF110C"/>
    <w:rsid w:val="00BF2E3A"/>
    <w:rsid w:val="00BF4EA1"/>
    <w:rsid w:val="00BF7B08"/>
    <w:rsid w:val="00C10E22"/>
    <w:rsid w:val="00C12650"/>
    <w:rsid w:val="00C17AD2"/>
    <w:rsid w:val="00C23319"/>
    <w:rsid w:val="00C25B35"/>
    <w:rsid w:val="00C273F6"/>
    <w:rsid w:val="00C31A30"/>
    <w:rsid w:val="00C3382D"/>
    <w:rsid w:val="00C364B2"/>
    <w:rsid w:val="00C41B3F"/>
    <w:rsid w:val="00C428C7"/>
    <w:rsid w:val="00C460EB"/>
    <w:rsid w:val="00C51594"/>
    <w:rsid w:val="00C51D56"/>
    <w:rsid w:val="00C51DC6"/>
    <w:rsid w:val="00C51F28"/>
    <w:rsid w:val="00C60C82"/>
    <w:rsid w:val="00C66A3A"/>
    <w:rsid w:val="00C66D91"/>
    <w:rsid w:val="00C7380E"/>
    <w:rsid w:val="00CA360E"/>
    <w:rsid w:val="00CA6231"/>
    <w:rsid w:val="00CA7E2A"/>
    <w:rsid w:val="00CB210C"/>
    <w:rsid w:val="00CB27F1"/>
    <w:rsid w:val="00CE1989"/>
    <w:rsid w:val="00CE1F14"/>
    <w:rsid w:val="00CF0B61"/>
    <w:rsid w:val="00CF79FE"/>
    <w:rsid w:val="00D069A2"/>
    <w:rsid w:val="00D06D6A"/>
    <w:rsid w:val="00D1194E"/>
    <w:rsid w:val="00D12DD8"/>
    <w:rsid w:val="00D3108C"/>
    <w:rsid w:val="00D407E8"/>
    <w:rsid w:val="00D427EB"/>
    <w:rsid w:val="00D548BE"/>
    <w:rsid w:val="00D5789D"/>
    <w:rsid w:val="00D60010"/>
    <w:rsid w:val="00D62A5C"/>
    <w:rsid w:val="00D6438F"/>
    <w:rsid w:val="00D76578"/>
    <w:rsid w:val="00D76EE6"/>
    <w:rsid w:val="00D76F6F"/>
    <w:rsid w:val="00D87B40"/>
    <w:rsid w:val="00D90F31"/>
    <w:rsid w:val="00D92822"/>
    <w:rsid w:val="00DE18A7"/>
    <w:rsid w:val="00DE2B2E"/>
    <w:rsid w:val="00DE5F85"/>
    <w:rsid w:val="00E01F64"/>
    <w:rsid w:val="00E05D0D"/>
    <w:rsid w:val="00E104D6"/>
    <w:rsid w:val="00E22516"/>
    <w:rsid w:val="00E22D23"/>
    <w:rsid w:val="00E26180"/>
    <w:rsid w:val="00E3131B"/>
    <w:rsid w:val="00E34BC2"/>
    <w:rsid w:val="00E67A5A"/>
    <w:rsid w:val="00E84393"/>
    <w:rsid w:val="00E866D8"/>
    <w:rsid w:val="00E91F32"/>
    <w:rsid w:val="00E92F70"/>
    <w:rsid w:val="00E96AD6"/>
    <w:rsid w:val="00EA219B"/>
    <w:rsid w:val="00EA6853"/>
    <w:rsid w:val="00EB32F8"/>
    <w:rsid w:val="00EB3DFE"/>
    <w:rsid w:val="00EB3EA7"/>
    <w:rsid w:val="00EB650B"/>
    <w:rsid w:val="00EB6DB7"/>
    <w:rsid w:val="00EC0542"/>
    <w:rsid w:val="00ED07C2"/>
    <w:rsid w:val="00ED6C5C"/>
    <w:rsid w:val="00EE1EFF"/>
    <w:rsid w:val="00EF161C"/>
    <w:rsid w:val="00EF1955"/>
    <w:rsid w:val="00EF2C9B"/>
    <w:rsid w:val="00EF5479"/>
    <w:rsid w:val="00F12113"/>
    <w:rsid w:val="00F17765"/>
    <w:rsid w:val="00F17797"/>
    <w:rsid w:val="00F2604C"/>
    <w:rsid w:val="00F26486"/>
    <w:rsid w:val="00F3487A"/>
    <w:rsid w:val="00F42EC4"/>
    <w:rsid w:val="00F63B17"/>
    <w:rsid w:val="00F74A95"/>
    <w:rsid w:val="00F849B0"/>
    <w:rsid w:val="00FA58C5"/>
    <w:rsid w:val="00FB1E22"/>
    <w:rsid w:val="00FB3D74"/>
    <w:rsid w:val="00FB66A1"/>
    <w:rsid w:val="00FB7AB4"/>
    <w:rsid w:val="00FC02BE"/>
    <w:rsid w:val="00FC0569"/>
    <w:rsid w:val="00FC2504"/>
    <w:rsid w:val="00FC3004"/>
    <w:rsid w:val="00FC34A5"/>
    <w:rsid w:val="00FD25A4"/>
    <w:rsid w:val="00FD5911"/>
    <w:rsid w:val="00FD644E"/>
    <w:rsid w:val="00FE497A"/>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_x0000_s1165"/>
        <o:r id="V:Rule2" type="connector" idref="#_x0000_s1176"/>
        <o:r id="V:Rule3" type="connector" idref="#_x0000_s1034"/>
        <o:r id="V:Rule4" type="connector" idref="#_x0000_s1164"/>
        <o:r id="V:Rule5" type="connector" idref="#_x0000_s1163"/>
        <o:r id="V:Rule6" type="connector" idref="#_x0000_s1035"/>
        <o:r id="V:Rule7" type="connector" idref="#_x0000_s11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ipa1">
    <w:name w:val="ipa1"/>
    <w:basedOn w:val="Absatz-Standardschriftart"/>
    <w:rsid w:val="00A91439"/>
    <w:rPr>
      <w:rFonts w:ascii="inherit" w:hAnsi="inherit" w:cs="Helvetic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5645">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135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gif"/><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2.png"/><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A8AEDA4-5A16-459F-BCB4-99B8B830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2130</Words>
  <Characters>13423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113</cp:revision>
  <cp:lastPrinted>2013-08-12T16:20:00Z</cp:lastPrinted>
  <dcterms:created xsi:type="dcterms:W3CDTF">2013-08-06T17:19:00Z</dcterms:created>
  <dcterms:modified xsi:type="dcterms:W3CDTF">2013-08-16T08:50:00Z</dcterms:modified>
</cp:coreProperties>
</file>