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BF" w:rsidRDefault="001600BF" w:rsidP="001600BF">
      <w:pPr>
        <w:pStyle w:val="berschrift1"/>
      </w:pPr>
      <w:bookmarkStart w:id="0" w:name="_Toc337149082"/>
      <w:r>
        <w:t xml:space="preserve">Arbeitsblatt– </w:t>
      </w:r>
      <w:bookmarkEnd w:id="0"/>
      <w:r w:rsidR="00E84B40">
        <w:t>Tenside</w:t>
      </w:r>
    </w:p>
    <w:p w:rsidR="00E84B40" w:rsidRDefault="00E84B40" w:rsidP="00E84B40">
      <w:r>
        <w:t xml:space="preserve">Das Arbeitsblatt festigt bei den </w:t>
      </w:r>
      <w:proofErr w:type="spellStart"/>
      <w:r>
        <w:t>SuS</w:t>
      </w:r>
      <w:proofErr w:type="spellEnd"/>
      <w:r>
        <w:t xml:space="preserve"> relevante Eigenschaften von Tensiden. Die Lernziele des Arbeitsblattes sind:</w:t>
      </w:r>
    </w:p>
    <w:p w:rsidR="00E84B40" w:rsidRDefault="00E84B40" w:rsidP="00E84B40">
      <w:r>
        <w:t xml:space="preserve"> </w:t>
      </w:r>
      <w:r w:rsidRPr="00AD6769">
        <w:t xml:space="preserve">Die </w:t>
      </w:r>
      <w:proofErr w:type="spellStart"/>
      <w:r w:rsidRPr="00AD6769">
        <w:t>SuS</w:t>
      </w:r>
      <w:proofErr w:type="spellEnd"/>
      <w:r w:rsidRPr="00AD6769">
        <w:t xml:space="preserve"> </w:t>
      </w:r>
      <w:r>
        <w:t>beschreiben relevante Eigenschaften von Tensiden.</w:t>
      </w:r>
    </w:p>
    <w:p w:rsidR="00E84B40" w:rsidRDefault="00E84B40" w:rsidP="00E84B40">
      <w:r>
        <w:t xml:space="preserve">Die </w:t>
      </w:r>
      <w:proofErr w:type="spellStart"/>
      <w:r>
        <w:t>SuS</w:t>
      </w:r>
      <w:proofErr w:type="spellEnd"/>
      <w:r>
        <w:t xml:space="preserve"> erklären die gesellschaftliche Relevanz von Tensiden.</w:t>
      </w:r>
    </w:p>
    <w:p w:rsidR="00E84B40" w:rsidRPr="00CB2F80" w:rsidRDefault="00E84B40" w:rsidP="00E84B40">
      <w:r>
        <w:t>Das erste Ziel wird vor allem in Aufgabe 1 und 2 angestrebt, das andere in Aufgabe 3.</w:t>
      </w:r>
    </w:p>
    <w:p w:rsidR="00E84B40" w:rsidRDefault="00E84B40" w:rsidP="00E84B40">
      <w:pPr>
        <w:pStyle w:val="berschrift2"/>
        <w:keepNext/>
        <w:keepLines/>
        <w:numPr>
          <w:ilvl w:val="1"/>
          <w:numId w:val="13"/>
        </w:numPr>
        <w:spacing w:before="200" w:after="200"/>
      </w:pPr>
      <w:bookmarkStart w:id="1" w:name="_Toc333850343"/>
      <w:bookmarkStart w:id="2" w:name="_Toc363817874"/>
      <w:r>
        <w:t>Erwartungshorizont (Kerncurriculum)</w:t>
      </w:r>
      <w:bookmarkEnd w:id="1"/>
      <w:bookmarkEnd w:id="2"/>
    </w:p>
    <w:p w:rsidR="00E84B40" w:rsidRPr="00181F48" w:rsidRDefault="00E84B40" w:rsidP="00E84B40">
      <w:r>
        <w:t>Im Kerncurriculum werden Tenside nicht genannt. Einzig im Kompetenzbereich Bewertung lässt sich ein Lernziel finden, das sich auf Tenside beziehen kann.</w:t>
      </w:r>
    </w:p>
    <w:p w:rsidR="00E84B40" w:rsidRDefault="00E84B40" w:rsidP="00E84B40">
      <w:r>
        <w:t>Bewertung:</w:t>
      </w:r>
      <w:r>
        <w:tab/>
      </w:r>
      <w:r>
        <w:tab/>
      </w:r>
      <w:r>
        <w:tab/>
      </w:r>
      <w:r w:rsidRPr="00604B89">
        <w:t xml:space="preserve">Die </w:t>
      </w:r>
      <w:proofErr w:type="spellStart"/>
      <w:r w:rsidRPr="00604B89">
        <w:t>SuS</w:t>
      </w:r>
      <w:proofErr w:type="spellEnd"/>
      <w:r w:rsidRPr="00604B89">
        <w:t xml:space="preserve"> </w:t>
      </w:r>
      <w:r>
        <w:t>"</w:t>
      </w:r>
      <w:r w:rsidRPr="00604B89">
        <w:t xml:space="preserve">erkennen und beschreiben die gesellschaftliche Relevanz </w:t>
      </w:r>
      <w:r>
        <w:tab/>
      </w:r>
      <w:r>
        <w:tab/>
      </w:r>
      <w:r>
        <w:tab/>
      </w:r>
      <w:r>
        <w:tab/>
      </w:r>
      <w:r w:rsidRPr="00604B89">
        <w:t xml:space="preserve">und Bedeutung von Stoffen in ihrer </w:t>
      </w:r>
      <w:r>
        <w:t>Lebenswelt." (Aufgabe 3)</w:t>
      </w:r>
      <w:bookmarkStart w:id="3" w:name="_Ref363411197"/>
      <w:r>
        <w:rPr>
          <w:rStyle w:val="Funotenzeichen"/>
        </w:rPr>
        <w:footnoteReference w:id="1"/>
      </w:r>
      <w:bookmarkEnd w:id="3"/>
    </w:p>
    <w:p w:rsidR="00E84B40" w:rsidRDefault="00E84B40" w:rsidP="00E84B40">
      <w:r>
        <w:t>Die Aufgabe 1 ist dem Anforderungsbereich 1 zuzuordnen, die zweite dem Anforderungsbereich 2 oder 3 und die dritte dem Anforderungsbereich 3.</w:t>
      </w:r>
    </w:p>
    <w:p w:rsidR="00E84B40" w:rsidRDefault="00E84B40" w:rsidP="00E84B40">
      <w:pPr>
        <w:pStyle w:val="berschrift2"/>
        <w:keepNext/>
        <w:keepLines/>
        <w:numPr>
          <w:ilvl w:val="1"/>
          <w:numId w:val="13"/>
        </w:numPr>
        <w:spacing w:before="200" w:after="200"/>
      </w:pPr>
      <w:bookmarkStart w:id="4" w:name="_Toc363817875"/>
      <w:r>
        <w:t>Erwartungshorizont (inhaltlich)</w:t>
      </w:r>
      <w:bookmarkEnd w:id="4"/>
    </w:p>
    <w:p w:rsidR="00E84B40" w:rsidRDefault="00E84B40" w:rsidP="00E84B40">
      <w:pPr>
        <w:rPr>
          <w:b/>
          <w:color w:val="auto"/>
        </w:rPr>
      </w:pPr>
      <w:r>
        <w:rPr>
          <w:b/>
          <w:color w:val="auto"/>
        </w:rPr>
        <w:t>Aufgabe 1:</w:t>
      </w:r>
    </w:p>
    <w:p w:rsidR="00E84B40" w:rsidRPr="004D06E1" w:rsidRDefault="00E84B40" w:rsidP="00E84B40">
      <w:pPr>
        <w:rPr>
          <w:color w:val="auto"/>
        </w:rPr>
      </w:pPr>
      <w:r>
        <w:rPr>
          <w:color w:val="auto"/>
        </w:rPr>
        <w:t xml:space="preserve">Verringerung der Oberflächenspannung, </w:t>
      </w:r>
      <w:proofErr w:type="spellStart"/>
      <w:r>
        <w:rPr>
          <w:color w:val="auto"/>
        </w:rPr>
        <w:t>Emulgiervermögen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Dispergiervermögen</w:t>
      </w:r>
      <w:proofErr w:type="spellEnd"/>
    </w:p>
    <w:p w:rsidR="00E84B40" w:rsidRDefault="00E84B40" w:rsidP="00E84B40">
      <w:pPr>
        <w:rPr>
          <w:b/>
          <w:color w:val="auto"/>
        </w:rPr>
      </w:pPr>
      <w:r w:rsidRPr="004D06E1">
        <w:rPr>
          <w:b/>
          <w:color w:val="auto"/>
        </w:rPr>
        <w:t>Aufgabe 2:</w:t>
      </w:r>
    </w:p>
    <w:p w:rsidR="00E84B40" w:rsidRPr="00CF057F" w:rsidRDefault="00E84B40" w:rsidP="00E84B40">
      <w:pPr>
        <w:rPr>
          <w:color w:val="auto"/>
        </w:rPr>
      </w:pPr>
      <w:r w:rsidRPr="00CF057F">
        <w:rPr>
          <w:color w:val="auto"/>
        </w:rPr>
        <w:t xml:space="preserve">siehe V2 - </w:t>
      </w:r>
      <w:proofErr w:type="spellStart"/>
      <w:r w:rsidRPr="00CF057F">
        <w:rPr>
          <w:color w:val="auto"/>
        </w:rPr>
        <w:t>Dispergiervermögen</w:t>
      </w:r>
      <w:proofErr w:type="spellEnd"/>
      <w:r w:rsidRPr="00CF057F">
        <w:rPr>
          <w:color w:val="auto"/>
        </w:rPr>
        <w:t xml:space="preserve"> von Tensiden</w:t>
      </w:r>
    </w:p>
    <w:p w:rsidR="00E84B40" w:rsidRPr="006B7063" w:rsidRDefault="00E84B40" w:rsidP="00E84B40">
      <w:pPr>
        <w:rPr>
          <w:b/>
          <w:color w:val="auto"/>
        </w:rPr>
      </w:pPr>
      <w:r w:rsidRPr="006B7063">
        <w:rPr>
          <w:b/>
          <w:color w:val="auto"/>
        </w:rPr>
        <w:t>Aufgabe 3:</w:t>
      </w:r>
    </w:p>
    <w:p w:rsidR="00E84B40" w:rsidRDefault="00E84B40" w:rsidP="00E84B40">
      <w:pPr>
        <w:rPr>
          <w:color w:val="auto"/>
        </w:rPr>
      </w:pPr>
      <w:r>
        <w:rPr>
          <w:color w:val="auto"/>
        </w:rPr>
        <w:t>Tenside haben eine hohe gesellschaftliche Relevanz. Sie sind Bestandteile von Wasch- und Re</w:t>
      </w:r>
      <w:r>
        <w:rPr>
          <w:color w:val="auto"/>
        </w:rPr>
        <w:t>i</w:t>
      </w:r>
      <w:r>
        <w:rPr>
          <w:color w:val="auto"/>
        </w:rPr>
        <w:t>nigungsmitteln, von Kosmetikartikeln und sogar Nahrungsmitteln. Ohne Tenside wäre Wäsch</w:t>
      </w:r>
      <w:r>
        <w:rPr>
          <w:color w:val="auto"/>
        </w:rPr>
        <w:t>e</w:t>
      </w:r>
      <w:r>
        <w:rPr>
          <w:color w:val="auto"/>
        </w:rPr>
        <w:t>waschen undenkbar, ebenso wie duschen und Haare waschen. Auch Hautcreme würde der G</w:t>
      </w:r>
      <w:r>
        <w:rPr>
          <w:color w:val="auto"/>
        </w:rPr>
        <w:t>e</w:t>
      </w:r>
      <w:r>
        <w:rPr>
          <w:color w:val="auto"/>
        </w:rPr>
        <w:t xml:space="preserve">sellschaft nicht in der uns bekannten Form zur Verfügung stehen. Jeder Mensch hat jeden Tag mit Produkten zu tun, in denen Tenside enthalten sind und eine wichtige Rolle spielen.  </w:t>
      </w:r>
    </w:p>
    <w:p w:rsidR="00E84B40" w:rsidRDefault="00E84B40" w:rsidP="00E84B40">
      <w:pPr>
        <w:rPr>
          <w:color w:val="auto"/>
        </w:rPr>
      </w:pPr>
    </w:p>
    <w:p w:rsidR="00E84B40" w:rsidRPr="007A6BBE" w:rsidRDefault="00E84B40" w:rsidP="00E84B40">
      <w:pPr>
        <w:rPr>
          <w:color w:val="auto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275"/>
        <w:gridCol w:w="2867"/>
      </w:tblGrid>
      <w:tr w:rsidR="00E84B40" w:rsidTr="009E2B2F">
        <w:trPr>
          <w:trHeight w:val="70"/>
        </w:trPr>
        <w:tc>
          <w:tcPr>
            <w:tcW w:w="3070" w:type="dxa"/>
          </w:tcPr>
          <w:p w:rsidR="00E84B40" w:rsidRPr="001D79AE" w:rsidRDefault="00E84B40" w:rsidP="009E2B2F">
            <w:pPr>
              <w:tabs>
                <w:tab w:val="left" w:pos="1701"/>
                <w:tab w:val="left" w:pos="1985"/>
              </w:tabs>
            </w:pPr>
            <w:r w:rsidRPr="001D79AE">
              <w:lastRenderedPageBreak/>
              <w:t>Name:</w:t>
            </w:r>
          </w:p>
        </w:tc>
        <w:tc>
          <w:tcPr>
            <w:tcW w:w="3275" w:type="dxa"/>
          </w:tcPr>
          <w:p w:rsidR="00E84B40" w:rsidRPr="001D79AE" w:rsidRDefault="00E84B40" w:rsidP="009E2B2F">
            <w:pPr>
              <w:tabs>
                <w:tab w:val="left" w:pos="1701"/>
                <w:tab w:val="left" w:pos="1985"/>
              </w:tabs>
            </w:pPr>
            <w:r w:rsidRPr="001D79AE">
              <w:t xml:space="preserve">Thema: </w:t>
            </w:r>
            <w:r>
              <w:t>Tenside</w:t>
            </w:r>
          </w:p>
        </w:tc>
        <w:tc>
          <w:tcPr>
            <w:tcW w:w="2867" w:type="dxa"/>
          </w:tcPr>
          <w:p w:rsidR="00E84B40" w:rsidRPr="001D79AE" w:rsidRDefault="00E84B40" w:rsidP="009E2B2F">
            <w:pPr>
              <w:tabs>
                <w:tab w:val="left" w:pos="1701"/>
                <w:tab w:val="left" w:pos="1985"/>
              </w:tabs>
            </w:pPr>
            <w:r w:rsidRPr="001D79AE">
              <w:t>Datum:</w:t>
            </w:r>
          </w:p>
        </w:tc>
      </w:tr>
    </w:tbl>
    <w:p w:rsidR="00E84B40" w:rsidRPr="005B043C" w:rsidRDefault="00E84B40" w:rsidP="00E84B40">
      <w:pPr>
        <w:tabs>
          <w:tab w:val="left" w:pos="1701"/>
          <w:tab w:val="left" w:pos="1985"/>
        </w:tabs>
        <w:rPr>
          <w:b/>
          <w:sz w:val="16"/>
          <w:szCs w:val="16"/>
        </w:rPr>
      </w:pPr>
    </w:p>
    <w:p w:rsidR="00E84B40" w:rsidRDefault="00E84B40" w:rsidP="00E84B40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>Arbeitsblatt – Tenside</w:t>
      </w:r>
    </w:p>
    <w:p w:rsidR="00E84B40" w:rsidRPr="001E357A" w:rsidRDefault="00E84B40" w:rsidP="00E84B40">
      <w:pPr>
        <w:tabs>
          <w:tab w:val="left" w:pos="1701"/>
          <w:tab w:val="left" w:pos="1985"/>
        </w:tabs>
        <w:rPr>
          <w:b/>
          <w:sz w:val="28"/>
        </w:rPr>
      </w:pPr>
    </w:p>
    <w:p w:rsidR="00E84B40" w:rsidRPr="00B92013" w:rsidRDefault="00E84B40" w:rsidP="00E84B40">
      <w:pPr>
        <w:rPr>
          <w:b/>
          <w:color w:val="auto"/>
        </w:rPr>
      </w:pPr>
      <w:r w:rsidRPr="00B92013">
        <w:rPr>
          <w:b/>
          <w:color w:val="auto"/>
        </w:rPr>
        <w:t xml:space="preserve">Aufgabe 1: </w:t>
      </w:r>
    </w:p>
    <w:p w:rsidR="00E84B40" w:rsidRDefault="00E84B40" w:rsidP="00E84B40">
      <w:pPr>
        <w:jc w:val="left"/>
        <w:rPr>
          <w:color w:val="auto"/>
        </w:rPr>
      </w:pPr>
      <w:r>
        <w:rPr>
          <w:color w:val="auto"/>
        </w:rPr>
        <w:t>Nennen Sie drei Eigenschaften von Tensiden, die für ihre industrielle Anwendung relevant sind.</w:t>
      </w:r>
    </w:p>
    <w:p w:rsidR="00E84B40" w:rsidRDefault="00E84B40" w:rsidP="00E84B40">
      <w:pPr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E84B40" w:rsidRDefault="00E84B40" w:rsidP="00E84B40">
      <w:pPr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E84B40" w:rsidRDefault="00E84B40" w:rsidP="00E84B40">
      <w:pPr>
        <w:rPr>
          <w:color w:val="auto"/>
        </w:rPr>
      </w:pPr>
    </w:p>
    <w:p w:rsidR="00E84B40" w:rsidRPr="00B92013" w:rsidRDefault="00E84B40" w:rsidP="00E84B40">
      <w:pPr>
        <w:jc w:val="left"/>
        <w:rPr>
          <w:b/>
          <w:color w:val="auto"/>
        </w:rPr>
      </w:pPr>
      <w:r w:rsidRPr="00B92013">
        <w:rPr>
          <w:b/>
          <w:color w:val="auto"/>
        </w:rPr>
        <w:t xml:space="preserve">Aufgabe 2: </w:t>
      </w:r>
    </w:p>
    <w:p w:rsidR="00E84B40" w:rsidRDefault="00E84B40" w:rsidP="00E84B40">
      <w:pPr>
        <w:jc w:val="left"/>
        <w:rPr>
          <w:color w:val="auto"/>
        </w:rPr>
      </w:pPr>
      <w:r>
        <w:rPr>
          <w:color w:val="auto"/>
        </w:rPr>
        <w:t xml:space="preserve">Beschreiben und erklären Sie ein Experiment, das das </w:t>
      </w:r>
      <w:proofErr w:type="spellStart"/>
      <w:r>
        <w:rPr>
          <w:color w:val="auto"/>
        </w:rPr>
        <w:t>Dispergiervermögen</w:t>
      </w:r>
      <w:proofErr w:type="spellEnd"/>
      <w:r>
        <w:rPr>
          <w:color w:val="auto"/>
        </w:rPr>
        <w:t xml:space="preserve"> von Tensiden zeigt.</w:t>
      </w:r>
    </w:p>
    <w:p w:rsidR="00E84B40" w:rsidRDefault="00E84B40" w:rsidP="00E84B40">
      <w:pPr>
        <w:jc w:val="lef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E84B40" w:rsidRDefault="00E84B40" w:rsidP="00E84B40">
      <w:pPr>
        <w:jc w:val="lef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E84B40" w:rsidRDefault="00E84B40" w:rsidP="00E84B40">
      <w:pPr>
        <w:jc w:val="lef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E84B40" w:rsidRDefault="00E84B40" w:rsidP="00E84B40">
      <w:pPr>
        <w:jc w:val="lef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E84B40" w:rsidRDefault="00E84B40" w:rsidP="00E84B40">
      <w:pPr>
        <w:jc w:val="left"/>
        <w:rPr>
          <w:color w:val="auto"/>
        </w:rPr>
      </w:pPr>
    </w:p>
    <w:p w:rsidR="00E84B40" w:rsidRPr="00B92013" w:rsidRDefault="00E84B40" w:rsidP="00E84B40">
      <w:pPr>
        <w:jc w:val="left"/>
        <w:rPr>
          <w:b/>
          <w:color w:val="auto"/>
        </w:rPr>
      </w:pPr>
      <w:r w:rsidRPr="00B92013">
        <w:rPr>
          <w:b/>
          <w:color w:val="auto"/>
        </w:rPr>
        <w:t xml:space="preserve">Aufgabe 3: </w:t>
      </w:r>
    </w:p>
    <w:p w:rsidR="00E84B40" w:rsidRPr="00A10A2B" w:rsidRDefault="00E84B40" w:rsidP="00E84B40">
      <w:pPr>
        <w:jc w:val="left"/>
        <w:rPr>
          <w:color w:val="auto"/>
        </w:rPr>
      </w:pPr>
      <w:r>
        <w:rPr>
          <w:color w:val="auto"/>
        </w:rPr>
        <w:t>Beurteilen Sie die gesellschaftliche Relevanz der Tenside.</w:t>
      </w:r>
    </w:p>
    <w:p w:rsidR="00E84B40" w:rsidRDefault="00E84B40" w:rsidP="00E84B40">
      <w:pPr>
        <w:jc w:val="lef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E84B40" w:rsidRDefault="00E84B40" w:rsidP="00E84B40">
      <w:pPr>
        <w:jc w:val="lef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E84B40" w:rsidRDefault="00E84B40" w:rsidP="00E84B40">
      <w:pPr>
        <w:jc w:val="left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E84B40" w:rsidRPr="0029681A" w:rsidRDefault="00E84B40" w:rsidP="00E84B40">
      <w:pPr>
        <w:jc w:val="left"/>
        <w:rPr>
          <w:color w:val="auto"/>
        </w:rPr>
        <w:sectPr w:rsidR="00E84B40" w:rsidRPr="0029681A" w:rsidSect="0049087A">
          <w:headerReference w:type="default" r:id="rId8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  <w:r>
        <w:rPr>
          <w:color w:val="auto"/>
        </w:rPr>
        <w:t>_______________________________________________________________________________________________________________</w:t>
      </w:r>
    </w:p>
    <w:p w:rsidR="001600BF" w:rsidRDefault="001600BF" w:rsidP="00E84B40">
      <w:pPr>
        <w:tabs>
          <w:tab w:val="left" w:pos="1701"/>
          <w:tab w:val="left" w:pos="1985"/>
        </w:tabs>
        <w:ind w:left="1980" w:hanging="1980"/>
      </w:pPr>
    </w:p>
    <w:sectPr w:rsidR="001600BF" w:rsidSect="00105256">
      <w:headerReference w:type="default" r:id="rId9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AA2" w:rsidRDefault="009A2AA2" w:rsidP="009524CC">
      <w:pPr>
        <w:spacing w:after="0"/>
      </w:pPr>
      <w:r>
        <w:separator/>
      </w:r>
    </w:p>
  </w:endnote>
  <w:endnote w:type="continuationSeparator" w:id="0">
    <w:p w:rsidR="009A2AA2" w:rsidRDefault="009A2AA2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AA2" w:rsidRDefault="009A2AA2" w:rsidP="009524CC">
      <w:pPr>
        <w:spacing w:after="0"/>
      </w:pPr>
      <w:r>
        <w:separator/>
      </w:r>
    </w:p>
  </w:footnote>
  <w:footnote w:type="continuationSeparator" w:id="0">
    <w:p w:rsidR="009A2AA2" w:rsidRDefault="009A2AA2" w:rsidP="009524CC">
      <w:pPr>
        <w:spacing w:after="0"/>
      </w:pPr>
      <w:r>
        <w:continuationSeparator/>
      </w:r>
    </w:p>
  </w:footnote>
  <w:footnote w:id="1">
    <w:p w:rsidR="00E84B40" w:rsidRDefault="00E84B40" w:rsidP="00E84B4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cs="Helvetica"/>
          <w:color w:val="auto"/>
        </w:rPr>
        <w:t>Niedersächsisches Kultusministerium</w:t>
      </w:r>
      <w:r w:rsidRPr="00B937A2">
        <w:rPr>
          <w:rFonts w:asciiTheme="majorHAnsi" w:hAnsiTheme="majorHAnsi"/>
        </w:rPr>
        <w:t xml:space="preserve">, </w:t>
      </w:r>
      <w:hyperlink r:id="rId1" w:history="1">
        <w:r>
          <w:rPr>
            <w:rStyle w:val="Hyperlink"/>
          </w:rPr>
          <w:t>http://db2.nibis.de/1db/cuvo/datei/kc_chemie_go_i_2009.pdf</w:t>
        </w:r>
      </w:hyperlink>
      <w:r>
        <w:t xml:space="preserve"> S.18-20, 2009 (Zuletzt abgerufen am</w:t>
      </w:r>
      <w:r>
        <w:rPr>
          <w:rFonts w:asciiTheme="majorHAnsi" w:hAnsiTheme="majorHAnsi"/>
        </w:rPr>
        <w:t xml:space="preserve"> </w:t>
      </w:r>
      <w:r>
        <w:t>28.07.2013 um 19:43 Uhr)</w:t>
      </w:r>
      <w:r w:rsidRPr="00B937A2">
        <w:rPr>
          <w:rFonts w:asciiTheme="majorHAnsi" w:hAnsiTheme="majorHAns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40" w:rsidRPr="00337B69" w:rsidRDefault="00E84B40" w:rsidP="00337B69">
    <w:pPr>
      <w:pStyle w:val="Kopfzeile"/>
      <w:tabs>
        <w:tab w:val="left" w:pos="0"/>
        <w:tab w:val="left" w:pos="284"/>
      </w:tabs>
      <w:jc w:val="right"/>
      <w:rPr>
        <w:rFonts w:asciiTheme="majorHAnsi" w:hAnsiTheme="majorHAnsi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0BF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0A0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991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26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2AA2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07A04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DF9"/>
    <w:rsid w:val="00A75FAD"/>
    <w:rsid w:val="00A769EB"/>
    <w:rsid w:val="00A76DC0"/>
    <w:rsid w:val="00A77F9A"/>
    <w:rsid w:val="00A80143"/>
    <w:rsid w:val="00A8045D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279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40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4B40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5CAB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b2.nibis.de/1db/cuvo/datei/kc_chemie_go_i_2009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3A7E-5EE9-4022-9F82-9EA6F8E8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MCM</cp:lastModifiedBy>
  <cp:revision>4</cp:revision>
  <cp:lastPrinted>2012-06-21T19:47:00Z</cp:lastPrinted>
  <dcterms:created xsi:type="dcterms:W3CDTF">2013-07-10T10:59:00Z</dcterms:created>
  <dcterms:modified xsi:type="dcterms:W3CDTF">2013-08-15T08:16:00Z</dcterms:modified>
</cp:coreProperties>
</file>