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D8" w:rsidRPr="00C93DD8" w:rsidRDefault="00C93DD8" w:rsidP="00C93DD8">
      <w:pPr>
        <w:pStyle w:val="berschrift1"/>
        <w:numPr>
          <w:ilvl w:val="0"/>
          <w:numId w:val="0"/>
        </w:numPr>
        <w:ind w:left="432" w:hanging="432"/>
        <w:jc w:val="center"/>
        <w:rPr>
          <w:sz w:val="40"/>
          <w:szCs w:val="40"/>
          <w:u w:val="single"/>
        </w:rPr>
      </w:pPr>
      <w:r w:rsidRPr="00C93DD8"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05pt;margin-top:71.1pt;width:462.45pt;height:62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2051">
              <w:txbxContent>
                <w:p w:rsidR="00C93DD8" w:rsidRPr="005A1794" w:rsidRDefault="00C93DD8" w:rsidP="00C93DD8">
                  <w:pPr>
                    <w:rPr>
                      <w:color w:val="auto"/>
                    </w:rPr>
                  </w:pPr>
                  <w:r w:rsidRPr="005A1794">
                    <w:rPr>
                      <w:color w:val="auto"/>
                    </w:rPr>
                    <w:t xml:space="preserve">In diesem Versuch soll die </w:t>
                  </w:r>
                  <w:proofErr w:type="spellStart"/>
                  <w:r w:rsidRPr="005A1794">
                    <w:rPr>
                      <w:color w:val="auto"/>
                    </w:rPr>
                    <w:t>radikalische</w:t>
                  </w:r>
                  <w:proofErr w:type="spellEnd"/>
                  <w:r w:rsidRPr="005A1794">
                    <w:rPr>
                      <w:color w:val="auto"/>
                    </w:rPr>
                    <w:t xml:space="preserve"> Substitution und somit ein Angriff an der Seitenkette des Benzolrings an Toluol gezeigt werden. Dies geschieht über einen kognitiven Konflikt mit den gerade kennengelernten Nachweisreaktionen für Doppelbindungen.</w:t>
                  </w:r>
                </w:p>
              </w:txbxContent>
            </v:textbox>
            <w10:wrap type="square"/>
          </v:shape>
        </w:pict>
      </w:r>
      <w:bookmarkStart w:id="0" w:name="_Toc364098567"/>
      <w:r w:rsidRPr="00C93DD8">
        <w:rPr>
          <w:sz w:val="40"/>
          <w:szCs w:val="40"/>
          <w:u w:val="single"/>
        </w:rPr>
        <w:t>V 2 – Nachweis von Doppelbindungen in Toluol</w:t>
      </w:r>
      <w:bookmarkEnd w:id="0"/>
    </w:p>
    <w:p w:rsidR="00C93DD8" w:rsidRDefault="00C93DD8" w:rsidP="00C93DD8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93DD8" w:rsidRPr="009C5E28" w:rsidTr="00B02417">
        <w:tc>
          <w:tcPr>
            <w:tcW w:w="9322" w:type="dxa"/>
            <w:gridSpan w:val="9"/>
            <w:shd w:val="clear" w:color="auto" w:fill="4F81BD"/>
            <w:vAlign w:val="center"/>
          </w:tcPr>
          <w:p w:rsidR="00C93DD8" w:rsidRPr="009C5E28" w:rsidRDefault="00C93DD8" w:rsidP="00B0241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93DD8" w:rsidRPr="009C5E28" w:rsidTr="00B0241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Bromwasser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806ACF" w:rsidRDefault="00C93DD8" w:rsidP="00B02417">
            <w:pPr>
              <w:spacing w:after="0"/>
              <w:jc w:val="center"/>
              <w:rPr>
                <w:color w:val="auto"/>
              </w:rPr>
            </w:pPr>
            <w:r w:rsidRPr="00806ACF">
              <w:rPr>
                <w:color w:val="auto"/>
                <w:sz w:val="20"/>
              </w:rPr>
              <w:t>R: 23-24-36/38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93DD8" w:rsidRPr="00806ACF" w:rsidRDefault="00C93DD8" w:rsidP="00B02417">
            <w:pPr>
              <w:spacing w:after="0"/>
              <w:jc w:val="center"/>
              <w:rPr>
                <w:color w:val="auto"/>
              </w:rPr>
            </w:pPr>
            <w:r w:rsidRPr="00806ACF">
              <w:rPr>
                <w:color w:val="auto"/>
                <w:sz w:val="20"/>
              </w:rPr>
              <w:t>S: 7/9</w:t>
            </w:r>
            <w:r w:rsidRPr="00806ACF">
              <w:rPr>
                <w:color w:val="auto"/>
              </w:rPr>
              <w:t>-26</w:t>
            </w:r>
          </w:p>
        </w:tc>
      </w:tr>
      <w:tr w:rsidR="00C93DD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</w:t>
            </w:r>
            <w:r>
              <w:t>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hyperlink r:id="rId8" w:anchor="P-S.C3.A4tze" w:tooltip="H- und P-Sätze" w:history="1">
              <w:r w:rsidRPr="009C5E28">
                <w:rPr>
                  <w:rStyle w:val="Hyperlink"/>
                  <w:sz w:val="20"/>
                </w:rPr>
                <w:t>2</w:t>
              </w:r>
              <w:r>
                <w:rPr>
                  <w:rStyle w:val="Hyperlink"/>
                  <w:sz w:val="20"/>
                </w:rPr>
                <w:t>60</w:t>
              </w:r>
            </w:hyperlink>
            <w:r w:rsidRPr="009C5E28">
              <w:rPr>
                <w:sz w:val="20"/>
              </w:rPr>
              <w:t>-</w:t>
            </w:r>
            <w:r w:rsidRPr="009C5E28">
              <w:rPr>
                <w:rFonts w:ascii="Times New Roman" w:hAnsi="Times New Roman" w:cs="Times New Roman"/>
                <w:sz w:val="20"/>
              </w:rPr>
              <w:t>​</w:t>
            </w:r>
            <w:hyperlink r:id="rId9" w:anchor="P-S.C3.A4tze" w:tooltip="H- und P-Sätze" w:history="1">
              <w:r w:rsidRPr="009C5E28">
                <w:rPr>
                  <w:rStyle w:val="Hyperlink"/>
                  <w:sz w:val="20"/>
                </w:rPr>
                <w:t>30</w:t>
              </w:r>
              <w:r>
                <w:rPr>
                  <w:rStyle w:val="Hyperlink"/>
                  <w:sz w:val="20"/>
                </w:rPr>
                <w:t>5</w:t>
              </w:r>
              <w:r w:rsidRPr="009C5E28">
                <w:rPr>
                  <w:rStyle w:val="Hyperlink"/>
                  <w:sz w:val="20"/>
                </w:rPr>
                <w:t>+35</w:t>
              </w:r>
              <w:r>
                <w:rPr>
                  <w:rStyle w:val="Hyperlink"/>
                  <w:sz w:val="20"/>
                </w:rPr>
                <w:t>1+338</w:t>
              </w:r>
            </w:hyperlink>
          </w:p>
        </w:tc>
      </w:tr>
      <w:tr w:rsidR="00C93DD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Default="00C93DD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210-273</w:t>
            </w:r>
          </w:p>
        </w:tc>
      </w:tr>
      <w:tr w:rsidR="00C93DD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Default="00C93DD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Toluol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225-361d-304-373-315-336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P:210-301+310-331-302+352</w:t>
            </w:r>
          </w:p>
        </w:tc>
      </w:tr>
      <w:tr w:rsidR="00C93DD8" w:rsidRPr="009C5E28" w:rsidTr="00B0241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93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93DD8" w:rsidRPr="009C5E28" w:rsidRDefault="00C93DD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D8" w:rsidRDefault="00C93DD8" w:rsidP="00C93DD8">
      <w:pPr>
        <w:tabs>
          <w:tab w:val="left" w:pos="1701"/>
          <w:tab w:val="left" w:pos="1985"/>
        </w:tabs>
        <w:ind w:left="1980" w:hanging="1980"/>
      </w:pPr>
    </w:p>
    <w:p w:rsidR="00C93DD8" w:rsidRDefault="00C93DD8" w:rsidP="00C93DD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Reagenzglasständer, Trichter</w:t>
      </w:r>
    </w:p>
    <w:p w:rsidR="00C93DD8" w:rsidRPr="00ED07C2" w:rsidRDefault="00C93DD8" w:rsidP="00C93DD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Bromwasser, Bayer-Reagenz (Natriumcarbonat und Kaliumpermanganat), Toluol</w:t>
      </w:r>
    </w:p>
    <w:p w:rsidR="00C93DD8" w:rsidRDefault="00C93DD8" w:rsidP="00C93DD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zwei Reagenzgläser wird jeweils die gleiche Menge an Toluol gegeben. In das eine wird Baeyer-Reagenz im Überschuss dazu gegeben, in das andere Bromwasser; beide Reagenzgläser werden gut geschüttelt.</w:t>
      </w:r>
    </w:p>
    <w:p w:rsidR="00C93DD8" w:rsidRDefault="00C93DD8" w:rsidP="00C93DD8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Das Reagenzglas mit dem Bromwasser wird nun über den Overheadproje</w:t>
      </w:r>
      <w:r>
        <w:t>k</w:t>
      </w:r>
      <w:r>
        <w:t>tor gehalten. Zum Vergleich wird das gleiche mit der Naphthalin-Lösung mit Bromwasser aus dem letzten Versuch durchgeführt.</w:t>
      </w:r>
    </w:p>
    <w:p w:rsidR="00C93DD8" w:rsidRDefault="00C93DD8" w:rsidP="00C93DD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Baeyer-Reagenz zeigt keine Reaktion, bei Zugabe von Bromwasser bi</w:t>
      </w:r>
      <w:r>
        <w:t>l</w:t>
      </w:r>
      <w:r>
        <w:t>den sich zunächst zwei Phasen von denen die obere rot-braun ist. Über dem Overheadprojektor entfärbt sich die Bromwasser-Lösung mit dem T</w:t>
      </w:r>
      <w:r>
        <w:t>o</w:t>
      </w:r>
      <w:r>
        <w:t>luol, während die Naphthalin-Lösung mit Bromwasser nahezu gleich bleibt.</w:t>
      </w:r>
    </w:p>
    <w:p w:rsidR="00C93DD8" w:rsidRDefault="00C93DD8" w:rsidP="00C93DD8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2800FC">
        <w:rPr>
          <w:noProof/>
          <w:lang w:eastAsia="de-DE"/>
        </w:rPr>
        <w:lastRenderedPageBreak/>
        <w:drawing>
          <wp:inline distT="0" distB="0" distL="0" distR="0">
            <wp:extent cx="2806461" cy="2104846"/>
            <wp:effectExtent l="19050" t="0" r="0" b="0"/>
            <wp:docPr id="70" name="Grafik 56" descr="DSC0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8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364" cy="2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DD8" w:rsidRDefault="00C93DD8" w:rsidP="00C93DD8">
      <w:pPr>
        <w:pStyle w:val="Beschriftung"/>
        <w:jc w:val="left"/>
      </w:pPr>
      <w:r>
        <w:t xml:space="preserve">Abb. 2 - </w:t>
      </w:r>
      <w:r>
        <w:rPr>
          <w:noProof/>
        </w:rPr>
        <w:t xml:space="preserve"> Toluol mit Bromwaaser und Naphthalin-Lösung mit Bromwasser nach der Belichtung  </w:t>
      </w:r>
    </w:p>
    <w:p w:rsidR="00C93DD8" w:rsidRDefault="00C93DD8" w:rsidP="00C93DD8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Das Toluol reagiert mit den entstehenden Bromradikalen. Dabei können alle drei Wasserstoffatome durch Brom-Atome ersetzt werden.</w:t>
      </w:r>
    </w:p>
    <w:p w:rsidR="00C93DD8" w:rsidRDefault="00C93DD8" w:rsidP="00C93DD8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213603" cy="2812211"/>
            <wp:effectExtent l="19050" t="0" r="0" b="0"/>
            <wp:docPr id="28" name="Grafik 27" descr="Bromierung von tolu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mierung von toluol.bmp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251" cy="281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DD8" w:rsidRDefault="00C93DD8" w:rsidP="00C93DD8">
      <w:pPr>
        <w:spacing w:line="276" w:lineRule="auto"/>
        <w:ind w:left="1979" w:hanging="1979"/>
      </w:pPr>
      <w:r>
        <w:t>Entsorgung:</w:t>
      </w:r>
      <w:r>
        <w:tab/>
        <w:t xml:space="preserve">Überschüssiges Bromwasser wird mit </w:t>
      </w:r>
      <w:proofErr w:type="spellStart"/>
      <w:r>
        <w:t>Natriumthiosulfat</w:t>
      </w:r>
      <w:proofErr w:type="spellEnd"/>
      <w:r>
        <w:t xml:space="preserve"> entfärbt. Alle Lösungen werden in den Abfallbehälter für organische, halogenhaltige L</w:t>
      </w:r>
      <w:r>
        <w:t>ö</w:t>
      </w:r>
      <w:r>
        <w:t>sungsmittel gegeben.</w:t>
      </w:r>
    </w:p>
    <w:p w:rsidR="00C93DD8" w:rsidRPr="006E32AF" w:rsidRDefault="00C93DD8" w:rsidP="00C93DD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F14F01">
        <w:pict>
          <v:shape id="_x0000_s2050" type="#_x0000_t202" style="width:462.45pt;height:65.1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2050">
              <w:txbxContent>
                <w:p w:rsidR="00C93DD8" w:rsidRPr="00F42DB3" w:rsidRDefault="00C93DD8" w:rsidP="00C93DD8">
                  <w:r>
                    <w:t xml:space="preserve">Anhand dieses Versuches kann gut die KKK- und die SSS-Regel erarbeitet werden. Zusätzlich dazu kann ein weiterer Versuch unter Zusatz von Eisen durchgeführt werden, bei dem Brom mittels </w:t>
                  </w:r>
                  <w:proofErr w:type="spellStart"/>
                  <w:r>
                    <w:t>elektrophiler</w:t>
                  </w:r>
                  <w:proofErr w:type="spellEnd"/>
                  <w:r>
                    <w:t xml:space="preserve"> Substitution am Ring reagiert.</w:t>
                  </w: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05" w:rsidRDefault="00231705" w:rsidP="00C93DD8">
      <w:pPr>
        <w:spacing w:after="0" w:line="240" w:lineRule="auto"/>
      </w:pPr>
      <w:r>
        <w:separator/>
      </w:r>
    </w:p>
  </w:endnote>
  <w:endnote w:type="continuationSeparator" w:id="0">
    <w:p w:rsidR="00231705" w:rsidRDefault="00231705" w:rsidP="00C9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05" w:rsidRDefault="00231705" w:rsidP="00C93DD8">
      <w:pPr>
        <w:spacing w:after="0" w:line="240" w:lineRule="auto"/>
      </w:pPr>
      <w:r>
        <w:separator/>
      </w:r>
    </w:p>
  </w:footnote>
  <w:footnote w:type="continuationSeparator" w:id="0">
    <w:p w:rsidR="00231705" w:rsidRDefault="00231705" w:rsidP="00C9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C93DD8" w:rsidRPr="0080101C" w:rsidRDefault="00C93DD8" w:rsidP="00C93DD8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Pr="00C93DD8">
            <w:rPr>
              <w:b/>
              <w:bCs/>
              <w:noProof/>
            </w:rPr>
            <w:t>V 2 – Nachweis von Doppelbindungen in Toluol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C93DD8" w:rsidRPr="00337B69" w:rsidRDefault="00C93DD8" w:rsidP="00C93DD8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35pt;margin-top:3.05pt;width:462pt;height:.05pt;flip:x;z-index:251660288" o:connectortype="straight"/>
      </w:pict>
    </w:r>
  </w:p>
  <w:p w:rsidR="00C93DD8" w:rsidRDefault="00C93DD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3DD8"/>
    <w:rsid w:val="00106292"/>
    <w:rsid w:val="00231705"/>
    <w:rsid w:val="00293ED5"/>
    <w:rsid w:val="004465A0"/>
    <w:rsid w:val="00C93DD8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DD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3DD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3DD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3DD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3DD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3DD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3DD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3DD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3DD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3DD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3DD8"/>
  </w:style>
  <w:style w:type="paragraph" w:styleId="Fuzeile">
    <w:name w:val="footer"/>
    <w:basedOn w:val="Standard"/>
    <w:link w:val="FuzeileZchn"/>
    <w:uiPriority w:val="99"/>
    <w:semiHidden/>
    <w:unhideWhenUsed/>
    <w:rsid w:val="00C9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93DD8"/>
  </w:style>
  <w:style w:type="character" w:customStyle="1" w:styleId="berschrift1Zchn">
    <w:name w:val="Überschrift 1 Zchn"/>
    <w:basedOn w:val="Absatz-Standardschriftart"/>
    <w:link w:val="berschrift1"/>
    <w:uiPriority w:val="9"/>
    <w:rsid w:val="00C93DD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3DD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3DD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3D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3D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D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D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D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93DD8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93DD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DD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88B06-AA12-434F-B5B0-26E7C441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dcterms:created xsi:type="dcterms:W3CDTF">2013-08-14T16:22:00Z</dcterms:created>
  <dcterms:modified xsi:type="dcterms:W3CDTF">2013-08-14T16:24:00Z</dcterms:modified>
</cp:coreProperties>
</file>