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2F" w:rsidRDefault="00D2112F" w:rsidP="00D2112F">
      <w:pPr>
        <w:pStyle w:val="berschrift2"/>
        <w:numPr>
          <w:ilvl w:val="0"/>
          <w:numId w:val="0"/>
        </w:numPr>
        <w:ind w:left="576"/>
      </w:pPr>
      <w:bookmarkStart w:id="0" w:name="_Toc363819579"/>
      <w:r>
        <w:t>V 1 – Blitze im Reagenzglas</w:t>
      </w:r>
      <w:bookmarkEnd w:id="0"/>
    </w:p>
    <w:p w:rsidR="00D2112F" w:rsidRDefault="00D2112F" w:rsidP="00D2112F">
      <w:r>
        <w:rPr>
          <w:noProof/>
          <w:lang w:eastAsia="de-DE"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62.45pt;height:49pt;mso-position-horizontal-relative:char;mso-position-vertical-relative:line;mso-width-relative:margin;mso-height-relative:margin" fillcolor="white [3201]" strokecolor="#4bacc6 [3208]" strokeweight="1pt">
            <v:stroke dashstyle="dash"/>
            <v:shadow color="#868686"/>
            <v:textbox style="mso-next-textbox:#_x0000_s1028">
              <w:txbxContent>
                <w:p w:rsidR="00D2112F" w:rsidRPr="00471E1B" w:rsidRDefault="00D2112F" w:rsidP="00D2112F">
                  <w:pPr>
                    <w:rPr>
                      <w:color w:val="auto"/>
                    </w:rPr>
                  </w:pPr>
                  <w:r w:rsidRPr="00471E1B">
                    <w:rPr>
                      <w:color w:val="auto"/>
                    </w:rPr>
                    <w:t>Dieser Versuch verdeutlicht die Oxidation von Ethanol. Die SuS sollten das Konzept der Redo</w:t>
                  </w:r>
                  <w:r w:rsidRPr="00471E1B">
                    <w:rPr>
                      <w:color w:val="auto"/>
                    </w:rPr>
                    <w:t>x</w:t>
                  </w:r>
                  <w:r w:rsidRPr="00471E1B">
                    <w:rPr>
                      <w:color w:val="auto"/>
                    </w:rPr>
                    <w:t>reaktionen kennen.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2112F" w:rsidRPr="009C5E28" w:rsidTr="001C402B">
        <w:tc>
          <w:tcPr>
            <w:tcW w:w="9322" w:type="dxa"/>
            <w:gridSpan w:val="9"/>
            <w:shd w:val="clear" w:color="auto" w:fill="4F81BD"/>
            <w:vAlign w:val="center"/>
          </w:tcPr>
          <w:p w:rsidR="00D2112F" w:rsidRPr="009C5E28" w:rsidRDefault="00D2112F" w:rsidP="001C402B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D2112F" w:rsidRPr="009C5E28" w:rsidTr="001C402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2F" w:rsidRPr="009C5E28" w:rsidRDefault="00D2112F" w:rsidP="001C402B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Kaliumpermanganat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2F" w:rsidRPr="009C5E28" w:rsidRDefault="00D2112F" w:rsidP="001C402B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272-302-410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2112F" w:rsidRPr="009C5E28" w:rsidRDefault="00D2112F" w:rsidP="001C402B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210-273</w:t>
            </w:r>
          </w:p>
        </w:tc>
      </w:tr>
      <w:tr w:rsidR="00D2112F" w:rsidRPr="009C5E28" w:rsidTr="001C402B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112F" w:rsidRPr="009C5E28" w:rsidRDefault="00D2112F" w:rsidP="001C402B">
            <w:pPr>
              <w:spacing w:after="0" w:line="276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Konz</w:t>
            </w:r>
            <w:proofErr w:type="spellEnd"/>
            <w:r>
              <w:rPr>
                <w:color w:val="auto"/>
                <w:sz w:val="20"/>
                <w:szCs w:val="20"/>
              </w:rPr>
              <w:t>. Schwefelsäure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112F" w:rsidRPr="009C5E28" w:rsidRDefault="00D2112F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314-290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112F" w:rsidRPr="009C5E28" w:rsidRDefault="00D2112F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280-301+330+331-305+351+338-309+310</w:t>
            </w:r>
          </w:p>
        </w:tc>
      </w:tr>
      <w:tr w:rsidR="00D2112F" w:rsidRPr="009C5E28" w:rsidTr="001C402B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112F" w:rsidRDefault="00D2112F" w:rsidP="001C402B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Ethanol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112F" w:rsidRPr="009C5E28" w:rsidRDefault="00D2112F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255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112F" w:rsidRPr="009C5E28" w:rsidRDefault="00D2112F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210</w:t>
            </w:r>
          </w:p>
        </w:tc>
      </w:tr>
      <w:tr w:rsidR="00D2112F" w:rsidRPr="009C5E28" w:rsidTr="001C402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2F" w:rsidRPr="009C5E28" w:rsidRDefault="00D2112F" w:rsidP="001C40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2F" w:rsidRPr="009C5E28" w:rsidRDefault="00D2112F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71" name="Grafik 70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2F" w:rsidRPr="009C5E28" w:rsidRDefault="00D2112F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72" name="Grafik 71" descr="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2F" w:rsidRPr="009C5E28" w:rsidRDefault="00D2112F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2F" w:rsidRPr="009C5E28" w:rsidRDefault="00D2112F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2F" w:rsidRPr="009C5E28" w:rsidRDefault="00D2112F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2F" w:rsidRPr="009C5E28" w:rsidRDefault="00D2112F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2F" w:rsidRPr="009C5E28" w:rsidRDefault="00D2112F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1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2112F" w:rsidRPr="009C5E28" w:rsidRDefault="00D2112F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73" name="Grafik 72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112F" w:rsidRDefault="00D2112F" w:rsidP="00D2112F">
      <w:pPr>
        <w:tabs>
          <w:tab w:val="left" w:pos="1701"/>
          <w:tab w:val="left" w:pos="1985"/>
        </w:tabs>
        <w:ind w:left="1980" w:hanging="1980"/>
      </w:pPr>
    </w:p>
    <w:p w:rsidR="00D2112F" w:rsidRDefault="00D2112F" w:rsidP="00D2112F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Stativ mit Reagenzglashalter, Messpipette, Pasteurpipette</w:t>
      </w:r>
    </w:p>
    <w:p w:rsidR="00D2112F" w:rsidRPr="00ED07C2" w:rsidRDefault="00D2112F" w:rsidP="00D2112F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Kaliumpermanganat, Schwefelsäure, Ethanol</w:t>
      </w:r>
    </w:p>
    <w:p w:rsidR="00D2112F" w:rsidRDefault="00D2112F" w:rsidP="00D2112F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In einem Reagenzglas werden circa 2 </w:t>
      </w:r>
      <w:proofErr w:type="spellStart"/>
      <w:r>
        <w:t>mL</w:t>
      </w:r>
      <w:proofErr w:type="spellEnd"/>
      <w:r>
        <w:t xml:space="preserve"> Schwefelsäure gefüllt und mit 4 </w:t>
      </w:r>
      <w:proofErr w:type="spellStart"/>
      <w:r>
        <w:t>mL</w:t>
      </w:r>
      <w:proofErr w:type="spellEnd"/>
      <w:r>
        <w:t xml:space="preserve"> Ethanol überschichtet. Anschließend gibt man einige Kristalle Kal</w:t>
      </w:r>
      <w:r>
        <w:t>i</w:t>
      </w:r>
      <w:r>
        <w:t>umpermanganat hinzu.</w:t>
      </w:r>
    </w:p>
    <w:p w:rsidR="00D2112F" w:rsidRDefault="00D2112F" w:rsidP="00D2112F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Die Schwefelsäure fängt an sich violett und braun zu verfärben. An der Phasengrenze sind kleine rote Lichterscheinungen verbunden mit einem kurzen Knall zu beobachten.</w:t>
      </w:r>
    </w:p>
    <w:p w:rsidR="00D2112F" w:rsidRDefault="00D2112F" w:rsidP="00D2112F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3098800" cy="2324100"/>
            <wp:effectExtent l="19050" t="0" r="6350" b="0"/>
            <wp:docPr id="104" name="Grafik 103" descr="vlcsnap-2013-08-09-18h26m53s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csnap-2013-08-09-18h26m53s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776" cy="232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12F" w:rsidRDefault="00D2112F" w:rsidP="00D2112F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1</w:t>
        </w:r>
      </w:fldSimple>
      <w:r>
        <w:t>: Blitze im Reagenzglas</w:t>
      </w:r>
    </w:p>
    <w:p w:rsidR="00D2112F" w:rsidRDefault="00D2112F" w:rsidP="00D2112F">
      <w:pPr>
        <w:tabs>
          <w:tab w:val="left" w:pos="1701"/>
          <w:tab w:val="left" w:pos="1985"/>
        </w:tabs>
        <w:ind w:left="1980" w:hanging="1980"/>
      </w:pPr>
      <w:r>
        <w:lastRenderedPageBreak/>
        <w:t>Deutung:</w:t>
      </w:r>
      <w:r>
        <w:tab/>
      </w:r>
      <w:r>
        <w:tab/>
      </w:r>
      <w:r>
        <w:tab/>
        <w:t xml:space="preserve">Das Kaliumpermanganat reagiert zunächst mit der Schwefelsäure unter Bildung von </w:t>
      </w:r>
      <w:proofErr w:type="spellStart"/>
      <w:r>
        <w:t>Dimanganheptaoxid</w:t>
      </w:r>
      <w:proofErr w:type="spellEnd"/>
      <w:r>
        <w:t>, was noch keine Redoxreaktion darstellt. Dies zerfällt sofort wieder in Mangan(IV)-</w:t>
      </w:r>
      <w:proofErr w:type="spellStart"/>
      <w:r>
        <w:t>oxid</w:t>
      </w:r>
      <w:proofErr w:type="spellEnd"/>
      <w:r>
        <w:t xml:space="preserve"> und molekularen reaktiven Sauerstoff, wobei die notwendige Aktivierungsenergie für die Oxidation des Ethanols durch den entstandenen Sauerstoff an der Phasengrenze freig</w:t>
      </w:r>
      <w:r>
        <w:t>e</w:t>
      </w:r>
      <w:r>
        <w:t>setzt wird. Diese Reaktion ist eine stark exotherme Reaktion.</w:t>
      </w:r>
    </w:p>
    <w:p w:rsidR="00D2112F" w:rsidRPr="00BF3A7A" w:rsidRDefault="00D2112F" w:rsidP="00D2112F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ab/>
      </w:r>
      <w:r>
        <w:tab/>
      </w:r>
      <m:oMath>
        <m:r>
          <w:rPr>
            <w:rFonts w:ascii="Cambria Math" w:hAnsi="Cambria Math"/>
          </w:rPr>
          <m:t>2  KMn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4 (s)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4 (l)</m:t>
            </m:r>
          </m:sub>
        </m:sSub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7 (aq)</m:t>
            </m:r>
          </m:sub>
        </m:sSub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 xml:space="preserve">+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SO</m:t>
                </m:r>
              </m:e>
              <m:sub>
                <m:r>
                  <w:rPr>
                    <w:rFonts w:ascii="Cambria Math" w:hAnsi="Cambria Math"/>
                  </w:rPr>
                  <m:t>4 (aq)</m:t>
                </m:r>
              </m:sub>
              <m:sup>
                <m:r>
                  <w:rPr>
                    <w:rFonts w:ascii="Cambria Math" w:hAnsi="Cambria Math"/>
                  </w:rPr>
                  <m:t>2-</m:t>
                </m:r>
              </m:sup>
            </m:sSubSup>
            <m:r>
              <w:rPr>
                <w:rFonts w:ascii="Cambria Math" w:hAnsi="Cambria Math"/>
              </w:rPr>
              <m:t>+ 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(l)</m:t>
            </m:r>
          </m:sub>
        </m:sSub>
      </m:oMath>
    </w:p>
    <w:p w:rsidR="00D2112F" w:rsidRDefault="00D2112F" w:rsidP="00D2112F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2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7 (aq)</m:t>
            </m:r>
          </m:sub>
        </m:sSub>
        <m:r>
          <w:rPr>
            <w:rFonts w:ascii="Cambria Math" w:eastAsiaTheme="minorEastAsia" w:hAnsi="Cambria Math"/>
          </w:rPr>
          <m:t xml:space="preserve"> → 4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MnO</m:t>
            </m:r>
          </m:e>
          <m:sub>
            <m:r>
              <w:rPr>
                <w:rFonts w:ascii="Cambria Math" w:eastAsiaTheme="minorEastAsia" w:hAnsi="Cambria Math"/>
              </w:rPr>
              <m:t>2 (s)</m:t>
            </m:r>
          </m:sub>
        </m:sSub>
        <m:r>
          <w:rPr>
            <w:rFonts w:ascii="Cambria Math" w:eastAsiaTheme="minorEastAsia" w:hAnsi="Cambria Math"/>
          </w:rPr>
          <m:t xml:space="preserve"> +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3 O</m:t>
            </m:r>
          </m:e>
          <m:sub>
            <m:r>
              <w:rPr>
                <w:rFonts w:ascii="Cambria Math" w:eastAsiaTheme="minorEastAsia" w:hAnsi="Cambria Math"/>
              </w:rPr>
              <m:t>2 (g)</m:t>
            </m:r>
          </m:sub>
        </m:sSub>
      </m:oMath>
    </w:p>
    <w:p w:rsidR="00D2112F" w:rsidRDefault="00D2112F" w:rsidP="00D2112F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>O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(l)</m:t>
            </m:r>
          </m:sub>
        </m:sSub>
        <m:r>
          <w:rPr>
            <w:rFonts w:ascii="Cambria Math" w:eastAsiaTheme="minorEastAsia" w:hAnsi="Cambria Math"/>
          </w:rPr>
          <m:t xml:space="preserve"> +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3 O</m:t>
            </m:r>
          </m:e>
          <m:sub>
            <m:r>
              <w:rPr>
                <w:rFonts w:ascii="Cambria Math" w:eastAsiaTheme="minorEastAsia" w:hAnsi="Cambria Math"/>
              </w:rPr>
              <m:t>2 (g)</m:t>
            </m:r>
          </m:sub>
        </m:sSub>
        <m:r>
          <w:rPr>
            <w:rFonts w:ascii="Cambria Math" w:eastAsiaTheme="minorEastAsia" w:hAnsi="Cambria Math"/>
          </w:rPr>
          <m:t xml:space="preserve"> → 2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CO</m:t>
            </m:r>
          </m:e>
          <m:sub>
            <m:r>
              <w:rPr>
                <w:rFonts w:ascii="Cambria Math" w:eastAsiaTheme="minorEastAsia" w:hAnsi="Cambria Math"/>
              </w:rPr>
              <m:t>2 (g)</m:t>
            </m:r>
          </m:sub>
        </m:sSub>
        <m:r>
          <w:rPr>
            <w:rFonts w:ascii="Cambria Math" w:eastAsiaTheme="minorEastAsia" w:hAnsi="Cambria Math"/>
          </w:rPr>
          <m:t xml:space="preserve"> + 3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(l)</m:t>
            </m:r>
          </m:sub>
        </m:sSub>
      </m:oMath>
    </w:p>
    <w:p w:rsidR="00D2112F" w:rsidRDefault="00D2112F" w:rsidP="00D2112F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Kaliumpermanganat vollständig reagieren lassen und die Lösung anschli</w:t>
      </w:r>
      <w:r>
        <w:t>e</w:t>
      </w:r>
      <w:r>
        <w:t>ßend im Schwermetallbehälter entsorgen.</w:t>
      </w:r>
    </w:p>
    <w:p w:rsidR="00D2112F" w:rsidRPr="00DC08D7" w:rsidRDefault="00D2112F" w:rsidP="00D2112F">
      <w:pPr>
        <w:spacing w:line="276" w:lineRule="auto"/>
        <w:ind w:left="2098" w:hanging="2098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tab/>
        <w:t xml:space="preserve">Sven Sommer, </w:t>
      </w:r>
      <w:r w:rsidRPr="0044440E">
        <w:t>http://netexperimente.de/chemie/49.ht</w:t>
      </w:r>
      <w:r>
        <w:t>mL (zuletzt zug</w:t>
      </w:r>
      <w:r>
        <w:t>e</w:t>
      </w:r>
      <w:r>
        <w:t>griffen am 08.08.2013 um 23:15 Uhr)</w:t>
      </w:r>
    </w:p>
    <w:p w:rsidR="00D2112F" w:rsidRPr="006E32AF" w:rsidRDefault="00D2112F" w:rsidP="00D2112F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FF36ED">
        <w:pict>
          <v:shape id="_x0000_s1026" type="#_x0000_t202" style="width:462.45pt;height:44.0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D2112F" w:rsidRPr="009846C8" w:rsidRDefault="00D2112F" w:rsidP="00D2112F">
                  <w:pPr>
                    <w:rPr>
                      <w:color w:val="auto"/>
                    </w:rPr>
                  </w:pPr>
                  <w:r w:rsidRPr="009846C8">
                    <w:rPr>
                      <w:color w:val="auto"/>
                    </w:rPr>
                    <w:t>Dieser Versuch führt die Oxidation von Alkoholen zunächst wieder auf Grundlage einer Ve</w:t>
                  </w:r>
                  <w:r w:rsidRPr="009846C8">
                    <w:rPr>
                      <w:color w:val="auto"/>
                    </w:rPr>
                    <w:t>r</w:t>
                  </w:r>
                  <w:r w:rsidRPr="009846C8">
                    <w:rPr>
                      <w:color w:val="auto"/>
                    </w:rPr>
                    <w:t xml:space="preserve">brennungsreaktion mit Sauerstoff und demzufolge einem Sauerstoffübergang ein. </w:t>
                  </w:r>
                </w:p>
              </w:txbxContent>
            </v:textbox>
            <w10:wrap type="none"/>
            <w10:anchorlock/>
          </v:shape>
        </w:pict>
      </w:r>
    </w:p>
    <w:p w:rsidR="00571E98" w:rsidRDefault="00F745EA"/>
    <w:sectPr w:rsidR="00571E98" w:rsidSect="00842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2112F"/>
    <w:rsid w:val="00007942"/>
    <w:rsid w:val="00065F38"/>
    <w:rsid w:val="000919FB"/>
    <w:rsid w:val="000B2B21"/>
    <w:rsid w:val="00532490"/>
    <w:rsid w:val="006D58AC"/>
    <w:rsid w:val="008421E2"/>
    <w:rsid w:val="00A40FB1"/>
    <w:rsid w:val="00BF3520"/>
    <w:rsid w:val="00C5025D"/>
    <w:rsid w:val="00D2112F"/>
    <w:rsid w:val="00E7230F"/>
    <w:rsid w:val="00ED2F23"/>
    <w:rsid w:val="00F7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112F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112F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112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112F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112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112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112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112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112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112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112F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112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112F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11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11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1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11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11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1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2112F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112F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Prinzessin</dc:creator>
  <cp:lastModifiedBy>Prinzessin</cp:lastModifiedBy>
  <cp:revision>1</cp:revision>
  <dcterms:created xsi:type="dcterms:W3CDTF">2013-08-14T08:33:00Z</dcterms:created>
  <dcterms:modified xsi:type="dcterms:W3CDTF">2013-08-14T08:35:00Z</dcterms:modified>
</cp:coreProperties>
</file>