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9E2" w:rsidRDefault="009539E2" w:rsidP="009539E2">
      <w:pPr>
        <w:pStyle w:val="berschrift2"/>
        <w:numPr>
          <w:ilvl w:val="0"/>
          <w:numId w:val="0"/>
        </w:numPr>
        <w:ind w:left="576"/>
      </w:pPr>
      <w:bookmarkStart w:id="0" w:name="_Toc363819582"/>
      <w:r>
        <w:t>V 1 – Abhängigkeit der Potenzialdifferenz von der Konzentration</w:t>
      </w:r>
      <w:bookmarkEnd w:id="0"/>
    </w:p>
    <w:p w:rsidR="009539E2" w:rsidRDefault="009539E2" w:rsidP="009539E2">
      <w:r>
        <w:rPr>
          <w:noProof/>
          <w:lang w:eastAsia="de-DE"/>
        </w:rPr>
      </w:r>
      <w:r>
        <w:pict>
          <v:shapetype id="_x0000_t202" coordsize="21600,21600" o:spt="202" path="m,l,21600r21600,l21600,xe">
            <v:stroke joinstyle="miter"/>
            <v:path gradientshapeok="t" o:connecttype="rect"/>
          </v:shapetype>
          <v:shape id="_x0000_s1028" type="#_x0000_t202" style="width:462.45pt;height:62.9pt;mso-position-horizontal-relative:char;mso-position-vertical-relative:line;mso-width-relative:margin;mso-height-relative:margin" fillcolor="white [3201]" strokecolor="#4bacc6 [3208]" strokeweight="1pt">
            <v:stroke dashstyle="dash"/>
            <v:shadow color="#868686"/>
            <v:textbox style="mso-next-textbox:#_x0000_s1028">
              <w:txbxContent>
                <w:p w:rsidR="009539E2" w:rsidRPr="009C2C8F" w:rsidRDefault="009539E2" w:rsidP="009539E2">
                  <w:pPr>
                    <w:rPr>
                      <w:color w:val="auto"/>
                    </w:rPr>
                  </w:pPr>
                  <w:r w:rsidRPr="009C2C8F">
                    <w:rPr>
                      <w:color w:val="auto"/>
                    </w:rPr>
                    <w:t>In diesem Versuch wird die Konzentrationsabhängigkeit der Potentialdifferenz von zwei Hal</w:t>
                  </w:r>
                  <w:r w:rsidRPr="009C2C8F">
                    <w:rPr>
                      <w:color w:val="auto"/>
                    </w:rPr>
                    <w:t>b</w:t>
                  </w:r>
                  <w:r w:rsidRPr="009C2C8F">
                    <w:rPr>
                      <w:color w:val="auto"/>
                    </w:rPr>
                    <w:t xml:space="preserve">zellen mit Hilfe der Nernst-Gleichung erarbeitet. Die SuS sollten </w:t>
                  </w:r>
                  <w:proofErr w:type="spellStart"/>
                  <w:r w:rsidRPr="009C2C8F">
                    <w:rPr>
                      <w:color w:val="auto"/>
                    </w:rPr>
                    <w:t>Redoxgleichungen</w:t>
                  </w:r>
                  <w:proofErr w:type="spellEnd"/>
                  <w:r w:rsidRPr="009C2C8F">
                    <w:rPr>
                      <w:color w:val="auto"/>
                    </w:rPr>
                    <w:t xml:space="preserve"> aufstellen und Potentialdifferenzen zwischen zwei Halbzellen messen können.</w:t>
                  </w:r>
                </w:p>
              </w:txbxContent>
            </v:textbox>
            <w10:wrap type="none"/>
            <w10:anchorlock/>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9539E2" w:rsidRPr="009C5E28" w:rsidTr="001C402B">
        <w:tc>
          <w:tcPr>
            <w:tcW w:w="9322" w:type="dxa"/>
            <w:gridSpan w:val="9"/>
            <w:shd w:val="clear" w:color="auto" w:fill="4F81BD"/>
            <w:vAlign w:val="center"/>
          </w:tcPr>
          <w:p w:rsidR="009539E2" w:rsidRPr="009C5E28" w:rsidRDefault="009539E2" w:rsidP="001C402B">
            <w:pPr>
              <w:spacing w:after="0"/>
              <w:jc w:val="center"/>
              <w:rPr>
                <w:b/>
                <w:bCs/>
              </w:rPr>
            </w:pPr>
            <w:r w:rsidRPr="009C5E28">
              <w:rPr>
                <w:b/>
                <w:bCs/>
              </w:rPr>
              <w:t>Gefahrenstoffe</w:t>
            </w:r>
          </w:p>
        </w:tc>
      </w:tr>
      <w:tr w:rsidR="009539E2" w:rsidRPr="009C5E28" w:rsidTr="001C402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539E2" w:rsidRPr="00705927" w:rsidRDefault="009539E2" w:rsidP="001C402B">
            <w:pPr>
              <w:spacing w:after="0" w:line="276" w:lineRule="auto"/>
              <w:jc w:val="center"/>
              <w:rPr>
                <w:bCs/>
                <w:sz w:val="20"/>
                <w:szCs w:val="20"/>
              </w:rPr>
            </w:pPr>
            <w:r>
              <w:rPr>
                <w:bCs/>
                <w:sz w:val="20"/>
                <w:szCs w:val="20"/>
              </w:rPr>
              <w:t xml:space="preserve">0,1 M </w:t>
            </w:r>
            <w:r w:rsidRPr="00705927">
              <w:rPr>
                <w:bCs/>
                <w:sz w:val="20"/>
                <w:szCs w:val="20"/>
              </w:rPr>
              <w:t>Silbernitrat</w:t>
            </w:r>
            <w:r>
              <w:rPr>
                <w:bCs/>
                <w:sz w:val="20"/>
                <w:szCs w:val="20"/>
              </w:rPr>
              <w:t>lösung</w:t>
            </w:r>
          </w:p>
        </w:tc>
        <w:tc>
          <w:tcPr>
            <w:tcW w:w="3177" w:type="dxa"/>
            <w:gridSpan w:val="3"/>
            <w:tcBorders>
              <w:top w:val="single" w:sz="8" w:space="0" w:color="4F81BD"/>
              <w:bottom w:val="single" w:sz="8" w:space="0" w:color="4F81BD"/>
            </w:tcBorders>
            <w:shd w:val="clear" w:color="auto" w:fill="auto"/>
            <w:vAlign w:val="center"/>
          </w:tcPr>
          <w:p w:rsidR="009539E2" w:rsidRPr="009C5E28" w:rsidRDefault="009539E2" w:rsidP="001C402B">
            <w:pPr>
              <w:spacing w:after="0" w:line="240" w:lineRule="auto"/>
              <w:jc w:val="center"/>
            </w:pPr>
            <w:r w:rsidRPr="009C5E28">
              <w:rPr>
                <w:sz w:val="20"/>
              </w:rPr>
              <w:t xml:space="preserve">H: </w:t>
            </w:r>
            <w:r>
              <w:rPr>
                <w:sz w:val="20"/>
              </w:rPr>
              <w:t>272-314-410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539E2" w:rsidRPr="009C5E28" w:rsidRDefault="009539E2" w:rsidP="001C402B">
            <w:pPr>
              <w:spacing w:after="0" w:line="240" w:lineRule="auto"/>
              <w:jc w:val="center"/>
            </w:pPr>
            <w:r w:rsidRPr="009C5E28">
              <w:rPr>
                <w:sz w:val="20"/>
              </w:rPr>
              <w:t xml:space="preserve">P: </w:t>
            </w:r>
            <w:r>
              <w:rPr>
                <w:sz w:val="20"/>
              </w:rPr>
              <w:t>273-280-301+330+331-305+351+338</w:t>
            </w:r>
          </w:p>
        </w:tc>
      </w:tr>
      <w:tr w:rsidR="009539E2" w:rsidRPr="009C5E28" w:rsidTr="001C402B">
        <w:trPr>
          <w:trHeight w:val="434"/>
        </w:trPr>
        <w:tc>
          <w:tcPr>
            <w:tcW w:w="3027" w:type="dxa"/>
            <w:gridSpan w:val="3"/>
            <w:shd w:val="clear" w:color="auto" w:fill="auto"/>
            <w:vAlign w:val="center"/>
          </w:tcPr>
          <w:p w:rsidR="009539E2" w:rsidRPr="009C5E28" w:rsidRDefault="009539E2" w:rsidP="001C402B">
            <w:pPr>
              <w:spacing w:after="0" w:line="276" w:lineRule="auto"/>
              <w:jc w:val="center"/>
              <w:rPr>
                <w:bCs/>
                <w:sz w:val="20"/>
              </w:rPr>
            </w:pPr>
            <w:r>
              <w:rPr>
                <w:bCs/>
                <w:sz w:val="20"/>
              </w:rPr>
              <w:t xml:space="preserve">1 M </w:t>
            </w:r>
            <w:proofErr w:type="spellStart"/>
            <w:r>
              <w:rPr>
                <w:bCs/>
                <w:sz w:val="20"/>
              </w:rPr>
              <w:t>Kaliumnitratlösung</w:t>
            </w:r>
            <w:proofErr w:type="spellEnd"/>
          </w:p>
        </w:tc>
        <w:tc>
          <w:tcPr>
            <w:tcW w:w="3177" w:type="dxa"/>
            <w:gridSpan w:val="3"/>
            <w:shd w:val="clear" w:color="auto" w:fill="auto"/>
            <w:vAlign w:val="center"/>
          </w:tcPr>
          <w:p w:rsidR="009539E2" w:rsidRPr="009C5E28" w:rsidRDefault="009539E2" w:rsidP="001C402B">
            <w:pPr>
              <w:pStyle w:val="Beschriftung"/>
              <w:spacing w:after="0"/>
              <w:jc w:val="center"/>
              <w:rPr>
                <w:sz w:val="20"/>
              </w:rPr>
            </w:pPr>
            <w:r w:rsidRPr="009C5E28">
              <w:rPr>
                <w:sz w:val="20"/>
              </w:rPr>
              <w:t xml:space="preserve">H: </w:t>
            </w:r>
            <w:r>
              <w:rPr>
                <w:sz w:val="20"/>
              </w:rPr>
              <w:t>272</w:t>
            </w:r>
          </w:p>
        </w:tc>
        <w:tc>
          <w:tcPr>
            <w:tcW w:w="3118" w:type="dxa"/>
            <w:gridSpan w:val="3"/>
            <w:shd w:val="clear" w:color="auto" w:fill="auto"/>
            <w:vAlign w:val="center"/>
          </w:tcPr>
          <w:p w:rsidR="009539E2" w:rsidRPr="009C5E28" w:rsidRDefault="009539E2" w:rsidP="001C402B">
            <w:pPr>
              <w:pStyle w:val="Beschriftung"/>
              <w:spacing w:after="0"/>
              <w:jc w:val="center"/>
              <w:rPr>
                <w:sz w:val="20"/>
              </w:rPr>
            </w:pPr>
            <w:r w:rsidRPr="009C5E28">
              <w:rPr>
                <w:sz w:val="20"/>
              </w:rPr>
              <w:t xml:space="preserve">P: </w:t>
            </w:r>
            <w:r>
              <w:rPr>
                <w:sz w:val="20"/>
              </w:rPr>
              <w:t>210</w:t>
            </w:r>
          </w:p>
        </w:tc>
      </w:tr>
      <w:tr w:rsidR="009539E2" w:rsidRPr="009C5E28" w:rsidTr="001C402B">
        <w:tc>
          <w:tcPr>
            <w:tcW w:w="1009" w:type="dxa"/>
            <w:tcBorders>
              <w:top w:val="single" w:sz="8" w:space="0" w:color="4F81BD"/>
              <w:left w:val="single" w:sz="8" w:space="0" w:color="4F81BD"/>
              <w:bottom w:val="single" w:sz="8" w:space="0" w:color="4F81BD"/>
            </w:tcBorders>
            <w:shd w:val="clear" w:color="auto" w:fill="auto"/>
            <w:vAlign w:val="center"/>
          </w:tcPr>
          <w:p w:rsidR="009539E2" w:rsidRPr="009C5E28" w:rsidRDefault="009539E2" w:rsidP="001C402B">
            <w:pPr>
              <w:spacing w:after="0"/>
              <w:jc w:val="center"/>
              <w:rPr>
                <w:b/>
                <w:bCs/>
              </w:rPr>
            </w:pPr>
            <w:r>
              <w:rPr>
                <w:b/>
                <w:noProof/>
                <w:lang w:eastAsia="de-DE"/>
              </w:rPr>
              <w:drawing>
                <wp:inline distT="0" distB="0" distL="0" distR="0">
                  <wp:extent cx="504190" cy="504190"/>
                  <wp:effectExtent l="0" t="0" r="0" b="0"/>
                  <wp:docPr id="7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39E2" w:rsidRPr="009C5E28" w:rsidRDefault="009539E2" w:rsidP="001C402B">
            <w:pPr>
              <w:spacing w:after="0"/>
              <w:jc w:val="center"/>
            </w:pPr>
            <w:r>
              <w:rPr>
                <w:noProof/>
                <w:lang w:eastAsia="de-DE"/>
              </w:rPr>
              <w:drawing>
                <wp:inline distT="0" distB="0" distL="0" distR="0">
                  <wp:extent cx="503555" cy="503555"/>
                  <wp:effectExtent l="19050" t="0" r="0" b="0"/>
                  <wp:docPr id="86" name="Grafik 85" descr="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6"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39E2" w:rsidRPr="009C5E28" w:rsidRDefault="009539E2" w:rsidP="001C402B">
            <w:pPr>
              <w:spacing w:after="0"/>
              <w:jc w:val="center"/>
            </w:pPr>
            <w:r>
              <w:rPr>
                <w:noProof/>
                <w:lang w:eastAsia="de-DE"/>
              </w:rPr>
              <w:drawing>
                <wp:inline distT="0" distB="0" distL="0" distR="0">
                  <wp:extent cx="504190" cy="504190"/>
                  <wp:effectExtent l="0" t="0" r="0" b="0"/>
                  <wp:docPr id="7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39E2" w:rsidRPr="009C5E28" w:rsidRDefault="009539E2" w:rsidP="001C402B">
            <w:pPr>
              <w:spacing w:after="0"/>
              <w:jc w:val="center"/>
            </w:pPr>
            <w:r>
              <w:rPr>
                <w:noProof/>
                <w:lang w:eastAsia="de-DE"/>
              </w:rPr>
              <w:drawing>
                <wp:inline distT="0" distB="0" distL="0" distR="0">
                  <wp:extent cx="504190" cy="504190"/>
                  <wp:effectExtent l="0" t="0" r="0" b="0"/>
                  <wp:docPr id="8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539E2" w:rsidRPr="009C5E28" w:rsidRDefault="009539E2" w:rsidP="001C402B">
            <w:pPr>
              <w:spacing w:after="0"/>
              <w:jc w:val="center"/>
            </w:pPr>
            <w:r>
              <w:rPr>
                <w:noProof/>
                <w:lang w:eastAsia="de-DE"/>
              </w:rPr>
              <w:drawing>
                <wp:inline distT="0" distB="0" distL="0" distR="0">
                  <wp:extent cx="504190" cy="504190"/>
                  <wp:effectExtent l="0" t="0" r="0" b="0"/>
                  <wp:docPr id="8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539E2" w:rsidRPr="009C5E28" w:rsidRDefault="009539E2" w:rsidP="001C402B">
            <w:pPr>
              <w:spacing w:after="0"/>
              <w:jc w:val="center"/>
            </w:pPr>
            <w:r>
              <w:rPr>
                <w:noProof/>
                <w:lang w:eastAsia="de-DE"/>
              </w:rPr>
              <w:drawing>
                <wp:inline distT="0" distB="0" distL="0" distR="0">
                  <wp:extent cx="504190" cy="504190"/>
                  <wp:effectExtent l="0" t="0" r="0" b="0"/>
                  <wp:docPr id="8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539E2" w:rsidRPr="009C5E28" w:rsidRDefault="009539E2" w:rsidP="001C402B">
            <w:pPr>
              <w:spacing w:after="0"/>
              <w:jc w:val="center"/>
            </w:pPr>
            <w:r>
              <w:rPr>
                <w:noProof/>
                <w:lang w:eastAsia="de-DE"/>
              </w:rPr>
              <w:drawing>
                <wp:inline distT="0" distB="0" distL="0" distR="0">
                  <wp:extent cx="504190" cy="504190"/>
                  <wp:effectExtent l="0" t="0" r="0" b="0"/>
                  <wp:docPr id="8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39E2" w:rsidRPr="009C5E28" w:rsidRDefault="009539E2" w:rsidP="001C402B">
            <w:pPr>
              <w:spacing w:after="0"/>
              <w:jc w:val="center"/>
            </w:pPr>
            <w:r>
              <w:rPr>
                <w:noProof/>
                <w:lang w:eastAsia="de-DE"/>
              </w:rPr>
              <w:drawing>
                <wp:inline distT="0" distB="0" distL="0" distR="0">
                  <wp:extent cx="503555" cy="503555"/>
                  <wp:effectExtent l="19050" t="0" r="0" b="0"/>
                  <wp:docPr id="97" name="Grafik 96"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539E2" w:rsidRPr="009C5E28" w:rsidRDefault="009539E2" w:rsidP="001C402B">
            <w:pPr>
              <w:spacing w:after="0"/>
              <w:jc w:val="center"/>
            </w:pPr>
            <w:r>
              <w:rPr>
                <w:noProof/>
                <w:lang w:eastAsia="de-DE"/>
              </w:rPr>
              <w:drawing>
                <wp:inline distT="0" distB="0" distL="0" distR="0">
                  <wp:extent cx="582930" cy="582930"/>
                  <wp:effectExtent l="19050" t="0" r="7620" b="0"/>
                  <wp:docPr id="87" name="Grafik 86"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3" cstate="print"/>
                          <a:stretch>
                            <a:fillRect/>
                          </a:stretch>
                        </pic:blipFill>
                        <pic:spPr>
                          <a:xfrm>
                            <a:off x="0" y="0"/>
                            <a:ext cx="582930" cy="582930"/>
                          </a:xfrm>
                          <a:prstGeom prst="rect">
                            <a:avLst/>
                          </a:prstGeom>
                        </pic:spPr>
                      </pic:pic>
                    </a:graphicData>
                  </a:graphic>
                </wp:inline>
              </w:drawing>
            </w:r>
          </w:p>
        </w:tc>
      </w:tr>
    </w:tbl>
    <w:p w:rsidR="009539E2" w:rsidRDefault="009539E2" w:rsidP="009539E2">
      <w:pPr>
        <w:tabs>
          <w:tab w:val="left" w:pos="1701"/>
          <w:tab w:val="left" w:pos="1985"/>
        </w:tabs>
        <w:ind w:left="1980" w:hanging="1980"/>
      </w:pPr>
    </w:p>
    <w:p w:rsidR="009539E2" w:rsidRDefault="009539E2" w:rsidP="009539E2">
      <w:pPr>
        <w:tabs>
          <w:tab w:val="left" w:pos="1701"/>
          <w:tab w:val="left" w:pos="1985"/>
        </w:tabs>
        <w:ind w:left="1980" w:hanging="1980"/>
      </w:pPr>
      <w:r>
        <w:t xml:space="preserve">Materialien: </w:t>
      </w:r>
      <w:r>
        <w:tab/>
      </w:r>
      <w:r>
        <w:tab/>
        <w:t>4 100 </w:t>
      </w:r>
      <w:proofErr w:type="spellStart"/>
      <w:r>
        <w:t>mL</w:t>
      </w:r>
      <w:proofErr w:type="spellEnd"/>
      <w:r>
        <w:t xml:space="preserve"> Bechergläser, Filterpapierstreifen, 2 Kabel, Spannungsmessgerät, 2 Silberelektroden</w:t>
      </w:r>
    </w:p>
    <w:p w:rsidR="009539E2" w:rsidRPr="00ED07C2" w:rsidRDefault="009539E2" w:rsidP="009539E2">
      <w:pPr>
        <w:tabs>
          <w:tab w:val="left" w:pos="1701"/>
          <w:tab w:val="left" w:pos="1985"/>
        </w:tabs>
        <w:ind w:left="1980" w:hanging="1980"/>
      </w:pPr>
      <w:r>
        <w:t>Chemikalien:</w:t>
      </w:r>
      <w:r>
        <w:tab/>
      </w:r>
      <w:r>
        <w:tab/>
        <w:t>0,1 M Silbernitratlösung, 0,01 M Silbernitratlösung, 0,001 M Silbernitratl</w:t>
      </w:r>
      <w:r>
        <w:t>ö</w:t>
      </w:r>
      <w:r>
        <w:t xml:space="preserve">sung, 1 M </w:t>
      </w:r>
      <w:proofErr w:type="spellStart"/>
      <w:r>
        <w:t>Kaliumnitratlösung</w:t>
      </w:r>
      <w:proofErr w:type="spellEnd"/>
    </w:p>
    <w:p w:rsidR="009539E2" w:rsidRDefault="009539E2" w:rsidP="009539E2">
      <w:pPr>
        <w:tabs>
          <w:tab w:val="left" w:pos="1701"/>
          <w:tab w:val="left" w:pos="1985"/>
        </w:tabs>
        <w:ind w:left="1980" w:hanging="1980"/>
      </w:pPr>
      <w:r>
        <w:t xml:space="preserve">Durchführung: </w:t>
      </w:r>
      <w:r>
        <w:tab/>
      </w:r>
      <w:r>
        <w:tab/>
      </w:r>
      <w:r>
        <w:tab/>
        <w:t xml:space="preserve">Der Filterpapierstreifen wird in die 1 M </w:t>
      </w:r>
      <w:proofErr w:type="spellStart"/>
      <w:r>
        <w:t>Kaliumnitratlösung</w:t>
      </w:r>
      <w:proofErr w:type="spellEnd"/>
      <w:r>
        <w:t xml:space="preserve"> gelegt. In zwei Bechergläser werden jeweils 50 </w:t>
      </w:r>
      <w:proofErr w:type="spellStart"/>
      <w:r>
        <w:t>mL</w:t>
      </w:r>
      <w:proofErr w:type="spellEnd"/>
      <w:r>
        <w:t xml:space="preserve"> 0,1 M Silbernitratlösung gegeben, in ein drittes Becherglas 0,01 M Silbernitratlösung und in das vierte Beche</w:t>
      </w:r>
      <w:r>
        <w:t>r</w:t>
      </w:r>
      <w:r>
        <w:t>glas 0,001 M Silbernitratlösung. Die Elektroden werden durch die Kabel mit dem Spannungsmessgerät verbunden und zunächst in die zwei Bechergl</w:t>
      </w:r>
      <w:r>
        <w:t>ä</w:t>
      </w:r>
      <w:r>
        <w:t>ser mit der jeweils 0,1 M Silbernitratlösung gestellt. Die zwei Halbzellen werden mit dem Kaliumpermanganatlösung getränkten Filterpapierstre</w:t>
      </w:r>
      <w:r>
        <w:t>i</w:t>
      </w:r>
      <w:r>
        <w:t xml:space="preserve">fen verbunden und die Spannung gemessen. Dieser Vorgang wird für alle möglichen Kombinationen der unterschiedlich konzentrierten </w:t>
      </w:r>
      <w:proofErr w:type="spellStart"/>
      <w:r>
        <w:t>Silbernitratlösungen</w:t>
      </w:r>
      <w:proofErr w:type="spellEnd"/>
      <w:r>
        <w:t xml:space="preserve"> wiederholt.</w:t>
      </w:r>
    </w:p>
    <w:p w:rsidR="009539E2" w:rsidRDefault="009539E2" w:rsidP="009539E2">
      <w:pPr>
        <w:tabs>
          <w:tab w:val="left" w:pos="1701"/>
          <w:tab w:val="left" w:pos="1985"/>
        </w:tabs>
        <w:ind w:left="1980" w:hanging="1980"/>
      </w:pPr>
      <w:r>
        <w:t>Beobachtung:</w:t>
      </w:r>
      <w:r>
        <w:tab/>
      </w:r>
      <w:r>
        <w:tab/>
      </w:r>
    </w:p>
    <w:tbl>
      <w:tblPr>
        <w:tblStyle w:val="Tabellengitternetz"/>
        <w:tblW w:w="0" w:type="auto"/>
        <w:tblInd w:w="1980" w:type="dxa"/>
        <w:tblLook w:val="04A0"/>
      </w:tblPr>
      <w:tblGrid>
        <w:gridCol w:w="1650"/>
        <w:gridCol w:w="1296"/>
        <w:gridCol w:w="1434"/>
        <w:gridCol w:w="1493"/>
        <w:gridCol w:w="1435"/>
      </w:tblGrid>
      <w:tr w:rsidR="009539E2" w:rsidTr="001C402B">
        <w:tc>
          <w:tcPr>
            <w:tcW w:w="1842" w:type="dxa"/>
          </w:tcPr>
          <w:p w:rsidR="009539E2" w:rsidRDefault="009539E2" w:rsidP="001C402B">
            <w:pPr>
              <w:tabs>
                <w:tab w:val="left" w:pos="1701"/>
                <w:tab w:val="left" w:pos="1985"/>
              </w:tabs>
            </w:pPr>
            <w:r>
              <w:t>Kombination</w:t>
            </w:r>
          </w:p>
        </w:tc>
        <w:tc>
          <w:tcPr>
            <w:tcW w:w="1842" w:type="dxa"/>
          </w:tcPr>
          <w:p w:rsidR="009539E2" w:rsidRDefault="009539E2" w:rsidP="001C402B">
            <w:pPr>
              <w:tabs>
                <w:tab w:val="left" w:pos="1701"/>
                <w:tab w:val="left" w:pos="1985"/>
              </w:tabs>
            </w:pPr>
            <w:r>
              <w:t>0,1 : 0,1</w:t>
            </w:r>
          </w:p>
        </w:tc>
        <w:tc>
          <w:tcPr>
            <w:tcW w:w="1842" w:type="dxa"/>
          </w:tcPr>
          <w:p w:rsidR="009539E2" w:rsidRDefault="009539E2" w:rsidP="001C402B">
            <w:pPr>
              <w:tabs>
                <w:tab w:val="left" w:pos="1701"/>
                <w:tab w:val="left" w:pos="1985"/>
              </w:tabs>
            </w:pPr>
            <w:r>
              <w:t>0,1 : 0,01</w:t>
            </w:r>
          </w:p>
        </w:tc>
        <w:tc>
          <w:tcPr>
            <w:tcW w:w="1843" w:type="dxa"/>
          </w:tcPr>
          <w:p w:rsidR="009539E2" w:rsidRDefault="009539E2" w:rsidP="001C402B">
            <w:pPr>
              <w:tabs>
                <w:tab w:val="left" w:pos="1701"/>
                <w:tab w:val="left" w:pos="1985"/>
              </w:tabs>
            </w:pPr>
            <w:r>
              <w:t>0,1 : 0,001</w:t>
            </w:r>
          </w:p>
        </w:tc>
        <w:tc>
          <w:tcPr>
            <w:tcW w:w="1843" w:type="dxa"/>
          </w:tcPr>
          <w:p w:rsidR="009539E2" w:rsidRDefault="009539E2" w:rsidP="001C402B">
            <w:pPr>
              <w:tabs>
                <w:tab w:val="left" w:pos="1701"/>
                <w:tab w:val="left" w:pos="1985"/>
              </w:tabs>
            </w:pPr>
            <w:r>
              <w:t>0,01 : 0,001</w:t>
            </w:r>
          </w:p>
        </w:tc>
      </w:tr>
      <w:tr w:rsidR="009539E2" w:rsidTr="001C402B">
        <w:tc>
          <w:tcPr>
            <w:tcW w:w="1842" w:type="dxa"/>
          </w:tcPr>
          <w:p w:rsidR="009539E2" w:rsidRDefault="009539E2" w:rsidP="001C402B">
            <w:pPr>
              <w:tabs>
                <w:tab w:val="left" w:pos="1701"/>
                <w:tab w:val="left" w:pos="1985"/>
              </w:tabs>
            </w:pPr>
            <w:r>
              <w:t>Spannung</w:t>
            </w:r>
          </w:p>
        </w:tc>
        <w:tc>
          <w:tcPr>
            <w:tcW w:w="1842" w:type="dxa"/>
          </w:tcPr>
          <w:p w:rsidR="009539E2" w:rsidRDefault="009539E2" w:rsidP="001C402B">
            <w:pPr>
              <w:tabs>
                <w:tab w:val="left" w:pos="1701"/>
                <w:tab w:val="left" w:pos="1985"/>
              </w:tabs>
            </w:pPr>
            <w:r>
              <w:t>0 mV</w:t>
            </w:r>
          </w:p>
        </w:tc>
        <w:tc>
          <w:tcPr>
            <w:tcW w:w="1842" w:type="dxa"/>
          </w:tcPr>
          <w:p w:rsidR="009539E2" w:rsidRDefault="009539E2" w:rsidP="001C402B">
            <w:pPr>
              <w:tabs>
                <w:tab w:val="left" w:pos="1701"/>
                <w:tab w:val="left" w:pos="1985"/>
              </w:tabs>
            </w:pPr>
            <w:r>
              <w:t>55,3 mV</w:t>
            </w:r>
          </w:p>
        </w:tc>
        <w:tc>
          <w:tcPr>
            <w:tcW w:w="1843" w:type="dxa"/>
          </w:tcPr>
          <w:p w:rsidR="009539E2" w:rsidRDefault="009539E2" w:rsidP="001C402B">
            <w:pPr>
              <w:tabs>
                <w:tab w:val="left" w:pos="1701"/>
                <w:tab w:val="left" w:pos="1985"/>
              </w:tabs>
            </w:pPr>
            <w:r>
              <w:t>109,8 mV</w:t>
            </w:r>
          </w:p>
        </w:tc>
        <w:tc>
          <w:tcPr>
            <w:tcW w:w="1843" w:type="dxa"/>
          </w:tcPr>
          <w:p w:rsidR="009539E2" w:rsidRDefault="009539E2" w:rsidP="001C402B">
            <w:pPr>
              <w:tabs>
                <w:tab w:val="left" w:pos="1701"/>
                <w:tab w:val="left" w:pos="1985"/>
              </w:tabs>
            </w:pPr>
            <w:r>
              <w:t>55,1 mV</w:t>
            </w:r>
          </w:p>
        </w:tc>
      </w:tr>
    </w:tbl>
    <w:p w:rsidR="009539E2" w:rsidRDefault="009539E2" w:rsidP="009539E2">
      <w:pPr>
        <w:tabs>
          <w:tab w:val="left" w:pos="1701"/>
          <w:tab w:val="left" w:pos="1985"/>
        </w:tabs>
        <w:ind w:left="1980" w:hanging="1980"/>
      </w:pPr>
    </w:p>
    <w:p w:rsidR="009539E2" w:rsidRDefault="009539E2" w:rsidP="009539E2">
      <w:pPr>
        <w:keepNext/>
        <w:tabs>
          <w:tab w:val="left" w:pos="1701"/>
          <w:tab w:val="left" w:pos="1985"/>
        </w:tabs>
        <w:ind w:left="1980" w:hanging="1980"/>
        <w:jc w:val="center"/>
      </w:pPr>
      <w:r>
        <w:rPr>
          <w:noProof/>
          <w:lang w:eastAsia="de-DE"/>
        </w:rPr>
        <w:lastRenderedPageBreak/>
        <w:drawing>
          <wp:inline distT="0" distB="0" distL="0" distR="0">
            <wp:extent cx="2921000" cy="2190750"/>
            <wp:effectExtent l="19050" t="0" r="0" b="0"/>
            <wp:docPr id="101" name="Grafik 100" descr="WP_001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001387.jpg"/>
                    <pic:cNvPicPr/>
                  </pic:nvPicPr>
                  <pic:blipFill>
                    <a:blip r:embed="rId14" cstate="print"/>
                    <a:stretch>
                      <a:fillRect/>
                    </a:stretch>
                  </pic:blipFill>
                  <pic:spPr>
                    <a:xfrm>
                      <a:off x="0" y="0"/>
                      <a:ext cx="2920034" cy="2190026"/>
                    </a:xfrm>
                    <a:prstGeom prst="rect">
                      <a:avLst/>
                    </a:prstGeom>
                  </pic:spPr>
                </pic:pic>
              </a:graphicData>
            </a:graphic>
          </wp:inline>
        </w:drawing>
      </w:r>
    </w:p>
    <w:p w:rsidR="009539E2" w:rsidRDefault="009539E2" w:rsidP="009539E2">
      <w:pPr>
        <w:pStyle w:val="Beschriftung"/>
        <w:jc w:val="center"/>
      </w:pPr>
      <w:r>
        <w:t xml:space="preserve">Abbildung </w:t>
      </w:r>
      <w:fldSimple w:instr=" SEQ Abbildung \* ARABIC ">
        <w:r>
          <w:rPr>
            <w:noProof/>
          </w:rPr>
          <w:t>3</w:t>
        </w:r>
      </w:fldSimple>
      <w:r>
        <w:t>: Potenzialdifferenzmessung bei zwei unterschiedlich konzentrierten Halbzellen.</w:t>
      </w:r>
    </w:p>
    <w:p w:rsidR="009539E2" w:rsidRDefault="009539E2" w:rsidP="009539E2">
      <w:pPr>
        <w:tabs>
          <w:tab w:val="left" w:pos="1701"/>
          <w:tab w:val="left" w:pos="1985"/>
        </w:tabs>
        <w:ind w:left="1980" w:hanging="1980"/>
      </w:pPr>
      <w:r>
        <w:t>Deutung:</w:t>
      </w:r>
      <w:r>
        <w:tab/>
      </w:r>
      <w:r>
        <w:tab/>
        <w:t>Bei unterschiedlichen Konzentrationen bildet sich eine Potenzialdifferenz aus, wodurch die Abhängigkeit von der Konzentration bestätigt wird. An der Elektrode in der Halbzelle mit der niedrigeren Konzentration werden die Silberatome der Elektrode oxidiert. In der anderen Halbzelle werden die Silber-Ionen der Lösung an der Elektrode zu elementarem Silber red</w:t>
      </w:r>
      <w:r>
        <w:t>u</w:t>
      </w:r>
      <w:r>
        <w:t>ziert. Weiterhin ist zu beobachten, dass sich bei gleichem Konzentration</w:t>
      </w:r>
      <w:r>
        <w:t>s</w:t>
      </w:r>
      <w:r>
        <w:t>verhältnis gleiche Potenzialdifferenzen einstellen, bzw. bei Änderung des Verhältnisses um den Faktor 10 sich eine Verdopplung der Potenzialdiff</w:t>
      </w:r>
      <w:r>
        <w:t>e</w:t>
      </w:r>
      <w:r>
        <w:t>renz feststellen lässt. Dies ist mathematisch mit der Nernst-Gleichung b</w:t>
      </w:r>
      <w:r>
        <w:t>e</w:t>
      </w:r>
      <w:r>
        <w:t>gründbar.</w:t>
      </w:r>
    </w:p>
    <w:p w:rsidR="009539E2" w:rsidRDefault="009539E2" w:rsidP="009539E2">
      <w:pPr>
        <w:tabs>
          <w:tab w:val="left" w:pos="1701"/>
          <w:tab w:val="left" w:pos="1985"/>
        </w:tabs>
        <w:ind w:left="1980" w:hanging="1980"/>
      </w:pPr>
      <w:r>
        <w:tab/>
      </w:r>
      <w:r>
        <w:tab/>
        <w:t>Bildet man mit der Nernst-Gleichung eine Gleichung für die Potenzialdiff</w:t>
      </w:r>
      <w:r>
        <w:t>e</w:t>
      </w:r>
      <w:r>
        <w:t>renz erhält man folgenden Zusammenhang:</w:t>
      </w:r>
    </w:p>
    <w:p w:rsidR="009539E2" w:rsidRDefault="009539E2" w:rsidP="009539E2">
      <w:pPr>
        <w:tabs>
          <w:tab w:val="left" w:pos="1701"/>
          <w:tab w:val="left" w:pos="1985"/>
        </w:tabs>
        <w:ind w:left="1980" w:hanging="1980"/>
        <w:rPr>
          <w:rFonts w:eastAsiaTheme="minorEastAsia"/>
        </w:rPr>
      </w:pPr>
      <w:r>
        <w:tab/>
      </w:r>
      <w:r>
        <w:tab/>
      </w:r>
      <m:oMath>
        <m:r>
          <w:rPr>
            <w:rFonts w:ascii="Cambria Math" w:hAnsi="Cambria Math"/>
          </w:rPr>
          <m:t>∆E = (0,058 / z) ∙ log (</m:t>
        </m:r>
        <m:sSub>
          <m:sSubPr>
            <m:ctrlPr>
              <w:rPr>
                <w:rFonts w:ascii="Cambria Math" w:hAnsi="Cambria Math"/>
                <w:i/>
              </w:rPr>
            </m:ctrlPr>
          </m:sSubPr>
          <m:e>
            <m:r>
              <w:rPr>
                <w:rFonts w:ascii="Cambria Math" w:hAnsi="Cambria Math"/>
              </w:rPr>
              <m:t>c</m:t>
            </m:r>
          </m:e>
          <m:sub>
            <m:r>
              <w:rPr>
                <w:rFonts w:ascii="Cambria Math" w:hAnsi="Cambria Math"/>
              </w:rPr>
              <m:t>OM</m:t>
            </m:r>
          </m:sub>
        </m:sSub>
        <m:r>
          <w:rPr>
            <w:rFonts w:ascii="Cambria Math" w:hAnsi="Cambria Math"/>
          </w:rPr>
          <m:t xml:space="preserve"> / </m:t>
        </m:r>
        <m:sSub>
          <m:sSubPr>
            <m:ctrlPr>
              <w:rPr>
                <w:rFonts w:ascii="Cambria Math" w:hAnsi="Cambria Math"/>
                <w:i/>
              </w:rPr>
            </m:ctrlPr>
          </m:sSubPr>
          <m:e>
            <m:r>
              <w:rPr>
                <w:rFonts w:ascii="Cambria Math" w:hAnsi="Cambria Math"/>
              </w:rPr>
              <m:t>c</m:t>
            </m:r>
          </m:e>
          <m:sub>
            <m:r>
              <w:rPr>
                <w:rFonts w:ascii="Cambria Math" w:hAnsi="Cambria Math"/>
              </w:rPr>
              <m:t>RM</m:t>
            </m:r>
          </m:sub>
        </m:sSub>
        <m:r>
          <w:rPr>
            <w:rFonts w:ascii="Cambria Math" w:hAnsi="Cambria Math"/>
          </w:rPr>
          <m:t>)</m:t>
        </m:r>
      </m:oMath>
    </w:p>
    <w:p w:rsidR="009539E2" w:rsidRDefault="009539E2" w:rsidP="009539E2">
      <w:pPr>
        <w:tabs>
          <w:tab w:val="left" w:pos="1701"/>
          <w:tab w:val="left" w:pos="1985"/>
        </w:tabs>
        <w:ind w:left="1980" w:hanging="1980"/>
      </w:pPr>
      <w:r>
        <w:tab/>
      </w:r>
      <w:r>
        <w:tab/>
        <w:t>Mit dieser Gleichung können die gemessenen Werte überprüft werden.</w:t>
      </w:r>
    </w:p>
    <w:p w:rsidR="009539E2" w:rsidRDefault="009539E2" w:rsidP="009539E2">
      <w:pPr>
        <w:tabs>
          <w:tab w:val="left" w:pos="1701"/>
          <w:tab w:val="left" w:pos="1985"/>
        </w:tabs>
        <w:ind w:left="1980" w:hanging="1980"/>
      </w:pPr>
      <w:r>
        <w:t>Entsorgung:</w:t>
      </w:r>
      <w:r>
        <w:tab/>
      </w:r>
      <w:r>
        <w:tab/>
        <w:t xml:space="preserve">Die </w:t>
      </w:r>
      <w:proofErr w:type="spellStart"/>
      <w:r>
        <w:t>Silbernitratlösungen</w:t>
      </w:r>
      <w:proofErr w:type="spellEnd"/>
      <w:r>
        <w:t xml:space="preserve"> werden im Schwermetallbehälter entsorgt.</w:t>
      </w:r>
    </w:p>
    <w:p w:rsidR="009539E2" w:rsidRPr="00DC08D7" w:rsidRDefault="009539E2" w:rsidP="009539E2">
      <w:pPr>
        <w:spacing w:line="276" w:lineRule="auto"/>
        <w:ind w:left="2098" w:hanging="2098"/>
        <w:jc w:val="left"/>
        <w:rPr>
          <w:rFonts w:asciiTheme="majorHAnsi" w:eastAsiaTheme="majorEastAsia" w:hAnsiTheme="majorHAnsi" w:cstheme="majorBidi"/>
          <w:b/>
          <w:bCs/>
          <w:sz w:val="28"/>
          <w:szCs w:val="28"/>
        </w:rPr>
      </w:pPr>
      <w:r>
        <w:t>Literatur:</w:t>
      </w:r>
      <w:r>
        <w:tab/>
      </w:r>
      <w:r>
        <w:tab/>
        <w:t xml:space="preserve">Dagmar </w:t>
      </w:r>
      <w:proofErr w:type="spellStart"/>
      <w:r>
        <w:t>Wiechoczek</w:t>
      </w:r>
      <w:proofErr w:type="spellEnd"/>
      <w:r>
        <w:t xml:space="preserve">, </w:t>
      </w:r>
      <w:r w:rsidRPr="009C2C8F">
        <w:t>http://www.chemieunterricht.de/dc2/echemie/konzhzv.htm</w:t>
      </w:r>
      <w:r>
        <w:t>, 05.02.2012 (zuletzt aufgerufen am 09.08.2013 um 8:00 Uhr)</w:t>
      </w:r>
    </w:p>
    <w:p w:rsidR="009539E2" w:rsidRPr="006E32AF" w:rsidRDefault="009539E2" w:rsidP="009539E2">
      <w:pPr>
        <w:tabs>
          <w:tab w:val="left" w:pos="1701"/>
          <w:tab w:val="left" w:pos="1985"/>
        </w:tabs>
        <w:ind w:left="1980" w:hanging="1980"/>
        <w:rPr>
          <w:rFonts w:eastAsiaTheme="minorEastAsia"/>
        </w:rPr>
      </w:pPr>
      <w:r w:rsidRPr="00FF36ED">
        <w:pict>
          <v:shape id="_x0000_s1026" type="#_x0000_t202" style="width:462.45pt;height:42.55pt;mso-position-horizontal-relative:char;mso-position-vertical-relative:line;mso-width-relative:margin;mso-height-relative:margin" fillcolor="white [3201]" strokecolor="#c0504d [3205]" strokeweight="1pt">
            <v:stroke dashstyle="dash"/>
            <v:shadow color="#868686"/>
            <v:textbox style="mso-next-textbox:#_x0000_s1026">
              <w:txbxContent>
                <w:p w:rsidR="009539E2" w:rsidRPr="00C83115" w:rsidRDefault="009539E2" w:rsidP="009539E2">
                  <w:pPr>
                    <w:rPr>
                      <w:color w:val="auto"/>
                    </w:rPr>
                  </w:pPr>
                  <w:r w:rsidRPr="00C83115">
                    <w:rPr>
                      <w:color w:val="auto"/>
                    </w:rPr>
                    <w:t xml:space="preserve">Dieser Versuch kann auch mit Kupferelektroden und einer </w:t>
                  </w:r>
                  <w:proofErr w:type="spellStart"/>
                  <w:r w:rsidRPr="00C83115">
                    <w:rPr>
                      <w:color w:val="auto"/>
                    </w:rPr>
                    <w:t>Kupfersulfatlösung</w:t>
                  </w:r>
                  <w:proofErr w:type="spellEnd"/>
                  <w:r w:rsidRPr="00C83115">
                    <w:rPr>
                      <w:color w:val="auto"/>
                    </w:rPr>
                    <w:t xml:space="preserve"> durchgeführt werden. </w:t>
                  </w:r>
                </w:p>
              </w:txbxContent>
            </v:textbox>
            <w10:wrap type="none"/>
            <w10:anchorlock/>
          </v:shape>
        </w:pict>
      </w:r>
    </w:p>
    <w:p w:rsidR="00571E98" w:rsidRDefault="0094536F"/>
    <w:sectPr w:rsidR="00571E98" w:rsidSect="008421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9539E2"/>
    <w:rsid w:val="00007942"/>
    <w:rsid w:val="00065F38"/>
    <w:rsid w:val="000919FB"/>
    <w:rsid w:val="000B2B21"/>
    <w:rsid w:val="00532490"/>
    <w:rsid w:val="006D58AC"/>
    <w:rsid w:val="008421E2"/>
    <w:rsid w:val="0094536F"/>
    <w:rsid w:val="009539E2"/>
    <w:rsid w:val="00A40FB1"/>
    <w:rsid w:val="00BF3520"/>
    <w:rsid w:val="00C5025D"/>
    <w:rsid w:val="00E7230F"/>
    <w:rsid w:val="00ED2F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39E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539E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539E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539E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539E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539E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539E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539E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539E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539E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39E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539E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539E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539E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539E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539E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539E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539E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539E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9539E2"/>
    <w:pPr>
      <w:spacing w:line="240" w:lineRule="auto"/>
    </w:pPr>
    <w:rPr>
      <w:bCs/>
      <w:color w:val="auto"/>
      <w:sz w:val="18"/>
      <w:szCs w:val="18"/>
    </w:rPr>
  </w:style>
  <w:style w:type="table" w:styleId="Tabellengitternetz">
    <w:name w:val="Table Grid"/>
    <w:basedOn w:val="NormaleTabelle"/>
    <w:uiPriority w:val="59"/>
    <w:rsid w:val="00953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9539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39E2"/>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2202</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Prinzessin</dc:creator>
  <cp:lastModifiedBy>Prinzessin</cp:lastModifiedBy>
  <cp:revision>1</cp:revision>
  <dcterms:created xsi:type="dcterms:W3CDTF">2013-08-14T08:39:00Z</dcterms:created>
  <dcterms:modified xsi:type="dcterms:W3CDTF">2013-08-14T08:40:00Z</dcterms:modified>
</cp:coreProperties>
</file>