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5F0038" w:rsidP="00954DC8">
      <w:r>
        <w:t>Friederike Kellner</w:t>
      </w:r>
    </w:p>
    <w:p w:rsidR="00954DC8" w:rsidRDefault="00F74A95" w:rsidP="00954DC8">
      <w:r>
        <w:t>S</w:t>
      </w:r>
      <w:r w:rsidR="005F0038">
        <w:t>ommers</w:t>
      </w:r>
      <w:r>
        <w:t>emester</w:t>
      </w:r>
      <w:r w:rsidR="005F0038">
        <w:t xml:space="preserve"> 2014</w:t>
      </w:r>
    </w:p>
    <w:p w:rsidR="00954DC8" w:rsidRDefault="00954DC8" w:rsidP="00954DC8">
      <w:r>
        <w:t xml:space="preserve">Klassenstufen </w:t>
      </w:r>
      <w:r w:rsidR="005F0038">
        <w:t>11</w:t>
      </w:r>
      <w:r w:rsidR="0007729E">
        <w:t xml:space="preserve"> &amp; </w:t>
      </w:r>
      <w:r w:rsidR="005F0038">
        <w:t>12</w:t>
      </w:r>
    </w:p>
    <w:p w:rsidR="00954DC8" w:rsidRDefault="00954DC8" w:rsidP="00954DC8">
      <w:r>
        <w:tab/>
      </w:r>
    </w:p>
    <w:p w:rsidR="008B7FD6" w:rsidRDefault="00C85A92" w:rsidP="00954DC8">
      <w:r>
        <w:rPr>
          <w:noProof/>
          <w:lang w:eastAsia="de-DE"/>
        </w:rPr>
        <w:drawing>
          <wp:anchor distT="0" distB="0" distL="114300" distR="114300" simplePos="0" relativeHeight="251785216" behindDoc="0" locked="0" layoutInCell="1" allowOverlap="1">
            <wp:simplePos x="0" y="0"/>
            <wp:positionH relativeFrom="column">
              <wp:posOffset>2348230</wp:posOffset>
            </wp:positionH>
            <wp:positionV relativeFrom="paragraph">
              <wp:posOffset>426720</wp:posOffset>
            </wp:positionV>
            <wp:extent cx="3063240" cy="2299970"/>
            <wp:effectExtent l="323850" t="438150" r="365760" b="443230"/>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stretch>
                      <a:fillRect/>
                    </a:stretch>
                  </pic:blipFill>
                  <pic:spPr bwMode="auto">
                    <a:xfrm rot="869875">
                      <a:off x="0" y="0"/>
                      <a:ext cx="3063240" cy="2299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de-DE"/>
        </w:rPr>
        <w:drawing>
          <wp:anchor distT="0" distB="0" distL="114300" distR="114300" simplePos="0" relativeHeight="251788288" behindDoc="1" locked="0" layoutInCell="1" allowOverlap="1">
            <wp:simplePos x="0" y="0"/>
            <wp:positionH relativeFrom="column">
              <wp:posOffset>-227330</wp:posOffset>
            </wp:positionH>
            <wp:positionV relativeFrom="paragraph">
              <wp:posOffset>883920</wp:posOffset>
            </wp:positionV>
            <wp:extent cx="2435860" cy="3248025"/>
            <wp:effectExtent l="228600" t="152400" r="212090" b="142875"/>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tretch>
                      <a:fillRect/>
                    </a:stretch>
                  </pic:blipFill>
                  <pic:spPr bwMode="auto">
                    <a:xfrm rot="21396261">
                      <a:off x="0" y="0"/>
                      <a:ext cx="2435860" cy="3248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85A92" w:rsidRDefault="00C85A92" w:rsidP="00954DC8">
      <w:r>
        <w:rPr>
          <w:noProof/>
          <w:lang w:eastAsia="de-DE"/>
        </w:rPr>
        <w:drawing>
          <wp:anchor distT="0" distB="0" distL="114300" distR="114300" simplePos="0" relativeHeight="251785727" behindDoc="1" locked="0" layoutInCell="1" allowOverlap="1">
            <wp:simplePos x="0" y="0"/>
            <wp:positionH relativeFrom="column">
              <wp:posOffset>-541020</wp:posOffset>
            </wp:positionH>
            <wp:positionV relativeFrom="paragraph">
              <wp:posOffset>1857375</wp:posOffset>
            </wp:positionV>
            <wp:extent cx="1969770" cy="2225040"/>
            <wp:effectExtent l="266700" t="228600" r="278130" b="213360"/>
            <wp:wrapSquare wrapText="bothSides"/>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rot="21083899">
                      <a:off x="0" y="0"/>
                      <a:ext cx="1969770" cy="2225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B7FD6" w:rsidRDefault="008B7FD6" w:rsidP="00954DC8"/>
    <w:p w:rsidR="00C85A92" w:rsidRDefault="00C85A92" w:rsidP="00954DC8"/>
    <w:p w:rsidR="00C85A92" w:rsidRDefault="00C85A92" w:rsidP="00954DC8"/>
    <w:p w:rsidR="00C85A92" w:rsidRDefault="00C85A92" w:rsidP="00954DC8"/>
    <w:p w:rsidR="008B7FD6" w:rsidRDefault="00E3248C"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06684E" w:rsidRDefault="00E3248C"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 id="_x0000_s1154" type="#_x0000_t32" style="position:absolute;left:0;text-align:left;margin-left:11.65pt;margin-top:42.55pt;width:426.75pt;height:0;z-index:251786240" o:connectortype="straight"/>
        </w:pict>
      </w:r>
      <w:r w:rsidR="005F0038">
        <w:rPr>
          <w:rFonts w:ascii="Times New Roman" w:hAnsi="Times New Roman" w:cs="Times New Roman"/>
          <w:b/>
          <w:sz w:val="52"/>
          <w:szCs w:val="24"/>
        </w:rPr>
        <w:t>Alkanone</w:t>
      </w:r>
    </w:p>
    <w:p w:rsidR="008B7FD6" w:rsidRDefault="008B7FD6" w:rsidP="00954DC8">
      <w:pPr>
        <w:autoSpaceDE w:val="0"/>
        <w:autoSpaceDN w:val="0"/>
        <w:adjustRightInd w:val="0"/>
        <w:rPr>
          <w:noProof/>
          <w:lang w:eastAsia="de-DE"/>
        </w:rPr>
      </w:pPr>
    </w:p>
    <w:p w:rsidR="008B7FD6" w:rsidRDefault="008B7FD6" w:rsidP="00954DC8">
      <w:pPr>
        <w:autoSpaceDE w:val="0"/>
        <w:autoSpaceDN w:val="0"/>
        <w:adjustRightInd w:val="0"/>
        <w:rPr>
          <w:noProof/>
          <w:lang w:eastAsia="de-DE"/>
        </w:rPr>
      </w:pPr>
    </w:p>
    <w:p w:rsidR="00A90BD6" w:rsidRDefault="00E3248C">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35.65pt;z-index:251782144;mso-position-horizontal:center;mso-width-relative:margin;mso-height-relative:margin" fillcolor="white [3201]" strokecolor="#9bbb59 [3206]" strokeweight="1pt">
            <v:stroke dashstyle="dash"/>
            <v:shadow color="#868686"/>
            <v:textbox>
              <w:txbxContent>
                <w:p w:rsidR="009070B9" w:rsidRDefault="009070B9">
                  <w:pPr>
                    <w:pBdr>
                      <w:bottom w:val="single" w:sz="6" w:space="1" w:color="auto"/>
                    </w:pBdr>
                    <w:rPr>
                      <w:b/>
                    </w:rPr>
                  </w:pPr>
                  <w:r w:rsidRPr="00A90BD6">
                    <w:rPr>
                      <w:b/>
                    </w:rPr>
                    <w:t>Auf einen Blick:</w:t>
                  </w:r>
                </w:p>
                <w:p w:rsidR="009070B9" w:rsidRPr="0066681C" w:rsidRDefault="009070B9" w:rsidP="004944F3">
                  <w:pPr>
                    <w:rPr>
                      <w:i/>
                      <w:color w:val="auto"/>
                    </w:rPr>
                  </w:pPr>
                  <w:r>
                    <w:rPr>
                      <w:rFonts w:asciiTheme="majorHAnsi" w:hAnsiTheme="majorHAnsi"/>
                      <w:color w:val="auto"/>
                    </w:rPr>
                    <w:t>Die im Folgenden vorgestellte Unterrichtseinheit zum Thema Alkanone enthält zwei Lehrer- und drei Schülerversuche. Alle Versuche werden mit Aceton, dem bekanntesten Vertreter der Alk</w:t>
                  </w:r>
                  <w:r>
                    <w:rPr>
                      <w:rFonts w:asciiTheme="majorHAnsi" w:hAnsiTheme="majorHAnsi"/>
                      <w:color w:val="auto"/>
                    </w:rPr>
                    <w:t>a</w:t>
                  </w:r>
                  <w:r>
                    <w:rPr>
                      <w:rFonts w:asciiTheme="majorHAnsi" w:hAnsiTheme="majorHAnsi"/>
                      <w:color w:val="auto"/>
                    </w:rPr>
                    <w:t>none durchgeführt. In V1 und V5 wird Aceton synthetisiert, bei V1 aus Isopropanol, bei V5 aus Calciumacetat. In V2 wird ein Nachweis für Ketone vorgestellt und V3 und V4 befassen sich mit Eigenschaften von Aceton als Lösungsmittel.</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Default="00E26180">
          <w:pPr>
            <w:pStyle w:val="Inhaltsverzeichnisberschrift"/>
          </w:pPr>
          <w:r w:rsidRPr="00E26180">
            <w:rPr>
              <w:color w:val="auto"/>
            </w:rPr>
            <w:t>Inhalt</w:t>
          </w:r>
        </w:p>
        <w:p w:rsidR="00E26180" w:rsidRPr="00E26180" w:rsidRDefault="00E26180" w:rsidP="00E26180"/>
        <w:p w:rsidR="00C74A56" w:rsidRDefault="00E3248C">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96928504" w:history="1">
            <w:r w:rsidR="00C74A56" w:rsidRPr="00924BD9">
              <w:rPr>
                <w:rStyle w:val="Hyperlink"/>
                <w:noProof/>
              </w:rPr>
              <w:t>1</w:t>
            </w:r>
            <w:r w:rsidR="00C74A56">
              <w:rPr>
                <w:rFonts w:asciiTheme="minorHAnsi" w:eastAsiaTheme="minorEastAsia" w:hAnsiTheme="minorHAnsi"/>
                <w:noProof/>
                <w:color w:val="auto"/>
                <w:lang w:eastAsia="de-DE"/>
              </w:rPr>
              <w:tab/>
            </w:r>
            <w:r w:rsidR="00C74A56" w:rsidRPr="00924BD9">
              <w:rPr>
                <w:rStyle w:val="Hyperlink"/>
                <w:noProof/>
              </w:rPr>
              <w:t>Beschreibung des Themas und zugehörige Lernziele</w:t>
            </w:r>
            <w:r w:rsidR="00C74A56">
              <w:rPr>
                <w:noProof/>
                <w:webHidden/>
              </w:rPr>
              <w:tab/>
            </w:r>
            <w:r>
              <w:rPr>
                <w:noProof/>
                <w:webHidden/>
              </w:rPr>
              <w:fldChar w:fldCharType="begin"/>
            </w:r>
            <w:r w:rsidR="00C74A56">
              <w:rPr>
                <w:noProof/>
                <w:webHidden/>
              </w:rPr>
              <w:instrText xml:space="preserve"> PAGEREF _Toc396928504 \h </w:instrText>
            </w:r>
            <w:r>
              <w:rPr>
                <w:noProof/>
                <w:webHidden/>
              </w:rPr>
            </w:r>
            <w:r>
              <w:rPr>
                <w:noProof/>
                <w:webHidden/>
              </w:rPr>
              <w:fldChar w:fldCharType="separate"/>
            </w:r>
            <w:r w:rsidR="00870638">
              <w:rPr>
                <w:noProof/>
                <w:webHidden/>
              </w:rPr>
              <w:t>2</w:t>
            </w:r>
            <w:r>
              <w:rPr>
                <w:noProof/>
                <w:webHidden/>
              </w:rPr>
              <w:fldChar w:fldCharType="end"/>
            </w:r>
          </w:hyperlink>
        </w:p>
        <w:p w:rsidR="00C74A56" w:rsidRDefault="00E3248C">
          <w:pPr>
            <w:pStyle w:val="Verzeichnis1"/>
            <w:tabs>
              <w:tab w:val="left" w:pos="440"/>
              <w:tab w:val="right" w:leader="dot" w:pos="9062"/>
            </w:tabs>
            <w:rPr>
              <w:rFonts w:asciiTheme="minorHAnsi" w:eastAsiaTheme="minorEastAsia" w:hAnsiTheme="minorHAnsi"/>
              <w:noProof/>
              <w:color w:val="auto"/>
              <w:lang w:eastAsia="de-DE"/>
            </w:rPr>
          </w:pPr>
          <w:hyperlink w:anchor="_Toc396928505" w:history="1">
            <w:r w:rsidR="00C74A56" w:rsidRPr="00924BD9">
              <w:rPr>
                <w:rStyle w:val="Hyperlink"/>
                <w:noProof/>
              </w:rPr>
              <w:t>2</w:t>
            </w:r>
            <w:r w:rsidR="00C74A56">
              <w:rPr>
                <w:rFonts w:asciiTheme="minorHAnsi" w:eastAsiaTheme="minorEastAsia" w:hAnsiTheme="minorHAnsi"/>
                <w:noProof/>
                <w:color w:val="auto"/>
                <w:lang w:eastAsia="de-DE"/>
              </w:rPr>
              <w:tab/>
            </w:r>
            <w:r w:rsidR="00C74A56" w:rsidRPr="00924BD9">
              <w:rPr>
                <w:rStyle w:val="Hyperlink"/>
                <w:noProof/>
              </w:rPr>
              <w:t>Lehrerversuche</w:t>
            </w:r>
            <w:r w:rsidR="00C74A56">
              <w:rPr>
                <w:noProof/>
                <w:webHidden/>
              </w:rPr>
              <w:tab/>
            </w:r>
            <w:r>
              <w:rPr>
                <w:noProof/>
                <w:webHidden/>
              </w:rPr>
              <w:fldChar w:fldCharType="begin"/>
            </w:r>
            <w:r w:rsidR="00C74A56">
              <w:rPr>
                <w:noProof/>
                <w:webHidden/>
              </w:rPr>
              <w:instrText xml:space="preserve"> PAGEREF _Toc396928505 \h </w:instrText>
            </w:r>
            <w:r>
              <w:rPr>
                <w:noProof/>
                <w:webHidden/>
              </w:rPr>
            </w:r>
            <w:r>
              <w:rPr>
                <w:noProof/>
                <w:webHidden/>
              </w:rPr>
              <w:fldChar w:fldCharType="separate"/>
            </w:r>
            <w:r w:rsidR="00870638">
              <w:rPr>
                <w:noProof/>
                <w:webHidden/>
              </w:rPr>
              <w:t>2</w:t>
            </w:r>
            <w:r>
              <w:rPr>
                <w:noProof/>
                <w:webHidden/>
              </w:rPr>
              <w:fldChar w:fldCharType="end"/>
            </w:r>
          </w:hyperlink>
        </w:p>
        <w:p w:rsidR="00C74A56" w:rsidRDefault="00E3248C">
          <w:pPr>
            <w:pStyle w:val="Verzeichnis2"/>
            <w:tabs>
              <w:tab w:val="left" w:pos="880"/>
              <w:tab w:val="right" w:leader="dot" w:pos="9062"/>
            </w:tabs>
            <w:rPr>
              <w:rFonts w:asciiTheme="minorHAnsi" w:eastAsiaTheme="minorEastAsia" w:hAnsiTheme="minorHAnsi"/>
              <w:noProof/>
              <w:color w:val="auto"/>
              <w:lang w:eastAsia="de-DE"/>
            </w:rPr>
          </w:pPr>
          <w:hyperlink w:anchor="_Toc396928506" w:history="1">
            <w:r w:rsidR="00C74A56" w:rsidRPr="00924BD9">
              <w:rPr>
                <w:rStyle w:val="Hyperlink"/>
                <w:noProof/>
              </w:rPr>
              <w:t>2.1</w:t>
            </w:r>
            <w:r w:rsidR="00C74A56">
              <w:rPr>
                <w:rFonts w:asciiTheme="minorHAnsi" w:eastAsiaTheme="minorEastAsia" w:hAnsiTheme="minorHAnsi"/>
                <w:noProof/>
                <w:color w:val="auto"/>
                <w:lang w:eastAsia="de-DE"/>
              </w:rPr>
              <w:tab/>
            </w:r>
            <w:r w:rsidR="00C74A56" w:rsidRPr="00924BD9">
              <w:rPr>
                <w:rStyle w:val="Hyperlink"/>
                <w:noProof/>
              </w:rPr>
              <w:t>V 1 – Darstellung von Aceton aus Propan-2-ol</w:t>
            </w:r>
            <w:r w:rsidR="00C74A56">
              <w:rPr>
                <w:noProof/>
                <w:webHidden/>
              </w:rPr>
              <w:tab/>
            </w:r>
            <w:r>
              <w:rPr>
                <w:noProof/>
                <w:webHidden/>
              </w:rPr>
              <w:fldChar w:fldCharType="begin"/>
            </w:r>
            <w:r w:rsidR="00C74A56">
              <w:rPr>
                <w:noProof/>
                <w:webHidden/>
              </w:rPr>
              <w:instrText xml:space="preserve"> PAGEREF _Toc396928506 \h </w:instrText>
            </w:r>
            <w:r>
              <w:rPr>
                <w:noProof/>
                <w:webHidden/>
              </w:rPr>
            </w:r>
            <w:r>
              <w:rPr>
                <w:noProof/>
                <w:webHidden/>
              </w:rPr>
              <w:fldChar w:fldCharType="separate"/>
            </w:r>
            <w:r w:rsidR="00870638">
              <w:rPr>
                <w:noProof/>
                <w:webHidden/>
              </w:rPr>
              <w:t>2</w:t>
            </w:r>
            <w:r>
              <w:rPr>
                <w:noProof/>
                <w:webHidden/>
              </w:rPr>
              <w:fldChar w:fldCharType="end"/>
            </w:r>
          </w:hyperlink>
        </w:p>
        <w:p w:rsidR="00C74A56" w:rsidRDefault="00E3248C">
          <w:pPr>
            <w:pStyle w:val="Verzeichnis2"/>
            <w:tabs>
              <w:tab w:val="left" w:pos="880"/>
              <w:tab w:val="right" w:leader="dot" w:pos="9062"/>
            </w:tabs>
            <w:rPr>
              <w:rFonts w:asciiTheme="minorHAnsi" w:eastAsiaTheme="minorEastAsia" w:hAnsiTheme="minorHAnsi"/>
              <w:noProof/>
              <w:color w:val="auto"/>
              <w:lang w:eastAsia="de-DE"/>
            </w:rPr>
          </w:pPr>
          <w:hyperlink w:anchor="_Toc396928507" w:history="1">
            <w:r w:rsidR="00C74A56" w:rsidRPr="00924BD9">
              <w:rPr>
                <w:rStyle w:val="Hyperlink"/>
                <w:noProof/>
              </w:rPr>
              <w:t>2.2</w:t>
            </w:r>
            <w:r w:rsidR="00C74A56">
              <w:rPr>
                <w:rFonts w:asciiTheme="minorHAnsi" w:eastAsiaTheme="minorEastAsia" w:hAnsiTheme="minorHAnsi"/>
                <w:noProof/>
                <w:color w:val="auto"/>
                <w:lang w:eastAsia="de-DE"/>
              </w:rPr>
              <w:tab/>
            </w:r>
            <w:r w:rsidR="00C74A56" w:rsidRPr="00924BD9">
              <w:rPr>
                <w:rStyle w:val="Hyperlink"/>
                <w:noProof/>
              </w:rPr>
              <w:t>V 2 – Nachweis von Ketonen</w:t>
            </w:r>
            <w:r w:rsidR="00C74A56">
              <w:rPr>
                <w:noProof/>
                <w:webHidden/>
              </w:rPr>
              <w:tab/>
            </w:r>
            <w:r>
              <w:rPr>
                <w:noProof/>
                <w:webHidden/>
              </w:rPr>
              <w:fldChar w:fldCharType="begin"/>
            </w:r>
            <w:r w:rsidR="00C74A56">
              <w:rPr>
                <w:noProof/>
                <w:webHidden/>
              </w:rPr>
              <w:instrText xml:space="preserve"> PAGEREF _Toc396928507 \h </w:instrText>
            </w:r>
            <w:r>
              <w:rPr>
                <w:noProof/>
                <w:webHidden/>
              </w:rPr>
            </w:r>
            <w:r>
              <w:rPr>
                <w:noProof/>
                <w:webHidden/>
              </w:rPr>
              <w:fldChar w:fldCharType="separate"/>
            </w:r>
            <w:r w:rsidR="00870638">
              <w:rPr>
                <w:noProof/>
                <w:webHidden/>
              </w:rPr>
              <w:t>4</w:t>
            </w:r>
            <w:r>
              <w:rPr>
                <w:noProof/>
                <w:webHidden/>
              </w:rPr>
              <w:fldChar w:fldCharType="end"/>
            </w:r>
          </w:hyperlink>
        </w:p>
        <w:p w:rsidR="00C74A56" w:rsidRDefault="00E3248C">
          <w:pPr>
            <w:pStyle w:val="Verzeichnis1"/>
            <w:tabs>
              <w:tab w:val="left" w:pos="440"/>
              <w:tab w:val="right" w:leader="dot" w:pos="9062"/>
            </w:tabs>
            <w:rPr>
              <w:rFonts w:asciiTheme="minorHAnsi" w:eastAsiaTheme="minorEastAsia" w:hAnsiTheme="minorHAnsi"/>
              <w:noProof/>
              <w:color w:val="auto"/>
              <w:lang w:eastAsia="de-DE"/>
            </w:rPr>
          </w:pPr>
          <w:hyperlink w:anchor="_Toc396928508" w:history="1">
            <w:r w:rsidR="00C74A56" w:rsidRPr="00924BD9">
              <w:rPr>
                <w:rStyle w:val="Hyperlink"/>
                <w:noProof/>
              </w:rPr>
              <w:t>3</w:t>
            </w:r>
            <w:r w:rsidR="00C74A56">
              <w:rPr>
                <w:rFonts w:asciiTheme="minorHAnsi" w:eastAsiaTheme="minorEastAsia" w:hAnsiTheme="minorHAnsi"/>
                <w:noProof/>
                <w:color w:val="auto"/>
                <w:lang w:eastAsia="de-DE"/>
              </w:rPr>
              <w:tab/>
            </w:r>
            <w:r w:rsidR="00C74A56" w:rsidRPr="00924BD9">
              <w:rPr>
                <w:rStyle w:val="Hyperlink"/>
                <w:noProof/>
              </w:rPr>
              <w:t>Schülerversuche</w:t>
            </w:r>
            <w:r w:rsidR="00C74A56">
              <w:rPr>
                <w:noProof/>
                <w:webHidden/>
              </w:rPr>
              <w:tab/>
            </w:r>
            <w:r>
              <w:rPr>
                <w:noProof/>
                <w:webHidden/>
              </w:rPr>
              <w:fldChar w:fldCharType="begin"/>
            </w:r>
            <w:r w:rsidR="00C74A56">
              <w:rPr>
                <w:noProof/>
                <w:webHidden/>
              </w:rPr>
              <w:instrText xml:space="preserve"> PAGEREF _Toc396928508 \h </w:instrText>
            </w:r>
            <w:r>
              <w:rPr>
                <w:noProof/>
                <w:webHidden/>
              </w:rPr>
            </w:r>
            <w:r>
              <w:rPr>
                <w:noProof/>
                <w:webHidden/>
              </w:rPr>
              <w:fldChar w:fldCharType="separate"/>
            </w:r>
            <w:r w:rsidR="00870638">
              <w:rPr>
                <w:noProof/>
                <w:webHidden/>
              </w:rPr>
              <w:t>6</w:t>
            </w:r>
            <w:r>
              <w:rPr>
                <w:noProof/>
                <w:webHidden/>
              </w:rPr>
              <w:fldChar w:fldCharType="end"/>
            </w:r>
          </w:hyperlink>
        </w:p>
        <w:p w:rsidR="00C74A56" w:rsidRDefault="00E3248C">
          <w:pPr>
            <w:pStyle w:val="Verzeichnis2"/>
            <w:tabs>
              <w:tab w:val="left" w:pos="880"/>
              <w:tab w:val="right" w:leader="dot" w:pos="9062"/>
            </w:tabs>
            <w:rPr>
              <w:rFonts w:asciiTheme="minorHAnsi" w:eastAsiaTheme="minorEastAsia" w:hAnsiTheme="minorHAnsi"/>
              <w:noProof/>
              <w:color w:val="auto"/>
              <w:lang w:eastAsia="de-DE"/>
            </w:rPr>
          </w:pPr>
          <w:hyperlink w:anchor="_Toc396928509" w:history="1">
            <w:r w:rsidR="00C74A56" w:rsidRPr="00924BD9">
              <w:rPr>
                <w:rStyle w:val="Hyperlink"/>
                <w:noProof/>
              </w:rPr>
              <w:t>3.1</w:t>
            </w:r>
            <w:r w:rsidR="00C74A56">
              <w:rPr>
                <w:rFonts w:asciiTheme="minorHAnsi" w:eastAsiaTheme="minorEastAsia" w:hAnsiTheme="minorHAnsi"/>
                <w:noProof/>
                <w:color w:val="auto"/>
                <w:lang w:eastAsia="de-DE"/>
              </w:rPr>
              <w:tab/>
            </w:r>
            <w:r w:rsidR="00C74A56" w:rsidRPr="00924BD9">
              <w:rPr>
                <w:rStyle w:val="Hyperlink"/>
                <w:noProof/>
              </w:rPr>
              <w:t>V 3 – Ein hungriges Lösungsmittel</w:t>
            </w:r>
            <w:r w:rsidR="00C74A56">
              <w:rPr>
                <w:noProof/>
                <w:webHidden/>
              </w:rPr>
              <w:tab/>
            </w:r>
            <w:r>
              <w:rPr>
                <w:noProof/>
                <w:webHidden/>
              </w:rPr>
              <w:fldChar w:fldCharType="begin"/>
            </w:r>
            <w:r w:rsidR="00C74A56">
              <w:rPr>
                <w:noProof/>
                <w:webHidden/>
              </w:rPr>
              <w:instrText xml:space="preserve"> PAGEREF _Toc396928509 \h </w:instrText>
            </w:r>
            <w:r>
              <w:rPr>
                <w:noProof/>
                <w:webHidden/>
              </w:rPr>
            </w:r>
            <w:r>
              <w:rPr>
                <w:noProof/>
                <w:webHidden/>
              </w:rPr>
              <w:fldChar w:fldCharType="separate"/>
            </w:r>
            <w:r w:rsidR="00870638">
              <w:rPr>
                <w:noProof/>
                <w:webHidden/>
              </w:rPr>
              <w:t>6</w:t>
            </w:r>
            <w:r>
              <w:rPr>
                <w:noProof/>
                <w:webHidden/>
              </w:rPr>
              <w:fldChar w:fldCharType="end"/>
            </w:r>
          </w:hyperlink>
        </w:p>
        <w:p w:rsidR="00C74A56" w:rsidRDefault="00E3248C">
          <w:pPr>
            <w:pStyle w:val="Verzeichnis2"/>
            <w:tabs>
              <w:tab w:val="left" w:pos="880"/>
              <w:tab w:val="right" w:leader="dot" w:pos="9062"/>
            </w:tabs>
            <w:rPr>
              <w:rFonts w:asciiTheme="minorHAnsi" w:eastAsiaTheme="minorEastAsia" w:hAnsiTheme="minorHAnsi"/>
              <w:noProof/>
              <w:color w:val="auto"/>
              <w:lang w:eastAsia="de-DE"/>
            </w:rPr>
          </w:pPr>
          <w:hyperlink w:anchor="_Toc396928510" w:history="1">
            <w:r w:rsidR="00C74A56" w:rsidRPr="00924BD9">
              <w:rPr>
                <w:rStyle w:val="Hyperlink"/>
                <w:noProof/>
              </w:rPr>
              <w:t>3.2</w:t>
            </w:r>
            <w:r w:rsidR="00C74A56">
              <w:rPr>
                <w:rFonts w:asciiTheme="minorHAnsi" w:eastAsiaTheme="minorEastAsia" w:hAnsiTheme="minorHAnsi"/>
                <w:noProof/>
                <w:color w:val="auto"/>
                <w:lang w:eastAsia="de-DE"/>
              </w:rPr>
              <w:tab/>
            </w:r>
            <w:r w:rsidR="00C74A56" w:rsidRPr="00924BD9">
              <w:rPr>
                <w:rStyle w:val="Hyperlink"/>
                <w:noProof/>
              </w:rPr>
              <w:t>V 4 – Der Aussalzeffekt</w:t>
            </w:r>
            <w:r w:rsidR="00C74A56">
              <w:rPr>
                <w:noProof/>
                <w:webHidden/>
              </w:rPr>
              <w:tab/>
            </w:r>
            <w:r>
              <w:rPr>
                <w:noProof/>
                <w:webHidden/>
              </w:rPr>
              <w:fldChar w:fldCharType="begin"/>
            </w:r>
            <w:r w:rsidR="00C74A56">
              <w:rPr>
                <w:noProof/>
                <w:webHidden/>
              </w:rPr>
              <w:instrText xml:space="preserve"> PAGEREF _Toc396928510 \h </w:instrText>
            </w:r>
            <w:r>
              <w:rPr>
                <w:noProof/>
                <w:webHidden/>
              </w:rPr>
            </w:r>
            <w:r>
              <w:rPr>
                <w:noProof/>
                <w:webHidden/>
              </w:rPr>
              <w:fldChar w:fldCharType="separate"/>
            </w:r>
            <w:r w:rsidR="00870638">
              <w:rPr>
                <w:noProof/>
                <w:webHidden/>
              </w:rPr>
              <w:t>7</w:t>
            </w:r>
            <w:r>
              <w:rPr>
                <w:noProof/>
                <w:webHidden/>
              </w:rPr>
              <w:fldChar w:fldCharType="end"/>
            </w:r>
          </w:hyperlink>
        </w:p>
        <w:p w:rsidR="00C74A56" w:rsidRDefault="00E3248C">
          <w:pPr>
            <w:pStyle w:val="Verzeichnis2"/>
            <w:tabs>
              <w:tab w:val="left" w:pos="880"/>
              <w:tab w:val="right" w:leader="dot" w:pos="9062"/>
            </w:tabs>
            <w:rPr>
              <w:rFonts w:asciiTheme="minorHAnsi" w:eastAsiaTheme="minorEastAsia" w:hAnsiTheme="minorHAnsi"/>
              <w:noProof/>
              <w:color w:val="auto"/>
              <w:lang w:eastAsia="de-DE"/>
            </w:rPr>
          </w:pPr>
          <w:hyperlink w:anchor="_Toc396928511" w:history="1">
            <w:r w:rsidR="00C74A56" w:rsidRPr="00924BD9">
              <w:rPr>
                <w:rStyle w:val="Hyperlink"/>
                <w:noProof/>
              </w:rPr>
              <w:t>3.3</w:t>
            </w:r>
            <w:r w:rsidR="00C74A56">
              <w:rPr>
                <w:rFonts w:asciiTheme="minorHAnsi" w:eastAsiaTheme="minorEastAsia" w:hAnsiTheme="minorHAnsi"/>
                <w:noProof/>
                <w:color w:val="auto"/>
                <w:lang w:eastAsia="de-DE"/>
              </w:rPr>
              <w:tab/>
            </w:r>
            <w:r w:rsidR="00C74A56" w:rsidRPr="00924BD9">
              <w:rPr>
                <w:rStyle w:val="Hyperlink"/>
                <w:noProof/>
              </w:rPr>
              <w:t>V 5 – Darstellung von Aceton aus Calciumacetat</w:t>
            </w:r>
            <w:r w:rsidR="00C74A56">
              <w:rPr>
                <w:noProof/>
                <w:webHidden/>
              </w:rPr>
              <w:tab/>
            </w:r>
            <w:r>
              <w:rPr>
                <w:noProof/>
                <w:webHidden/>
              </w:rPr>
              <w:fldChar w:fldCharType="begin"/>
            </w:r>
            <w:r w:rsidR="00C74A56">
              <w:rPr>
                <w:noProof/>
                <w:webHidden/>
              </w:rPr>
              <w:instrText xml:space="preserve"> PAGEREF _Toc396928511 \h </w:instrText>
            </w:r>
            <w:r>
              <w:rPr>
                <w:noProof/>
                <w:webHidden/>
              </w:rPr>
            </w:r>
            <w:r>
              <w:rPr>
                <w:noProof/>
                <w:webHidden/>
              </w:rPr>
              <w:fldChar w:fldCharType="separate"/>
            </w:r>
            <w:r w:rsidR="00870638">
              <w:rPr>
                <w:noProof/>
                <w:webHidden/>
              </w:rPr>
              <w:t>8</w:t>
            </w:r>
            <w:r>
              <w:rPr>
                <w:noProof/>
                <w:webHidden/>
              </w:rPr>
              <w:fldChar w:fldCharType="end"/>
            </w:r>
          </w:hyperlink>
        </w:p>
        <w:p w:rsidR="00C74A56" w:rsidRDefault="00E3248C">
          <w:pPr>
            <w:pStyle w:val="Verzeichnis1"/>
            <w:tabs>
              <w:tab w:val="left" w:pos="440"/>
              <w:tab w:val="right" w:leader="dot" w:pos="9062"/>
            </w:tabs>
            <w:rPr>
              <w:rFonts w:asciiTheme="minorHAnsi" w:eastAsiaTheme="minorEastAsia" w:hAnsiTheme="minorHAnsi"/>
              <w:noProof/>
              <w:color w:val="auto"/>
              <w:lang w:eastAsia="de-DE"/>
            </w:rPr>
          </w:pPr>
          <w:hyperlink w:anchor="_Toc396928512" w:history="1">
            <w:r w:rsidR="00C74A56" w:rsidRPr="00924BD9">
              <w:rPr>
                <w:rStyle w:val="Hyperlink"/>
                <w:noProof/>
              </w:rPr>
              <w:t>4</w:t>
            </w:r>
            <w:r w:rsidR="00C74A56">
              <w:rPr>
                <w:rFonts w:asciiTheme="minorHAnsi" w:eastAsiaTheme="minorEastAsia" w:hAnsiTheme="minorHAnsi"/>
                <w:noProof/>
                <w:color w:val="auto"/>
                <w:lang w:eastAsia="de-DE"/>
              </w:rPr>
              <w:tab/>
            </w:r>
            <w:r w:rsidR="00C74A56" w:rsidRPr="00924BD9">
              <w:rPr>
                <w:rStyle w:val="Hyperlink"/>
                <w:noProof/>
              </w:rPr>
              <w:t>Didaktischer Kommentar des Arbeitsblattes</w:t>
            </w:r>
            <w:r w:rsidR="00C74A56">
              <w:rPr>
                <w:noProof/>
                <w:webHidden/>
              </w:rPr>
              <w:tab/>
              <w:t>12</w:t>
            </w:r>
          </w:hyperlink>
        </w:p>
        <w:p w:rsidR="00C74A56" w:rsidRDefault="00E3248C">
          <w:pPr>
            <w:pStyle w:val="Verzeichnis2"/>
            <w:tabs>
              <w:tab w:val="left" w:pos="880"/>
              <w:tab w:val="right" w:leader="dot" w:pos="9062"/>
            </w:tabs>
            <w:rPr>
              <w:rFonts w:asciiTheme="minorHAnsi" w:eastAsiaTheme="minorEastAsia" w:hAnsiTheme="minorHAnsi"/>
              <w:noProof/>
              <w:color w:val="auto"/>
              <w:lang w:eastAsia="de-DE"/>
            </w:rPr>
          </w:pPr>
          <w:hyperlink w:anchor="_Toc396928513" w:history="1">
            <w:r w:rsidR="00C74A56" w:rsidRPr="00924BD9">
              <w:rPr>
                <w:rStyle w:val="Hyperlink"/>
                <w:noProof/>
              </w:rPr>
              <w:t>4.1</w:t>
            </w:r>
            <w:r w:rsidR="00C74A56">
              <w:rPr>
                <w:rFonts w:asciiTheme="minorHAnsi" w:eastAsiaTheme="minorEastAsia" w:hAnsiTheme="minorHAnsi"/>
                <w:noProof/>
                <w:color w:val="auto"/>
                <w:lang w:eastAsia="de-DE"/>
              </w:rPr>
              <w:tab/>
            </w:r>
            <w:r w:rsidR="00C74A56" w:rsidRPr="00924BD9">
              <w:rPr>
                <w:rStyle w:val="Hyperlink"/>
                <w:noProof/>
              </w:rPr>
              <w:t>Erwartungshorizont (Kerncurriculum)</w:t>
            </w:r>
            <w:r w:rsidR="00C74A56">
              <w:rPr>
                <w:noProof/>
                <w:webHidden/>
              </w:rPr>
              <w:tab/>
              <w:t>12</w:t>
            </w:r>
          </w:hyperlink>
        </w:p>
        <w:p w:rsidR="00C74A56" w:rsidRDefault="00E3248C">
          <w:pPr>
            <w:pStyle w:val="Verzeichnis2"/>
            <w:tabs>
              <w:tab w:val="left" w:pos="880"/>
              <w:tab w:val="right" w:leader="dot" w:pos="9062"/>
            </w:tabs>
            <w:rPr>
              <w:rFonts w:asciiTheme="minorHAnsi" w:eastAsiaTheme="minorEastAsia" w:hAnsiTheme="minorHAnsi"/>
              <w:noProof/>
              <w:color w:val="auto"/>
              <w:lang w:eastAsia="de-DE"/>
            </w:rPr>
          </w:pPr>
          <w:hyperlink w:anchor="_Toc396928514" w:history="1">
            <w:r w:rsidR="00C74A56" w:rsidRPr="00924BD9">
              <w:rPr>
                <w:rStyle w:val="Hyperlink"/>
                <w:noProof/>
              </w:rPr>
              <w:t>4.2</w:t>
            </w:r>
            <w:r w:rsidR="00C74A56">
              <w:rPr>
                <w:rFonts w:asciiTheme="minorHAnsi" w:eastAsiaTheme="minorEastAsia" w:hAnsiTheme="minorHAnsi"/>
                <w:noProof/>
                <w:color w:val="auto"/>
                <w:lang w:eastAsia="de-DE"/>
              </w:rPr>
              <w:tab/>
            </w:r>
            <w:r w:rsidR="00C74A56" w:rsidRPr="00924BD9">
              <w:rPr>
                <w:rStyle w:val="Hyperlink"/>
                <w:noProof/>
              </w:rPr>
              <w:t>Erwartungshorizont (Inhaltlich)</w:t>
            </w:r>
            <w:r w:rsidR="00C74A56">
              <w:rPr>
                <w:noProof/>
                <w:webHidden/>
              </w:rPr>
              <w:tab/>
              <w:t>12</w:t>
            </w:r>
          </w:hyperlink>
        </w:p>
        <w:p w:rsidR="00E26180" w:rsidRDefault="00E3248C">
          <w:r>
            <w:fldChar w:fldCharType="end"/>
          </w:r>
        </w:p>
      </w:sdtContent>
    </w:sdt>
    <w:p w:rsidR="00E26180" w:rsidRDefault="00E26180" w:rsidP="00E26180"/>
    <w:p w:rsidR="00E26180" w:rsidRDefault="00E26180" w:rsidP="00E26180"/>
    <w:p w:rsidR="00E26180" w:rsidRDefault="00E26180" w:rsidP="00E26180">
      <w:r>
        <w:br w:type="page"/>
      </w:r>
    </w:p>
    <w:p w:rsidR="0086227B" w:rsidRPr="0006684E" w:rsidRDefault="000D10FB" w:rsidP="00954DC8">
      <w:pPr>
        <w:pStyle w:val="berschrift1"/>
      </w:pPr>
      <w:bookmarkStart w:id="0" w:name="_Toc396928504"/>
      <w:r>
        <w:lastRenderedPageBreak/>
        <w:t>Beschreibung des Themas und zugehörige Lernziele</w:t>
      </w:r>
      <w:bookmarkEnd w:id="0"/>
    </w:p>
    <w:p w:rsidR="002A716F" w:rsidRDefault="0066681C" w:rsidP="002A716F">
      <w:pPr>
        <w:rPr>
          <w:color w:val="auto"/>
        </w:rPr>
      </w:pPr>
      <w:r>
        <w:rPr>
          <w:color w:val="auto"/>
        </w:rPr>
        <w:t xml:space="preserve">Die Stoffklasse der Alkanone, auch Ketone genannt, ist den </w:t>
      </w:r>
      <w:r w:rsidR="009070B9">
        <w:rPr>
          <w:color w:val="auto"/>
        </w:rPr>
        <w:t>Schülerinnen und Schülern (im Fo</w:t>
      </w:r>
      <w:r w:rsidR="009070B9">
        <w:rPr>
          <w:color w:val="auto"/>
        </w:rPr>
        <w:t>l</w:t>
      </w:r>
      <w:r w:rsidR="009070B9">
        <w:rPr>
          <w:color w:val="auto"/>
        </w:rPr>
        <w:t xml:space="preserve">genden als </w:t>
      </w:r>
      <w:r>
        <w:rPr>
          <w:color w:val="auto"/>
        </w:rPr>
        <w:t xml:space="preserve">SuS </w:t>
      </w:r>
      <w:r w:rsidR="009070B9">
        <w:rPr>
          <w:color w:val="auto"/>
        </w:rPr>
        <w:t xml:space="preserve">bezeichnet) </w:t>
      </w:r>
      <w:r>
        <w:rPr>
          <w:color w:val="auto"/>
        </w:rPr>
        <w:t>wahrscheinlich durch den am meisten verwendeten Vertreter dieser Gruppe, das Aceton, bereits aus dem Alltag bekannt.</w:t>
      </w:r>
    </w:p>
    <w:p w:rsidR="0066681C" w:rsidRDefault="0066681C" w:rsidP="002A716F">
      <w:pPr>
        <w:rPr>
          <w:color w:val="auto"/>
        </w:rPr>
      </w:pPr>
      <w:r>
        <w:rPr>
          <w:color w:val="auto"/>
        </w:rPr>
        <w:t>Im Kernkurriculum für die Oberstufe werden die Alkanone innerhalb des Basiskonzepts „Stoff-Teilchen“ gefordert. Die SuS sollen die Molekülstruktur und die funktionellen Gruppen von ve</w:t>
      </w:r>
      <w:r>
        <w:rPr>
          <w:color w:val="auto"/>
        </w:rPr>
        <w:t>r</w:t>
      </w:r>
      <w:r>
        <w:rPr>
          <w:color w:val="auto"/>
        </w:rPr>
        <w:t>schiedenen Stoffklassen, darunter die Alkanone beschreiben (Fachwissen) und die IUPAC-Nomenklatur zur Benennung organischer Verbindungen anwenden (Erkenntnisgewinnung)</w:t>
      </w:r>
      <w:r w:rsidR="00790626">
        <w:rPr>
          <w:color w:val="auto"/>
        </w:rPr>
        <w:t>. Die Unterrichtseinheit zu den Alkanonen kann mit einer Einheit zu den Alkanalen (Aldehyden) ve</w:t>
      </w:r>
      <w:r w:rsidR="00790626">
        <w:rPr>
          <w:color w:val="auto"/>
        </w:rPr>
        <w:t>r</w:t>
      </w:r>
      <w:r w:rsidR="00790626">
        <w:rPr>
          <w:color w:val="auto"/>
        </w:rPr>
        <w:t xml:space="preserve">bunden werden, da diese auch im Kernkuriculum gefordert werden und </w:t>
      </w:r>
      <w:r w:rsidR="009070B9">
        <w:rPr>
          <w:color w:val="auto"/>
        </w:rPr>
        <w:t>aufgrund einer best</w:t>
      </w:r>
      <w:r w:rsidR="009070B9">
        <w:rPr>
          <w:color w:val="auto"/>
        </w:rPr>
        <w:t>e</w:t>
      </w:r>
      <w:r w:rsidR="009070B9">
        <w:rPr>
          <w:color w:val="auto"/>
        </w:rPr>
        <w:t>henden</w:t>
      </w:r>
      <w:r w:rsidR="00790626">
        <w:rPr>
          <w:color w:val="auto"/>
        </w:rPr>
        <w:t xml:space="preserve"> Verwandtschaft. Alkanone entstehen aus der Oxidation sekundärer Alkohole, Alkanale aus der Oxidation primärer Alkohole. Dementsprechend enthalten beide Stoffklassen eine Ca</w:t>
      </w:r>
      <w:r w:rsidR="00790626">
        <w:rPr>
          <w:color w:val="auto"/>
        </w:rPr>
        <w:t>r</w:t>
      </w:r>
      <w:r w:rsidR="00790626">
        <w:rPr>
          <w:color w:val="auto"/>
        </w:rPr>
        <w:t>bonylgruppe, wobei diese bei den Alkanalen endständig ist, bei den Alkanonen jedoch nicht.</w:t>
      </w:r>
    </w:p>
    <w:p w:rsidR="002D0256" w:rsidRPr="0066681C" w:rsidRDefault="002D0256" w:rsidP="002A716F">
      <w:pPr>
        <w:rPr>
          <w:color w:val="auto"/>
        </w:rPr>
      </w:pPr>
      <w:r>
        <w:rPr>
          <w:color w:val="auto"/>
        </w:rPr>
        <w:t>In dieser Unterrichtseinheit zu den Alkanonen finden sich fünf Versuche, darunter zwei Lehrer- und drei Schülerversuche. Im ersten Lehrerversuch V1 „Darstellung von Aceton aus Isoprop</w:t>
      </w:r>
      <w:r>
        <w:rPr>
          <w:color w:val="auto"/>
        </w:rPr>
        <w:t>a</w:t>
      </w:r>
      <w:r>
        <w:rPr>
          <w:color w:val="auto"/>
        </w:rPr>
        <w:t>nol“ geht es um die Synthese von Aceton aus Isopropanol. In V2 „Nachweis von Ketonen“ geht es um eine Möglichkeit Ketone einfach im Reagenzglas durch das Ausfallen eines Niederschlags nachzuweisen. In V3 „Ein hungriges Lösungsmittel“ wird Polystyrol in Aceton gelöst und in V4 „Der Aussalzeffekt“ wird Aceton aus einer Aceton-Wasser-Lösung durch Zugabe von Salz abg</w:t>
      </w:r>
      <w:r>
        <w:rPr>
          <w:color w:val="auto"/>
        </w:rPr>
        <w:t>e</w:t>
      </w:r>
      <w:r>
        <w:rPr>
          <w:color w:val="auto"/>
        </w:rPr>
        <w:t>trennt. In V5 „Darstellung von Aceton aus Calciumacetat“ wird eine Alternative zu V1 für die Herstellung von Aceton vorgestellt.</w:t>
      </w:r>
    </w:p>
    <w:p w:rsidR="0086227B" w:rsidRDefault="00977ED8" w:rsidP="0086227B">
      <w:pPr>
        <w:pStyle w:val="berschrift1"/>
      </w:pPr>
      <w:bookmarkStart w:id="1" w:name="_Toc396928505"/>
      <w:r>
        <w:t>Lehrer</w:t>
      </w:r>
      <w:r w:rsidR="00A0582F">
        <w:t>versuche</w:t>
      </w:r>
      <w:bookmarkEnd w:id="1"/>
    </w:p>
    <w:p w:rsidR="00401750" w:rsidRDefault="00E3248C" w:rsidP="00401750">
      <w:pPr>
        <w:pStyle w:val="berschrift2"/>
      </w:pPr>
      <w:r>
        <w:rPr>
          <w:noProof/>
          <w:lang w:eastAsia="de-DE"/>
        </w:rPr>
        <w:pict>
          <v:shape id="_x0000_s1084" type="#_x0000_t202" style="position:absolute;left:0;text-align:left;margin-left:-.05pt;margin-top:32.2pt;width:462.45pt;height:43.15pt;z-index:251731968;mso-width-relative:margin;mso-height-relative:margin" fillcolor="white [3201]" strokecolor="#4bacc6 [3208]" strokeweight="1pt">
            <v:stroke dashstyle="dash"/>
            <v:shadow color="#868686"/>
            <v:textbox style="mso-next-textbox:#_x0000_s1084">
              <w:txbxContent>
                <w:p w:rsidR="009070B9" w:rsidRPr="00BD2829" w:rsidRDefault="009070B9" w:rsidP="000D10FB">
                  <w:pPr>
                    <w:rPr>
                      <w:color w:val="auto"/>
                    </w:rPr>
                  </w:pPr>
                  <w:r>
                    <w:rPr>
                      <w:color w:val="auto"/>
                    </w:rPr>
                    <w:t>In diesem Versuch soll Aceton aus Propan-2-ol (Isopropanol) synthetisiert werden. Die SuS sollten mit den Molekülstrukturen von sekundären Alkoholen und Ketonen vertraut sein.</w:t>
                  </w:r>
                </w:p>
              </w:txbxContent>
            </v:textbox>
            <w10:wrap type="square"/>
          </v:shape>
        </w:pict>
      </w:r>
      <w:bookmarkStart w:id="2" w:name="_Toc396928506"/>
      <w:r w:rsidR="00401750">
        <w:t xml:space="preserve">V 1 – </w:t>
      </w:r>
      <w:r w:rsidR="005F0038">
        <w:t xml:space="preserve">Darstellung von Aceton aus </w:t>
      </w:r>
      <w:r w:rsidR="009070B9">
        <w:t>Propan-2-ol</w:t>
      </w:r>
      <w:bookmarkEnd w:id="2"/>
    </w:p>
    <w:p w:rsidR="00D76F6F" w:rsidRDefault="00D76F6F" w:rsidP="005F0038">
      <w:pPr>
        <w:jc w:val="right"/>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76F6F" w:rsidRPr="009C5E28" w:rsidTr="00937B4C">
        <w:tc>
          <w:tcPr>
            <w:tcW w:w="9322" w:type="dxa"/>
            <w:gridSpan w:val="9"/>
            <w:shd w:val="clear" w:color="auto" w:fill="4F81BD"/>
            <w:vAlign w:val="center"/>
          </w:tcPr>
          <w:p w:rsidR="00D76F6F" w:rsidRPr="009C5E28" w:rsidRDefault="00D76F6F" w:rsidP="00937B4C">
            <w:pPr>
              <w:spacing w:after="0"/>
              <w:jc w:val="center"/>
              <w:rPr>
                <w:b/>
                <w:bCs/>
              </w:rPr>
            </w:pPr>
            <w:r w:rsidRPr="009C5E28">
              <w:rPr>
                <w:b/>
                <w:bCs/>
              </w:rPr>
              <w:t>Gefahrenstoffe</w:t>
            </w:r>
          </w:p>
        </w:tc>
      </w:tr>
      <w:tr w:rsidR="00D76F6F" w:rsidRPr="009C5E28"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76F6F" w:rsidRPr="009C5E28" w:rsidRDefault="00BD2829" w:rsidP="00D76F6F">
            <w:pPr>
              <w:spacing w:after="0" w:line="276" w:lineRule="auto"/>
              <w:jc w:val="center"/>
              <w:rPr>
                <w:b/>
                <w:bCs/>
              </w:rPr>
            </w:pPr>
            <w:r>
              <w:rPr>
                <w:sz w:val="20"/>
              </w:rPr>
              <w:t>Propan-2-ol</w:t>
            </w:r>
          </w:p>
        </w:tc>
        <w:tc>
          <w:tcPr>
            <w:tcW w:w="3177" w:type="dxa"/>
            <w:gridSpan w:val="3"/>
            <w:tcBorders>
              <w:top w:val="single" w:sz="8" w:space="0" w:color="4F81BD"/>
              <w:bottom w:val="single" w:sz="8" w:space="0" w:color="4F81BD"/>
            </w:tcBorders>
            <w:shd w:val="clear" w:color="auto" w:fill="auto"/>
            <w:vAlign w:val="center"/>
          </w:tcPr>
          <w:p w:rsidR="00D76F6F" w:rsidRPr="009C5E28" w:rsidRDefault="00D76F6F" w:rsidP="00BD2829">
            <w:pPr>
              <w:spacing w:after="0"/>
              <w:jc w:val="center"/>
            </w:pPr>
            <w:r w:rsidRPr="009C5E28">
              <w:rPr>
                <w:sz w:val="20"/>
              </w:rPr>
              <w:t xml:space="preserve">H: </w:t>
            </w:r>
            <w:r w:rsidR="00BD2829">
              <w:t>225-319-336</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76F6F" w:rsidRPr="009C5E28" w:rsidRDefault="00D76F6F" w:rsidP="00BD2829">
            <w:pPr>
              <w:spacing w:after="0"/>
              <w:jc w:val="center"/>
            </w:pPr>
            <w:r w:rsidRPr="009C5E28">
              <w:rPr>
                <w:sz w:val="20"/>
              </w:rPr>
              <w:t xml:space="preserve">P: </w:t>
            </w:r>
            <w:r w:rsidR="00BD2829">
              <w:t>210-233-305+351+338</w:t>
            </w:r>
          </w:p>
        </w:tc>
      </w:tr>
      <w:tr w:rsidR="00D76F6F" w:rsidRPr="009C5E28" w:rsidTr="00D76F6F">
        <w:tc>
          <w:tcPr>
            <w:tcW w:w="1009" w:type="dxa"/>
            <w:tcBorders>
              <w:top w:val="single" w:sz="8" w:space="0" w:color="4F81BD"/>
              <w:left w:val="single" w:sz="8" w:space="0" w:color="4F81BD"/>
              <w:bottom w:val="single" w:sz="8" w:space="0" w:color="4F81BD"/>
            </w:tcBorders>
            <w:shd w:val="clear" w:color="auto" w:fill="auto"/>
            <w:vAlign w:val="center"/>
          </w:tcPr>
          <w:p w:rsidR="00D76F6F" w:rsidRPr="009C5E28" w:rsidRDefault="00D76F6F" w:rsidP="00D76F6F">
            <w:pPr>
              <w:spacing w:after="0"/>
              <w:jc w:val="center"/>
              <w:rPr>
                <w:b/>
                <w:bCs/>
              </w:rPr>
            </w:pPr>
            <w:r>
              <w:rPr>
                <w:b/>
                <w:noProof/>
                <w:lang w:eastAsia="de-DE"/>
              </w:rPr>
              <w:drawing>
                <wp:inline distT="0" distB="0" distL="0" distR="0">
                  <wp:extent cx="504190" cy="504190"/>
                  <wp:effectExtent l="1905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1905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B901F6" w:rsidRDefault="00B901F6" w:rsidP="008E1A25">
      <w:pPr>
        <w:tabs>
          <w:tab w:val="left" w:pos="1701"/>
          <w:tab w:val="left" w:pos="1985"/>
        </w:tabs>
        <w:ind w:left="1980" w:hanging="1980"/>
      </w:pPr>
    </w:p>
    <w:p w:rsidR="00A9233D" w:rsidRDefault="008E1A25" w:rsidP="008E1A25">
      <w:pPr>
        <w:tabs>
          <w:tab w:val="left" w:pos="1701"/>
          <w:tab w:val="left" w:pos="1985"/>
        </w:tabs>
        <w:ind w:left="1980" w:hanging="1980"/>
      </w:pPr>
      <w:r>
        <w:lastRenderedPageBreak/>
        <w:t xml:space="preserve">Materialien: </w:t>
      </w:r>
      <w:r>
        <w:tab/>
      </w:r>
      <w:r>
        <w:tab/>
      </w:r>
      <w:r w:rsidR="009070B9">
        <w:t>2 400 mL</w:t>
      </w:r>
      <w:r w:rsidR="00BD2829">
        <w:t xml:space="preserve"> Bechergläser, schwer schmelzbares Glasrohr, Liebigkühler, 2 Reagenzgläser mit seitlichem Ansatz, gewinkeltes Glasrohr, kurze gebogene Glasrohre, durchbohrte Stopfen, Schlauchverbindungen, Bunsenbrenner, Wasserstrahlpumpe</w:t>
      </w:r>
    </w:p>
    <w:p w:rsidR="008E1A25" w:rsidRPr="00ED07C2" w:rsidRDefault="00A9233D" w:rsidP="008E1A25">
      <w:pPr>
        <w:tabs>
          <w:tab w:val="left" w:pos="1701"/>
          <w:tab w:val="left" w:pos="1985"/>
        </w:tabs>
        <w:ind w:left="1980" w:hanging="1980"/>
      </w:pPr>
      <w:r>
        <w:t>Chemikalien:</w:t>
      </w:r>
      <w:r>
        <w:tab/>
      </w:r>
      <w:r>
        <w:tab/>
      </w:r>
      <w:r w:rsidR="00BD2829">
        <w:t>Propan-2-ol, Kupfernetz</w:t>
      </w:r>
    </w:p>
    <w:p w:rsidR="00994634" w:rsidRDefault="008E1A25" w:rsidP="008E1A25">
      <w:pPr>
        <w:tabs>
          <w:tab w:val="left" w:pos="1701"/>
          <w:tab w:val="left" w:pos="1985"/>
        </w:tabs>
        <w:ind w:left="1980" w:hanging="1980"/>
      </w:pPr>
      <w:r>
        <w:t xml:space="preserve">Durchführung: </w:t>
      </w:r>
      <w:r>
        <w:tab/>
      </w:r>
      <w:r>
        <w:tab/>
      </w:r>
      <w:r>
        <w:tab/>
      </w:r>
      <w:r w:rsidR="00A92621">
        <w:t xml:space="preserve">Der Versuch wird wie </w:t>
      </w:r>
      <w:r w:rsidR="009070B9">
        <w:t>in Abbildung 1</w:t>
      </w:r>
      <w:r w:rsidR="00A92621">
        <w:t xml:space="preserve"> gezeigt aufgebaut.</w:t>
      </w:r>
      <w:r w:rsidR="00B901F6">
        <w:t xml:space="preserve"> </w:t>
      </w:r>
      <w:r w:rsidR="00277838">
        <w:t>In das linke Re</w:t>
      </w:r>
      <w:r w:rsidR="00277838">
        <w:t>a</w:t>
      </w:r>
      <w:r w:rsidR="00277838">
        <w:t xml:space="preserve">genzglas werden </w:t>
      </w:r>
      <w:r w:rsidR="009070B9">
        <w:t>20 mL</w:t>
      </w:r>
      <w:r w:rsidR="00277838">
        <w:t xml:space="preserve"> Propan-2-ol gegeben, dabei muss darauf geachtet werden, dass das rechtwinklige Rohr zum Belüften in die Flüssigkeit ei</w:t>
      </w:r>
      <w:r w:rsidR="00277838">
        <w:t>n</w:t>
      </w:r>
      <w:r w:rsidR="00277838">
        <w:t>taucht. Das Reagenzglas wird in ein Becherglas mit warmem Wasser g</w:t>
      </w:r>
      <w:r w:rsidR="00277838">
        <w:t>e</w:t>
      </w:r>
      <w:r w:rsidR="00277838">
        <w:t xml:space="preserve">stellt. Von dem Reagenzglas </w:t>
      </w:r>
      <w:r w:rsidR="009070B9">
        <w:t>führt</w:t>
      </w:r>
      <w:r w:rsidR="00277838">
        <w:t xml:space="preserve"> ein Schlauch zu der Glasröhre mit dem Kupfernetz. Von dieser geht wiederum ein Schlauch zum Liebigkühler und dieser endet am zweiten Reagenzglas, welches in einem Becherglas mit ka</w:t>
      </w:r>
      <w:r w:rsidR="00277838">
        <w:t>l</w:t>
      </w:r>
      <w:r w:rsidR="00277838">
        <w:t>tem Wasser und Eis steht. Das zweite Reagenzglas ist an die Wasserstrah</w:t>
      </w:r>
      <w:r w:rsidR="00277838">
        <w:t>l</w:t>
      </w:r>
      <w:r w:rsidR="00277838">
        <w:t>pumpe angeschlossen.</w:t>
      </w:r>
    </w:p>
    <w:p w:rsidR="0053589A" w:rsidRDefault="0053589A" w:rsidP="008E1A25">
      <w:pPr>
        <w:tabs>
          <w:tab w:val="left" w:pos="1701"/>
          <w:tab w:val="left" w:pos="1985"/>
        </w:tabs>
        <w:ind w:left="1980" w:hanging="1980"/>
      </w:pPr>
      <w:r>
        <w:tab/>
      </w:r>
      <w:r>
        <w:tab/>
        <w:t>Nun wird der Wasserhahn der Wasserstrahlpumpe aufgedreht und das Kupfernetz wird stark erhitzt</w:t>
      </w:r>
      <w:r w:rsidR="009070B9">
        <w:t>,</w:t>
      </w:r>
      <w:r>
        <w:t xml:space="preserve"> bis es rot glüht. Durch das Ansaugen der Wasserstrahlpumpe wird das Propan-2-ol im ersten Reagenzglas mit Luft durchströmt. Dies </w:t>
      </w:r>
      <w:r w:rsidR="009070B9">
        <w:t>wird durch die</w:t>
      </w:r>
      <w:r>
        <w:t xml:space="preserve"> Blasen im ersten Reagenzglas</w:t>
      </w:r>
      <w:r w:rsidR="009070B9">
        <w:t xml:space="preserve"> sichtbar</w:t>
      </w:r>
      <w:r>
        <w:t>. Sollten diese nicht vorhanden sein, muss die Wasserstrahlpumpe stärker aufgedreht werden.</w:t>
      </w:r>
    </w:p>
    <w:p w:rsidR="0071406F" w:rsidRDefault="0071406F" w:rsidP="008E1A25">
      <w:pPr>
        <w:tabs>
          <w:tab w:val="left" w:pos="1701"/>
          <w:tab w:val="left" w:pos="1985"/>
        </w:tabs>
        <w:ind w:left="1980" w:hanging="1980"/>
      </w:pPr>
      <w:r>
        <w:tab/>
      </w:r>
      <w:r>
        <w:tab/>
        <w:t>Ein weiteres Reagenzglas wird mit etwa der gleichen Menge an Aceton g</w:t>
      </w:r>
      <w:r>
        <w:t>e</w:t>
      </w:r>
      <w:r>
        <w:t>füllt wie das Reagenzglas mit dem Reaktionsprodukt.</w:t>
      </w:r>
    </w:p>
    <w:p w:rsidR="0071406F" w:rsidRDefault="008E1A25" w:rsidP="0071406F">
      <w:pPr>
        <w:tabs>
          <w:tab w:val="left" w:pos="1701"/>
          <w:tab w:val="left" w:pos="1985"/>
        </w:tabs>
        <w:ind w:left="1980" w:hanging="1980"/>
      </w:pPr>
      <w:r>
        <w:t>Beobachtung:</w:t>
      </w:r>
      <w:r>
        <w:tab/>
      </w:r>
      <w:r>
        <w:tab/>
      </w:r>
      <w:r>
        <w:tab/>
      </w:r>
      <w:r w:rsidR="00B901F6">
        <w:t xml:space="preserve">Im </w:t>
      </w:r>
      <w:r w:rsidR="00A92621">
        <w:t>zweiten Reagenzglas sammelt sich eine klare Flüssigkeit an.</w:t>
      </w:r>
      <w:r w:rsidR="0071406F">
        <w:t xml:space="preserve"> Der Geruch des Reaktionsprodukts wird mit der Referenzprobe verglichen.</w:t>
      </w:r>
    </w:p>
    <w:p w:rsidR="00B901F6" w:rsidRDefault="00B901F6" w:rsidP="00562E1A">
      <w:pPr>
        <w:keepNext/>
        <w:tabs>
          <w:tab w:val="left" w:pos="1701"/>
          <w:tab w:val="left" w:pos="1985"/>
        </w:tabs>
        <w:ind w:left="1980" w:hanging="1980"/>
        <w:jc w:val="left"/>
      </w:pPr>
      <w:r>
        <w:rPr>
          <w:noProof/>
          <w:lang w:eastAsia="de-DE"/>
        </w:rPr>
        <w:drawing>
          <wp:inline distT="0" distB="0" distL="0" distR="0">
            <wp:extent cx="2997120" cy="2247840"/>
            <wp:effectExtent l="1905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tretch>
                      <a:fillRect/>
                    </a:stretch>
                  </pic:blipFill>
                  <pic:spPr bwMode="auto">
                    <a:xfrm>
                      <a:off x="0" y="0"/>
                      <a:ext cx="2997120" cy="2247840"/>
                    </a:xfrm>
                    <a:prstGeom prst="rect">
                      <a:avLst/>
                    </a:prstGeom>
                    <a:noFill/>
                    <a:ln w="9525">
                      <a:noFill/>
                      <a:miter lim="800000"/>
                      <a:headEnd/>
                      <a:tailEnd/>
                    </a:ln>
                  </pic:spPr>
                </pic:pic>
              </a:graphicData>
            </a:graphic>
          </wp:inline>
        </w:drawing>
      </w:r>
      <w:r w:rsidR="00562E1A">
        <w:rPr>
          <w:noProof/>
          <w:lang w:eastAsia="de-DE"/>
        </w:rPr>
        <w:drawing>
          <wp:inline distT="0" distB="0" distL="0" distR="0">
            <wp:extent cx="1682628" cy="2242868"/>
            <wp:effectExtent l="19050" t="0" r="0" b="0"/>
            <wp:docPr id="87" name="Bild 17" descr="C:\Dokumente und Einstellungen\Praxis Dr.Kellner\Eigene Dateien\SVP\BilderSVP\BilderAlkanone\DSCF7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kumente und Einstellungen\Praxis Dr.Kellner\Eigene Dateien\SVP\BilderSVP\BilderAlkanone\DSCF7947.JPG"/>
                    <pic:cNvPicPr>
                      <a:picLocks noChangeAspect="1" noChangeArrowheads="1"/>
                    </pic:cNvPicPr>
                  </pic:nvPicPr>
                  <pic:blipFill>
                    <a:blip r:embed="rId21" cstate="print"/>
                    <a:srcRect/>
                    <a:stretch>
                      <a:fillRect/>
                    </a:stretch>
                  </pic:blipFill>
                  <pic:spPr bwMode="auto">
                    <a:xfrm>
                      <a:off x="0" y="0"/>
                      <a:ext cx="1684946" cy="2245958"/>
                    </a:xfrm>
                    <a:prstGeom prst="rect">
                      <a:avLst/>
                    </a:prstGeom>
                    <a:noFill/>
                    <a:ln w="9525">
                      <a:noFill/>
                      <a:miter lim="800000"/>
                      <a:headEnd/>
                      <a:tailEnd/>
                    </a:ln>
                  </pic:spPr>
                </pic:pic>
              </a:graphicData>
            </a:graphic>
          </wp:inline>
        </w:drawing>
      </w:r>
    </w:p>
    <w:p w:rsidR="00B901F6" w:rsidRDefault="00B901F6" w:rsidP="00A0582F">
      <w:pPr>
        <w:pStyle w:val="Beschriftung"/>
        <w:jc w:val="left"/>
      </w:pPr>
      <w:r>
        <w:t xml:space="preserve">Abb. </w:t>
      </w:r>
      <w:r w:rsidR="00E3248C">
        <w:fldChar w:fldCharType="begin"/>
      </w:r>
      <w:r w:rsidR="005F2176">
        <w:instrText xml:space="preserve"> SEQ Abb. \* ARABIC </w:instrText>
      </w:r>
      <w:r w:rsidR="00E3248C">
        <w:fldChar w:fldCharType="separate"/>
      </w:r>
      <w:r w:rsidR="00870638">
        <w:rPr>
          <w:noProof/>
        </w:rPr>
        <w:t>1</w:t>
      </w:r>
      <w:r w:rsidR="00E3248C">
        <w:rPr>
          <w:noProof/>
        </w:rPr>
        <w:fldChar w:fldCharType="end"/>
      </w:r>
      <w:r w:rsidR="00562E1A">
        <w:rPr>
          <w:noProof/>
        </w:rPr>
        <w:t>-2</w:t>
      </w:r>
      <w:r>
        <w:t xml:space="preserve"> </w:t>
      </w:r>
      <w:r w:rsidR="00562E1A">
        <w:t>–</w:t>
      </w:r>
      <w:r>
        <w:t xml:space="preserve"> </w:t>
      </w:r>
      <w:r w:rsidR="00562E1A">
        <w:t xml:space="preserve">links </w:t>
      </w:r>
      <w:r w:rsidR="00277838">
        <w:rPr>
          <w:noProof/>
        </w:rPr>
        <w:t>Versuchsaufbau</w:t>
      </w:r>
      <w:r w:rsidR="00562E1A">
        <w:rPr>
          <w:noProof/>
        </w:rPr>
        <w:t>, rechts Reaktionsprodukt</w:t>
      </w:r>
      <w:r w:rsidR="00A0582F">
        <w:rPr>
          <w:noProof/>
        </w:rPr>
        <w:t>.</w:t>
      </w:r>
    </w:p>
    <w:p w:rsidR="00A92621" w:rsidRDefault="008E1A25" w:rsidP="00916D6E">
      <w:pPr>
        <w:tabs>
          <w:tab w:val="left" w:pos="1701"/>
          <w:tab w:val="left" w:pos="1985"/>
        </w:tabs>
        <w:ind w:left="1980" w:hanging="1980"/>
      </w:pPr>
      <w:r>
        <w:lastRenderedPageBreak/>
        <w:t>Deutung:</w:t>
      </w:r>
      <w:r>
        <w:tab/>
      </w:r>
      <w:r>
        <w:tab/>
      </w:r>
      <w:r>
        <w:tab/>
      </w:r>
      <w:r w:rsidR="009070B9">
        <w:t>Bei der klaren Flüssigkeit handelt es sich um Aceton, welches gemäß fo</w:t>
      </w:r>
      <w:r w:rsidR="009070B9">
        <w:t>l</w:t>
      </w:r>
      <w:r w:rsidR="009070B9">
        <w:t>gender Reaktionsgleichung synthetisiert worden ist:</w:t>
      </w:r>
    </w:p>
    <w:p w:rsidR="006E32AF" w:rsidRDefault="009070B9" w:rsidP="009070B9">
      <w:pPr>
        <w:tabs>
          <w:tab w:val="left" w:pos="1701"/>
          <w:tab w:val="left" w:pos="1985"/>
        </w:tabs>
        <w:ind w:left="1980" w:hanging="1980"/>
        <w:jc w:val="center"/>
        <w:rPr>
          <w:rFonts w:eastAsiaTheme="minorEastAsia"/>
        </w:rPr>
      </w:pPr>
      <w:r>
        <w:rPr>
          <w:noProof/>
          <w:lang w:eastAsia="de-DE"/>
        </w:rPr>
        <w:drawing>
          <wp:anchor distT="0" distB="0" distL="114300" distR="114300" simplePos="0" relativeHeight="251800576" behindDoc="0" locked="0" layoutInCell="1" allowOverlap="1">
            <wp:simplePos x="0" y="0"/>
            <wp:positionH relativeFrom="column">
              <wp:posOffset>1111956</wp:posOffset>
            </wp:positionH>
            <wp:positionV relativeFrom="paragraph">
              <wp:posOffset>-37153</wp:posOffset>
            </wp:positionV>
            <wp:extent cx="636558" cy="379562"/>
            <wp:effectExtent l="19050" t="0" r="0" b="0"/>
            <wp:wrapNone/>
            <wp:docPr id="10" name="Bild 9" descr="File:2-Propanol-Hydrierung-V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2-Propanol-Hydrierung-V1.sv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36558" cy="379562"/>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802624" behindDoc="0" locked="0" layoutInCell="1" allowOverlap="1">
            <wp:simplePos x="0" y="0"/>
            <wp:positionH relativeFrom="column">
              <wp:posOffset>2818130</wp:posOffset>
            </wp:positionH>
            <wp:positionV relativeFrom="paragraph">
              <wp:posOffset>-63500</wp:posOffset>
            </wp:positionV>
            <wp:extent cx="683260" cy="405130"/>
            <wp:effectExtent l="19050" t="0" r="2540" b="0"/>
            <wp:wrapNone/>
            <wp:docPr id="138" name="Bild 12" descr="File:2-Propanol-Hydrierung-V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2-Propanol-Hydrierung-V1.sv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83260" cy="405130"/>
                    </a:xfrm>
                    <a:prstGeom prst="rect">
                      <a:avLst/>
                    </a:prstGeom>
                    <a:noFill/>
                    <a:ln w="9525">
                      <a:noFill/>
                      <a:miter lim="800000"/>
                      <a:headEnd/>
                      <a:tailEnd/>
                    </a:ln>
                  </pic:spPr>
                </pic:pic>
              </a:graphicData>
            </a:graphic>
          </wp:anchor>
        </w:drawing>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Cu,  250°C</m:t>
                </m:r>
              </m:e>
            </m:groupChr>
          </m:e>
        </m:box>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p>
    <w:p w:rsidR="002D0256" w:rsidRDefault="002D0256" w:rsidP="006E32AF">
      <w:pPr>
        <w:tabs>
          <w:tab w:val="left" w:pos="1701"/>
          <w:tab w:val="left" w:pos="1985"/>
        </w:tabs>
        <w:ind w:left="1980" w:hanging="1980"/>
        <w:rPr>
          <w:rFonts w:eastAsiaTheme="minorEastAsia"/>
        </w:rPr>
      </w:pPr>
      <w:r>
        <w:rPr>
          <w:rFonts w:eastAsiaTheme="minorEastAsia"/>
        </w:rPr>
        <w:t>Entsorgung:</w:t>
      </w:r>
      <w:r>
        <w:rPr>
          <w:rFonts w:eastAsiaTheme="minorEastAsia"/>
        </w:rPr>
        <w:tab/>
      </w:r>
      <w:r>
        <w:rPr>
          <w:rFonts w:eastAsiaTheme="minorEastAsia"/>
        </w:rPr>
        <w:tab/>
      </w:r>
      <w:r w:rsidR="007D3BAA">
        <w:rPr>
          <w:rFonts w:eastAsiaTheme="minorEastAsia"/>
        </w:rPr>
        <w:t>Produkte und Edukte werden im Behälter für organische Lösungsmittel entsorgt.</w:t>
      </w:r>
    </w:p>
    <w:p w:rsidR="005B60E3" w:rsidRPr="00BD2829" w:rsidRDefault="00BD2829" w:rsidP="00BD2829">
      <w:pPr>
        <w:spacing w:line="276" w:lineRule="auto"/>
        <w:ind w:left="1980" w:hanging="1980"/>
        <w:jc w:val="left"/>
        <w:rPr>
          <w:rFonts w:asciiTheme="majorHAnsi" w:eastAsiaTheme="majorEastAsia" w:hAnsiTheme="majorHAnsi" w:cstheme="majorBidi"/>
          <w:b/>
          <w:bCs/>
          <w:color w:val="auto"/>
          <w:sz w:val="28"/>
          <w:szCs w:val="28"/>
        </w:rPr>
      </w:pPr>
      <w:r>
        <w:t>Literatur:</w:t>
      </w:r>
      <w:r>
        <w:tab/>
        <w:t xml:space="preserve">[1] </w:t>
      </w:r>
      <w:r>
        <w:rPr>
          <w:color w:val="auto"/>
        </w:rPr>
        <w:t>W. Glöckner, W. Jansen, Handbuch der experimentellen Chemie Seku</w:t>
      </w:r>
      <w:r>
        <w:rPr>
          <w:color w:val="auto"/>
        </w:rPr>
        <w:t>n</w:t>
      </w:r>
      <w:r>
        <w:rPr>
          <w:color w:val="auto"/>
        </w:rPr>
        <w:t>darbereich II Band 10, Aulis, 2008, S. 120 ff.</w:t>
      </w:r>
    </w:p>
    <w:p w:rsidR="00F17765" w:rsidRDefault="00F17765" w:rsidP="00F17765">
      <w:pPr>
        <w:tabs>
          <w:tab w:val="left" w:pos="1701"/>
          <w:tab w:val="left" w:pos="1985"/>
        </w:tabs>
        <w:ind w:left="1980" w:hanging="1980"/>
      </w:pPr>
    </w:p>
    <w:p w:rsidR="006E32AF" w:rsidRDefault="00E3248C" w:rsidP="006E32AF">
      <w:pPr>
        <w:tabs>
          <w:tab w:val="left" w:pos="1701"/>
          <w:tab w:val="left" w:pos="1985"/>
        </w:tabs>
        <w:ind w:left="1980" w:hanging="1980"/>
      </w:pPr>
      <w:r>
        <w:pict>
          <v:shape id="_x0000_s1182" type="#_x0000_t202" style="width:462.45pt;height:62.9pt;mso-position-horizontal-relative:char;mso-position-vertical-relative:line;mso-width-relative:margin;mso-height-relative:margin" fillcolor="white [3201]" strokecolor="#c0504d [3205]" strokeweight="1pt">
            <v:stroke dashstyle="dash"/>
            <v:shadow color="#868686"/>
            <v:textbox style="mso-next-textbox:#_x0000_s1182">
              <w:txbxContent>
                <w:p w:rsidR="009070B9" w:rsidRPr="007D3BAA" w:rsidRDefault="009070B9" w:rsidP="000D10FB">
                  <w:pPr>
                    <w:rPr>
                      <w:color w:val="auto"/>
                    </w:rPr>
                  </w:pPr>
                  <w:r>
                    <w:rPr>
                      <w:color w:val="auto"/>
                    </w:rPr>
                    <w:t>Der Versuch kann auch von SuS durchgeführt werden, ist im Aufbau allerdings sehr aufwendig. Das Reaktionsprodukt kann im folgenden Versuch V2 verwendet werden und es kann so übe</w:t>
                  </w:r>
                  <w:r>
                    <w:rPr>
                      <w:color w:val="auto"/>
                    </w:rPr>
                    <w:t>r</w:t>
                  </w:r>
                  <w:r>
                    <w:rPr>
                      <w:color w:val="auto"/>
                    </w:rPr>
                    <w:t>prüft werden, ob wirklich Aceton synthetisiert wurde.</w:t>
                  </w:r>
                </w:p>
              </w:txbxContent>
            </v:textbox>
            <w10:wrap type="none"/>
            <w10:anchorlock/>
          </v:shape>
        </w:pict>
      </w:r>
    </w:p>
    <w:p w:rsidR="00C85A92" w:rsidRDefault="00C85A92" w:rsidP="006E32AF">
      <w:pPr>
        <w:tabs>
          <w:tab w:val="left" w:pos="1701"/>
          <w:tab w:val="left" w:pos="1985"/>
        </w:tabs>
        <w:ind w:left="1980" w:hanging="1980"/>
      </w:pPr>
    </w:p>
    <w:p w:rsidR="00277838" w:rsidRDefault="00E3248C" w:rsidP="00277838">
      <w:pPr>
        <w:pStyle w:val="berschrift2"/>
      </w:pPr>
      <w:r>
        <w:rPr>
          <w:noProof/>
          <w:lang w:eastAsia="de-DE"/>
        </w:rPr>
        <w:pict>
          <v:shape id="_x0000_s1177" type="#_x0000_t202" style="position:absolute;left:0;text-align:left;margin-left:-.05pt;margin-top:32.2pt;width:462.45pt;height:44.5pt;z-index:251806720;mso-width-relative:margin;mso-height-relative:margin" fillcolor="white [3201]" strokecolor="#4bacc6 [3208]" strokeweight="1pt">
            <v:stroke dashstyle="dash"/>
            <v:shadow color="#868686"/>
            <v:textbox style="mso-next-textbox:#_x0000_s1177">
              <w:txbxContent>
                <w:p w:rsidR="009070B9" w:rsidRPr="007D3BAA" w:rsidRDefault="009070B9" w:rsidP="00277838">
                  <w:pPr>
                    <w:rPr>
                      <w:color w:val="auto"/>
                    </w:rPr>
                  </w:pPr>
                  <w:r>
                    <w:rPr>
                      <w:color w:val="auto"/>
                    </w:rPr>
                    <w:t>Dieser Versuch eignet sich</w:t>
                  </w:r>
                  <w:r w:rsidR="0071406F">
                    <w:rPr>
                      <w:color w:val="auto"/>
                    </w:rPr>
                    <w:t>,</w:t>
                  </w:r>
                  <w:r>
                    <w:rPr>
                      <w:color w:val="auto"/>
                    </w:rPr>
                    <w:t xml:space="preserve"> um Ketone nachzuweisen. Mit diesem Versuch kann das Reaktion</w:t>
                  </w:r>
                  <w:r>
                    <w:rPr>
                      <w:color w:val="auto"/>
                    </w:rPr>
                    <w:t>s</w:t>
                  </w:r>
                  <w:r>
                    <w:rPr>
                      <w:color w:val="auto"/>
                    </w:rPr>
                    <w:t>produkt aus V1 getestet werden. Die Schüler benötigen kein spezielles Vorwissen.</w:t>
                  </w:r>
                </w:p>
              </w:txbxContent>
            </v:textbox>
            <w10:wrap type="square"/>
          </v:shape>
        </w:pict>
      </w:r>
      <w:bookmarkStart w:id="3" w:name="_Toc396928507"/>
      <w:r w:rsidR="00277838">
        <w:t>V 2 – Nachweis von Ketonen</w:t>
      </w:r>
      <w:bookmarkEnd w:id="3"/>
    </w:p>
    <w:p w:rsidR="00277838" w:rsidRDefault="00277838" w:rsidP="00277838"/>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277838" w:rsidRPr="00CD03BD" w:rsidTr="00277838">
        <w:tc>
          <w:tcPr>
            <w:tcW w:w="9322" w:type="dxa"/>
            <w:gridSpan w:val="9"/>
            <w:shd w:val="clear" w:color="auto" w:fill="4F81BD"/>
            <w:vAlign w:val="center"/>
          </w:tcPr>
          <w:p w:rsidR="00277838" w:rsidRPr="00CD03BD" w:rsidRDefault="00277838" w:rsidP="00277838">
            <w:pPr>
              <w:spacing w:after="0"/>
              <w:jc w:val="center"/>
              <w:rPr>
                <w:b/>
                <w:bCs/>
              </w:rPr>
            </w:pPr>
            <w:r w:rsidRPr="00CD03BD">
              <w:rPr>
                <w:b/>
                <w:bCs/>
              </w:rPr>
              <w:t>Gefahrenstoffe</w:t>
            </w:r>
          </w:p>
        </w:tc>
      </w:tr>
      <w:tr w:rsidR="00277838" w:rsidRPr="00CD03BD" w:rsidTr="0027783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77838" w:rsidRPr="00061150" w:rsidRDefault="00277838" w:rsidP="00277838">
            <w:pPr>
              <w:spacing w:after="0" w:line="276" w:lineRule="auto"/>
              <w:jc w:val="center"/>
              <w:rPr>
                <w:bCs/>
                <w:sz w:val="20"/>
                <w:szCs w:val="20"/>
              </w:rPr>
            </w:pPr>
            <w:r w:rsidRPr="00061150">
              <w:rPr>
                <w:sz w:val="20"/>
                <w:szCs w:val="20"/>
              </w:rPr>
              <w:t>2,4-Dinitrophenylhydrazin</w:t>
            </w:r>
          </w:p>
        </w:tc>
        <w:tc>
          <w:tcPr>
            <w:tcW w:w="3177" w:type="dxa"/>
            <w:gridSpan w:val="3"/>
            <w:tcBorders>
              <w:top w:val="single" w:sz="8" w:space="0" w:color="4F81BD"/>
              <w:bottom w:val="single" w:sz="8" w:space="0" w:color="4F81BD"/>
            </w:tcBorders>
            <w:shd w:val="clear" w:color="auto" w:fill="auto"/>
            <w:vAlign w:val="center"/>
          </w:tcPr>
          <w:p w:rsidR="00277838" w:rsidRPr="00CD03BD" w:rsidRDefault="00277838" w:rsidP="00277838">
            <w:pPr>
              <w:spacing w:after="0"/>
              <w:jc w:val="center"/>
            </w:pPr>
            <w:r w:rsidRPr="00CD03BD">
              <w:rPr>
                <w:sz w:val="20"/>
              </w:rPr>
              <w:t xml:space="preserve">H: </w:t>
            </w:r>
            <w:r>
              <w:rPr>
                <w:sz w:val="20"/>
              </w:rPr>
              <w:t>228-302-319</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77838" w:rsidRPr="00CD03BD" w:rsidRDefault="00277838" w:rsidP="00277838">
            <w:pPr>
              <w:spacing w:after="0"/>
              <w:jc w:val="center"/>
            </w:pPr>
            <w:r w:rsidRPr="00CD03BD">
              <w:rPr>
                <w:sz w:val="20"/>
              </w:rPr>
              <w:t xml:space="preserve">P: </w:t>
            </w:r>
            <w:r>
              <w:rPr>
                <w:sz w:val="20"/>
              </w:rPr>
              <w:t>210-305+351+338</w:t>
            </w:r>
          </w:p>
        </w:tc>
      </w:tr>
      <w:tr w:rsidR="00277838" w:rsidRPr="00CD03BD" w:rsidTr="00277838">
        <w:trPr>
          <w:trHeight w:val="434"/>
        </w:trPr>
        <w:tc>
          <w:tcPr>
            <w:tcW w:w="3027" w:type="dxa"/>
            <w:gridSpan w:val="3"/>
            <w:shd w:val="clear" w:color="auto" w:fill="auto"/>
            <w:vAlign w:val="center"/>
          </w:tcPr>
          <w:p w:rsidR="00277838" w:rsidRPr="00CD03BD" w:rsidRDefault="00277838" w:rsidP="00277838">
            <w:pPr>
              <w:spacing w:after="0" w:line="276" w:lineRule="auto"/>
              <w:jc w:val="center"/>
              <w:rPr>
                <w:bCs/>
                <w:sz w:val="20"/>
              </w:rPr>
            </w:pPr>
            <w:r>
              <w:rPr>
                <w:bCs/>
                <w:sz w:val="20"/>
              </w:rPr>
              <w:t>Konz. Salzsäure</w:t>
            </w:r>
          </w:p>
        </w:tc>
        <w:tc>
          <w:tcPr>
            <w:tcW w:w="3177" w:type="dxa"/>
            <w:gridSpan w:val="3"/>
            <w:shd w:val="clear" w:color="auto" w:fill="auto"/>
            <w:vAlign w:val="center"/>
          </w:tcPr>
          <w:p w:rsidR="00277838" w:rsidRPr="00CD03BD" w:rsidRDefault="00277838" w:rsidP="00277838">
            <w:pPr>
              <w:pStyle w:val="Beschriftung"/>
              <w:spacing w:after="0"/>
              <w:jc w:val="center"/>
              <w:rPr>
                <w:sz w:val="20"/>
              </w:rPr>
            </w:pPr>
            <w:r w:rsidRPr="00CD03BD">
              <w:rPr>
                <w:sz w:val="20"/>
              </w:rPr>
              <w:t xml:space="preserve">H: </w:t>
            </w:r>
            <w:r>
              <w:rPr>
                <w:sz w:val="20"/>
              </w:rPr>
              <w:t>314-335-290</w:t>
            </w:r>
          </w:p>
        </w:tc>
        <w:tc>
          <w:tcPr>
            <w:tcW w:w="3118" w:type="dxa"/>
            <w:gridSpan w:val="3"/>
            <w:shd w:val="clear" w:color="auto" w:fill="auto"/>
            <w:vAlign w:val="center"/>
          </w:tcPr>
          <w:p w:rsidR="00277838" w:rsidRPr="00CD03BD" w:rsidRDefault="00277838" w:rsidP="00277838">
            <w:pPr>
              <w:pStyle w:val="Beschriftung"/>
              <w:spacing w:after="0"/>
              <w:jc w:val="center"/>
              <w:rPr>
                <w:sz w:val="20"/>
              </w:rPr>
            </w:pPr>
            <w:r w:rsidRPr="00CD03BD">
              <w:rPr>
                <w:sz w:val="20"/>
              </w:rPr>
              <w:t xml:space="preserve">P: </w:t>
            </w:r>
            <w:r>
              <w:rPr>
                <w:sz w:val="20"/>
              </w:rPr>
              <w:t>280-301+330+331-305+351+338</w:t>
            </w:r>
          </w:p>
        </w:tc>
      </w:tr>
      <w:tr w:rsidR="00277838" w:rsidRPr="00CD03BD" w:rsidTr="00277838">
        <w:tc>
          <w:tcPr>
            <w:tcW w:w="1009" w:type="dxa"/>
            <w:tcBorders>
              <w:top w:val="single" w:sz="8" w:space="0" w:color="4F81BD"/>
              <w:left w:val="single" w:sz="8" w:space="0" w:color="4F81BD"/>
              <w:bottom w:val="single" w:sz="8" w:space="0" w:color="4F81BD"/>
            </w:tcBorders>
            <w:shd w:val="clear" w:color="auto" w:fill="auto"/>
            <w:vAlign w:val="center"/>
          </w:tcPr>
          <w:p w:rsidR="00277838" w:rsidRPr="00CD03BD" w:rsidRDefault="00277838" w:rsidP="00277838">
            <w:pPr>
              <w:spacing w:after="0"/>
              <w:jc w:val="center"/>
              <w:rPr>
                <w:b/>
                <w:bCs/>
              </w:rPr>
            </w:pPr>
            <w:r>
              <w:rPr>
                <w:b/>
                <w:noProof/>
                <w:lang w:eastAsia="de-DE"/>
              </w:rPr>
              <w:drawing>
                <wp:inline distT="0" distB="0" distL="0" distR="0">
                  <wp:extent cx="500380" cy="500380"/>
                  <wp:effectExtent l="19050" t="0" r="0" b="0"/>
                  <wp:docPr id="5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77838" w:rsidRPr="00CD03BD" w:rsidRDefault="00277838" w:rsidP="00277838">
            <w:pPr>
              <w:spacing w:after="0"/>
              <w:jc w:val="center"/>
            </w:pPr>
            <w:r>
              <w:rPr>
                <w:noProof/>
                <w:lang w:eastAsia="de-DE"/>
              </w:rPr>
              <w:drawing>
                <wp:inline distT="0" distB="0" distL="0" distR="0">
                  <wp:extent cx="500380" cy="500380"/>
                  <wp:effectExtent l="19050" t="0" r="0" b="0"/>
                  <wp:docPr id="56"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2"/>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77838" w:rsidRPr="00CD03BD" w:rsidRDefault="00277838" w:rsidP="00277838">
            <w:pPr>
              <w:spacing w:after="0"/>
              <w:jc w:val="center"/>
            </w:pPr>
            <w:r>
              <w:rPr>
                <w:noProof/>
                <w:lang w:eastAsia="de-DE"/>
              </w:rPr>
              <w:drawing>
                <wp:inline distT="0" distB="0" distL="0" distR="0">
                  <wp:extent cx="534838" cy="534838"/>
                  <wp:effectExtent l="0" t="0" r="0" b="0"/>
                  <wp:docPr id="57" name="Bild 11" descr="C:\Users\Anne\AppData\Local\Temp\Rar$DI04.761\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e\AppData\Local\Temp\Rar$DI04.761\Brennbar.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35295" cy="53529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77838" w:rsidRPr="00CD03BD" w:rsidRDefault="00277838" w:rsidP="00277838">
            <w:pPr>
              <w:spacing w:after="0"/>
              <w:jc w:val="center"/>
            </w:pPr>
            <w:r>
              <w:rPr>
                <w:noProof/>
                <w:lang w:eastAsia="de-DE"/>
              </w:rPr>
              <w:drawing>
                <wp:inline distT="0" distB="0" distL="0" distR="0">
                  <wp:extent cx="500380" cy="500380"/>
                  <wp:effectExtent l="19050" t="0" r="0" b="0"/>
                  <wp:docPr id="5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4"/>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77838" w:rsidRPr="00CD03BD" w:rsidRDefault="00277838" w:rsidP="00277838">
            <w:pPr>
              <w:spacing w:after="0"/>
              <w:jc w:val="center"/>
            </w:pPr>
            <w:r>
              <w:rPr>
                <w:noProof/>
                <w:lang w:eastAsia="de-DE"/>
              </w:rPr>
              <w:drawing>
                <wp:inline distT="0" distB="0" distL="0" distR="0">
                  <wp:extent cx="500380" cy="500380"/>
                  <wp:effectExtent l="19050" t="0" r="0" b="0"/>
                  <wp:docPr id="5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5"/>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77838" w:rsidRPr="00CD03BD" w:rsidRDefault="00277838" w:rsidP="00277838">
            <w:pPr>
              <w:spacing w:after="0"/>
              <w:jc w:val="center"/>
            </w:pPr>
            <w:r>
              <w:rPr>
                <w:noProof/>
                <w:lang w:eastAsia="de-DE"/>
              </w:rPr>
              <w:drawing>
                <wp:inline distT="0" distB="0" distL="0" distR="0">
                  <wp:extent cx="500380" cy="500380"/>
                  <wp:effectExtent l="19050" t="0" r="0" b="0"/>
                  <wp:docPr id="6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6"/>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77838" w:rsidRPr="00CD03BD" w:rsidRDefault="00277838" w:rsidP="00277838">
            <w:pPr>
              <w:spacing w:after="0"/>
              <w:jc w:val="center"/>
            </w:pPr>
            <w:r>
              <w:rPr>
                <w:noProof/>
                <w:lang w:eastAsia="de-DE"/>
              </w:rPr>
              <w:drawing>
                <wp:inline distT="0" distB="0" distL="0" distR="0">
                  <wp:extent cx="500380" cy="500380"/>
                  <wp:effectExtent l="19050" t="0" r="0" b="0"/>
                  <wp:docPr id="6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7"/>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77838" w:rsidRPr="00CD03BD" w:rsidRDefault="00277838" w:rsidP="00277838">
            <w:pPr>
              <w:spacing w:after="0"/>
              <w:jc w:val="center"/>
            </w:pPr>
            <w:r>
              <w:rPr>
                <w:noProof/>
                <w:lang w:eastAsia="de-DE"/>
              </w:rPr>
              <w:drawing>
                <wp:inline distT="0" distB="0" distL="0" distR="0">
                  <wp:extent cx="509270" cy="509270"/>
                  <wp:effectExtent l="19050" t="0" r="5080" b="0"/>
                  <wp:docPr id="6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77838" w:rsidRPr="00CD03BD" w:rsidRDefault="00277838" w:rsidP="00277838">
            <w:pPr>
              <w:spacing w:after="0"/>
              <w:jc w:val="center"/>
            </w:pPr>
            <w:r>
              <w:rPr>
                <w:noProof/>
                <w:lang w:eastAsia="de-DE"/>
              </w:rPr>
              <w:drawing>
                <wp:inline distT="0" distB="0" distL="0" distR="0">
                  <wp:extent cx="500380" cy="500380"/>
                  <wp:effectExtent l="19050" t="0" r="0" b="0"/>
                  <wp:docPr id="8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9"/>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277838" w:rsidRDefault="00277838" w:rsidP="00277838">
      <w:pPr>
        <w:tabs>
          <w:tab w:val="left" w:pos="1701"/>
          <w:tab w:val="left" w:pos="1985"/>
        </w:tabs>
        <w:ind w:left="1980" w:hanging="1980"/>
      </w:pPr>
    </w:p>
    <w:p w:rsidR="00277838" w:rsidRDefault="00277838" w:rsidP="00277838">
      <w:pPr>
        <w:tabs>
          <w:tab w:val="left" w:pos="1701"/>
          <w:tab w:val="left" w:pos="1985"/>
        </w:tabs>
        <w:ind w:left="1980" w:hanging="1980"/>
      </w:pPr>
      <w:r>
        <w:t xml:space="preserve">Materialien: </w:t>
      </w:r>
      <w:r>
        <w:tab/>
      </w:r>
      <w:r>
        <w:tab/>
      </w:r>
      <w:r w:rsidR="009070B9">
        <w:t>Erlenmeyerkolben 150 mL</w:t>
      </w:r>
      <w:r w:rsidR="006B6FD2">
        <w:t>, Stopfen, Reagenzglas</w:t>
      </w:r>
    </w:p>
    <w:p w:rsidR="00277838" w:rsidRPr="00ED07C2" w:rsidRDefault="00277838" w:rsidP="00277838">
      <w:pPr>
        <w:tabs>
          <w:tab w:val="left" w:pos="1701"/>
          <w:tab w:val="left" w:pos="1985"/>
        </w:tabs>
        <w:ind w:left="1980" w:hanging="1980"/>
      </w:pPr>
      <w:r>
        <w:t>Chemikalien:</w:t>
      </w:r>
      <w:r>
        <w:tab/>
      </w:r>
      <w:r>
        <w:tab/>
      </w:r>
      <w:r w:rsidR="006B6FD2">
        <w:t>2,4-Dinitrophenylhydrazin, konzentrierte Salzsäure, Wasser, Keton</w:t>
      </w:r>
    </w:p>
    <w:p w:rsidR="00277838" w:rsidRDefault="00277838" w:rsidP="00277838">
      <w:pPr>
        <w:tabs>
          <w:tab w:val="left" w:pos="1701"/>
          <w:tab w:val="left" w:pos="1985"/>
        </w:tabs>
        <w:ind w:left="1980" w:hanging="1980"/>
      </w:pPr>
      <w:r>
        <w:t xml:space="preserve">Durchführung: </w:t>
      </w:r>
      <w:r>
        <w:tab/>
      </w:r>
      <w:r>
        <w:tab/>
      </w:r>
      <w:r>
        <w:tab/>
      </w:r>
      <w:r w:rsidR="006B6FD2">
        <w:t>Zu 0,2 g des 2,4-Di</w:t>
      </w:r>
      <w:r w:rsidR="009070B9">
        <w:t>nitrophenylhydrazins werden 5 mL</w:t>
      </w:r>
      <w:r w:rsidR="006B6FD2">
        <w:t xml:space="preserve"> konzentrierte Sal</w:t>
      </w:r>
      <w:r w:rsidR="006B6FD2">
        <w:t>z</w:t>
      </w:r>
      <w:r w:rsidR="009070B9">
        <w:t>säure und 100 mL</w:t>
      </w:r>
      <w:r w:rsidR="006B6FD2">
        <w:t xml:space="preserve"> Wasser dazugegeben. </w:t>
      </w:r>
      <w:r w:rsidR="00AD6611">
        <w:t>Der Erlenmeyerkolben</w:t>
      </w:r>
      <w:r w:rsidR="006B6FD2">
        <w:t xml:space="preserve"> wird krä</w:t>
      </w:r>
      <w:r w:rsidR="006B6FD2">
        <w:t>f</w:t>
      </w:r>
      <w:r w:rsidR="006B6FD2">
        <w:t>tig geschüttelt. Dann wird ein Reagenzglas ungefähr zu einem Drittel mit der Lösung gefüllt und die auf Keton</w:t>
      </w:r>
      <w:r w:rsidR="00AD6611">
        <w:t>e zu untersuchende Probe (1-2 mL</w:t>
      </w:r>
      <w:r w:rsidR="006B6FD2">
        <w:t>) dazugegeben.</w:t>
      </w:r>
    </w:p>
    <w:p w:rsidR="00277838" w:rsidRDefault="00277838" w:rsidP="00277838">
      <w:pPr>
        <w:tabs>
          <w:tab w:val="left" w:pos="1701"/>
          <w:tab w:val="left" w:pos="1985"/>
        </w:tabs>
        <w:ind w:left="1980" w:hanging="1980"/>
      </w:pPr>
      <w:r>
        <w:lastRenderedPageBreak/>
        <w:t>Beobachtung:</w:t>
      </w:r>
      <w:r>
        <w:tab/>
      </w:r>
      <w:r>
        <w:tab/>
      </w:r>
      <w:r>
        <w:tab/>
      </w:r>
      <w:r w:rsidR="006B6FD2">
        <w:t>Die Lösung</w:t>
      </w:r>
      <w:r w:rsidR="00AD6611">
        <w:t xml:space="preserve"> verfärbt sich zu einem satten G</w:t>
      </w:r>
      <w:r w:rsidR="006B6FD2">
        <w:t>elb und es fällt ein gelber Ni</w:t>
      </w:r>
      <w:r w:rsidR="006B6FD2">
        <w:t>e</w:t>
      </w:r>
      <w:r w:rsidR="006B6FD2">
        <w:t>derschlag aus.</w:t>
      </w:r>
    </w:p>
    <w:p w:rsidR="00277838" w:rsidRDefault="00277838" w:rsidP="00505932">
      <w:pPr>
        <w:keepNext/>
        <w:tabs>
          <w:tab w:val="left" w:pos="1701"/>
          <w:tab w:val="left" w:pos="1985"/>
        </w:tabs>
        <w:ind w:left="1980" w:hanging="1980"/>
        <w:jc w:val="center"/>
      </w:pPr>
      <w:r>
        <w:rPr>
          <w:noProof/>
          <w:lang w:eastAsia="de-DE"/>
        </w:rPr>
        <w:drawing>
          <wp:inline distT="0" distB="0" distL="0" distR="0">
            <wp:extent cx="1369803" cy="2461720"/>
            <wp:effectExtent l="19050" t="0" r="1797" b="0"/>
            <wp:docPr id="8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1373037" cy="2467533"/>
                    </a:xfrm>
                    <a:prstGeom prst="rect">
                      <a:avLst/>
                    </a:prstGeom>
                    <a:noFill/>
                    <a:ln w="9525">
                      <a:noFill/>
                      <a:miter lim="800000"/>
                      <a:headEnd/>
                      <a:tailEnd/>
                    </a:ln>
                  </pic:spPr>
                </pic:pic>
              </a:graphicData>
            </a:graphic>
          </wp:inline>
        </w:drawing>
      </w:r>
    </w:p>
    <w:p w:rsidR="00277838" w:rsidRDefault="00277838" w:rsidP="00277838">
      <w:pPr>
        <w:pStyle w:val="Beschriftung"/>
        <w:jc w:val="left"/>
      </w:pPr>
      <w:r>
        <w:t xml:space="preserve">Abb. </w:t>
      </w:r>
      <w:r w:rsidR="00562E1A">
        <w:t>3</w:t>
      </w:r>
      <w:r>
        <w:t xml:space="preserve"> </w:t>
      </w:r>
      <w:r w:rsidR="00505932">
        <w:t>–</w:t>
      </w:r>
      <w:r>
        <w:t xml:space="preserve"> </w:t>
      </w:r>
      <w:r w:rsidR="00505932">
        <w:rPr>
          <w:noProof/>
        </w:rPr>
        <w:t>links Nachweisreagenz, rechts positiver Nachweis</w:t>
      </w:r>
      <w:r>
        <w:rPr>
          <w:noProof/>
        </w:rPr>
        <w:t>.</w:t>
      </w:r>
    </w:p>
    <w:p w:rsidR="00277838" w:rsidRDefault="00277838" w:rsidP="00277838">
      <w:pPr>
        <w:tabs>
          <w:tab w:val="left" w:pos="1701"/>
          <w:tab w:val="left" w:pos="1985"/>
        </w:tabs>
        <w:ind w:left="1980" w:hanging="1980"/>
      </w:pPr>
      <w:r>
        <w:t>Deutung:</w:t>
      </w:r>
      <w:r>
        <w:tab/>
      </w:r>
      <w:r>
        <w:tab/>
      </w:r>
      <w:r>
        <w:tab/>
      </w:r>
      <w:r w:rsidR="00C429EF">
        <w:t xml:space="preserve">Unter sauren Bedingungen fällt 2,4-Dinitrophenylhydrazon aus. </w:t>
      </w:r>
      <w:r w:rsidR="006B6FD2">
        <w:t>Der Nac</w:t>
      </w:r>
      <w:r w:rsidR="006B6FD2">
        <w:t>h</w:t>
      </w:r>
      <w:r w:rsidR="006B6FD2">
        <w:t>weis ist positiv, die untersuchte Probe enthält Ketone.</w:t>
      </w:r>
    </w:p>
    <w:p w:rsidR="00C429EF" w:rsidRDefault="00C429EF" w:rsidP="00C429EF">
      <w:pPr>
        <w:tabs>
          <w:tab w:val="left" w:pos="1701"/>
          <w:tab w:val="left" w:pos="1985"/>
        </w:tabs>
        <w:ind w:left="1980" w:hanging="1980"/>
        <w:jc w:val="center"/>
      </w:pPr>
      <w:r w:rsidRPr="00C429EF">
        <w:rPr>
          <w:noProof/>
          <w:lang w:eastAsia="de-DE"/>
        </w:rPr>
        <w:drawing>
          <wp:inline distT="0" distB="0" distL="0" distR="0">
            <wp:extent cx="3217653" cy="692446"/>
            <wp:effectExtent l="19050" t="0" r="1797" b="0"/>
            <wp:docPr id="158" name="Grafik 2" descr="C:\Dropbox\Uni Dirk\SVP\11-12 Alkanone\Hydrazin-Hydraz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opbox\Uni Dirk\SVP\11-12 Alkanone\Hydrazin-Hydrazon.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226548" cy="694360"/>
                    </a:xfrm>
                    <a:prstGeom prst="rect">
                      <a:avLst/>
                    </a:prstGeom>
                    <a:noFill/>
                    <a:ln>
                      <a:noFill/>
                    </a:ln>
                  </pic:spPr>
                </pic:pic>
              </a:graphicData>
            </a:graphic>
          </wp:inline>
        </w:drawing>
      </w:r>
    </w:p>
    <w:p w:rsidR="007D3BAA" w:rsidRDefault="007D3BAA" w:rsidP="00277838">
      <w:pPr>
        <w:tabs>
          <w:tab w:val="left" w:pos="1701"/>
          <w:tab w:val="left" w:pos="1985"/>
        </w:tabs>
        <w:ind w:left="1980" w:hanging="1980"/>
      </w:pPr>
      <w:r>
        <w:t xml:space="preserve">Entsorgung: </w:t>
      </w:r>
      <w:r>
        <w:tab/>
      </w:r>
      <w:r>
        <w:tab/>
        <w:t>2,4-Dinitrophenylhydrazin am besten gesondert im dafür vorgesehenen Behälter entsorgen, alternativ im Behälter für organische Feststoffe bzw. organische Lösungsmittel.</w:t>
      </w:r>
    </w:p>
    <w:p w:rsidR="00277838" w:rsidRPr="007D3BAA" w:rsidRDefault="007D3BAA" w:rsidP="007D3BAA">
      <w:pPr>
        <w:spacing w:line="276" w:lineRule="auto"/>
        <w:ind w:left="1980" w:hanging="1980"/>
        <w:jc w:val="left"/>
        <w:rPr>
          <w:rFonts w:asciiTheme="majorHAnsi" w:eastAsiaTheme="majorEastAsia" w:hAnsiTheme="majorHAnsi" w:cstheme="majorBidi"/>
          <w:b/>
          <w:bCs/>
          <w:sz w:val="28"/>
          <w:szCs w:val="28"/>
        </w:rPr>
      </w:pPr>
      <w:r>
        <w:t>Literatur:</w:t>
      </w:r>
      <w:r>
        <w:tab/>
      </w:r>
      <w:r w:rsidRPr="007D3BAA">
        <w:rPr>
          <w:color w:val="auto"/>
        </w:rPr>
        <w:t>[2] H. Keune, M. Just, Chemische</w:t>
      </w:r>
      <w:r>
        <w:rPr>
          <w:color w:val="auto"/>
        </w:rPr>
        <w:t xml:space="preserve"> Schulexperimente Band 2 Organische Chemie, Cornelsen Volk und Wissen, 2009, S. 132.</w:t>
      </w:r>
    </w:p>
    <w:p w:rsidR="00277838" w:rsidRPr="007D3BAA" w:rsidRDefault="00277838" w:rsidP="00277838">
      <w:pPr>
        <w:tabs>
          <w:tab w:val="left" w:pos="1701"/>
          <w:tab w:val="left" w:pos="1985"/>
        </w:tabs>
        <w:ind w:left="1980" w:hanging="1980"/>
      </w:pPr>
    </w:p>
    <w:p w:rsidR="00277838" w:rsidRPr="006E32AF" w:rsidRDefault="00E3248C" w:rsidP="00277838">
      <w:pPr>
        <w:tabs>
          <w:tab w:val="left" w:pos="1701"/>
          <w:tab w:val="left" w:pos="1985"/>
        </w:tabs>
        <w:ind w:left="1980" w:hanging="1980"/>
        <w:rPr>
          <w:rFonts w:eastAsiaTheme="minorEastAsia"/>
        </w:rPr>
      </w:pPr>
      <w:r w:rsidRPr="00E3248C">
        <w:pict>
          <v:shape id="_x0000_s1181" type="#_x0000_t202" style="width:462.45pt;height:45.15pt;mso-position-horizontal-relative:char;mso-position-vertical-relative:line;mso-width-relative:margin;mso-height-relative:margin" fillcolor="white [3201]" strokecolor="#c0504d [3205]" strokeweight="1pt">
            <v:stroke dashstyle="dash"/>
            <v:shadow color="#868686"/>
            <v:textbox style="mso-next-textbox:#_x0000_s1181">
              <w:txbxContent>
                <w:p w:rsidR="009070B9" w:rsidRPr="007D3BAA" w:rsidRDefault="009070B9" w:rsidP="00277838">
                  <w:pPr>
                    <w:rPr>
                      <w:color w:val="auto"/>
                    </w:rPr>
                  </w:pPr>
                  <w:r w:rsidRPr="007D3BAA">
                    <w:rPr>
                      <w:color w:val="auto"/>
                    </w:rPr>
                    <w:t>Dieser</w:t>
                  </w:r>
                  <w:r>
                    <w:rPr>
                      <w:color w:val="auto"/>
                    </w:rPr>
                    <w:t xml:space="preserve"> Versuch darf nicht von den SuS durchgeführt werden, da diese nicht mit </w:t>
                  </w:r>
                  <w:r>
                    <w:t>2,4-Dinitro</w:t>
                  </w:r>
                  <w:r w:rsidR="00FF3C93">
                    <w:t>phenylhydrazin arbeiten dürfen.</w:t>
                  </w:r>
                  <w:r w:rsidR="00C5714A" w:rsidRPr="00C5714A">
                    <w:t xml:space="preserve"> </w:t>
                  </w:r>
                  <w:r w:rsidR="00C5714A">
                    <w:t>2,4-Dinitrophenylhydrazin ist explosiv!</w:t>
                  </w:r>
                </w:p>
              </w:txbxContent>
            </v:textbox>
            <w10:wrap type="none"/>
            <w10:anchorlock/>
          </v:shape>
        </w:pict>
      </w:r>
    </w:p>
    <w:p w:rsidR="00773FF8" w:rsidRPr="006E32AF" w:rsidRDefault="00773FF8" w:rsidP="006E32AF">
      <w:pPr>
        <w:tabs>
          <w:tab w:val="left" w:pos="1701"/>
          <w:tab w:val="left" w:pos="1985"/>
        </w:tabs>
        <w:ind w:left="1980" w:hanging="1980"/>
        <w:rPr>
          <w:rFonts w:eastAsiaTheme="minorEastAsia"/>
        </w:rPr>
      </w:pPr>
    </w:p>
    <w:p w:rsidR="00B619BB" w:rsidRDefault="00994634" w:rsidP="005669B2">
      <w:pPr>
        <w:pStyle w:val="berschrift1"/>
      </w:pPr>
      <w:bookmarkStart w:id="4" w:name="_Toc396928508"/>
      <w:r>
        <w:lastRenderedPageBreak/>
        <w:t>Schülerversuche</w:t>
      </w:r>
      <w:bookmarkEnd w:id="4"/>
    </w:p>
    <w:p w:rsidR="00277838" w:rsidRDefault="00E3248C" w:rsidP="00277838">
      <w:pPr>
        <w:pStyle w:val="berschrift2"/>
      </w:pPr>
      <w:r>
        <w:rPr>
          <w:noProof/>
          <w:lang w:eastAsia="de-DE"/>
        </w:rPr>
        <w:pict>
          <v:shape id="_x0000_s1175" type="#_x0000_t202" style="position:absolute;left:0;text-align:left;margin-left:-.05pt;margin-top:32.2pt;width:462.45pt;height:62.75pt;z-index:251804672;mso-width-relative:margin;mso-height-relative:margin" fillcolor="white [3201]" strokecolor="#4bacc6 [3208]" strokeweight="1pt">
            <v:stroke dashstyle="dash"/>
            <v:shadow color="#868686"/>
            <v:textbox style="mso-next-textbox:#_x0000_s1175">
              <w:txbxContent>
                <w:p w:rsidR="009070B9" w:rsidRPr="00916D6E" w:rsidRDefault="009070B9" w:rsidP="00277838">
                  <w:pPr>
                    <w:rPr>
                      <w:color w:val="auto"/>
                    </w:rPr>
                  </w:pPr>
                  <w:r>
                    <w:rPr>
                      <w:color w:val="auto"/>
                    </w:rPr>
                    <w:t>Dieser Versuch eignet sich wegen seiner hohen Effektstärke gut als Showversuch, kann an di</w:t>
                  </w:r>
                  <w:r>
                    <w:rPr>
                      <w:color w:val="auto"/>
                    </w:rPr>
                    <w:t>e</w:t>
                  </w:r>
                  <w:r>
                    <w:rPr>
                      <w:color w:val="auto"/>
                    </w:rPr>
                    <w:t xml:space="preserve">ser Stelle aber auch zur Thematisierung der Eigenschaften von Alkanonen als Lösungsmittel genutzt werden. </w:t>
                  </w:r>
                  <w:r w:rsidR="00FF3C93">
                    <w:rPr>
                      <w:color w:val="auto"/>
                    </w:rPr>
                    <w:t xml:space="preserve">Spezielles </w:t>
                  </w:r>
                  <w:r>
                    <w:rPr>
                      <w:color w:val="auto"/>
                    </w:rPr>
                    <w:t>Vorwissen wird nicht benötigt.</w:t>
                  </w:r>
                </w:p>
              </w:txbxContent>
            </v:textbox>
            <w10:wrap type="square"/>
          </v:shape>
        </w:pict>
      </w:r>
      <w:bookmarkStart w:id="5" w:name="_Toc396928509"/>
      <w:r w:rsidR="00277838">
        <w:t>V 3 – Ein hungriges Lösungsmittel</w:t>
      </w:r>
      <w:bookmarkEnd w:id="5"/>
    </w:p>
    <w:p w:rsidR="00277838" w:rsidRDefault="00277838" w:rsidP="00277838"/>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277838" w:rsidRPr="009C5E28" w:rsidTr="00277838">
        <w:tc>
          <w:tcPr>
            <w:tcW w:w="9322" w:type="dxa"/>
            <w:gridSpan w:val="9"/>
            <w:shd w:val="clear" w:color="auto" w:fill="4F81BD"/>
            <w:vAlign w:val="center"/>
          </w:tcPr>
          <w:p w:rsidR="00277838" w:rsidRPr="009C5E28" w:rsidRDefault="00277838" w:rsidP="00277838">
            <w:pPr>
              <w:spacing w:after="0"/>
              <w:jc w:val="center"/>
              <w:rPr>
                <w:b/>
                <w:bCs/>
              </w:rPr>
            </w:pPr>
            <w:r w:rsidRPr="009C5E28">
              <w:rPr>
                <w:b/>
                <w:bCs/>
              </w:rPr>
              <w:t>Gefahrenstoffe</w:t>
            </w:r>
          </w:p>
        </w:tc>
      </w:tr>
      <w:tr w:rsidR="00277838" w:rsidRPr="009C5E28" w:rsidTr="0027783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77838" w:rsidRPr="009C5E28" w:rsidRDefault="00277838" w:rsidP="00277838">
            <w:pPr>
              <w:spacing w:after="0" w:line="276" w:lineRule="auto"/>
              <w:jc w:val="center"/>
              <w:rPr>
                <w:b/>
                <w:bCs/>
              </w:rPr>
            </w:pPr>
            <w:r>
              <w:rPr>
                <w:sz w:val="20"/>
              </w:rPr>
              <w:t>Aceton</w:t>
            </w:r>
          </w:p>
        </w:tc>
        <w:tc>
          <w:tcPr>
            <w:tcW w:w="3177" w:type="dxa"/>
            <w:gridSpan w:val="3"/>
            <w:tcBorders>
              <w:top w:val="single" w:sz="8" w:space="0" w:color="4F81BD"/>
              <w:bottom w:val="single" w:sz="8" w:space="0" w:color="4F81BD"/>
            </w:tcBorders>
            <w:shd w:val="clear" w:color="auto" w:fill="auto"/>
            <w:vAlign w:val="center"/>
          </w:tcPr>
          <w:p w:rsidR="00277838" w:rsidRPr="009C5E28" w:rsidRDefault="00277838" w:rsidP="00277838">
            <w:pPr>
              <w:spacing w:after="0"/>
              <w:jc w:val="center"/>
            </w:pPr>
            <w:r w:rsidRPr="009C5E28">
              <w:rPr>
                <w:sz w:val="20"/>
              </w:rPr>
              <w:t xml:space="preserve">H: </w:t>
            </w:r>
            <w:r>
              <w:t>225-319-336</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77838" w:rsidRPr="009C5E28" w:rsidRDefault="00277838" w:rsidP="00277838">
            <w:pPr>
              <w:spacing w:after="0"/>
              <w:jc w:val="center"/>
            </w:pPr>
            <w:r w:rsidRPr="009C5E28">
              <w:rPr>
                <w:sz w:val="20"/>
              </w:rPr>
              <w:t xml:space="preserve">P: </w:t>
            </w:r>
            <w:r>
              <w:t>210-233-305+351+338</w:t>
            </w:r>
          </w:p>
        </w:tc>
      </w:tr>
      <w:tr w:rsidR="00277838" w:rsidRPr="009C5E28" w:rsidTr="00277838">
        <w:tc>
          <w:tcPr>
            <w:tcW w:w="1009" w:type="dxa"/>
            <w:tcBorders>
              <w:top w:val="single" w:sz="8" w:space="0" w:color="4F81BD"/>
              <w:left w:val="single" w:sz="8" w:space="0" w:color="4F81BD"/>
              <w:bottom w:val="single" w:sz="8" w:space="0" w:color="4F81BD"/>
            </w:tcBorders>
            <w:shd w:val="clear" w:color="auto" w:fill="auto"/>
            <w:vAlign w:val="center"/>
          </w:tcPr>
          <w:p w:rsidR="00277838" w:rsidRPr="009C5E28" w:rsidRDefault="00277838" w:rsidP="00277838">
            <w:pPr>
              <w:spacing w:after="0"/>
              <w:jc w:val="center"/>
              <w:rPr>
                <w:b/>
                <w:bCs/>
              </w:rPr>
            </w:pPr>
            <w:r>
              <w:rPr>
                <w:b/>
                <w:noProof/>
                <w:lang w:eastAsia="de-DE"/>
              </w:rPr>
              <w:drawing>
                <wp:inline distT="0" distB="0" distL="0" distR="0">
                  <wp:extent cx="504190" cy="504190"/>
                  <wp:effectExtent l="19050" t="0" r="0" b="0"/>
                  <wp:docPr id="4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77838" w:rsidRPr="009C5E28" w:rsidRDefault="00277838" w:rsidP="00277838">
            <w:pPr>
              <w:spacing w:after="0"/>
              <w:jc w:val="center"/>
            </w:pPr>
            <w:r>
              <w:rPr>
                <w:noProof/>
                <w:lang w:eastAsia="de-DE"/>
              </w:rPr>
              <w:drawing>
                <wp:inline distT="0" distB="0" distL="0" distR="0">
                  <wp:extent cx="504190" cy="504190"/>
                  <wp:effectExtent l="0" t="0" r="0" b="0"/>
                  <wp:docPr id="4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77838" w:rsidRPr="009C5E28" w:rsidRDefault="00277838" w:rsidP="00277838">
            <w:pPr>
              <w:spacing w:after="0"/>
              <w:jc w:val="center"/>
            </w:pPr>
            <w:r>
              <w:rPr>
                <w:noProof/>
                <w:lang w:eastAsia="de-DE"/>
              </w:rPr>
              <w:drawing>
                <wp:inline distT="0" distB="0" distL="0" distR="0">
                  <wp:extent cx="504190" cy="504190"/>
                  <wp:effectExtent l="19050" t="0" r="0" b="0"/>
                  <wp:docPr id="4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77838" w:rsidRPr="009C5E28" w:rsidRDefault="00277838" w:rsidP="00277838">
            <w:pPr>
              <w:spacing w:after="0"/>
              <w:jc w:val="center"/>
            </w:pPr>
            <w:r>
              <w:rPr>
                <w:noProof/>
                <w:lang w:eastAsia="de-DE"/>
              </w:rPr>
              <w:drawing>
                <wp:inline distT="0" distB="0" distL="0" distR="0">
                  <wp:extent cx="504190" cy="504190"/>
                  <wp:effectExtent l="0" t="0" r="0" b="0"/>
                  <wp:docPr id="4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77838" w:rsidRPr="009C5E28" w:rsidRDefault="00277838" w:rsidP="00277838">
            <w:pPr>
              <w:spacing w:after="0"/>
              <w:jc w:val="center"/>
            </w:pPr>
            <w:r>
              <w:rPr>
                <w:noProof/>
                <w:lang w:eastAsia="de-DE"/>
              </w:rPr>
              <w:drawing>
                <wp:inline distT="0" distB="0" distL="0" distR="0">
                  <wp:extent cx="504190" cy="504190"/>
                  <wp:effectExtent l="0" t="0" r="0" b="0"/>
                  <wp:docPr id="4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77838" w:rsidRPr="009C5E28" w:rsidRDefault="00277838" w:rsidP="00277838">
            <w:pPr>
              <w:spacing w:after="0"/>
              <w:jc w:val="center"/>
            </w:pPr>
            <w:r>
              <w:rPr>
                <w:noProof/>
                <w:lang w:eastAsia="de-DE"/>
              </w:rPr>
              <w:drawing>
                <wp:inline distT="0" distB="0" distL="0" distR="0">
                  <wp:extent cx="504190" cy="504190"/>
                  <wp:effectExtent l="0" t="0" r="0" b="0"/>
                  <wp:docPr id="4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77838" w:rsidRPr="009C5E28" w:rsidRDefault="00277838" w:rsidP="00277838">
            <w:pPr>
              <w:spacing w:after="0"/>
              <w:jc w:val="center"/>
            </w:pPr>
            <w:r>
              <w:rPr>
                <w:noProof/>
                <w:lang w:eastAsia="de-DE"/>
              </w:rPr>
              <w:drawing>
                <wp:inline distT="0" distB="0" distL="0" distR="0">
                  <wp:extent cx="504190" cy="504190"/>
                  <wp:effectExtent l="0" t="0" r="0" b="0"/>
                  <wp:docPr id="5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77838" w:rsidRPr="009C5E28" w:rsidRDefault="00277838" w:rsidP="00277838">
            <w:pPr>
              <w:spacing w:after="0"/>
              <w:jc w:val="center"/>
            </w:pPr>
            <w:r>
              <w:rPr>
                <w:noProof/>
                <w:lang w:eastAsia="de-DE"/>
              </w:rPr>
              <w:drawing>
                <wp:inline distT="0" distB="0" distL="0" distR="0">
                  <wp:extent cx="511175" cy="511175"/>
                  <wp:effectExtent l="0" t="0" r="0" b="0"/>
                  <wp:docPr id="5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77838" w:rsidRPr="009C5E28" w:rsidRDefault="00277838" w:rsidP="00277838">
            <w:pPr>
              <w:spacing w:after="0"/>
              <w:jc w:val="center"/>
            </w:pPr>
            <w:r>
              <w:rPr>
                <w:noProof/>
                <w:lang w:eastAsia="de-DE"/>
              </w:rPr>
              <w:drawing>
                <wp:inline distT="0" distB="0" distL="0" distR="0">
                  <wp:extent cx="504190" cy="504190"/>
                  <wp:effectExtent l="0" t="0" r="0" b="0"/>
                  <wp:docPr id="5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277838" w:rsidRDefault="00277838" w:rsidP="00277838">
      <w:pPr>
        <w:tabs>
          <w:tab w:val="left" w:pos="1701"/>
          <w:tab w:val="left" w:pos="1985"/>
        </w:tabs>
        <w:ind w:left="1980" w:hanging="1980"/>
      </w:pPr>
    </w:p>
    <w:p w:rsidR="00277838" w:rsidRDefault="00FF3C93" w:rsidP="00277838">
      <w:pPr>
        <w:tabs>
          <w:tab w:val="left" w:pos="1701"/>
          <w:tab w:val="left" w:pos="1985"/>
        </w:tabs>
        <w:ind w:left="1980" w:hanging="1980"/>
      </w:pPr>
      <w:r>
        <w:t xml:space="preserve">Materialien: </w:t>
      </w:r>
      <w:r>
        <w:tab/>
      </w:r>
      <w:r>
        <w:tab/>
        <w:t>Becherglas 250 mL</w:t>
      </w:r>
      <w:r w:rsidR="00277838">
        <w:t>, Tiegelzange, Polystyrol (Styropor)</w:t>
      </w:r>
    </w:p>
    <w:p w:rsidR="00277838" w:rsidRPr="00ED07C2" w:rsidRDefault="00277838" w:rsidP="00277838">
      <w:pPr>
        <w:tabs>
          <w:tab w:val="left" w:pos="1701"/>
          <w:tab w:val="left" w:pos="1985"/>
        </w:tabs>
        <w:ind w:left="1980" w:hanging="1980"/>
      </w:pPr>
      <w:r>
        <w:t>Chemikalien:</w:t>
      </w:r>
      <w:r>
        <w:tab/>
      </w:r>
      <w:r>
        <w:tab/>
        <w:t>Aceton</w:t>
      </w:r>
    </w:p>
    <w:p w:rsidR="00277838" w:rsidRDefault="00FF3C93" w:rsidP="00277838">
      <w:pPr>
        <w:tabs>
          <w:tab w:val="left" w:pos="1701"/>
          <w:tab w:val="left" w:pos="1985"/>
        </w:tabs>
        <w:ind w:left="1980" w:hanging="1980"/>
      </w:pPr>
      <w:r>
        <w:t>Durchführung:</w:t>
      </w:r>
      <w:r w:rsidR="00277838">
        <w:tab/>
      </w:r>
      <w:r w:rsidR="00277838">
        <w:tab/>
      </w:r>
      <w:r w:rsidR="00277838">
        <w:tab/>
        <w:t>10 m</w:t>
      </w:r>
      <w:r>
        <w:t>L</w:t>
      </w:r>
      <w:r w:rsidR="00277838">
        <w:t xml:space="preserve"> Aceton werden in das Becherglas gegeben, dann wird darin das St</w:t>
      </w:r>
      <w:r w:rsidR="00277838">
        <w:t>y</w:t>
      </w:r>
      <w:r w:rsidR="00277838">
        <w:t>ropor gelöst.</w:t>
      </w:r>
      <w:r>
        <w:t xml:space="preserve"> Es können mehrere große Stücke Styropor gelöst werden, u</w:t>
      </w:r>
      <w:r>
        <w:t>n</w:t>
      </w:r>
      <w:r>
        <w:t>gefähr 10 g.</w:t>
      </w:r>
    </w:p>
    <w:p w:rsidR="00277838" w:rsidRDefault="00277838" w:rsidP="00277838">
      <w:pPr>
        <w:tabs>
          <w:tab w:val="left" w:pos="1701"/>
          <w:tab w:val="left" w:pos="1985"/>
        </w:tabs>
        <w:ind w:left="1980" w:hanging="1980"/>
      </w:pPr>
      <w:r>
        <w:t>Beobachtung:</w:t>
      </w:r>
      <w:r>
        <w:tab/>
      </w:r>
      <w:r>
        <w:tab/>
      </w:r>
      <w:r>
        <w:tab/>
        <w:t>Das Styropor löst sich unter leichtem Zischen schnell in Aceton.</w:t>
      </w:r>
    </w:p>
    <w:p w:rsidR="00277838" w:rsidRDefault="00277838" w:rsidP="00277838">
      <w:pPr>
        <w:keepNext/>
        <w:tabs>
          <w:tab w:val="left" w:pos="1701"/>
          <w:tab w:val="left" w:pos="1985"/>
        </w:tabs>
        <w:ind w:left="1980" w:hanging="1980"/>
        <w:jc w:val="center"/>
      </w:pPr>
      <w:r>
        <w:rPr>
          <w:noProof/>
          <w:lang w:eastAsia="de-DE"/>
        </w:rPr>
        <w:drawing>
          <wp:inline distT="0" distB="0" distL="0" distR="0">
            <wp:extent cx="1685880" cy="2247840"/>
            <wp:effectExtent l="19050" t="0" r="0" b="0"/>
            <wp:docPr id="5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tretch>
                      <a:fillRect/>
                    </a:stretch>
                  </pic:blipFill>
                  <pic:spPr bwMode="auto">
                    <a:xfrm>
                      <a:off x="0" y="0"/>
                      <a:ext cx="1685880" cy="2247840"/>
                    </a:xfrm>
                    <a:prstGeom prst="rect">
                      <a:avLst/>
                    </a:prstGeom>
                    <a:noFill/>
                    <a:ln w="9525">
                      <a:noFill/>
                      <a:miter lim="800000"/>
                      <a:headEnd/>
                      <a:tailEnd/>
                    </a:ln>
                  </pic:spPr>
                </pic:pic>
              </a:graphicData>
            </a:graphic>
          </wp:inline>
        </w:drawing>
      </w:r>
    </w:p>
    <w:p w:rsidR="00277838" w:rsidRDefault="00562E1A" w:rsidP="00277838">
      <w:pPr>
        <w:pStyle w:val="Beschriftung"/>
        <w:jc w:val="left"/>
      </w:pPr>
      <w:r>
        <w:t>Abb. 4</w:t>
      </w:r>
      <w:r w:rsidR="00277838">
        <w:t xml:space="preserve"> – </w:t>
      </w:r>
      <w:r w:rsidR="00277838">
        <w:rPr>
          <w:noProof/>
        </w:rPr>
        <w:t>Auflösen von Styropor in Aceton.</w:t>
      </w:r>
    </w:p>
    <w:p w:rsidR="00277838" w:rsidRDefault="00277838" w:rsidP="00277838">
      <w:pPr>
        <w:tabs>
          <w:tab w:val="left" w:pos="1701"/>
          <w:tab w:val="left" w:pos="1985"/>
        </w:tabs>
        <w:ind w:left="1980" w:hanging="1980"/>
      </w:pPr>
      <w:r>
        <w:t>Deutung:</w:t>
      </w:r>
      <w:r>
        <w:tab/>
      </w:r>
      <w:r>
        <w:tab/>
      </w:r>
      <w:r>
        <w:tab/>
        <w:t>Polystyrol hat eine sehr geringe Dichte, weshalb sich große Mengen in Ac</w:t>
      </w:r>
      <w:r>
        <w:t>e</w:t>
      </w:r>
      <w:r>
        <w:t>ton lösen lassen.</w:t>
      </w:r>
      <w:r w:rsidR="007D3BAA">
        <w:t xml:space="preserve"> Es handelt sich bei Polystyrol um einen Duroplasten.</w:t>
      </w:r>
    </w:p>
    <w:p w:rsidR="00277838" w:rsidRPr="00916D6E" w:rsidRDefault="00277838" w:rsidP="00277838">
      <w:pPr>
        <w:tabs>
          <w:tab w:val="left" w:pos="1701"/>
          <w:tab w:val="left" w:pos="1985"/>
        </w:tabs>
        <w:ind w:left="1980" w:hanging="1980"/>
      </w:pPr>
      <w:r>
        <w:t>Entsorgung:</w:t>
      </w:r>
      <w:r>
        <w:tab/>
      </w:r>
      <w:r>
        <w:tab/>
      </w:r>
      <w:r>
        <w:tab/>
        <w:t xml:space="preserve">Die flüssige Phase in den Sammelbehälter für organische Lösungsmittel geben, die feste Phase in den organischen Feststoffbehälter. </w:t>
      </w:r>
    </w:p>
    <w:p w:rsidR="00277838" w:rsidRPr="005B60E3" w:rsidRDefault="00277838" w:rsidP="00277838">
      <w:pPr>
        <w:spacing w:line="276" w:lineRule="auto"/>
        <w:ind w:left="1980" w:hanging="1980"/>
        <w:jc w:val="left"/>
        <w:rPr>
          <w:rFonts w:asciiTheme="majorHAnsi" w:eastAsiaTheme="majorEastAsia" w:hAnsiTheme="majorHAnsi" w:cstheme="majorBidi"/>
          <w:b/>
          <w:bCs/>
          <w:sz w:val="28"/>
          <w:szCs w:val="28"/>
        </w:rPr>
      </w:pPr>
      <w:r>
        <w:lastRenderedPageBreak/>
        <w:t>Literatur:</w:t>
      </w:r>
      <w:r>
        <w:tab/>
        <w:t xml:space="preserve">[3] </w:t>
      </w:r>
      <w:r>
        <w:rPr>
          <w:color w:val="auto"/>
        </w:rPr>
        <w:t>H. Schmidkunz, Chemische Freihandversuche Band 2, Aulis, 2011, S. 338.</w:t>
      </w:r>
    </w:p>
    <w:p w:rsidR="00277838" w:rsidRDefault="00277838" w:rsidP="00277838">
      <w:pPr>
        <w:tabs>
          <w:tab w:val="left" w:pos="1701"/>
          <w:tab w:val="left" w:pos="1985"/>
        </w:tabs>
        <w:ind w:left="1980" w:hanging="1980"/>
      </w:pPr>
    </w:p>
    <w:p w:rsidR="00277838" w:rsidRPr="006E32AF" w:rsidRDefault="00E3248C" w:rsidP="00277838">
      <w:pPr>
        <w:tabs>
          <w:tab w:val="left" w:pos="1701"/>
          <w:tab w:val="left" w:pos="1985"/>
        </w:tabs>
        <w:ind w:left="1980" w:hanging="1980"/>
        <w:rPr>
          <w:rFonts w:eastAsiaTheme="minorEastAsia"/>
        </w:rPr>
      </w:pPr>
      <w:r w:rsidRPr="00E3248C">
        <w:pict>
          <v:shape id="_x0000_s1180" type="#_x0000_t202" style="width:462.45pt;height:238.5pt;mso-position-horizontal-relative:char;mso-position-vertical-relative:line;mso-width-relative:margin;mso-height-relative:margin" fillcolor="white [3201]" strokecolor="#c0504d [3205]" strokeweight="1pt">
            <v:stroke dashstyle="dash"/>
            <v:shadow color="#868686"/>
            <v:textbox style="mso-next-textbox:#_x0000_s1180">
              <w:txbxContent>
                <w:p w:rsidR="009070B9" w:rsidRDefault="009070B9" w:rsidP="00277838">
                  <w:pPr>
                    <w:rPr>
                      <w:color w:val="auto"/>
                    </w:rPr>
                  </w:pPr>
                  <w:r>
                    <w:rPr>
                      <w:color w:val="auto"/>
                    </w:rPr>
                    <w:t>Alternativ kann ein Stück Styropor auch mit Aceton beträufelt werden. Hierbei „frisst“ sich das Aceton von oben durch das Styropor.</w:t>
                  </w:r>
                </w:p>
                <w:p w:rsidR="009070B9" w:rsidRDefault="009070B9" w:rsidP="00277838">
                  <w:pPr>
                    <w:jc w:val="center"/>
                    <w:rPr>
                      <w:color w:val="auto"/>
                    </w:rPr>
                  </w:pPr>
                  <w:r>
                    <w:rPr>
                      <w:noProof/>
                      <w:color w:val="auto"/>
                      <w:lang w:eastAsia="de-DE"/>
                    </w:rPr>
                    <w:drawing>
                      <wp:inline distT="0" distB="0" distL="0" distR="0">
                        <wp:extent cx="1438814" cy="1917874"/>
                        <wp:effectExtent l="19050" t="0" r="8986" b="0"/>
                        <wp:docPr id="42" name="Bild 9" descr="C:\Dokumente und Einstellungen\Praxis Dr.Kellner\Eigene Dateien\SVP\BilderSVP\BilderAlkanone\DSCF7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kumente und Einstellungen\Praxis Dr.Kellner\Eigene Dateien\SVP\BilderSVP\BilderAlkanone\DSCF7900.JPG"/>
                                <pic:cNvPicPr>
                                  <a:picLocks noChangeAspect="1" noChangeArrowheads="1"/>
                                </pic:cNvPicPr>
                              </pic:nvPicPr>
                              <pic:blipFill>
                                <a:blip r:embed="rId29"/>
                                <a:srcRect/>
                                <a:stretch>
                                  <a:fillRect/>
                                </a:stretch>
                              </pic:blipFill>
                              <pic:spPr bwMode="auto">
                                <a:xfrm>
                                  <a:off x="0" y="0"/>
                                  <a:ext cx="1443675" cy="1924354"/>
                                </a:xfrm>
                                <a:prstGeom prst="rect">
                                  <a:avLst/>
                                </a:prstGeom>
                                <a:noFill/>
                                <a:ln w="9525">
                                  <a:noFill/>
                                  <a:miter lim="800000"/>
                                  <a:headEnd/>
                                  <a:tailEnd/>
                                </a:ln>
                              </pic:spPr>
                            </pic:pic>
                          </a:graphicData>
                        </a:graphic>
                      </wp:inline>
                    </w:drawing>
                  </w:r>
                </w:p>
                <w:p w:rsidR="009070B9" w:rsidRPr="00C85A92" w:rsidRDefault="009070B9" w:rsidP="00277838">
                  <w:pPr>
                    <w:rPr>
                      <w:color w:val="auto"/>
                      <w:sz w:val="18"/>
                      <w:szCs w:val="18"/>
                    </w:rPr>
                  </w:pPr>
                  <w:r w:rsidRPr="00C85A92">
                    <w:rPr>
                      <w:color w:val="auto"/>
                      <w:sz w:val="18"/>
                      <w:szCs w:val="18"/>
                    </w:rPr>
                    <w:t>Abb</w:t>
                  </w:r>
                  <w:r>
                    <w:rPr>
                      <w:color w:val="auto"/>
                      <w:sz w:val="18"/>
                      <w:szCs w:val="18"/>
                    </w:rPr>
                    <w:t>. 5 – Beträufeln von Styropor mit Aceton</w:t>
                  </w:r>
                </w:p>
              </w:txbxContent>
            </v:textbox>
            <w10:wrap type="none"/>
            <w10:anchorlock/>
          </v:shape>
        </w:pict>
      </w:r>
    </w:p>
    <w:p w:rsidR="00773FF8" w:rsidRDefault="00E3248C" w:rsidP="00773FF8">
      <w:pPr>
        <w:pStyle w:val="berschrift2"/>
      </w:pPr>
      <w:r>
        <w:rPr>
          <w:noProof/>
          <w:lang w:eastAsia="de-DE"/>
        </w:rPr>
        <w:pict>
          <v:shape id="_x0000_s1160" type="#_x0000_t202" style="position:absolute;left:0;text-align:left;margin-left:-.05pt;margin-top:32.2pt;width:462.45pt;height:41.75pt;z-index:251792384;mso-width-relative:margin;mso-height-relative:margin" fillcolor="white [3201]" strokecolor="#4bacc6 [3208]" strokeweight="1pt">
            <v:stroke dashstyle="dash"/>
            <v:shadow color="#868686"/>
            <v:textbox style="mso-next-textbox:#_x0000_s1160">
              <w:txbxContent>
                <w:p w:rsidR="009070B9" w:rsidRPr="00DF13AB" w:rsidRDefault="00FF3C93" w:rsidP="00773FF8">
                  <w:pPr>
                    <w:rPr>
                      <w:color w:val="auto"/>
                    </w:rPr>
                  </w:pPr>
                  <w:r>
                    <w:rPr>
                      <w:color w:val="auto"/>
                    </w:rPr>
                    <w:t>Dieser Versuch befasst sich mit</w:t>
                  </w:r>
                  <w:r w:rsidR="009070B9">
                    <w:rPr>
                      <w:color w:val="auto"/>
                    </w:rPr>
                    <w:t xml:space="preserve"> </w:t>
                  </w:r>
                  <w:r>
                    <w:rPr>
                      <w:color w:val="auto"/>
                    </w:rPr>
                    <w:t>der</w:t>
                  </w:r>
                  <w:r w:rsidR="009070B9">
                    <w:rPr>
                      <w:color w:val="auto"/>
                    </w:rPr>
                    <w:t xml:space="preserve"> Polarität von Aceton. Die SuS sollten wissen, dass Wasser ein polares Lösungsmittel ist.</w:t>
                  </w:r>
                </w:p>
              </w:txbxContent>
            </v:textbox>
            <w10:wrap type="square"/>
          </v:shape>
        </w:pict>
      </w:r>
      <w:bookmarkStart w:id="6" w:name="_Toc396928510"/>
      <w:r w:rsidR="00277838">
        <w:t>V 4</w:t>
      </w:r>
      <w:r w:rsidR="00773FF8">
        <w:t xml:space="preserve"> – </w:t>
      </w:r>
      <w:r w:rsidR="00937B4C">
        <w:t>Der Aussalzeffekt</w:t>
      </w:r>
      <w:bookmarkEnd w:id="6"/>
    </w:p>
    <w:p w:rsidR="00773FF8" w:rsidRDefault="00773FF8" w:rsidP="00773FF8"/>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773FF8" w:rsidRPr="009C5E28" w:rsidTr="006D46C3">
        <w:tc>
          <w:tcPr>
            <w:tcW w:w="9322" w:type="dxa"/>
            <w:gridSpan w:val="9"/>
            <w:shd w:val="clear" w:color="auto" w:fill="4F81BD"/>
            <w:vAlign w:val="center"/>
          </w:tcPr>
          <w:p w:rsidR="00773FF8" w:rsidRPr="009C5E28" w:rsidRDefault="00773FF8" w:rsidP="00937B4C">
            <w:pPr>
              <w:spacing w:after="0"/>
              <w:jc w:val="center"/>
              <w:rPr>
                <w:b/>
                <w:bCs/>
              </w:rPr>
            </w:pPr>
            <w:r w:rsidRPr="009C5E28">
              <w:rPr>
                <w:b/>
                <w:bCs/>
              </w:rPr>
              <w:t>Gefahrenstoffe</w:t>
            </w:r>
          </w:p>
        </w:tc>
      </w:tr>
      <w:tr w:rsidR="00773FF8" w:rsidRPr="009C5E28" w:rsidTr="006D46C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73FF8" w:rsidRPr="009C5E28" w:rsidRDefault="00937B4C" w:rsidP="00937B4C">
            <w:pPr>
              <w:spacing w:after="0" w:line="276" w:lineRule="auto"/>
              <w:jc w:val="center"/>
              <w:rPr>
                <w:b/>
                <w:bCs/>
              </w:rPr>
            </w:pPr>
            <w:r>
              <w:rPr>
                <w:sz w:val="20"/>
              </w:rPr>
              <w:t>Aceton</w:t>
            </w:r>
          </w:p>
        </w:tc>
        <w:tc>
          <w:tcPr>
            <w:tcW w:w="3177" w:type="dxa"/>
            <w:gridSpan w:val="3"/>
            <w:tcBorders>
              <w:top w:val="single" w:sz="8" w:space="0" w:color="4F81BD"/>
              <w:bottom w:val="single" w:sz="8" w:space="0" w:color="4F81BD"/>
            </w:tcBorders>
            <w:shd w:val="clear" w:color="auto" w:fill="auto"/>
            <w:vAlign w:val="center"/>
          </w:tcPr>
          <w:p w:rsidR="00773FF8" w:rsidRPr="009C5E28" w:rsidRDefault="00773FF8" w:rsidP="00937B4C">
            <w:pPr>
              <w:spacing w:after="0"/>
              <w:jc w:val="center"/>
            </w:pPr>
            <w:r w:rsidRPr="009C5E28">
              <w:rPr>
                <w:sz w:val="20"/>
              </w:rPr>
              <w:t xml:space="preserve">H: </w:t>
            </w:r>
            <w:r w:rsidR="00937B4C">
              <w:t>225-319-336</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73FF8" w:rsidRPr="009C5E28" w:rsidRDefault="00773FF8" w:rsidP="00937B4C">
            <w:pPr>
              <w:spacing w:after="0"/>
              <w:jc w:val="center"/>
            </w:pPr>
            <w:r w:rsidRPr="009C5E28">
              <w:rPr>
                <w:sz w:val="20"/>
              </w:rPr>
              <w:t xml:space="preserve">P: </w:t>
            </w:r>
            <w:r w:rsidR="00937B4C">
              <w:t>210-233-305+351+338</w:t>
            </w:r>
          </w:p>
        </w:tc>
      </w:tr>
      <w:tr w:rsidR="00773FF8" w:rsidRPr="009C5E28" w:rsidTr="006D46C3">
        <w:tc>
          <w:tcPr>
            <w:tcW w:w="1009" w:type="dxa"/>
            <w:tcBorders>
              <w:top w:val="single" w:sz="8" w:space="0" w:color="4F81BD"/>
              <w:left w:val="single" w:sz="8" w:space="0" w:color="4F81BD"/>
              <w:bottom w:val="single" w:sz="8" w:space="0" w:color="4F81BD"/>
            </w:tcBorders>
            <w:shd w:val="clear" w:color="auto" w:fill="auto"/>
            <w:vAlign w:val="center"/>
          </w:tcPr>
          <w:p w:rsidR="00773FF8" w:rsidRPr="009C5E28" w:rsidRDefault="00773FF8" w:rsidP="00937B4C">
            <w:pPr>
              <w:spacing w:after="0"/>
              <w:jc w:val="center"/>
              <w:rPr>
                <w:b/>
                <w:bCs/>
              </w:rPr>
            </w:pPr>
            <w:r>
              <w:rPr>
                <w:b/>
                <w:noProof/>
                <w:lang w:eastAsia="de-DE"/>
              </w:rPr>
              <w:drawing>
                <wp:inline distT="0" distB="0" distL="0" distR="0">
                  <wp:extent cx="504190" cy="504190"/>
                  <wp:effectExtent l="19050" t="0" r="0" b="0"/>
                  <wp:docPr id="2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73FF8" w:rsidRPr="009C5E28" w:rsidRDefault="00773FF8" w:rsidP="00937B4C">
            <w:pPr>
              <w:spacing w:after="0"/>
              <w:jc w:val="center"/>
            </w:pPr>
            <w:r>
              <w:rPr>
                <w:noProof/>
                <w:lang w:eastAsia="de-DE"/>
              </w:rPr>
              <w:drawing>
                <wp:inline distT="0" distB="0" distL="0" distR="0">
                  <wp:extent cx="504190" cy="504190"/>
                  <wp:effectExtent l="0" t="0" r="0" b="0"/>
                  <wp:docPr id="2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73FF8" w:rsidRPr="009C5E28" w:rsidRDefault="00773FF8" w:rsidP="00937B4C">
            <w:pPr>
              <w:spacing w:after="0"/>
              <w:jc w:val="center"/>
            </w:pPr>
            <w:r>
              <w:rPr>
                <w:noProof/>
                <w:lang w:eastAsia="de-DE"/>
              </w:rPr>
              <w:drawing>
                <wp:inline distT="0" distB="0" distL="0" distR="0">
                  <wp:extent cx="504190" cy="504190"/>
                  <wp:effectExtent l="19050" t="0" r="0" b="0"/>
                  <wp:docPr id="2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73FF8" w:rsidRPr="009C5E28" w:rsidRDefault="00773FF8" w:rsidP="00937B4C">
            <w:pPr>
              <w:spacing w:after="0"/>
              <w:jc w:val="center"/>
            </w:pPr>
            <w:r>
              <w:rPr>
                <w:noProof/>
                <w:lang w:eastAsia="de-DE"/>
              </w:rPr>
              <w:drawing>
                <wp:inline distT="0" distB="0" distL="0" distR="0">
                  <wp:extent cx="504190" cy="504190"/>
                  <wp:effectExtent l="0" t="0" r="0" b="0"/>
                  <wp:docPr id="2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773FF8" w:rsidRPr="009C5E28" w:rsidRDefault="00773FF8" w:rsidP="00937B4C">
            <w:pPr>
              <w:spacing w:after="0"/>
              <w:jc w:val="center"/>
            </w:pPr>
            <w:r>
              <w:rPr>
                <w:noProof/>
                <w:lang w:eastAsia="de-DE"/>
              </w:rPr>
              <w:drawing>
                <wp:inline distT="0" distB="0" distL="0" distR="0">
                  <wp:extent cx="504190" cy="504190"/>
                  <wp:effectExtent l="0" t="0" r="0" b="0"/>
                  <wp:docPr id="2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773FF8" w:rsidRPr="009C5E28" w:rsidRDefault="00773FF8" w:rsidP="00937B4C">
            <w:pPr>
              <w:spacing w:after="0"/>
              <w:jc w:val="center"/>
            </w:pPr>
            <w:r>
              <w:rPr>
                <w:noProof/>
                <w:lang w:eastAsia="de-DE"/>
              </w:rPr>
              <w:drawing>
                <wp:inline distT="0" distB="0" distL="0" distR="0">
                  <wp:extent cx="504190" cy="504190"/>
                  <wp:effectExtent l="0" t="0" r="0" b="0"/>
                  <wp:docPr id="2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773FF8" w:rsidRPr="009C5E28" w:rsidRDefault="00773FF8" w:rsidP="00937B4C">
            <w:pPr>
              <w:spacing w:after="0"/>
              <w:jc w:val="center"/>
            </w:pPr>
            <w:r>
              <w:rPr>
                <w:noProof/>
                <w:lang w:eastAsia="de-DE"/>
              </w:rPr>
              <w:drawing>
                <wp:inline distT="0" distB="0" distL="0" distR="0">
                  <wp:extent cx="504190" cy="504190"/>
                  <wp:effectExtent l="0" t="0" r="0" b="0"/>
                  <wp:docPr id="2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73FF8" w:rsidRPr="009C5E28" w:rsidRDefault="00773FF8" w:rsidP="00937B4C">
            <w:pPr>
              <w:spacing w:after="0"/>
              <w:jc w:val="center"/>
            </w:pPr>
            <w:r>
              <w:rPr>
                <w:noProof/>
                <w:lang w:eastAsia="de-DE"/>
              </w:rPr>
              <w:drawing>
                <wp:inline distT="0" distB="0" distL="0" distR="0">
                  <wp:extent cx="511175" cy="511175"/>
                  <wp:effectExtent l="0" t="0" r="0" b="0"/>
                  <wp:docPr id="3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73FF8" w:rsidRPr="009C5E28" w:rsidRDefault="00773FF8" w:rsidP="00937B4C">
            <w:pPr>
              <w:spacing w:after="0"/>
              <w:jc w:val="center"/>
            </w:pPr>
            <w:r>
              <w:rPr>
                <w:noProof/>
                <w:lang w:eastAsia="de-DE"/>
              </w:rPr>
              <w:drawing>
                <wp:inline distT="0" distB="0" distL="0" distR="0">
                  <wp:extent cx="504190" cy="504190"/>
                  <wp:effectExtent l="0" t="0" r="0" b="0"/>
                  <wp:docPr id="3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773FF8" w:rsidRDefault="00773FF8" w:rsidP="00773FF8">
      <w:pPr>
        <w:tabs>
          <w:tab w:val="left" w:pos="1701"/>
          <w:tab w:val="left" w:pos="1985"/>
        </w:tabs>
        <w:ind w:left="1980" w:hanging="1980"/>
      </w:pPr>
    </w:p>
    <w:p w:rsidR="00773FF8" w:rsidRDefault="00773FF8" w:rsidP="00773FF8">
      <w:pPr>
        <w:tabs>
          <w:tab w:val="left" w:pos="1701"/>
          <w:tab w:val="left" w:pos="1985"/>
        </w:tabs>
        <w:ind w:left="1980" w:hanging="1980"/>
      </w:pPr>
      <w:r>
        <w:t xml:space="preserve">Materialien: </w:t>
      </w:r>
      <w:r>
        <w:tab/>
      </w:r>
      <w:r>
        <w:tab/>
      </w:r>
      <w:r w:rsidR="00937B4C">
        <w:t xml:space="preserve">Standzylinder </w:t>
      </w:r>
      <w:r w:rsidR="0071406F">
        <w:t>(</w:t>
      </w:r>
      <w:r w:rsidR="00937B4C">
        <w:t>50 m</w:t>
      </w:r>
      <w:r w:rsidR="00FF3C93">
        <w:t>L</w:t>
      </w:r>
      <w:r w:rsidR="0071406F">
        <w:t>)</w:t>
      </w:r>
      <w:r w:rsidR="00937B4C">
        <w:t xml:space="preserve"> oder Reagenzglas, Löffel, Glasstab</w:t>
      </w:r>
    </w:p>
    <w:p w:rsidR="00773FF8" w:rsidRPr="00ED07C2" w:rsidRDefault="00773FF8" w:rsidP="00773FF8">
      <w:pPr>
        <w:tabs>
          <w:tab w:val="left" w:pos="1701"/>
          <w:tab w:val="left" w:pos="1985"/>
        </w:tabs>
        <w:ind w:left="1980" w:hanging="1980"/>
      </w:pPr>
      <w:r>
        <w:t>Chemikalien:</w:t>
      </w:r>
      <w:r>
        <w:tab/>
      </w:r>
      <w:r>
        <w:tab/>
      </w:r>
      <w:r w:rsidR="00937B4C">
        <w:t>Aceton, Natriumchlorid</w:t>
      </w:r>
    </w:p>
    <w:p w:rsidR="00773FF8" w:rsidRDefault="00773FF8" w:rsidP="00773FF8">
      <w:pPr>
        <w:tabs>
          <w:tab w:val="left" w:pos="1701"/>
          <w:tab w:val="left" w:pos="1985"/>
        </w:tabs>
        <w:ind w:left="1980" w:hanging="1980"/>
      </w:pPr>
      <w:r>
        <w:t xml:space="preserve">Durchführung: </w:t>
      </w:r>
      <w:r>
        <w:tab/>
      </w:r>
      <w:r>
        <w:tab/>
      </w:r>
      <w:r>
        <w:tab/>
      </w:r>
      <w:r w:rsidR="00937B4C">
        <w:t>In den Standzylinder</w:t>
      </w:r>
      <w:r>
        <w:t xml:space="preserve"> </w:t>
      </w:r>
      <w:r w:rsidR="00937B4C">
        <w:t>werden 10 ml Wasser gegeben (bzw. 4 cm hoch in das Reagenzglas) und die gleiche Menge an Aceton. Nun wird umgerührt bis nur noch eine Phase vorliegt. Anschließend wird ein Löffel voll (ca. 2-</w:t>
      </w:r>
      <w:r w:rsidR="00FE4DCD">
        <w:t>3 g) Natriumchlorid dazugegeben und erneut umgerührt.</w:t>
      </w:r>
    </w:p>
    <w:p w:rsidR="00773FF8" w:rsidRDefault="00773FF8" w:rsidP="00773FF8">
      <w:pPr>
        <w:tabs>
          <w:tab w:val="left" w:pos="1701"/>
          <w:tab w:val="left" w:pos="1985"/>
        </w:tabs>
        <w:ind w:left="1980" w:hanging="1980"/>
      </w:pPr>
      <w:r>
        <w:lastRenderedPageBreak/>
        <w:t>Beobachtung:</w:t>
      </w:r>
      <w:r>
        <w:tab/>
      </w:r>
      <w:r>
        <w:tab/>
      </w:r>
      <w:r>
        <w:tab/>
      </w:r>
      <w:r w:rsidR="00FE4DCD">
        <w:t>Wasser und Aceton lösen sich ineinander, es entsteht eine klare Lösung. Beim Zugeben des Salzes kommt es zu einer Entmischung</w:t>
      </w:r>
      <w:r w:rsidR="0071406F">
        <w:t xml:space="preserve"> und es bilden sich zwei Phasen.</w:t>
      </w:r>
    </w:p>
    <w:p w:rsidR="00773FF8" w:rsidRDefault="00773FF8" w:rsidP="00C85A92">
      <w:pPr>
        <w:keepNext/>
        <w:tabs>
          <w:tab w:val="left" w:pos="1701"/>
          <w:tab w:val="left" w:pos="1985"/>
        </w:tabs>
        <w:ind w:left="1980" w:hanging="1980"/>
        <w:jc w:val="center"/>
      </w:pPr>
      <w:r>
        <w:rPr>
          <w:noProof/>
          <w:lang w:eastAsia="de-DE"/>
        </w:rPr>
        <w:drawing>
          <wp:inline distT="0" distB="0" distL="0" distR="0">
            <wp:extent cx="2997120" cy="2247840"/>
            <wp:effectExtent l="19050" t="0" r="0" b="0"/>
            <wp:docPr id="3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tretch>
                      <a:fillRect/>
                    </a:stretch>
                  </pic:blipFill>
                  <pic:spPr bwMode="auto">
                    <a:xfrm>
                      <a:off x="0" y="0"/>
                      <a:ext cx="2997120" cy="2247840"/>
                    </a:xfrm>
                    <a:prstGeom prst="rect">
                      <a:avLst/>
                    </a:prstGeom>
                    <a:noFill/>
                    <a:ln w="9525">
                      <a:noFill/>
                      <a:miter lim="800000"/>
                      <a:headEnd/>
                      <a:tailEnd/>
                    </a:ln>
                  </pic:spPr>
                </pic:pic>
              </a:graphicData>
            </a:graphic>
          </wp:inline>
        </w:drawing>
      </w:r>
    </w:p>
    <w:p w:rsidR="00773FF8" w:rsidRDefault="00773FF8" w:rsidP="00773FF8">
      <w:pPr>
        <w:pStyle w:val="Beschriftung"/>
        <w:jc w:val="left"/>
      </w:pPr>
      <w:r>
        <w:t xml:space="preserve">Abb. </w:t>
      </w:r>
      <w:r w:rsidR="00562E1A">
        <w:t>6</w:t>
      </w:r>
      <w:r>
        <w:t xml:space="preserve"> - </w:t>
      </w:r>
      <w:r w:rsidR="00FE4DCD">
        <w:rPr>
          <w:noProof/>
        </w:rPr>
        <w:t>Aceton-Wasser nach der Zugabe von Salz (das Wasser wurde mit Tinte eingefärbt)</w:t>
      </w:r>
      <w:r>
        <w:rPr>
          <w:noProof/>
        </w:rPr>
        <w:t>.</w:t>
      </w:r>
    </w:p>
    <w:p w:rsidR="00773FF8" w:rsidRDefault="00773FF8" w:rsidP="00773FF8">
      <w:pPr>
        <w:tabs>
          <w:tab w:val="left" w:pos="1701"/>
          <w:tab w:val="left" w:pos="1985"/>
        </w:tabs>
        <w:ind w:left="1980" w:hanging="1980"/>
      </w:pPr>
      <w:r>
        <w:t>Deutung:</w:t>
      </w:r>
      <w:r>
        <w:tab/>
      </w:r>
      <w:r>
        <w:tab/>
      </w:r>
      <w:r>
        <w:tab/>
      </w:r>
      <w:r w:rsidR="0071406F">
        <w:t xml:space="preserve">Die wässrige Phase ist die untere und die obere ist das Aceton. </w:t>
      </w:r>
      <w:r w:rsidR="00FE4DCD">
        <w:t>Das Aussa</w:t>
      </w:r>
      <w:r w:rsidR="00FE4DCD">
        <w:t>l</w:t>
      </w:r>
      <w:r w:rsidR="00FE4DCD">
        <w:t>zen einer organischen Substanz aus einer wässrigen Lösung beruht auf der Zunahme der Polarität des Systems.</w:t>
      </w:r>
      <w:r w:rsidR="0071406F">
        <w:t xml:space="preserve"> Aceton und Wasser haben eine ähnl</w:t>
      </w:r>
      <w:r w:rsidR="0071406F">
        <w:t>i</w:t>
      </w:r>
      <w:r w:rsidR="0071406F">
        <w:t>che Polarität, durch die Zugabe von Salz, welches sich in Wasser löst, in Aceton aber nicht, erhöht sich die Polarität des Wassers und die des Ac</w:t>
      </w:r>
      <w:r w:rsidR="0071406F">
        <w:t>e</w:t>
      </w:r>
      <w:r w:rsidR="0071406F">
        <w:t>tons bleibt gleich. Dadurch kommt es zu einer Entmischung der Phasen.</w:t>
      </w:r>
    </w:p>
    <w:p w:rsidR="00DF13AB" w:rsidRDefault="00DF13AB" w:rsidP="00773FF8">
      <w:pPr>
        <w:tabs>
          <w:tab w:val="left" w:pos="1701"/>
          <w:tab w:val="left" w:pos="1985"/>
        </w:tabs>
        <w:ind w:left="1980" w:hanging="1980"/>
      </w:pPr>
      <w:r>
        <w:t xml:space="preserve">Entsorgung: </w:t>
      </w:r>
      <w:r>
        <w:tab/>
      </w:r>
      <w:r>
        <w:tab/>
        <w:t>Das Aceton wird abgetrennt und im Behälter für organische Lösungsmittel entsorgt, das Wasser kann in das Abwasser gegeben werden.</w:t>
      </w:r>
    </w:p>
    <w:p w:rsidR="00773FF8" w:rsidRPr="005B60E3" w:rsidRDefault="00277838" w:rsidP="006D46C3">
      <w:pPr>
        <w:spacing w:line="276" w:lineRule="auto"/>
        <w:ind w:left="1980" w:hanging="1980"/>
        <w:jc w:val="left"/>
        <w:rPr>
          <w:rFonts w:asciiTheme="majorHAnsi" w:eastAsiaTheme="majorEastAsia" w:hAnsiTheme="majorHAnsi" w:cstheme="majorBidi"/>
          <w:b/>
          <w:bCs/>
          <w:sz w:val="28"/>
          <w:szCs w:val="28"/>
        </w:rPr>
      </w:pPr>
      <w:r>
        <w:t>Literatur:</w:t>
      </w:r>
      <w:r>
        <w:tab/>
        <w:t>[4</w:t>
      </w:r>
      <w:r w:rsidR="006D46C3">
        <w:t xml:space="preserve">] </w:t>
      </w:r>
      <w:r w:rsidR="006D46C3">
        <w:rPr>
          <w:color w:val="auto"/>
        </w:rPr>
        <w:t>H. Schmidkunz, Chemische Freihandversuche Band 2, Aulis, 2011, S. 317.</w:t>
      </w:r>
    </w:p>
    <w:p w:rsidR="00773FF8" w:rsidRDefault="00773FF8" w:rsidP="00773FF8">
      <w:pPr>
        <w:tabs>
          <w:tab w:val="left" w:pos="1701"/>
          <w:tab w:val="left" w:pos="1985"/>
        </w:tabs>
        <w:ind w:left="1980" w:hanging="1980"/>
      </w:pPr>
    </w:p>
    <w:p w:rsidR="00773FF8" w:rsidRDefault="00E3248C" w:rsidP="00773FF8">
      <w:pPr>
        <w:tabs>
          <w:tab w:val="left" w:pos="1701"/>
          <w:tab w:val="left" w:pos="1985"/>
        </w:tabs>
        <w:ind w:left="1980" w:hanging="1980"/>
      </w:pPr>
      <w:r>
        <w:pict>
          <v:shape id="_x0000_s1179" type="#_x0000_t202" style="width:462.45pt;height:45.15pt;mso-position-horizontal-relative:char;mso-position-vertical-relative:line;mso-width-relative:margin;mso-height-relative:margin" fillcolor="white [3201]" strokecolor="#c0504d [3205]" strokeweight="1pt">
            <v:stroke dashstyle="dash"/>
            <v:shadow color="#868686"/>
            <v:textbox style="mso-next-textbox:#_x0000_s1179">
              <w:txbxContent>
                <w:p w:rsidR="009070B9" w:rsidRPr="00DF13AB" w:rsidRDefault="009070B9" w:rsidP="00773FF8">
                  <w:pPr>
                    <w:rPr>
                      <w:color w:val="auto"/>
                    </w:rPr>
                  </w:pPr>
                  <w:r>
                    <w:rPr>
                      <w:color w:val="auto"/>
                    </w:rPr>
                    <w:t>Es können noch weitere Versuche zur Löslichkeit von Aceton in verschiedenen Lösungsmitteln durchgeführt werden um den unpolaren Charakter des Acetons hervorzuheben.</w:t>
                  </w:r>
                </w:p>
              </w:txbxContent>
            </v:textbox>
            <w10:wrap type="none"/>
            <w10:anchorlock/>
          </v:shape>
        </w:pict>
      </w:r>
    </w:p>
    <w:p w:rsidR="00C85A92" w:rsidRPr="006E32AF" w:rsidRDefault="00C85A92" w:rsidP="00773FF8">
      <w:pPr>
        <w:tabs>
          <w:tab w:val="left" w:pos="1701"/>
          <w:tab w:val="left" w:pos="1985"/>
        </w:tabs>
        <w:ind w:left="1980" w:hanging="1980"/>
        <w:rPr>
          <w:rFonts w:eastAsiaTheme="minorEastAsia"/>
        </w:rPr>
      </w:pPr>
    </w:p>
    <w:p w:rsidR="00773FF8" w:rsidRDefault="00E3248C" w:rsidP="00773FF8">
      <w:pPr>
        <w:pStyle w:val="berschrift2"/>
      </w:pPr>
      <w:r>
        <w:rPr>
          <w:noProof/>
          <w:lang w:eastAsia="de-DE"/>
        </w:rPr>
        <w:pict>
          <v:shape id="_x0000_s1162" type="#_x0000_t202" style="position:absolute;left:0;text-align:left;margin-left:-.05pt;margin-top:32.2pt;width:462.45pt;height:43.4pt;z-index:251794432;mso-width-relative:margin;mso-height-relative:margin" fillcolor="white [3201]" strokecolor="#4bacc6 [3208]" strokeweight="1pt">
            <v:stroke dashstyle="dash"/>
            <v:shadow color="#868686"/>
            <v:textbox style="mso-next-textbox:#_x0000_s1162">
              <w:txbxContent>
                <w:p w:rsidR="009070B9" w:rsidRPr="00DF13AB" w:rsidRDefault="009070B9" w:rsidP="00773FF8">
                  <w:pPr>
                    <w:rPr>
                      <w:color w:val="auto"/>
                    </w:rPr>
                  </w:pPr>
                  <w:r>
                    <w:rPr>
                      <w:color w:val="auto"/>
                    </w:rPr>
                    <w:t>Dieser Versuch stellt eine Alternative zu V1 dar. Die SuS sollten mit dem klassischen Reakt</w:t>
                  </w:r>
                  <w:r>
                    <w:rPr>
                      <w:color w:val="auto"/>
                    </w:rPr>
                    <w:t>i</w:t>
                  </w:r>
                  <w:r>
                    <w:rPr>
                      <w:color w:val="auto"/>
                    </w:rPr>
                    <w:t>onsweg für die Herstellung von Aceton aus einem sekundären Alkohol vertraut sein.</w:t>
                  </w:r>
                </w:p>
              </w:txbxContent>
            </v:textbox>
            <w10:wrap type="square"/>
          </v:shape>
        </w:pict>
      </w:r>
      <w:bookmarkStart w:id="7" w:name="_Toc396928511"/>
      <w:r w:rsidR="00277838">
        <w:t>V 5</w:t>
      </w:r>
      <w:r w:rsidR="00773FF8">
        <w:t xml:space="preserve"> – </w:t>
      </w:r>
      <w:r w:rsidR="00EB1EAF">
        <w:t>Darstellung von Aceton aus Calciumacetat</w:t>
      </w:r>
      <w:bookmarkEnd w:id="7"/>
    </w:p>
    <w:p w:rsidR="00773FF8" w:rsidRDefault="00773FF8" w:rsidP="00773FF8"/>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2A6D27" w:rsidRPr="009C5E28" w:rsidTr="00277838">
        <w:tc>
          <w:tcPr>
            <w:tcW w:w="9322" w:type="dxa"/>
            <w:gridSpan w:val="9"/>
            <w:shd w:val="clear" w:color="auto" w:fill="4F81BD"/>
            <w:vAlign w:val="center"/>
          </w:tcPr>
          <w:p w:rsidR="002A6D27" w:rsidRPr="009C5E28" w:rsidRDefault="002A6D27" w:rsidP="00277838">
            <w:pPr>
              <w:spacing w:after="0"/>
              <w:jc w:val="center"/>
              <w:rPr>
                <w:b/>
                <w:bCs/>
              </w:rPr>
            </w:pPr>
            <w:r w:rsidRPr="009C5E28">
              <w:rPr>
                <w:b/>
                <w:bCs/>
              </w:rPr>
              <w:lastRenderedPageBreak/>
              <w:t>Gefahrenstoffe</w:t>
            </w:r>
          </w:p>
        </w:tc>
      </w:tr>
      <w:tr w:rsidR="002A6D27" w:rsidRPr="009C5E28" w:rsidTr="0027783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A6D27" w:rsidRPr="009C5E28" w:rsidRDefault="002A6D27" w:rsidP="00277838">
            <w:pPr>
              <w:spacing w:after="0" w:line="276" w:lineRule="auto"/>
              <w:jc w:val="center"/>
              <w:rPr>
                <w:b/>
                <w:bCs/>
              </w:rPr>
            </w:pPr>
            <w:r>
              <w:rPr>
                <w:sz w:val="20"/>
              </w:rPr>
              <w:t>Aceton</w:t>
            </w:r>
          </w:p>
        </w:tc>
        <w:tc>
          <w:tcPr>
            <w:tcW w:w="3177" w:type="dxa"/>
            <w:gridSpan w:val="3"/>
            <w:tcBorders>
              <w:top w:val="single" w:sz="8" w:space="0" w:color="4F81BD"/>
              <w:bottom w:val="single" w:sz="8" w:space="0" w:color="4F81BD"/>
            </w:tcBorders>
            <w:shd w:val="clear" w:color="auto" w:fill="auto"/>
            <w:vAlign w:val="center"/>
          </w:tcPr>
          <w:p w:rsidR="002A6D27" w:rsidRPr="009C5E28" w:rsidRDefault="002A6D27" w:rsidP="00277838">
            <w:pPr>
              <w:spacing w:after="0"/>
              <w:jc w:val="center"/>
            </w:pPr>
            <w:r w:rsidRPr="009C5E28">
              <w:rPr>
                <w:sz w:val="20"/>
              </w:rPr>
              <w:t xml:space="preserve">H: </w:t>
            </w:r>
            <w:r>
              <w:t>225-319-336</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A6D27" w:rsidRPr="009C5E28" w:rsidRDefault="002A6D27" w:rsidP="00277838">
            <w:pPr>
              <w:spacing w:after="0"/>
              <w:jc w:val="center"/>
            </w:pPr>
            <w:r w:rsidRPr="009C5E28">
              <w:rPr>
                <w:sz w:val="20"/>
              </w:rPr>
              <w:t xml:space="preserve">P: </w:t>
            </w:r>
            <w:r>
              <w:t>210-233-305+351+338</w:t>
            </w:r>
          </w:p>
        </w:tc>
      </w:tr>
      <w:tr w:rsidR="002A6D27" w:rsidRPr="009C5E28" w:rsidTr="00277838">
        <w:tc>
          <w:tcPr>
            <w:tcW w:w="1009" w:type="dxa"/>
            <w:tcBorders>
              <w:top w:val="single" w:sz="8" w:space="0" w:color="4F81BD"/>
              <w:left w:val="single" w:sz="8" w:space="0" w:color="4F81BD"/>
              <w:bottom w:val="single" w:sz="8" w:space="0" w:color="4F81BD"/>
            </w:tcBorders>
            <w:shd w:val="clear" w:color="auto" w:fill="auto"/>
            <w:vAlign w:val="center"/>
          </w:tcPr>
          <w:p w:rsidR="002A6D27" w:rsidRPr="009C5E28" w:rsidRDefault="002A6D27" w:rsidP="00277838">
            <w:pPr>
              <w:spacing w:after="0"/>
              <w:jc w:val="center"/>
              <w:rPr>
                <w:b/>
                <w:bCs/>
              </w:rPr>
            </w:pPr>
            <w:r>
              <w:rPr>
                <w:b/>
                <w:noProof/>
                <w:lang w:eastAsia="de-DE"/>
              </w:rPr>
              <w:drawing>
                <wp:inline distT="0" distB="0" distL="0" distR="0">
                  <wp:extent cx="504190" cy="504190"/>
                  <wp:effectExtent l="19050" t="0" r="0" b="0"/>
                  <wp:docPr id="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A6D27" w:rsidRPr="009C5E28" w:rsidRDefault="002A6D27" w:rsidP="00277838">
            <w:pPr>
              <w:spacing w:after="0"/>
              <w:jc w:val="center"/>
            </w:pPr>
            <w:r>
              <w:rPr>
                <w:noProof/>
                <w:lang w:eastAsia="de-DE"/>
              </w:rPr>
              <w:drawing>
                <wp:inline distT="0" distB="0" distL="0" distR="0">
                  <wp:extent cx="504190" cy="504190"/>
                  <wp:effectExtent l="0" t="0" r="0" b="0"/>
                  <wp:docPr id="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A6D27" w:rsidRPr="009C5E28" w:rsidRDefault="002A6D27" w:rsidP="00277838">
            <w:pPr>
              <w:spacing w:after="0"/>
              <w:jc w:val="center"/>
            </w:pPr>
            <w:r>
              <w:rPr>
                <w:noProof/>
                <w:lang w:eastAsia="de-DE"/>
              </w:rPr>
              <w:drawing>
                <wp:inline distT="0" distB="0" distL="0" distR="0">
                  <wp:extent cx="504190" cy="504190"/>
                  <wp:effectExtent l="19050" t="0" r="0" b="0"/>
                  <wp:docPr id="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A6D27" w:rsidRPr="009C5E28" w:rsidRDefault="002A6D27" w:rsidP="00277838">
            <w:pPr>
              <w:spacing w:after="0"/>
              <w:jc w:val="center"/>
            </w:pPr>
            <w:r>
              <w:rPr>
                <w:noProof/>
                <w:lang w:eastAsia="de-DE"/>
              </w:rPr>
              <w:drawing>
                <wp:inline distT="0" distB="0" distL="0" distR="0">
                  <wp:extent cx="504190" cy="504190"/>
                  <wp:effectExtent l="0" t="0" r="0" b="0"/>
                  <wp:docPr id="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A6D27" w:rsidRPr="009C5E28" w:rsidRDefault="002A6D27" w:rsidP="00277838">
            <w:pPr>
              <w:spacing w:after="0"/>
              <w:jc w:val="center"/>
            </w:pPr>
            <w:r>
              <w:rPr>
                <w:noProof/>
                <w:lang w:eastAsia="de-DE"/>
              </w:rPr>
              <w:drawing>
                <wp:inline distT="0" distB="0" distL="0" distR="0">
                  <wp:extent cx="504190" cy="504190"/>
                  <wp:effectExtent l="0" t="0" r="0" b="0"/>
                  <wp:docPr id="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A6D27" w:rsidRPr="009C5E28" w:rsidRDefault="002A6D27" w:rsidP="00277838">
            <w:pPr>
              <w:spacing w:after="0"/>
              <w:jc w:val="center"/>
            </w:pPr>
            <w:r>
              <w:rPr>
                <w:noProof/>
                <w:lang w:eastAsia="de-DE"/>
              </w:rPr>
              <w:drawing>
                <wp:inline distT="0" distB="0" distL="0" distR="0">
                  <wp:extent cx="504190" cy="504190"/>
                  <wp:effectExtent l="0" t="0" r="0" b="0"/>
                  <wp:docPr id="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A6D27" w:rsidRPr="009C5E28" w:rsidRDefault="002A6D27" w:rsidP="00277838">
            <w:pPr>
              <w:spacing w:after="0"/>
              <w:jc w:val="center"/>
            </w:pPr>
            <w:r>
              <w:rPr>
                <w:noProof/>
                <w:lang w:eastAsia="de-DE"/>
              </w:rPr>
              <w:drawing>
                <wp:inline distT="0" distB="0" distL="0" distR="0">
                  <wp:extent cx="504190" cy="504190"/>
                  <wp:effectExtent l="0" t="0" r="0" b="0"/>
                  <wp:docPr id="1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A6D27" w:rsidRPr="009C5E28" w:rsidRDefault="002A6D27" w:rsidP="00277838">
            <w:pPr>
              <w:spacing w:after="0"/>
              <w:jc w:val="center"/>
            </w:pPr>
            <w:r>
              <w:rPr>
                <w:noProof/>
                <w:lang w:eastAsia="de-DE"/>
              </w:rPr>
              <w:drawing>
                <wp:inline distT="0" distB="0" distL="0" distR="0">
                  <wp:extent cx="511175" cy="511175"/>
                  <wp:effectExtent l="0" t="0" r="0" b="0"/>
                  <wp:docPr id="7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A6D27" w:rsidRPr="009C5E28" w:rsidRDefault="002A6D27" w:rsidP="00277838">
            <w:pPr>
              <w:spacing w:after="0"/>
              <w:jc w:val="center"/>
            </w:pPr>
            <w:r>
              <w:rPr>
                <w:noProof/>
                <w:lang w:eastAsia="de-DE"/>
              </w:rPr>
              <w:drawing>
                <wp:inline distT="0" distB="0" distL="0" distR="0">
                  <wp:extent cx="504190" cy="504190"/>
                  <wp:effectExtent l="0" t="0" r="0" b="0"/>
                  <wp:docPr id="7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773FF8" w:rsidRDefault="00773FF8" w:rsidP="00773FF8">
      <w:pPr>
        <w:tabs>
          <w:tab w:val="left" w:pos="1701"/>
          <w:tab w:val="left" w:pos="1985"/>
        </w:tabs>
        <w:ind w:left="1980" w:hanging="1980"/>
      </w:pPr>
    </w:p>
    <w:p w:rsidR="00773FF8" w:rsidRDefault="00773FF8" w:rsidP="00773FF8">
      <w:pPr>
        <w:tabs>
          <w:tab w:val="left" w:pos="1701"/>
          <w:tab w:val="left" w:pos="1985"/>
        </w:tabs>
        <w:ind w:left="1980" w:hanging="1980"/>
      </w:pPr>
      <w:r>
        <w:t xml:space="preserve">Materialien: </w:t>
      </w:r>
      <w:r>
        <w:tab/>
      </w:r>
      <w:r>
        <w:tab/>
      </w:r>
      <w:r w:rsidR="00EB1EAF">
        <w:t>400 m</w:t>
      </w:r>
      <w:r w:rsidR="000C626D">
        <w:t>L</w:t>
      </w:r>
      <w:r w:rsidR="00EB1EAF">
        <w:t xml:space="preserve"> Becherglas, schwer schmelzbares Reagenzglas, Reagenzglas, durchbohrter Stopfen, rechtwinklig gebogenes Glasrohr, Bunsenbrenner</w:t>
      </w:r>
    </w:p>
    <w:p w:rsidR="00773FF8" w:rsidRPr="00ED07C2" w:rsidRDefault="00773FF8" w:rsidP="00773FF8">
      <w:pPr>
        <w:tabs>
          <w:tab w:val="left" w:pos="1701"/>
          <w:tab w:val="left" w:pos="1985"/>
        </w:tabs>
        <w:ind w:left="1980" w:hanging="1980"/>
      </w:pPr>
      <w:r>
        <w:t>Chemikalien:</w:t>
      </w:r>
      <w:r>
        <w:tab/>
      </w:r>
      <w:r>
        <w:tab/>
      </w:r>
      <w:r w:rsidR="00EB1EAF">
        <w:t xml:space="preserve">Calciumacetat </w:t>
      </w:r>
      <w:r w:rsidR="000C626D">
        <w:t>Mono-H</w:t>
      </w:r>
      <w:r w:rsidR="00EB1EAF">
        <w:t>ydrat</w:t>
      </w:r>
    </w:p>
    <w:p w:rsidR="00773FF8" w:rsidRDefault="00773FF8" w:rsidP="00773FF8">
      <w:pPr>
        <w:tabs>
          <w:tab w:val="left" w:pos="1701"/>
          <w:tab w:val="left" w:pos="1985"/>
        </w:tabs>
        <w:ind w:left="1980" w:hanging="1980"/>
      </w:pPr>
      <w:r>
        <w:t xml:space="preserve">Durchführung: </w:t>
      </w:r>
      <w:r>
        <w:tab/>
      </w:r>
      <w:r>
        <w:tab/>
      </w:r>
      <w:r>
        <w:tab/>
      </w:r>
      <w:r w:rsidR="00EB1EAF">
        <w:t xml:space="preserve">1 g Calciumacetat </w:t>
      </w:r>
      <w:r w:rsidR="000C626D">
        <w:t>Mono-</w:t>
      </w:r>
      <w:r w:rsidR="00EB1EAF">
        <w:t>Hydrat wird in das schwer schmelzbare Reagen</w:t>
      </w:r>
      <w:r w:rsidR="00EB1EAF">
        <w:t>z</w:t>
      </w:r>
      <w:r w:rsidR="00EB1EAF">
        <w:t>glas gegeben und mit dem durchbohrten Stopfen verschlossen. Das rec</w:t>
      </w:r>
      <w:r w:rsidR="00EB1EAF">
        <w:t>h</w:t>
      </w:r>
      <w:r w:rsidR="00EB1EAF">
        <w:t>twinklige Glasrohr wird auf der einen Seite durch den Stopfen gesteckt und auf der anderen in das zweite Reagenzglas. Dieses Reagenzglas steht in dem mit Wasser und Eis befüllten Becherglas.</w:t>
      </w:r>
      <w:r>
        <w:t xml:space="preserve"> </w:t>
      </w:r>
      <w:r w:rsidR="001815CE">
        <w:t xml:space="preserve">Das Calciumacetat </w:t>
      </w:r>
      <w:r w:rsidR="000C626D">
        <w:t>Mono-</w:t>
      </w:r>
      <w:r w:rsidR="001815CE">
        <w:t>Hydrat wird mit dem Bunsenbrenner stark erhitzt.</w:t>
      </w:r>
    </w:p>
    <w:p w:rsidR="00773FF8" w:rsidRDefault="00773FF8" w:rsidP="00773FF8">
      <w:pPr>
        <w:tabs>
          <w:tab w:val="left" w:pos="1701"/>
          <w:tab w:val="left" w:pos="1985"/>
        </w:tabs>
        <w:ind w:left="1980" w:hanging="1980"/>
      </w:pPr>
      <w:r>
        <w:t>Beobachtung:</w:t>
      </w:r>
      <w:r>
        <w:tab/>
      </w:r>
      <w:r>
        <w:tab/>
      </w:r>
      <w:r>
        <w:tab/>
        <w:t xml:space="preserve">Im Verlauf der Reaktion </w:t>
      </w:r>
      <w:r w:rsidR="000C626D">
        <w:t xml:space="preserve">beginnt </w:t>
      </w:r>
      <w:r w:rsidR="001815CE">
        <w:t xml:space="preserve">das Calciumacetat </w:t>
      </w:r>
      <w:r w:rsidR="000C626D">
        <w:t>Mono-</w:t>
      </w:r>
      <w:r w:rsidR="001815CE">
        <w:t>Hydrat zu glühen und verfärbt sich schwarz-grau. Ein Gas entsteht und kondensiert im zwe</w:t>
      </w:r>
      <w:r w:rsidR="001815CE">
        <w:t>i</w:t>
      </w:r>
      <w:r w:rsidR="001815CE">
        <w:t>ten Reagenzglas zu einer leicht gelben Flüssigkeit.</w:t>
      </w:r>
    </w:p>
    <w:p w:rsidR="00773FF8" w:rsidRDefault="00773FF8" w:rsidP="00C85A92">
      <w:pPr>
        <w:keepNext/>
        <w:tabs>
          <w:tab w:val="left" w:pos="1701"/>
          <w:tab w:val="left" w:pos="1985"/>
        </w:tabs>
        <w:ind w:left="1980" w:hanging="1980"/>
        <w:jc w:val="center"/>
      </w:pPr>
      <w:r>
        <w:rPr>
          <w:noProof/>
          <w:lang w:eastAsia="de-DE"/>
        </w:rPr>
        <w:drawing>
          <wp:inline distT="0" distB="0" distL="0" distR="0">
            <wp:extent cx="2596551" cy="2251494"/>
            <wp:effectExtent l="19050" t="0" r="0" b="0"/>
            <wp:docPr id="4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2596551" cy="2251494"/>
                    </a:xfrm>
                    <a:prstGeom prst="rect">
                      <a:avLst/>
                    </a:prstGeom>
                    <a:noFill/>
                    <a:ln w="9525">
                      <a:noFill/>
                      <a:miter lim="800000"/>
                      <a:headEnd/>
                      <a:tailEnd/>
                    </a:ln>
                  </pic:spPr>
                </pic:pic>
              </a:graphicData>
            </a:graphic>
          </wp:inline>
        </w:drawing>
      </w:r>
      <w:r w:rsidR="001815CE">
        <w:rPr>
          <w:noProof/>
          <w:lang w:eastAsia="de-DE"/>
        </w:rPr>
        <w:drawing>
          <wp:inline distT="0" distB="0" distL="0" distR="0">
            <wp:extent cx="1688981" cy="2251336"/>
            <wp:effectExtent l="19050" t="0" r="6469" b="0"/>
            <wp:docPr id="73" name="Bild 7" descr="C:\Dokumente und Einstellungen\Praxis Dr.Kellner\Eigene Dateien\SVP\BilderSVP\BilderAlkanone\DSCF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kumente und Einstellungen\Praxis Dr.Kellner\Eigene Dateien\SVP\BilderSVP\BilderAlkanone\DSCF7921.JPG"/>
                    <pic:cNvPicPr>
                      <a:picLocks noChangeAspect="1" noChangeArrowheads="1"/>
                    </pic:cNvPicPr>
                  </pic:nvPicPr>
                  <pic:blipFill>
                    <a:blip r:embed="rId32" cstate="print"/>
                    <a:srcRect/>
                    <a:stretch>
                      <a:fillRect/>
                    </a:stretch>
                  </pic:blipFill>
                  <pic:spPr bwMode="auto">
                    <a:xfrm>
                      <a:off x="0" y="0"/>
                      <a:ext cx="1689477" cy="2251998"/>
                    </a:xfrm>
                    <a:prstGeom prst="rect">
                      <a:avLst/>
                    </a:prstGeom>
                    <a:noFill/>
                    <a:ln w="9525">
                      <a:noFill/>
                      <a:miter lim="800000"/>
                      <a:headEnd/>
                      <a:tailEnd/>
                    </a:ln>
                  </pic:spPr>
                </pic:pic>
              </a:graphicData>
            </a:graphic>
          </wp:inline>
        </w:drawing>
      </w:r>
    </w:p>
    <w:p w:rsidR="00773FF8" w:rsidRDefault="00773FF8" w:rsidP="00773FF8">
      <w:pPr>
        <w:pStyle w:val="Beschriftung"/>
        <w:jc w:val="left"/>
      </w:pPr>
      <w:r>
        <w:t xml:space="preserve">Abb. </w:t>
      </w:r>
      <w:r w:rsidR="00562E1A">
        <w:t>7-8</w:t>
      </w:r>
      <w:r>
        <w:t xml:space="preserve"> </w:t>
      </w:r>
      <w:r w:rsidR="001815CE">
        <w:t>–</w:t>
      </w:r>
      <w:r>
        <w:t xml:space="preserve"> </w:t>
      </w:r>
      <w:r w:rsidR="00277838">
        <w:t xml:space="preserve">links: </w:t>
      </w:r>
      <w:r w:rsidR="00277838">
        <w:rPr>
          <w:noProof/>
        </w:rPr>
        <w:t>Versuchsaufbau, rechts:</w:t>
      </w:r>
      <w:r w:rsidR="001815CE">
        <w:rPr>
          <w:noProof/>
        </w:rPr>
        <w:t xml:space="preserve"> Reaktionsprodukt</w:t>
      </w:r>
      <w:r>
        <w:rPr>
          <w:noProof/>
        </w:rPr>
        <w:t>.</w:t>
      </w:r>
    </w:p>
    <w:p w:rsidR="00773FF8" w:rsidRDefault="00773FF8" w:rsidP="00773FF8">
      <w:pPr>
        <w:tabs>
          <w:tab w:val="left" w:pos="1701"/>
          <w:tab w:val="left" w:pos="1985"/>
        </w:tabs>
        <w:ind w:left="1980" w:hanging="1980"/>
      </w:pPr>
      <w:r>
        <w:t>Deutung:</w:t>
      </w:r>
      <w:r>
        <w:tab/>
      </w:r>
      <w:r>
        <w:tab/>
      </w:r>
      <w:r>
        <w:tab/>
      </w:r>
      <w:r w:rsidR="000C626D">
        <w:t>Bei der entstandenen Flüssigkeit handelt es sich um Aceton</w:t>
      </w:r>
      <w:r w:rsidR="001815CE">
        <w:t>.</w:t>
      </w:r>
      <w:r w:rsidR="0071406F">
        <w:t xml:space="preserve"> Das Aceton wurde gemäß folgender Reaktionsgleichung synthetisiert:</w:t>
      </w:r>
    </w:p>
    <w:p w:rsidR="00773FF8" w:rsidRDefault="001815CE" w:rsidP="00773FF8">
      <w:pPr>
        <w:tabs>
          <w:tab w:val="left" w:pos="1701"/>
          <w:tab w:val="left" w:pos="1985"/>
        </w:tabs>
        <w:ind w:left="1980" w:hanging="1980"/>
        <w:rPr>
          <w:rFonts w:eastAsiaTheme="minorEastAsia"/>
        </w:rPr>
      </w:pPr>
      <m:oMathPara>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COO</m:t>
          </m:r>
          <m:sSub>
            <m:sSubPr>
              <m:ctrlPr>
                <w:rPr>
                  <w:rFonts w:ascii="Cambria Math" w:hAnsi="Cambria Math"/>
                  <w:i/>
                </w:rPr>
              </m:ctrlPr>
            </m:sSubPr>
            <m:e>
              <m:r>
                <w:rPr>
                  <w:rFonts w:ascii="Cambria Math" w:hAnsi="Cambria Math"/>
                </w:rPr>
                <m:t>)</m:t>
              </m:r>
            </m:e>
            <m:sub>
              <m:r>
                <w:rPr>
                  <w:rFonts w:ascii="Cambria Math" w:hAnsi="Cambria Math"/>
                </w:rPr>
                <m:t>2</m:t>
              </m:r>
            </m:sub>
          </m:sSub>
          <m:sSub>
            <m:sSubPr>
              <m:ctrlPr>
                <w:rPr>
                  <w:rFonts w:ascii="Cambria Math" w:hAnsi="Cambria Math"/>
                  <w:i/>
                </w:rPr>
              </m:ctrlPr>
            </m:sSubPr>
            <m:e>
              <m:r>
                <w:rPr>
                  <w:rFonts w:ascii="Cambria Math" w:hAnsi="Cambria Math"/>
                </w:rPr>
                <m:t>Ca</m:t>
              </m:r>
            </m:e>
            <m:sub>
              <m:r>
                <w:rPr>
                  <w:rFonts w:ascii="Cambria Math" w:hAnsi="Cambria Math"/>
                </w:rPr>
                <m:t xml:space="preserve"> (s)</m:t>
              </m:r>
            </m:sub>
          </m:sSub>
          <m:r>
            <w:rPr>
              <w:rFonts w:ascii="Cambria Math" w:hAnsi="Cambria Math"/>
            </w:rPr>
            <m:t xml:space="preserve"> →CaC</m:t>
          </m:r>
          <m:sSub>
            <m:sSubPr>
              <m:ctrlPr>
                <w:rPr>
                  <w:rFonts w:ascii="Cambria Math" w:hAnsi="Cambria Math"/>
                  <w:i/>
                </w:rPr>
              </m:ctrlPr>
            </m:sSubPr>
            <m:e>
              <m:r>
                <w:rPr>
                  <w:rFonts w:ascii="Cambria Math" w:hAnsi="Cambria Math"/>
                </w:rPr>
                <m:t>O</m:t>
              </m:r>
            </m:e>
            <m:sub>
              <m:r>
                <w:rPr>
                  <w:rFonts w:ascii="Cambria Math" w:hAnsi="Cambria Math"/>
                </w:rPr>
                <m:t>3 (s)</m:t>
              </m:r>
            </m:sub>
          </m:sSub>
          <m:r>
            <w:rPr>
              <w:rFonts w:ascii="Cambria Math" w:hAnsi="Cambria Math"/>
            </w:rPr>
            <m:t>+ 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COC</m:t>
          </m:r>
          <m:sSub>
            <m:sSubPr>
              <m:ctrlPr>
                <w:rPr>
                  <w:rFonts w:ascii="Cambria Math" w:hAnsi="Cambria Math"/>
                  <w:i/>
                </w:rPr>
              </m:ctrlPr>
            </m:sSubPr>
            <m:e>
              <m:r>
                <w:rPr>
                  <w:rFonts w:ascii="Cambria Math" w:hAnsi="Cambria Math"/>
                </w:rPr>
                <m:t>H</m:t>
              </m:r>
            </m:e>
            <m:sub>
              <m:r>
                <w:rPr>
                  <w:rFonts w:ascii="Cambria Math" w:hAnsi="Cambria Math"/>
                </w:rPr>
                <m:t>3 (l)</m:t>
              </m:r>
            </m:sub>
          </m:sSub>
        </m:oMath>
      </m:oMathPara>
    </w:p>
    <w:p w:rsidR="00DF13AB" w:rsidRDefault="00DF13AB" w:rsidP="00773FF8">
      <w:pPr>
        <w:tabs>
          <w:tab w:val="left" w:pos="1701"/>
          <w:tab w:val="left" w:pos="1985"/>
        </w:tabs>
        <w:ind w:left="1980" w:hanging="1980"/>
        <w:rPr>
          <w:rFonts w:eastAsiaTheme="minorEastAsia"/>
        </w:rPr>
      </w:pPr>
      <w:r>
        <w:rPr>
          <w:rFonts w:eastAsiaTheme="minorEastAsia"/>
        </w:rPr>
        <w:t xml:space="preserve">Entsorgung: </w:t>
      </w:r>
      <w:r>
        <w:rPr>
          <w:rFonts w:eastAsiaTheme="minorEastAsia"/>
        </w:rPr>
        <w:tab/>
      </w:r>
      <w:r>
        <w:rPr>
          <w:rFonts w:eastAsiaTheme="minorEastAsia"/>
        </w:rPr>
        <w:tab/>
        <w:t>Edukt- und Produktreste werden in den Behälter für organische Lösung</w:t>
      </w:r>
      <w:r>
        <w:rPr>
          <w:rFonts w:eastAsiaTheme="minorEastAsia"/>
        </w:rPr>
        <w:t>s</w:t>
      </w:r>
      <w:r>
        <w:rPr>
          <w:rFonts w:eastAsiaTheme="minorEastAsia"/>
        </w:rPr>
        <w:t>mittel gegeben.</w:t>
      </w:r>
    </w:p>
    <w:p w:rsidR="00773FF8" w:rsidRPr="00FE4DCD" w:rsidRDefault="001815CE" w:rsidP="00FE4DCD">
      <w:pPr>
        <w:spacing w:line="276" w:lineRule="auto"/>
        <w:ind w:left="1980" w:hanging="1980"/>
        <w:jc w:val="left"/>
        <w:rPr>
          <w:rFonts w:asciiTheme="majorHAnsi" w:eastAsiaTheme="majorEastAsia" w:hAnsiTheme="majorHAnsi" w:cstheme="majorBidi"/>
          <w:b/>
          <w:bCs/>
          <w:color w:val="auto"/>
          <w:sz w:val="28"/>
          <w:szCs w:val="28"/>
        </w:rPr>
      </w:pPr>
      <w:r>
        <w:lastRenderedPageBreak/>
        <w:t>Literatur:</w:t>
      </w:r>
      <w:r>
        <w:tab/>
      </w:r>
      <w:bookmarkStart w:id="8" w:name="OLE_LINK1"/>
      <w:bookmarkStart w:id="9" w:name="OLE_LINK2"/>
      <w:r w:rsidR="00277838">
        <w:t>[5</w:t>
      </w:r>
      <w:r w:rsidR="00FE4DCD">
        <w:t xml:space="preserve">] </w:t>
      </w:r>
      <w:r w:rsidR="00C77E2F">
        <w:rPr>
          <w:color w:val="auto"/>
        </w:rPr>
        <w:t>W. Glöckner, W. Jansen</w:t>
      </w:r>
      <w:r w:rsidR="00FE4DCD">
        <w:rPr>
          <w:color w:val="auto"/>
        </w:rPr>
        <w:t xml:space="preserve">, </w:t>
      </w:r>
      <w:r w:rsidR="00C77E2F">
        <w:rPr>
          <w:color w:val="auto"/>
        </w:rPr>
        <w:t>Handbuch der experimentellen Chemie Seku</w:t>
      </w:r>
      <w:r w:rsidR="00C77E2F">
        <w:rPr>
          <w:color w:val="auto"/>
        </w:rPr>
        <w:t>n</w:t>
      </w:r>
      <w:r w:rsidR="00C77E2F">
        <w:rPr>
          <w:color w:val="auto"/>
        </w:rPr>
        <w:t>darbereich II Band 10</w:t>
      </w:r>
      <w:r w:rsidR="00FE4DCD">
        <w:rPr>
          <w:color w:val="auto"/>
        </w:rPr>
        <w:t>, Au</w:t>
      </w:r>
      <w:r w:rsidR="00C77E2F">
        <w:rPr>
          <w:color w:val="auto"/>
        </w:rPr>
        <w:t>lis, 2008, S. 119f</w:t>
      </w:r>
      <w:r w:rsidR="00FE4DCD">
        <w:rPr>
          <w:color w:val="auto"/>
        </w:rPr>
        <w:t>.</w:t>
      </w:r>
      <w:bookmarkEnd w:id="8"/>
      <w:bookmarkEnd w:id="9"/>
    </w:p>
    <w:p w:rsidR="00773FF8" w:rsidRDefault="00773FF8" w:rsidP="00773FF8">
      <w:pPr>
        <w:tabs>
          <w:tab w:val="left" w:pos="1701"/>
          <w:tab w:val="left" w:pos="1985"/>
        </w:tabs>
        <w:ind w:left="1980" w:hanging="1980"/>
      </w:pPr>
    </w:p>
    <w:p w:rsidR="00A0582F" w:rsidRPr="00C429EF" w:rsidRDefault="00E3248C" w:rsidP="00C429EF">
      <w:pPr>
        <w:tabs>
          <w:tab w:val="left" w:pos="1701"/>
          <w:tab w:val="left" w:pos="1985"/>
        </w:tabs>
        <w:ind w:left="1980" w:hanging="1980"/>
      </w:pPr>
      <w:r>
        <w:pict>
          <v:shape id="_x0000_s1178" type="#_x0000_t202" style="width:462.45pt;height:82.1pt;mso-position-horizontal-relative:char;mso-position-vertical-relative:line;mso-width-relative:margin;mso-height-relative:margin" fillcolor="white [3201]" strokecolor="#c0504d [3205]" strokeweight="1pt">
            <v:stroke dashstyle="dash"/>
            <v:shadow color="#868686"/>
            <v:textbox style="mso-next-textbox:#_x0000_s1178">
              <w:txbxContent>
                <w:p w:rsidR="009070B9" w:rsidRPr="00DF13AB" w:rsidRDefault="009070B9" w:rsidP="00773FF8">
                  <w:pPr>
                    <w:rPr>
                      <w:color w:val="auto"/>
                    </w:rPr>
                  </w:pPr>
                  <w:r>
                    <w:rPr>
                      <w:color w:val="auto"/>
                    </w:rPr>
                    <w:t>Das Reagenzglas mit dem Calciumacetat lässt sich durch das entstandene Calciumcarbonat nach der Reaktion nicht mehr vollständig reinigen. Dieser Versuch stellt eine Alternative zu V1 dar und zeigt einen alternativen Syntheseweg für die Herstellung von Aceton auf. Auch ist di</w:t>
                  </w:r>
                  <w:r>
                    <w:rPr>
                      <w:color w:val="auto"/>
                    </w:rPr>
                    <w:t>e</w:t>
                  </w:r>
                  <w:r>
                    <w:rPr>
                      <w:color w:val="auto"/>
                    </w:rPr>
                    <w:t>ser Versuch im Vergleich zu V1 deutlich schneller durchführbar.</w:t>
                  </w:r>
                </w:p>
              </w:txbxContent>
            </v:textbox>
            <w10:wrap type="none"/>
            <w10:anchorlock/>
          </v:shape>
        </w:pict>
      </w:r>
    </w:p>
    <w:p w:rsidR="00A0582F" w:rsidRDefault="00A0582F" w:rsidP="00573704">
      <w:pPr>
        <w:tabs>
          <w:tab w:val="left" w:pos="1701"/>
          <w:tab w:val="left" w:pos="1985"/>
        </w:tabs>
        <w:ind w:left="1980" w:hanging="1980"/>
        <w:rPr>
          <w:color w:val="1F497D" w:themeColor="text2"/>
        </w:rPr>
      </w:pPr>
    </w:p>
    <w:p w:rsidR="00A0582F" w:rsidRPr="00F74A95" w:rsidRDefault="00A0582F" w:rsidP="00A0582F">
      <w:pPr>
        <w:rPr>
          <w:color w:val="1F497D" w:themeColor="text2"/>
        </w:rPr>
        <w:sectPr w:rsidR="00A0582F" w:rsidRPr="00F74A95" w:rsidSect="0007729E">
          <w:headerReference w:type="default" r:id="rId33"/>
          <w:pgSz w:w="11906" w:h="16838"/>
          <w:pgMar w:top="1417" w:right="1417" w:bottom="709" w:left="1417" w:header="708" w:footer="708" w:gutter="0"/>
          <w:pgNumType w:start="0"/>
          <w:cols w:space="708"/>
          <w:titlePg/>
          <w:docGrid w:linePitch="360"/>
        </w:sectPr>
      </w:pPr>
    </w:p>
    <w:p w:rsidR="00A0582F" w:rsidRDefault="00A0582F" w:rsidP="00A0582F">
      <w:pPr>
        <w:tabs>
          <w:tab w:val="left" w:pos="1701"/>
          <w:tab w:val="left" w:pos="1985"/>
        </w:tabs>
        <w:rPr>
          <w:b/>
          <w:sz w:val="28"/>
        </w:rPr>
      </w:pPr>
      <w:r>
        <w:rPr>
          <w:b/>
          <w:sz w:val="28"/>
        </w:rPr>
        <w:lastRenderedPageBreak/>
        <w:t xml:space="preserve">Arbeitsblatt – </w:t>
      </w:r>
      <w:r w:rsidR="00E141A8">
        <w:rPr>
          <w:b/>
          <w:sz w:val="28"/>
        </w:rPr>
        <w:t>Lösungsverhalten von Aceton</w:t>
      </w:r>
    </w:p>
    <w:p w:rsidR="00D03243" w:rsidRPr="00D03243" w:rsidRDefault="00D03243" w:rsidP="00D03243">
      <w:pPr>
        <w:rPr>
          <w:color w:val="auto"/>
        </w:rPr>
      </w:pPr>
      <w:r w:rsidRPr="00D03243">
        <w:rPr>
          <w:color w:val="auto"/>
        </w:rPr>
        <w:t>1.</w:t>
      </w:r>
      <w:r>
        <w:rPr>
          <w:color w:val="auto"/>
        </w:rPr>
        <w:t xml:space="preserve"> Geben Sie die Strukturformel von Aceton an und kennzeichnen Sie die funktionelle Gruppe und benennen Sie diese.</w:t>
      </w:r>
    </w:p>
    <w:p w:rsidR="00D03243" w:rsidRDefault="00D03243" w:rsidP="00E141A8">
      <w:pPr>
        <w:rPr>
          <w:color w:val="auto"/>
        </w:rPr>
      </w:pPr>
    </w:p>
    <w:p w:rsidR="00D03243" w:rsidRDefault="00D03243" w:rsidP="00E141A8">
      <w:pPr>
        <w:rPr>
          <w:color w:val="auto"/>
        </w:rPr>
      </w:pPr>
    </w:p>
    <w:p w:rsidR="005D6317" w:rsidRDefault="00D03243" w:rsidP="00E141A8">
      <w:pPr>
        <w:rPr>
          <w:color w:val="auto"/>
        </w:rPr>
      </w:pPr>
      <w:r>
        <w:rPr>
          <w:color w:val="auto"/>
        </w:rPr>
        <w:t>2</w:t>
      </w:r>
      <w:r w:rsidR="00E141A8" w:rsidRPr="00E141A8">
        <w:rPr>
          <w:color w:val="auto"/>
        </w:rPr>
        <w:t>.</w:t>
      </w:r>
      <w:r w:rsidR="00E141A8">
        <w:rPr>
          <w:color w:val="auto"/>
        </w:rPr>
        <w:t xml:space="preserve"> </w:t>
      </w:r>
      <w:r w:rsidR="00E141A8" w:rsidRPr="00E141A8">
        <w:rPr>
          <w:color w:val="auto"/>
        </w:rPr>
        <w:t>Überprüfen Sie das Lösungsverhalten von Aceton in verschiedenen Lösungsmitteln:</w:t>
      </w:r>
      <w:r w:rsidR="00E141A8">
        <w:rPr>
          <w:color w:val="auto"/>
        </w:rPr>
        <w:t xml:space="preserve"> nehmen Sie dafür 3 Reagenzgläser und füllen Sie alle mit 2 mL Aceton. Geben Sie nun 2 mL Wasser in das erste Reagenzglas, 2 mL Ethanol in das zweite Reagenzglas und 2 mL Heptan in das dritte Re</w:t>
      </w:r>
      <w:r w:rsidR="00E141A8">
        <w:rPr>
          <w:color w:val="auto"/>
        </w:rPr>
        <w:t>a</w:t>
      </w:r>
      <w:r w:rsidR="00E141A8">
        <w:rPr>
          <w:color w:val="auto"/>
        </w:rPr>
        <w:t>genzglas.</w:t>
      </w:r>
      <w:r w:rsidR="00934CEE">
        <w:rPr>
          <w:color w:val="auto"/>
        </w:rPr>
        <w:t xml:space="preserve"> Befüllen Sie ein viertes Reagenzglas mit je 2 mL Wasser und Ethanol.</w:t>
      </w:r>
    </w:p>
    <w:p w:rsidR="00A0582F" w:rsidRDefault="005D6317" w:rsidP="00E141A8">
      <w:pPr>
        <w:rPr>
          <w:color w:val="auto"/>
        </w:rPr>
      </w:pPr>
      <w:r>
        <w:rPr>
          <w:color w:val="auto"/>
        </w:rPr>
        <w:t>Deuten Sie ihre Beobachtungen.</w:t>
      </w:r>
    </w:p>
    <w:p w:rsidR="00E141A8" w:rsidRPr="00E141A8" w:rsidRDefault="00E141A8" w:rsidP="00E141A8">
      <w:pPr>
        <w:rPr>
          <w:color w:val="auto"/>
        </w:rPr>
      </w:pPr>
    </w:p>
    <w:p w:rsidR="007B7EE8" w:rsidRDefault="007B7EE8" w:rsidP="007B7EE8"/>
    <w:p w:rsidR="004D33E5" w:rsidRDefault="004D33E5" w:rsidP="007B7EE8"/>
    <w:p w:rsidR="004D33E5" w:rsidRDefault="004D33E5" w:rsidP="007B7EE8"/>
    <w:p w:rsidR="00C429EF" w:rsidRDefault="00D03243" w:rsidP="00934CEE">
      <w:r>
        <w:t>3</w:t>
      </w:r>
      <w:r w:rsidR="007B7EE8">
        <w:t xml:space="preserve">. </w:t>
      </w:r>
      <w:r w:rsidR="00934CEE">
        <w:t>Lesen Sie sich nun die Versuchsbeschreibung zu V4 „Der Aussalzeffekt“ durch.</w:t>
      </w:r>
    </w:p>
    <w:p w:rsidR="00934CEE" w:rsidRPr="00E141A8" w:rsidRDefault="00934CEE" w:rsidP="00934CEE">
      <w:r>
        <w:t>a) Stellen Sie Hypothesen auf, was geschehen wird.</w:t>
      </w:r>
    </w:p>
    <w:p w:rsidR="004D33E5" w:rsidRDefault="00934CEE" w:rsidP="007B7EE8">
      <w:r>
        <w:t>b) Führen Sie den Versuch durch und überprüfen Sie Ihre Hypothesen.</w:t>
      </w:r>
    </w:p>
    <w:p w:rsidR="00934CEE" w:rsidRPr="00E141A8" w:rsidRDefault="00934CEE" w:rsidP="007B7EE8">
      <w:r>
        <w:t>c) Sie können den Versuch auch mit den Lösungen aus Aufgabe 1 ausprobieren. Was stellen Sie hierbei fest? Was für eine Erklärung gibt es hierfür?</w:t>
      </w:r>
    </w:p>
    <w:p w:rsidR="004D33E5" w:rsidRDefault="004D5B93" w:rsidP="007B7EE8">
      <w:r>
        <w:t>d) Ziehen Sie Rückschlüsse auf das Löseverhalten von Aceton.</w:t>
      </w:r>
    </w:p>
    <w:p w:rsidR="00934CEE" w:rsidRDefault="00934CEE" w:rsidP="007B7EE8"/>
    <w:p w:rsidR="00934CEE" w:rsidRDefault="00934CEE" w:rsidP="007B7EE8"/>
    <w:p w:rsidR="00934CEE" w:rsidRDefault="00934CEE" w:rsidP="007B7EE8"/>
    <w:p w:rsidR="00934CEE" w:rsidRDefault="00934CEE" w:rsidP="007B7EE8"/>
    <w:p w:rsidR="004D33E5" w:rsidRPr="007B7EE8" w:rsidRDefault="004D33E5" w:rsidP="007B7EE8"/>
    <w:p w:rsidR="00A0582F" w:rsidRPr="005240FE" w:rsidRDefault="00A0582F" w:rsidP="00A0582F">
      <w:pPr>
        <w:sectPr w:rsidR="00A0582F" w:rsidRPr="005240FE" w:rsidSect="0049087A">
          <w:headerReference w:type="default" r:id="rId34"/>
          <w:pgSz w:w="11906" w:h="16838"/>
          <w:pgMar w:top="1417" w:right="1417" w:bottom="709" w:left="1417" w:header="708" w:footer="708" w:gutter="0"/>
          <w:pgNumType w:start="0"/>
          <w:cols w:space="708"/>
          <w:docGrid w:linePitch="360"/>
        </w:sectPr>
      </w:pPr>
      <w:r>
        <w:t xml:space="preserve"> </w:t>
      </w:r>
    </w:p>
    <w:p w:rsidR="00FB3D74" w:rsidRDefault="009070B9" w:rsidP="00AA612B">
      <w:pPr>
        <w:pStyle w:val="berschrift1"/>
      </w:pPr>
      <w:bookmarkStart w:id="10" w:name="_Toc396928512"/>
      <w:r>
        <w:lastRenderedPageBreak/>
        <w:t>Didaktischer Kommentar</w:t>
      </w:r>
      <w:r w:rsidR="00A0582F">
        <w:t xml:space="preserve"> des </w:t>
      </w:r>
      <w:r w:rsidR="00FB3D74">
        <w:t>A</w:t>
      </w:r>
      <w:r w:rsidR="00AA612B">
        <w:t>rbeitsblatt</w:t>
      </w:r>
      <w:r w:rsidR="00A0582F">
        <w:t>es</w:t>
      </w:r>
      <w:bookmarkEnd w:id="10"/>
    </w:p>
    <w:p w:rsidR="00B901F6" w:rsidRPr="00C429EF" w:rsidRDefault="00C429EF" w:rsidP="00B901F6">
      <w:pPr>
        <w:rPr>
          <w:color w:val="auto"/>
        </w:rPr>
      </w:pPr>
      <w:r>
        <w:rPr>
          <w:color w:val="auto"/>
        </w:rPr>
        <w:t xml:space="preserve">Das Arbeitsblatt befasst sich mit dem </w:t>
      </w:r>
      <w:r w:rsidR="00934CEE">
        <w:rPr>
          <w:color w:val="auto"/>
        </w:rPr>
        <w:t>Lösungsverhalten von Aceton</w:t>
      </w:r>
      <w:r>
        <w:rPr>
          <w:color w:val="auto"/>
        </w:rPr>
        <w:t xml:space="preserve">. </w:t>
      </w:r>
      <w:r w:rsidR="00130B9D">
        <w:rPr>
          <w:color w:val="auto"/>
        </w:rPr>
        <w:t xml:space="preserve">Es kann in Zusammenhang mit Versuch V4 „Der Aussalzeffekt“ im Unterricht eingesetzt werden. </w:t>
      </w:r>
      <w:r>
        <w:rPr>
          <w:color w:val="auto"/>
        </w:rPr>
        <w:t xml:space="preserve">Die SuS sollen </w:t>
      </w:r>
      <w:r w:rsidR="00934CEE">
        <w:rPr>
          <w:color w:val="auto"/>
        </w:rPr>
        <w:t>ein Ve</w:t>
      </w:r>
      <w:r w:rsidR="00934CEE">
        <w:rPr>
          <w:color w:val="auto"/>
        </w:rPr>
        <w:t>r</w:t>
      </w:r>
      <w:r w:rsidR="00934CEE">
        <w:rPr>
          <w:color w:val="auto"/>
        </w:rPr>
        <w:t>ständnis dafür erlangen, warum Aceton ein wichtiges Lösungsmittel ist und welche Eigenscha</w:t>
      </w:r>
      <w:r w:rsidR="00934CEE">
        <w:rPr>
          <w:color w:val="auto"/>
        </w:rPr>
        <w:t>f</w:t>
      </w:r>
      <w:r w:rsidR="00934CEE">
        <w:rPr>
          <w:color w:val="auto"/>
        </w:rPr>
        <w:t>ten es hat</w:t>
      </w:r>
      <w:r>
        <w:rPr>
          <w:color w:val="auto"/>
        </w:rPr>
        <w:t>.</w:t>
      </w:r>
      <w:r w:rsidR="00934CEE">
        <w:rPr>
          <w:color w:val="auto"/>
        </w:rPr>
        <w:t xml:space="preserve"> Auch sollen sie Rückschlüsse auf andere organische Lösungsmittel ziehen.</w:t>
      </w:r>
    </w:p>
    <w:p w:rsidR="00C364B2" w:rsidRDefault="00C364B2" w:rsidP="00C364B2">
      <w:pPr>
        <w:pStyle w:val="berschrift2"/>
      </w:pPr>
      <w:bookmarkStart w:id="11" w:name="_Toc396928513"/>
      <w:r>
        <w:t>Erwartungshorizont</w:t>
      </w:r>
      <w:r w:rsidR="006968E6">
        <w:t xml:space="preserve"> (Kerncurriculum)</w:t>
      </w:r>
      <w:bookmarkEnd w:id="11"/>
    </w:p>
    <w:p w:rsidR="005240FE" w:rsidRDefault="00C429EF" w:rsidP="00544922">
      <w:pPr>
        <w:tabs>
          <w:tab w:val="left" w:pos="0"/>
        </w:tabs>
        <w:rPr>
          <w:color w:val="auto"/>
        </w:rPr>
      </w:pPr>
      <w:r>
        <w:rPr>
          <w:color w:val="auto"/>
        </w:rPr>
        <w:t>Im Kernkurriculum für die Oberstufe werden die Alkanone innerhalb des Basiskonzepts „Stoff-Teilchen“ gefordert. Die SuS sollen die Molekülstruktur und die funktionellen Gruppen von ve</w:t>
      </w:r>
      <w:r>
        <w:rPr>
          <w:color w:val="auto"/>
        </w:rPr>
        <w:t>r</w:t>
      </w:r>
      <w:r>
        <w:rPr>
          <w:color w:val="auto"/>
        </w:rPr>
        <w:t>schiedenen Stoffklassen, darunter die Alkano</w:t>
      </w:r>
      <w:r w:rsidR="005012D4">
        <w:rPr>
          <w:color w:val="auto"/>
        </w:rPr>
        <w:t>ne beschreiben (Fachwissen).</w:t>
      </w:r>
      <w:r w:rsidR="004D5B93">
        <w:rPr>
          <w:color w:val="auto"/>
        </w:rPr>
        <w:t xml:space="preserve"> Außerdem sollen die SuS geeignete Anschauungsmodelle zur Visualisierung der Struktur von Verbindungen nutzen (Erkenntnisgewinnung) und die Fach- und Alltagssprache voneinander abgrenzen (Kommunik</w:t>
      </w:r>
      <w:r w:rsidR="004D5B93">
        <w:rPr>
          <w:color w:val="auto"/>
        </w:rPr>
        <w:t>a</w:t>
      </w:r>
      <w:r w:rsidR="004D5B93">
        <w:rPr>
          <w:color w:val="auto"/>
        </w:rPr>
        <w:t>tion).</w:t>
      </w:r>
    </w:p>
    <w:p w:rsidR="00C429EF" w:rsidRPr="00C429EF" w:rsidRDefault="00C429EF" w:rsidP="00544922">
      <w:pPr>
        <w:tabs>
          <w:tab w:val="left" w:pos="0"/>
        </w:tabs>
        <w:rPr>
          <w:color w:val="auto"/>
        </w:rPr>
      </w:pPr>
      <w:r>
        <w:rPr>
          <w:color w:val="auto"/>
        </w:rPr>
        <w:t>Das Arbeitsblatt deckt die drei im Kernkurriculum geforderten Anforderungsbereiche (Fakte</w:t>
      </w:r>
      <w:r>
        <w:rPr>
          <w:color w:val="auto"/>
        </w:rPr>
        <w:t>n</w:t>
      </w:r>
      <w:r>
        <w:rPr>
          <w:color w:val="auto"/>
        </w:rPr>
        <w:t xml:space="preserve">wissen, Anwendung und Transfer) ab. In Aufgabe 1 </w:t>
      </w:r>
      <w:r w:rsidR="00D03243">
        <w:rPr>
          <w:color w:val="auto"/>
        </w:rPr>
        <w:t>wird Faktenwissen gefordert, in Aufgabe 2 steht die Anwendung im Vordergrund und in</w:t>
      </w:r>
      <w:r>
        <w:rPr>
          <w:color w:val="auto"/>
        </w:rPr>
        <w:t xml:space="preserve"> Aufga</w:t>
      </w:r>
      <w:r w:rsidR="00D03243">
        <w:rPr>
          <w:color w:val="auto"/>
        </w:rPr>
        <w:t>be 3</w:t>
      </w:r>
      <w:r>
        <w:rPr>
          <w:color w:val="auto"/>
        </w:rPr>
        <w:t xml:space="preserve"> geht es um die Anwendung von Wissen </w:t>
      </w:r>
      <w:r w:rsidR="00D03243">
        <w:rPr>
          <w:color w:val="auto"/>
        </w:rPr>
        <w:t>und um den Transfer von Konzepten</w:t>
      </w:r>
      <w:r>
        <w:rPr>
          <w:color w:val="auto"/>
        </w:rPr>
        <w:t>.</w:t>
      </w:r>
    </w:p>
    <w:p w:rsidR="006968E6" w:rsidRDefault="006968E6" w:rsidP="004C584E">
      <w:pPr>
        <w:pStyle w:val="berschrift2"/>
      </w:pPr>
      <w:bookmarkStart w:id="12" w:name="_Toc396928514"/>
      <w:r>
        <w:t>Erwartungshorizont (Inhaltlich)</w:t>
      </w:r>
      <w:bookmarkEnd w:id="12"/>
    </w:p>
    <w:p w:rsidR="00EE2816" w:rsidRDefault="00EE2816" w:rsidP="00EE2816">
      <w:r>
        <w:t>1. Die funktionelle Gruppe ist eingekreist. Es handelt sich um eine Carbonyl-Gruppe.</w:t>
      </w:r>
    </w:p>
    <w:p w:rsidR="00D03243" w:rsidRDefault="00B2764F" w:rsidP="00D03243">
      <w:r>
        <w:rPr>
          <w:noProof/>
          <w:lang w:eastAsia="de-DE"/>
        </w:rPr>
        <w:drawing>
          <wp:inline distT="0" distB="0" distL="0" distR="0">
            <wp:extent cx="1106533" cy="715992"/>
            <wp:effectExtent l="19050" t="0" r="0" b="0"/>
            <wp:docPr id="160" name="Bild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5"/>
                    <a:srcRect/>
                    <a:stretch>
                      <a:fillRect/>
                    </a:stretch>
                  </pic:blipFill>
                  <pic:spPr bwMode="auto">
                    <a:xfrm>
                      <a:off x="0" y="0"/>
                      <a:ext cx="1113335" cy="720393"/>
                    </a:xfrm>
                    <a:prstGeom prst="rect">
                      <a:avLst/>
                    </a:prstGeom>
                    <a:noFill/>
                  </pic:spPr>
                </pic:pic>
              </a:graphicData>
            </a:graphic>
          </wp:inline>
        </w:drawing>
      </w:r>
    </w:p>
    <w:p w:rsidR="00EE2816" w:rsidRPr="00D03243" w:rsidRDefault="00EE2816" w:rsidP="00D03243"/>
    <w:p w:rsidR="004C584E" w:rsidRPr="00D03243" w:rsidRDefault="00D03243" w:rsidP="00D03243">
      <w:pPr>
        <w:rPr>
          <w:color w:val="auto"/>
        </w:rPr>
      </w:pPr>
      <w:r>
        <w:rPr>
          <w:color w:val="auto"/>
        </w:rPr>
        <w:t>2</w:t>
      </w:r>
      <w:r w:rsidRPr="00D03243">
        <w:rPr>
          <w:color w:val="auto"/>
        </w:rPr>
        <w:t>.</w:t>
      </w:r>
      <w:r>
        <w:rPr>
          <w:color w:val="auto"/>
        </w:rPr>
        <w:t xml:space="preserve"> </w:t>
      </w:r>
      <w:r w:rsidR="005012D4" w:rsidRPr="00D03243">
        <w:rPr>
          <w:color w:val="auto"/>
        </w:rPr>
        <w:t>Aceton löst sich komplett in allen drei Lösungsmitteln. Ethanol löst sich auch in Wasser.</w:t>
      </w:r>
      <w:r w:rsidR="005D6317">
        <w:rPr>
          <w:color w:val="auto"/>
        </w:rPr>
        <w:t xml:space="preserve"> L</w:t>
      </w:r>
      <w:r w:rsidR="005D6317">
        <w:rPr>
          <w:color w:val="auto"/>
        </w:rPr>
        <w:t>ö</w:t>
      </w:r>
      <w:r w:rsidR="005D6317">
        <w:rPr>
          <w:color w:val="auto"/>
        </w:rPr>
        <w:t>sungsmittel mit ähnlicher Polarität lösen sich ineinander.</w:t>
      </w:r>
    </w:p>
    <w:p w:rsidR="00D03243" w:rsidRPr="00D03243" w:rsidRDefault="00D03243" w:rsidP="00D03243"/>
    <w:p w:rsidR="004C584E" w:rsidRDefault="00D03243" w:rsidP="004C584E">
      <w:pPr>
        <w:rPr>
          <w:color w:val="auto"/>
        </w:rPr>
      </w:pPr>
      <w:r>
        <w:rPr>
          <w:color w:val="auto"/>
        </w:rPr>
        <w:t>3</w:t>
      </w:r>
      <w:r w:rsidR="005012D4">
        <w:rPr>
          <w:color w:val="auto"/>
        </w:rPr>
        <w:t>.a) An dieser Stelle gibt es keine richtigen oder falschen Antworten. Mögliche Schülerantworten könnten sein: I) Bei dem Aceton-Wasser-Gemisch verändert sich durch die Zugabe von Salz nichts. II) Durch die Zugabe von Salz trennt sich das Gemisch in Aceton und Wasser, das Salz ist in beiden Phasen gelöst. III) Es kommt zu einer Trennung, das Salz ist nur in der wässrigen Ph</w:t>
      </w:r>
      <w:r w:rsidR="005012D4">
        <w:rPr>
          <w:color w:val="auto"/>
        </w:rPr>
        <w:t>a</w:t>
      </w:r>
      <w:r w:rsidR="005012D4">
        <w:rPr>
          <w:color w:val="auto"/>
        </w:rPr>
        <w:t>se gelöst.</w:t>
      </w:r>
    </w:p>
    <w:p w:rsidR="005012D4" w:rsidRDefault="005012D4" w:rsidP="004C584E">
      <w:pPr>
        <w:rPr>
          <w:color w:val="auto"/>
        </w:rPr>
      </w:pPr>
      <w:r>
        <w:rPr>
          <w:color w:val="auto"/>
        </w:rPr>
        <w:lastRenderedPageBreak/>
        <w:t>b) Die Hypothesen werden bestätigt oder falsifiziert. Hypothese III) bestätigt sich, dass das Salz nur in der wässrigen Phase gelöst ist.</w:t>
      </w:r>
    </w:p>
    <w:p w:rsidR="00837420" w:rsidRDefault="005012D4" w:rsidP="004C584E">
      <w:pPr>
        <w:rPr>
          <w:color w:val="auto"/>
        </w:rPr>
      </w:pPr>
      <w:r>
        <w:rPr>
          <w:color w:val="auto"/>
        </w:rPr>
        <w:t xml:space="preserve">c) Bei den </w:t>
      </w:r>
      <w:r w:rsidR="00D03243">
        <w:rPr>
          <w:color w:val="auto"/>
        </w:rPr>
        <w:t>Lösungen ohne Wasser kommt es zu keiner Entmischung der Phasen. Die Ethanol-Wasser-Lösung verhält sich analog zur Aceton-Wasser-Lösung.</w:t>
      </w:r>
    </w:p>
    <w:p w:rsidR="004D5B93" w:rsidRPr="004C584E" w:rsidRDefault="004D5B93" w:rsidP="004C584E">
      <w:pPr>
        <w:rPr>
          <w:color w:val="auto"/>
        </w:rPr>
      </w:pPr>
      <w:r>
        <w:rPr>
          <w:color w:val="auto"/>
        </w:rPr>
        <w:t>d) Aceton ist sowohl in wässrigen als auch in organischen Lösungsmitteln lösbar.</w:t>
      </w:r>
      <w:r w:rsidR="00BE4910">
        <w:rPr>
          <w:color w:val="auto"/>
        </w:rPr>
        <w:t xml:space="preserve"> Wenn die P</w:t>
      </w:r>
      <w:r w:rsidR="00BE4910">
        <w:rPr>
          <w:color w:val="auto"/>
        </w:rPr>
        <w:t>o</w:t>
      </w:r>
      <w:r w:rsidR="00BE4910">
        <w:rPr>
          <w:color w:val="auto"/>
        </w:rPr>
        <w:t>larität der wässrigen Phase allerdings steigt, wie dies durch die Zugabe von Salzen geschieht, kommt es zu einer Trennung des Gemisches und es bilden sich zwei Phasen.</w:t>
      </w:r>
    </w:p>
    <w:sectPr w:rsidR="004D5B93" w:rsidRPr="004C584E" w:rsidSect="00A0582F">
      <w:headerReference w:type="default" r:id="rId36"/>
      <w:pgSz w:w="11906" w:h="16838"/>
      <w:pgMar w:top="1417" w:right="1417" w:bottom="709" w:left="1417"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2E0A" w:rsidRDefault="009C2E0A" w:rsidP="0086227B">
      <w:pPr>
        <w:spacing w:after="0" w:line="240" w:lineRule="auto"/>
      </w:pPr>
      <w:r>
        <w:separator/>
      </w:r>
    </w:p>
  </w:endnote>
  <w:endnote w:type="continuationSeparator" w:id="1">
    <w:p w:rsidR="009C2E0A" w:rsidRDefault="009C2E0A"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2E0A" w:rsidRDefault="009C2E0A" w:rsidP="0086227B">
      <w:pPr>
        <w:spacing w:after="0" w:line="240" w:lineRule="auto"/>
      </w:pPr>
      <w:r>
        <w:separator/>
      </w:r>
    </w:p>
  </w:footnote>
  <w:footnote w:type="continuationSeparator" w:id="1">
    <w:p w:rsidR="009C2E0A" w:rsidRDefault="009C2E0A"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9070B9" w:rsidRPr="0080101C" w:rsidRDefault="00E3248C" w:rsidP="00337B69">
        <w:pPr>
          <w:pStyle w:val="Kopfzeile"/>
          <w:tabs>
            <w:tab w:val="left" w:pos="0"/>
            <w:tab w:val="left" w:pos="284"/>
          </w:tabs>
          <w:jc w:val="right"/>
          <w:rPr>
            <w:rFonts w:asciiTheme="majorHAnsi" w:hAnsiTheme="majorHAnsi"/>
            <w:sz w:val="20"/>
            <w:szCs w:val="20"/>
          </w:rPr>
        </w:pPr>
        <w:fldSimple w:instr=" STYLEREF  &quot;Überschrift 1&quot; \n  \* MERGEFORMAT ">
          <w:r w:rsidR="00870638" w:rsidRPr="00870638">
            <w:rPr>
              <w:b/>
              <w:bCs/>
              <w:noProof/>
              <w:sz w:val="20"/>
            </w:rPr>
            <w:t>3</w:t>
          </w:r>
        </w:fldSimple>
        <w:r w:rsidR="009070B9" w:rsidRPr="00AA612B">
          <w:rPr>
            <w:rFonts w:asciiTheme="majorHAnsi" w:hAnsiTheme="majorHAnsi" w:cs="Arial"/>
            <w:sz w:val="20"/>
            <w:szCs w:val="20"/>
          </w:rPr>
          <w:t xml:space="preserve"> </w:t>
        </w:r>
        <w:fldSimple w:instr=" STYLEREF  &quot;Überschrift 1&quot;  \* MERGEFORMAT ">
          <w:r w:rsidR="00870638">
            <w:rPr>
              <w:noProof/>
            </w:rPr>
            <w:t>Schülerversuche</w:t>
          </w:r>
        </w:fldSimple>
        <w:r w:rsidR="009070B9" w:rsidRPr="0080101C">
          <w:rPr>
            <w:rFonts w:asciiTheme="majorHAnsi" w:hAnsiTheme="majorHAnsi"/>
            <w:sz w:val="20"/>
            <w:szCs w:val="20"/>
          </w:rPr>
          <w:tab/>
        </w:r>
        <w:r w:rsidR="009070B9" w:rsidRPr="0080101C">
          <w:rPr>
            <w:rFonts w:asciiTheme="majorHAnsi" w:hAnsiTheme="majorHAnsi"/>
            <w:sz w:val="20"/>
            <w:szCs w:val="20"/>
          </w:rPr>
          <w:tab/>
        </w:r>
        <w:r w:rsidR="009070B9"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9070B9"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870638">
          <w:rPr>
            <w:rFonts w:asciiTheme="majorHAnsi" w:hAnsiTheme="majorHAnsi"/>
            <w:noProof/>
            <w:sz w:val="20"/>
            <w:szCs w:val="20"/>
          </w:rPr>
          <w:t>10</w:t>
        </w:r>
        <w:r w:rsidRPr="0080101C">
          <w:rPr>
            <w:rFonts w:asciiTheme="majorHAnsi" w:hAnsiTheme="majorHAnsi"/>
            <w:sz w:val="20"/>
            <w:szCs w:val="20"/>
          </w:rPr>
          <w:fldChar w:fldCharType="end"/>
        </w:r>
      </w:p>
    </w:sdtContent>
  </w:sdt>
  <w:p w:rsidR="009070B9" w:rsidRPr="00337B69" w:rsidRDefault="00E3248C"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32404297"/>
      <w:docPartObj>
        <w:docPartGallery w:val="Page Numbers (Top of Page)"/>
        <w:docPartUnique/>
      </w:docPartObj>
    </w:sdtPr>
    <w:sdtContent>
      <w:p w:rsidR="009070B9" w:rsidRPr="00337B69" w:rsidRDefault="00E3248C"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0B9" w:rsidRPr="0080101C" w:rsidRDefault="00E3248C" w:rsidP="0049087A">
    <w:pPr>
      <w:pStyle w:val="Kopfzeile"/>
      <w:tabs>
        <w:tab w:val="left" w:pos="0"/>
        <w:tab w:val="left" w:pos="284"/>
      </w:tabs>
      <w:jc w:val="right"/>
      <w:rPr>
        <w:rFonts w:asciiTheme="majorHAnsi" w:hAnsiTheme="majorHAnsi"/>
        <w:sz w:val="20"/>
        <w:szCs w:val="20"/>
      </w:rPr>
    </w:pPr>
    <w:fldSimple w:instr=" STYLEREF  &quot;Überschrift 1&quot; \n  \* MERGEFORMAT ">
      <w:r w:rsidR="00870638" w:rsidRPr="00870638">
        <w:rPr>
          <w:b/>
          <w:bCs/>
          <w:noProof/>
          <w:sz w:val="20"/>
        </w:rPr>
        <w:t>4</w:t>
      </w:r>
    </w:fldSimple>
    <w:r w:rsidR="009070B9" w:rsidRPr="00AA612B">
      <w:rPr>
        <w:rFonts w:asciiTheme="majorHAnsi" w:hAnsiTheme="majorHAnsi" w:cs="Arial"/>
        <w:sz w:val="20"/>
        <w:szCs w:val="20"/>
      </w:rPr>
      <w:t xml:space="preserve"> </w:t>
    </w:r>
    <w:fldSimple w:instr=" STYLEREF  &quot;Überschrift 1&quot;  \* MERGEFORMAT ">
      <w:r w:rsidR="00870638">
        <w:rPr>
          <w:noProof/>
        </w:rPr>
        <w:t>Didaktischer Kommentar des Arbeitsblattes</w:t>
      </w:r>
    </w:fldSimple>
    <w:r w:rsidR="009070B9" w:rsidRPr="0080101C">
      <w:rPr>
        <w:rFonts w:asciiTheme="majorHAnsi" w:hAnsiTheme="majorHAnsi"/>
        <w:sz w:val="20"/>
        <w:szCs w:val="20"/>
      </w:rPr>
      <w:tab/>
    </w:r>
    <w:r w:rsidR="009070B9" w:rsidRPr="0080101C">
      <w:rPr>
        <w:rFonts w:asciiTheme="majorHAnsi" w:hAnsiTheme="majorHAnsi"/>
        <w:sz w:val="20"/>
        <w:szCs w:val="20"/>
      </w:rPr>
      <w:tab/>
    </w:r>
    <w:r w:rsidR="009070B9" w:rsidRPr="0080101C">
      <w:rPr>
        <w:rFonts w:asciiTheme="majorHAnsi" w:hAnsiTheme="majorHAnsi" w:cs="Arial"/>
        <w:sz w:val="20"/>
        <w:szCs w:val="20"/>
      </w:rPr>
      <w:t xml:space="preserve"> </w:t>
    </w:r>
    <w:r w:rsidR="009070B9">
      <w:rPr>
        <w:rFonts w:asciiTheme="majorHAnsi" w:hAnsiTheme="majorHAnsi"/>
        <w:sz w:val="20"/>
        <w:szCs w:val="20"/>
      </w:rPr>
      <w:t>1</w:t>
    </w:r>
    <w:r w:rsidR="00130B9D">
      <w:rPr>
        <w:rFonts w:asciiTheme="majorHAnsi" w:hAnsiTheme="majorHAnsi"/>
        <w:sz w:val="20"/>
        <w:szCs w:val="20"/>
      </w:rPr>
      <w:t>2</w:t>
    </w:r>
  </w:p>
  <w:p w:rsidR="009070B9" w:rsidRPr="0080101C" w:rsidRDefault="00E3248C"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6A4357"/>
    <w:multiLevelType w:val="hybridMultilevel"/>
    <w:tmpl w:val="4314E6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A987731"/>
    <w:multiLevelType w:val="hybridMultilevel"/>
    <w:tmpl w:val="DCC637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nsid w:val="60514091"/>
    <w:multiLevelType w:val="hybridMultilevel"/>
    <w:tmpl w:val="47342D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61FC3EC4"/>
    <w:multiLevelType w:val="hybridMultilevel"/>
    <w:tmpl w:val="71A2B6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67CC5320"/>
    <w:multiLevelType w:val="hybridMultilevel"/>
    <w:tmpl w:val="0F14F7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DA64110"/>
    <w:multiLevelType w:val="hybridMultilevel"/>
    <w:tmpl w:val="594049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E235A10"/>
    <w:multiLevelType w:val="hybridMultilevel"/>
    <w:tmpl w:val="AA40CB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0"/>
  </w:num>
  <w:num w:numId="13">
    <w:abstractNumId w:val="7"/>
  </w:num>
  <w:num w:numId="14">
    <w:abstractNumId w:val="6"/>
  </w:num>
  <w:num w:numId="15">
    <w:abstractNumId w:val="12"/>
  </w:num>
  <w:num w:numId="16">
    <w:abstractNumId w:val="1"/>
  </w:num>
  <w:num w:numId="17">
    <w:abstractNumId w:val="14"/>
  </w:num>
  <w:num w:numId="18">
    <w:abstractNumId w:val="4"/>
  </w:num>
  <w:num w:numId="19">
    <w:abstractNumId w:val="9"/>
  </w:num>
  <w:num w:numId="20">
    <w:abstractNumId w:val="10"/>
  </w:num>
  <w:num w:numId="21">
    <w:abstractNumId w:val="15"/>
  </w:num>
  <w:num w:numId="22">
    <w:abstractNumId w:val="3"/>
  </w:num>
  <w:num w:numId="23">
    <w:abstractNumId w:val="11"/>
  </w:num>
  <w:num w:numId="24">
    <w:abstractNumId w:val="13"/>
  </w:num>
  <w:num w:numId="2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hyphenationZone w:val="425"/>
  <w:drawingGridHorizontalSpacing w:val="110"/>
  <w:displayHorizontalDrawingGridEvery w:val="2"/>
  <w:characterSpacingControl w:val="doNotCompress"/>
  <w:hdrShapeDefaults>
    <o:shapedefaults v:ext="edit" spidmax="26626"/>
    <o:shapelayout v:ext="edit">
      <o:idmap v:ext="edit" data="2"/>
      <o:rules v:ext="edit">
        <o:r id="V:Rule3" type="connector" idref="#_x0000_s2055"/>
        <o:r id="V:Rule4" type="connector" idref="#_x0000_s2052"/>
      </o:rules>
    </o:shapelayout>
  </w:hdrShapeDefaults>
  <w:footnotePr>
    <w:footnote w:id="0"/>
    <w:footnote w:id="1"/>
  </w:footnotePr>
  <w:endnotePr>
    <w:endnote w:id="0"/>
    <w:endnote w:id="1"/>
  </w:endnotePr>
  <w:compat/>
  <w:rsids>
    <w:rsidRoot w:val="0086227B"/>
    <w:rsid w:val="00007E3F"/>
    <w:rsid w:val="00011800"/>
    <w:rsid w:val="000137A3"/>
    <w:rsid w:val="00014E7D"/>
    <w:rsid w:val="00021F89"/>
    <w:rsid w:val="00022871"/>
    <w:rsid w:val="0003149B"/>
    <w:rsid w:val="00041562"/>
    <w:rsid w:val="00056798"/>
    <w:rsid w:val="0006287D"/>
    <w:rsid w:val="0006684E"/>
    <w:rsid w:val="00066DE1"/>
    <w:rsid w:val="00067AEC"/>
    <w:rsid w:val="00072812"/>
    <w:rsid w:val="0007729E"/>
    <w:rsid w:val="000972FF"/>
    <w:rsid w:val="000C4EB4"/>
    <w:rsid w:val="000C626D"/>
    <w:rsid w:val="000D10FB"/>
    <w:rsid w:val="000D7381"/>
    <w:rsid w:val="000E0EBE"/>
    <w:rsid w:val="000E21A7"/>
    <w:rsid w:val="000E7DB1"/>
    <w:rsid w:val="000F5EEC"/>
    <w:rsid w:val="001022B4"/>
    <w:rsid w:val="0012481E"/>
    <w:rsid w:val="00130B9D"/>
    <w:rsid w:val="0013621E"/>
    <w:rsid w:val="00153EA8"/>
    <w:rsid w:val="001572B3"/>
    <w:rsid w:val="00157F3D"/>
    <w:rsid w:val="001815CE"/>
    <w:rsid w:val="00190E06"/>
    <w:rsid w:val="001A7524"/>
    <w:rsid w:val="001A7A55"/>
    <w:rsid w:val="001C55C9"/>
    <w:rsid w:val="001C5EFC"/>
    <w:rsid w:val="001D78DE"/>
    <w:rsid w:val="00206D6B"/>
    <w:rsid w:val="00212A62"/>
    <w:rsid w:val="0023241F"/>
    <w:rsid w:val="002375EF"/>
    <w:rsid w:val="00254F3F"/>
    <w:rsid w:val="00277838"/>
    <w:rsid w:val="0028080E"/>
    <w:rsid w:val="002944CF"/>
    <w:rsid w:val="002A6D27"/>
    <w:rsid w:val="002A716F"/>
    <w:rsid w:val="002B0B14"/>
    <w:rsid w:val="002C5B7C"/>
    <w:rsid w:val="002D0256"/>
    <w:rsid w:val="002E0F34"/>
    <w:rsid w:val="002E2DD3"/>
    <w:rsid w:val="002E38A0"/>
    <w:rsid w:val="002E5FCC"/>
    <w:rsid w:val="002F38EE"/>
    <w:rsid w:val="002F617B"/>
    <w:rsid w:val="0033677B"/>
    <w:rsid w:val="00336B3B"/>
    <w:rsid w:val="00337B69"/>
    <w:rsid w:val="00337D63"/>
    <w:rsid w:val="00344BB7"/>
    <w:rsid w:val="00345293"/>
    <w:rsid w:val="00345F54"/>
    <w:rsid w:val="0038284A"/>
    <w:rsid w:val="003837C2"/>
    <w:rsid w:val="00384682"/>
    <w:rsid w:val="003B49C6"/>
    <w:rsid w:val="003C5747"/>
    <w:rsid w:val="003D4D83"/>
    <w:rsid w:val="003D529E"/>
    <w:rsid w:val="003E69AB"/>
    <w:rsid w:val="00401750"/>
    <w:rsid w:val="004102B8"/>
    <w:rsid w:val="0041565C"/>
    <w:rsid w:val="00434D4E"/>
    <w:rsid w:val="00434F30"/>
    <w:rsid w:val="00441AEC"/>
    <w:rsid w:val="00442EB1"/>
    <w:rsid w:val="00447C57"/>
    <w:rsid w:val="00486C9F"/>
    <w:rsid w:val="0049087A"/>
    <w:rsid w:val="004944F3"/>
    <w:rsid w:val="004B200E"/>
    <w:rsid w:val="004B3E0E"/>
    <w:rsid w:val="004C584E"/>
    <w:rsid w:val="004C64A6"/>
    <w:rsid w:val="004D2994"/>
    <w:rsid w:val="004D33E5"/>
    <w:rsid w:val="004D5B93"/>
    <w:rsid w:val="004F1A17"/>
    <w:rsid w:val="005012D4"/>
    <w:rsid w:val="00503C6A"/>
    <w:rsid w:val="00505932"/>
    <w:rsid w:val="005115B1"/>
    <w:rsid w:val="00511B2E"/>
    <w:rsid w:val="005131C3"/>
    <w:rsid w:val="005167A3"/>
    <w:rsid w:val="005228A9"/>
    <w:rsid w:val="005240FE"/>
    <w:rsid w:val="00526F69"/>
    <w:rsid w:val="00530A18"/>
    <w:rsid w:val="0053589A"/>
    <w:rsid w:val="00544922"/>
    <w:rsid w:val="00550D52"/>
    <w:rsid w:val="00562E1A"/>
    <w:rsid w:val="005650D4"/>
    <w:rsid w:val="005669B2"/>
    <w:rsid w:val="00573704"/>
    <w:rsid w:val="00574063"/>
    <w:rsid w:val="005745F8"/>
    <w:rsid w:val="0057596C"/>
    <w:rsid w:val="00595177"/>
    <w:rsid w:val="005978FA"/>
    <w:rsid w:val="005A2E89"/>
    <w:rsid w:val="005B23FC"/>
    <w:rsid w:val="005B60E3"/>
    <w:rsid w:val="005D6317"/>
    <w:rsid w:val="005E1939"/>
    <w:rsid w:val="005E3970"/>
    <w:rsid w:val="005F0038"/>
    <w:rsid w:val="005F2176"/>
    <w:rsid w:val="005F50FF"/>
    <w:rsid w:val="00626874"/>
    <w:rsid w:val="00631F0F"/>
    <w:rsid w:val="00637239"/>
    <w:rsid w:val="006452AC"/>
    <w:rsid w:val="00654117"/>
    <w:rsid w:val="0066681C"/>
    <w:rsid w:val="00672281"/>
    <w:rsid w:val="00681739"/>
    <w:rsid w:val="00690534"/>
    <w:rsid w:val="006943C9"/>
    <w:rsid w:val="006968E6"/>
    <w:rsid w:val="006A0F35"/>
    <w:rsid w:val="006B3EC2"/>
    <w:rsid w:val="006B6FD2"/>
    <w:rsid w:val="006C5B0D"/>
    <w:rsid w:val="006C7B24"/>
    <w:rsid w:val="006D46C3"/>
    <w:rsid w:val="006E093B"/>
    <w:rsid w:val="006E32AF"/>
    <w:rsid w:val="006F4715"/>
    <w:rsid w:val="00707392"/>
    <w:rsid w:val="0071406F"/>
    <w:rsid w:val="0072123D"/>
    <w:rsid w:val="00746773"/>
    <w:rsid w:val="00773FF8"/>
    <w:rsid w:val="00775EEC"/>
    <w:rsid w:val="0078071E"/>
    <w:rsid w:val="00790626"/>
    <w:rsid w:val="00790D3B"/>
    <w:rsid w:val="007A4760"/>
    <w:rsid w:val="007A7FA8"/>
    <w:rsid w:val="007B7EE8"/>
    <w:rsid w:val="007C749B"/>
    <w:rsid w:val="007D3BAA"/>
    <w:rsid w:val="007E586C"/>
    <w:rsid w:val="007E7412"/>
    <w:rsid w:val="00801678"/>
    <w:rsid w:val="008042F5"/>
    <w:rsid w:val="00815FB9"/>
    <w:rsid w:val="0082230A"/>
    <w:rsid w:val="00837114"/>
    <w:rsid w:val="00837420"/>
    <w:rsid w:val="0086227B"/>
    <w:rsid w:val="008664DF"/>
    <w:rsid w:val="00870638"/>
    <w:rsid w:val="00875E5B"/>
    <w:rsid w:val="0088451A"/>
    <w:rsid w:val="00896D5A"/>
    <w:rsid w:val="008A5D98"/>
    <w:rsid w:val="008B5C95"/>
    <w:rsid w:val="008B7FD6"/>
    <w:rsid w:val="008C71EE"/>
    <w:rsid w:val="008D67B2"/>
    <w:rsid w:val="008E12F8"/>
    <w:rsid w:val="008E1A25"/>
    <w:rsid w:val="008E345D"/>
    <w:rsid w:val="00905459"/>
    <w:rsid w:val="009070B9"/>
    <w:rsid w:val="00913D97"/>
    <w:rsid w:val="00916D6E"/>
    <w:rsid w:val="00934CEE"/>
    <w:rsid w:val="00937B4C"/>
    <w:rsid w:val="0094350A"/>
    <w:rsid w:val="00946F4E"/>
    <w:rsid w:val="00954DC8"/>
    <w:rsid w:val="00971E91"/>
    <w:rsid w:val="009735A3"/>
    <w:rsid w:val="00973F3F"/>
    <w:rsid w:val="009775D7"/>
    <w:rsid w:val="00977ED8"/>
    <w:rsid w:val="0098168E"/>
    <w:rsid w:val="00993407"/>
    <w:rsid w:val="00994634"/>
    <w:rsid w:val="009B0D3F"/>
    <w:rsid w:val="009C2E0A"/>
    <w:rsid w:val="009C6F21"/>
    <w:rsid w:val="009C7687"/>
    <w:rsid w:val="009D150C"/>
    <w:rsid w:val="009D4BD9"/>
    <w:rsid w:val="009F0CE9"/>
    <w:rsid w:val="009F5A39"/>
    <w:rsid w:val="009F61D4"/>
    <w:rsid w:val="00A006C3"/>
    <w:rsid w:val="00A0582F"/>
    <w:rsid w:val="00A05C2F"/>
    <w:rsid w:val="00A2136F"/>
    <w:rsid w:val="00A2301A"/>
    <w:rsid w:val="00A61671"/>
    <w:rsid w:val="00A75F0A"/>
    <w:rsid w:val="00A778C9"/>
    <w:rsid w:val="00A90BD6"/>
    <w:rsid w:val="00A9233D"/>
    <w:rsid w:val="00A92621"/>
    <w:rsid w:val="00A96F52"/>
    <w:rsid w:val="00AA604B"/>
    <w:rsid w:val="00AA612B"/>
    <w:rsid w:val="00AD0C24"/>
    <w:rsid w:val="00AD6611"/>
    <w:rsid w:val="00AD7D1F"/>
    <w:rsid w:val="00AE1230"/>
    <w:rsid w:val="00B02829"/>
    <w:rsid w:val="00B21F20"/>
    <w:rsid w:val="00B2764F"/>
    <w:rsid w:val="00B433C0"/>
    <w:rsid w:val="00B51643"/>
    <w:rsid w:val="00B51B39"/>
    <w:rsid w:val="00B571E6"/>
    <w:rsid w:val="00B619BB"/>
    <w:rsid w:val="00B86760"/>
    <w:rsid w:val="00B901F6"/>
    <w:rsid w:val="00B93BBF"/>
    <w:rsid w:val="00B96C3C"/>
    <w:rsid w:val="00BA0E9B"/>
    <w:rsid w:val="00BC4F56"/>
    <w:rsid w:val="00BD1D31"/>
    <w:rsid w:val="00BD2829"/>
    <w:rsid w:val="00BE4910"/>
    <w:rsid w:val="00BF2E3A"/>
    <w:rsid w:val="00BF7B08"/>
    <w:rsid w:val="00C10E22"/>
    <w:rsid w:val="00C12650"/>
    <w:rsid w:val="00C23319"/>
    <w:rsid w:val="00C364B2"/>
    <w:rsid w:val="00C428C7"/>
    <w:rsid w:val="00C429EF"/>
    <w:rsid w:val="00C460EB"/>
    <w:rsid w:val="00C51D56"/>
    <w:rsid w:val="00C5714A"/>
    <w:rsid w:val="00C66D91"/>
    <w:rsid w:val="00C74A56"/>
    <w:rsid w:val="00C77E2F"/>
    <w:rsid w:val="00C85A92"/>
    <w:rsid w:val="00CA6231"/>
    <w:rsid w:val="00CD66E1"/>
    <w:rsid w:val="00CE1F14"/>
    <w:rsid w:val="00CE781E"/>
    <w:rsid w:val="00CF0B61"/>
    <w:rsid w:val="00CF79FE"/>
    <w:rsid w:val="00D03243"/>
    <w:rsid w:val="00D069A2"/>
    <w:rsid w:val="00D1086C"/>
    <w:rsid w:val="00D1194E"/>
    <w:rsid w:val="00D407E8"/>
    <w:rsid w:val="00D60010"/>
    <w:rsid w:val="00D76EE6"/>
    <w:rsid w:val="00D76F6F"/>
    <w:rsid w:val="00D86D16"/>
    <w:rsid w:val="00D90F31"/>
    <w:rsid w:val="00D919A2"/>
    <w:rsid w:val="00D92822"/>
    <w:rsid w:val="00DE18A7"/>
    <w:rsid w:val="00DF13AB"/>
    <w:rsid w:val="00E0746A"/>
    <w:rsid w:val="00E141A8"/>
    <w:rsid w:val="00E22516"/>
    <w:rsid w:val="00E22D23"/>
    <w:rsid w:val="00E26180"/>
    <w:rsid w:val="00E3248C"/>
    <w:rsid w:val="00E828B4"/>
    <w:rsid w:val="00E84393"/>
    <w:rsid w:val="00E866D8"/>
    <w:rsid w:val="00E91F32"/>
    <w:rsid w:val="00E96AD6"/>
    <w:rsid w:val="00EB1EAF"/>
    <w:rsid w:val="00EB3DFE"/>
    <w:rsid w:val="00EB3EA7"/>
    <w:rsid w:val="00EB6DB7"/>
    <w:rsid w:val="00ED07C2"/>
    <w:rsid w:val="00EE1EFF"/>
    <w:rsid w:val="00EE2816"/>
    <w:rsid w:val="00EF161C"/>
    <w:rsid w:val="00EF5479"/>
    <w:rsid w:val="00F17765"/>
    <w:rsid w:val="00F17797"/>
    <w:rsid w:val="00F2604C"/>
    <w:rsid w:val="00F26486"/>
    <w:rsid w:val="00F3487A"/>
    <w:rsid w:val="00F74A95"/>
    <w:rsid w:val="00F849B0"/>
    <w:rsid w:val="00FA58C5"/>
    <w:rsid w:val="00FB3D74"/>
    <w:rsid w:val="00FC02BE"/>
    <w:rsid w:val="00FD07D4"/>
    <w:rsid w:val="00FD644E"/>
    <w:rsid w:val="00FE4DCD"/>
    <w:rsid w:val="00FE54D8"/>
    <w:rsid w:val="00FF3C93"/>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6"/>
    <o:shapelayout v:ext="edit">
      <o:idmap v:ext="edit" data="1"/>
      <o:rules v:ext="edit">
        <o:r id="V:Rule3" type="connector" idref="#_x0000_s1153"/>
        <o:r id="V:Rule4"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theme" Target="theme/theme1.xml"/><Relationship Id="rId9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10C66875-2641-462C-AB86-545A8A465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1876</Words>
  <Characters>11821</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13670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Praxis Dr.Kellner</cp:lastModifiedBy>
  <cp:revision>2</cp:revision>
  <cp:lastPrinted>2014-08-27T17:17:00Z</cp:lastPrinted>
  <dcterms:created xsi:type="dcterms:W3CDTF">2014-08-27T17:17:00Z</dcterms:created>
  <dcterms:modified xsi:type="dcterms:W3CDTF">2014-08-27T17:17:00Z</dcterms:modified>
</cp:coreProperties>
</file>