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79" w:rsidRDefault="00A03679" w:rsidP="00A03679"/>
    <w:p w:rsidR="00A03679" w:rsidRDefault="00A03679" w:rsidP="00A03679">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42.25pt;z-index:251660288;mso-width-relative:margin;mso-height-relative:margin" fillcolor="white [3201]" strokecolor="#4bacc6 [3208]" strokeweight="1pt">
            <v:stroke dashstyle="dash"/>
            <v:shadow color="#868686"/>
            <v:textbox style="mso-next-textbox:#_x0000_s1027">
              <w:txbxContent>
                <w:p w:rsidR="00A03679" w:rsidRPr="00D32E04" w:rsidRDefault="00A03679" w:rsidP="00A03679">
                  <w:pPr>
                    <w:rPr>
                      <w:color w:val="auto"/>
                    </w:rPr>
                  </w:pPr>
                  <w:r w:rsidRPr="00D32E04">
                    <w:rPr>
                      <w:color w:val="auto"/>
                    </w:rPr>
                    <w:t>In diesem Versuch soll der Satz von Hess (</w:t>
                  </w:r>
                  <w:r>
                    <w:rPr>
                      <w:color w:val="auto"/>
                    </w:rPr>
                    <w:t xml:space="preserve">die umgesetzte </w:t>
                  </w:r>
                  <w:r w:rsidRPr="00D32E04">
                    <w:rPr>
                      <w:color w:val="auto"/>
                    </w:rPr>
                    <w:t>Wärmemenge ist bei einer chem</w:t>
                  </w:r>
                  <w:r w:rsidRPr="00D32E04">
                    <w:rPr>
                      <w:color w:val="auto"/>
                    </w:rPr>
                    <w:t>i</w:t>
                  </w:r>
                  <w:r w:rsidRPr="00D32E04">
                    <w:rPr>
                      <w:color w:val="auto"/>
                    </w:rPr>
                    <w:t>schen Reaktion unabhängig vom Weg) nachvollzogen und bewiesen werden. Dazu wird die direkte Reaktion von Calcium mit Salzsäure dem indirekten Weg über die Reaktion von Calc</w:t>
                  </w:r>
                  <w:r w:rsidRPr="00D32E04">
                    <w:rPr>
                      <w:color w:val="auto"/>
                    </w:rPr>
                    <w:t>i</w:t>
                  </w:r>
                  <w:r w:rsidRPr="00D32E04">
                    <w:rPr>
                      <w:color w:val="auto"/>
                    </w:rPr>
                    <w:t>um mit Wasser und anschließender Zugabe von Salzsäure gegenübergesellt. Als Vorwissen wird vorausgesetzt, dass die Schüler und Schülerinnen in der Lage sind</w:t>
                  </w:r>
                  <w:r>
                    <w:rPr>
                      <w:color w:val="auto"/>
                    </w:rPr>
                    <w:t>,</w:t>
                  </w:r>
                  <w:r w:rsidRPr="00D32E04">
                    <w:rPr>
                      <w:color w:val="auto"/>
                    </w:rPr>
                    <w:t xml:space="preserve"> Reaktionsgleichungen aufzustellen und in Formelsprache formulieren können. Des Weiteren ist es notwendig, dass sie die Begriffe Wärmemenge und Reaktionsenthalpie kennen und diese anhand von Formeln berechnen können.  </w:t>
                  </w:r>
                </w:p>
              </w:txbxContent>
            </v:textbox>
            <w10:wrap type="square"/>
          </v:shape>
        </w:pict>
      </w:r>
      <w:bookmarkStart w:id="0" w:name="_Toc396751097"/>
      <w:r>
        <w:t>V 1 – Überprüfung des Satzes von Hess mit der Reaktion von Calcium und Salzsäure</w:t>
      </w:r>
      <w:bookmarkEnd w:id="0"/>
    </w:p>
    <w:p w:rsidR="00A03679" w:rsidRDefault="00A03679" w:rsidP="00A0367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03679" w:rsidRPr="009C5E28" w:rsidTr="009F1029">
        <w:tc>
          <w:tcPr>
            <w:tcW w:w="9322" w:type="dxa"/>
            <w:gridSpan w:val="9"/>
            <w:shd w:val="clear" w:color="auto" w:fill="4F81BD"/>
            <w:vAlign w:val="center"/>
          </w:tcPr>
          <w:p w:rsidR="00A03679" w:rsidRPr="009C5E28" w:rsidRDefault="00A03679" w:rsidP="009F1029">
            <w:pPr>
              <w:spacing w:after="0"/>
              <w:jc w:val="center"/>
              <w:rPr>
                <w:b/>
                <w:bCs/>
              </w:rPr>
            </w:pPr>
            <w:r w:rsidRPr="009C5E28">
              <w:rPr>
                <w:b/>
                <w:bCs/>
              </w:rPr>
              <w:t>Gefahrenstoffe</w:t>
            </w:r>
          </w:p>
        </w:tc>
      </w:tr>
      <w:tr w:rsidR="00A03679" w:rsidRPr="009C5E28" w:rsidTr="009F10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03679" w:rsidRPr="00CC06DC" w:rsidRDefault="00A03679" w:rsidP="009F1029">
            <w:pPr>
              <w:spacing w:after="0" w:line="276" w:lineRule="auto"/>
              <w:jc w:val="center"/>
              <w:rPr>
                <w:b/>
                <w:bCs/>
              </w:rPr>
            </w:pPr>
            <w:r w:rsidRPr="00CC06DC">
              <w:t>Calciumspäne</w:t>
            </w:r>
          </w:p>
        </w:tc>
        <w:tc>
          <w:tcPr>
            <w:tcW w:w="3177" w:type="dxa"/>
            <w:gridSpan w:val="3"/>
            <w:tcBorders>
              <w:top w:val="single" w:sz="8" w:space="0" w:color="4F81BD"/>
              <w:bottom w:val="single" w:sz="8" w:space="0" w:color="4F81BD"/>
            </w:tcBorders>
            <w:shd w:val="clear" w:color="auto" w:fill="auto"/>
            <w:vAlign w:val="center"/>
          </w:tcPr>
          <w:p w:rsidR="00A03679" w:rsidRPr="00CC06DC" w:rsidRDefault="00A03679" w:rsidP="009F1029">
            <w:pPr>
              <w:spacing w:after="0"/>
              <w:jc w:val="center"/>
            </w:pPr>
            <w:r w:rsidRPr="00CC06DC">
              <w:t>H: 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03679" w:rsidRPr="00CC06DC" w:rsidRDefault="00A03679" w:rsidP="009F1029">
            <w:pPr>
              <w:spacing w:after="0"/>
              <w:jc w:val="center"/>
            </w:pPr>
            <w:r w:rsidRPr="00CC06DC">
              <w:t>P: 233-232-501-402+404</w:t>
            </w:r>
          </w:p>
        </w:tc>
      </w:tr>
      <w:tr w:rsidR="00A03679" w:rsidRPr="009C5E28" w:rsidTr="009F1029">
        <w:trPr>
          <w:trHeight w:val="434"/>
        </w:trPr>
        <w:tc>
          <w:tcPr>
            <w:tcW w:w="3027" w:type="dxa"/>
            <w:gridSpan w:val="3"/>
            <w:shd w:val="clear" w:color="auto" w:fill="auto"/>
            <w:vAlign w:val="center"/>
          </w:tcPr>
          <w:p w:rsidR="00A03679" w:rsidRPr="00CC06DC" w:rsidRDefault="00A03679" w:rsidP="009F1029">
            <w:pPr>
              <w:spacing w:after="0" w:line="276" w:lineRule="auto"/>
              <w:jc w:val="center"/>
              <w:rPr>
                <w:bCs/>
              </w:rPr>
            </w:pPr>
            <w:r w:rsidRPr="00CC06DC">
              <w:rPr>
                <w:color w:val="auto"/>
              </w:rPr>
              <w:t>Salzsäure [2 mol/L]</w:t>
            </w:r>
          </w:p>
        </w:tc>
        <w:tc>
          <w:tcPr>
            <w:tcW w:w="3177" w:type="dxa"/>
            <w:gridSpan w:val="3"/>
            <w:shd w:val="clear" w:color="auto" w:fill="auto"/>
            <w:vAlign w:val="center"/>
          </w:tcPr>
          <w:p w:rsidR="00A03679" w:rsidRPr="00CC06DC" w:rsidRDefault="00A03679" w:rsidP="009F1029">
            <w:pPr>
              <w:pStyle w:val="Beschriftung"/>
              <w:spacing w:after="0"/>
              <w:jc w:val="center"/>
              <w:rPr>
                <w:sz w:val="22"/>
                <w:szCs w:val="22"/>
              </w:rPr>
            </w:pPr>
            <w:r w:rsidRPr="00CC06DC">
              <w:rPr>
                <w:sz w:val="22"/>
                <w:szCs w:val="22"/>
              </w:rPr>
              <w:t>H: -</w:t>
            </w:r>
          </w:p>
        </w:tc>
        <w:tc>
          <w:tcPr>
            <w:tcW w:w="3118" w:type="dxa"/>
            <w:gridSpan w:val="3"/>
            <w:shd w:val="clear" w:color="auto" w:fill="auto"/>
            <w:vAlign w:val="center"/>
          </w:tcPr>
          <w:p w:rsidR="00A03679" w:rsidRPr="00CC06DC" w:rsidRDefault="00A03679" w:rsidP="009F1029">
            <w:pPr>
              <w:pStyle w:val="Beschriftung"/>
              <w:spacing w:after="0"/>
              <w:jc w:val="center"/>
              <w:rPr>
                <w:sz w:val="22"/>
                <w:szCs w:val="22"/>
              </w:rPr>
            </w:pPr>
            <w:r w:rsidRPr="00CC06DC">
              <w:rPr>
                <w:sz w:val="22"/>
                <w:szCs w:val="22"/>
              </w:rPr>
              <w:t>P: -</w:t>
            </w:r>
          </w:p>
        </w:tc>
      </w:tr>
      <w:tr w:rsidR="00A03679" w:rsidRPr="009C5E28" w:rsidTr="009F1029">
        <w:tc>
          <w:tcPr>
            <w:tcW w:w="1009" w:type="dxa"/>
            <w:tcBorders>
              <w:top w:val="single" w:sz="8" w:space="0" w:color="4F81BD"/>
              <w:left w:val="single" w:sz="8" w:space="0" w:color="4F81BD"/>
              <w:bottom w:val="single" w:sz="8" w:space="0" w:color="4F81BD"/>
            </w:tcBorders>
            <w:shd w:val="clear" w:color="auto" w:fill="auto"/>
            <w:vAlign w:val="center"/>
          </w:tcPr>
          <w:p w:rsidR="00A03679" w:rsidRPr="009C5E28" w:rsidRDefault="00A03679" w:rsidP="009F1029">
            <w:pPr>
              <w:spacing w:after="0"/>
              <w:jc w:val="center"/>
              <w:rPr>
                <w:b/>
                <w:bCs/>
              </w:rPr>
            </w:pPr>
            <w:r>
              <w:rPr>
                <w:b/>
                <w:noProof/>
                <w:lang w:eastAsia="de-DE"/>
              </w:rPr>
              <w:drawing>
                <wp:inline distT="0" distB="0" distL="0" distR="0">
                  <wp:extent cx="504190" cy="504190"/>
                  <wp:effectExtent l="19050" t="0" r="0" b="0"/>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04190" cy="504190"/>
                  <wp:effectExtent l="0" t="0" r="0" b="0"/>
                  <wp:docPr id="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03555" cy="503555"/>
                  <wp:effectExtent l="19050" t="0" r="0" b="0"/>
                  <wp:docPr id="43" name="Grafik 45"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04190" cy="504190"/>
                  <wp:effectExtent l="0" t="0" r="0" b="0"/>
                  <wp:docPr id="5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04190" cy="504190"/>
                  <wp:effectExtent l="0" t="0" r="0" b="0"/>
                  <wp:docPr id="5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04190" cy="504190"/>
                  <wp:effectExtent l="0" t="0" r="0" b="0"/>
                  <wp:docPr id="5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04190" cy="504190"/>
                  <wp:effectExtent l="0" t="0" r="0" b="0"/>
                  <wp:docPr id="5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11175" cy="511175"/>
                  <wp:effectExtent l="19050" t="0" r="3175" b="0"/>
                  <wp:docPr id="5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03679" w:rsidRPr="009C5E28" w:rsidRDefault="00A03679" w:rsidP="009F1029">
            <w:pPr>
              <w:spacing w:after="0"/>
              <w:jc w:val="center"/>
            </w:pPr>
            <w:r>
              <w:rPr>
                <w:noProof/>
                <w:lang w:eastAsia="de-DE"/>
              </w:rPr>
              <w:drawing>
                <wp:inline distT="0" distB="0" distL="0" distR="0">
                  <wp:extent cx="504190" cy="504190"/>
                  <wp:effectExtent l="0" t="0" r="0" b="0"/>
                  <wp:docPr id="5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03679" w:rsidRDefault="00A03679" w:rsidP="00A03679">
      <w:pPr>
        <w:tabs>
          <w:tab w:val="left" w:pos="1701"/>
          <w:tab w:val="left" w:pos="1985"/>
        </w:tabs>
        <w:ind w:left="1980" w:hanging="1980"/>
      </w:pPr>
    </w:p>
    <w:p w:rsidR="00A03679" w:rsidRDefault="00A03679" w:rsidP="00A03679">
      <w:pPr>
        <w:tabs>
          <w:tab w:val="left" w:pos="1701"/>
          <w:tab w:val="left" w:pos="1985"/>
        </w:tabs>
        <w:ind w:left="1980" w:hanging="1980"/>
      </w:pPr>
      <w:r>
        <w:t xml:space="preserve">Materialien: </w:t>
      </w:r>
      <w:r>
        <w:tab/>
      </w:r>
      <w:r>
        <w:tab/>
        <w:t>digitales Thermometer, Stativ mit Stativmaterial, isoliertes Gefäß [250 mL] (hier: Kalorimeter), Magnetrührer</w:t>
      </w:r>
    </w:p>
    <w:p w:rsidR="00A03679" w:rsidRPr="00ED07C2" w:rsidRDefault="00A03679" w:rsidP="00A03679">
      <w:pPr>
        <w:tabs>
          <w:tab w:val="left" w:pos="1701"/>
          <w:tab w:val="left" w:pos="1985"/>
        </w:tabs>
        <w:ind w:left="1980" w:hanging="1980"/>
      </w:pPr>
      <w:r>
        <w:t>Chemikalien:</w:t>
      </w:r>
      <w:r>
        <w:tab/>
      </w:r>
      <w:r>
        <w:tab/>
        <w:t>Calciumspäne, Salzsäure, Wasser</w:t>
      </w:r>
    </w:p>
    <w:p w:rsidR="00A03679" w:rsidRPr="000823BF" w:rsidRDefault="00A03679" w:rsidP="00A03679">
      <w:pPr>
        <w:tabs>
          <w:tab w:val="left" w:pos="1701"/>
          <w:tab w:val="left" w:pos="1985"/>
        </w:tabs>
        <w:ind w:left="1980" w:hanging="1980"/>
      </w:pPr>
      <w:r>
        <w:t xml:space="preserve">Durchführung: </w:t>
      </w:r>
      <w:r>
        <w:tab/>
      </w:r>
      <w:r>
        <w:tab/>
      </w:r>
      <w:r>
        <w:tab/>
        <w:t>1</w:t>
      </w:r>
      <w:r w:rsidRPr="000823BF">
        <w:t>.</w:t>
      </w:r>
      <w:r w:rsidRPr="006077B1">
        <w:rPr>
          <w:b/>
        </w:rPr>
        <w:t xml:space="preserve"> Direkter Weg</w:t>
      </w:r>
      <w:r>
        <w:t>: 25 g 2 M Salzsäure werden in das Becherglas des Kalor</w:t>
      </w:r>
      <w:r>
        <w:t>i</w:t>
      </w:r>
      <w:r>
        <w:t>meters gegeben und die Ausgangstemperatur T</w:t>
      </w:r>
      <w:r>
        <w:rPr>
          <w:vertAlign w:val="subscript"/>
        </w:rPr>
        <w:t>0</w:t>
      </w:r>
      <w:r>
        <w:t xml:space="preserve"> bestimmt. Es werden 0,5 g Calciumspäne hinzugefügt; das Kalorimeter darf auf Grund des entstehe</w:t>
      </w:r>
      <w:r>
        <w:t>n</w:t>
      </w:r>
      <w:r>
        <w:t>den Gases nicht verschlossen werden und es kommt zu Temperaturen über 50°C. Nach Ende der Reaktion werden 75 g Wasser [ungefähr der Temper</w:t>
      </w:r>
      <w:r>
        <w:t>a</w:t>
      </w:r>
      <w:r>
        <w:t>tur T</w:t>
      </w:r>
      <w:r>
        <w:rPr>
          <w:vertAlign w:val="subscript"/>
        </w:rPr>
        <w:t>0</w:t>
      </w:r>
      <w:r>
        <w:t>] hinzugefügt und die höchste Temperatur T</w:t>
      </w:r>
      <w:r>
        <w:rPr>
          <w:vertAlign w:val="subscript"/>
        </w:rPr>
        <w:t xml:space="preserve">1 </w:t>
      </w:r>
      <w:r>
        <w:t xml:space="preserve">bestimmt. </w:t>
      </w:r>
    </w:p>
    <w:p w:rsidR="00A03679" w:rsidRPr="008017B6" w:rsidRDefault="00A03679" w:rsidP="00A03679">
      <w:pPr>
        <w:tabs>
          <w:tab w:val="left" w:pos="1701"/>
          <w:tab w:val="left" w:pos="1985"/>
        </w:tabs>
        <w:ind w:left="1980" w:hanging="1980"/>
      </w:pPr>
      <w:r>
        <w:tab/>
      </w:r>
      <w:r>
        <w:tab/>
        <w:t>2</w:t>
      </w:r>
      <w:r w:rsidRPr="000823BF">
        <w:t>.</w:t>
      </w:r>
      <w:r w:rsidRPr="000823BF">
        <w:rPr>
          <w:b/>
        </w:rPr>
        <w:t xml:space="preserve">  Indirekter Weg</w:t>
      </w:r>
      <w:r>
        <w:t>: Es werden 75 g Wasser in das Becherglas des Kalor</w:t>
      </w:r>
      <w:r>
        <w:t>i</w:t>
      </w:r>
      <w:r>
        <w:t>meters gegeben und die Ausgangstemperatur T</w:t>
      </w:r>
      <w:r>
        <w:rPr>
          <w:vertAlign w:val="subscript"/>
        </w:rPr>
        <w:t>3</w:t>
      </w:r>
      <w:r>
        <w:t xml:space="preserve"> bestimmt. 0,5 g Calciumspäne werden hinzugefügt und die höchste Temperatur T</w:t>
      </w:r>
      <w:r>
        <w:rPr>
          <w:vertAlign w:val="subscript"/>
        </w:rPr>
        <w:t>4</w:t>
      </w:r>
      <w:r>
        <w:t xml:space="preserve"> bestimmt. Abschließend werden 25 g 2 M Salzsäure hinzugefügt und die En</w:t>
      </w:r>
      <w:r>
        <w:t>d</w:t>
      </w:r>
      <w:r>
        <w:t>temperatur T</w:t>
      </w:r>
      <w:r>
        <w:rPr>
          <w:vertAlign w:val="subscript"/>
        </w:rPr>
        <w:t>5</w:t>
      </w:r>
      <w:r>
        <w:t xml:space="preserve"> bestimmt. </w:t>
      </w:r>
    </w:p>
    <w:p w:rsidR="00A03679" w:rsidRPr="0090666C" w:rsidRDefault="00A03679" w:rsidP="00A03679">
      <w:pPr>
        <w:tabs>
          <w:tab w:val="left" w:pos="1701"/>
          <w:tab w:val="left" w:pos="1985"/>
        </w:tabs>
        <w:ind w:left="1980" w:hanging="1980"/>
      </w:pPr>
      <w:r>
        <w:lastRenderedPageBreak/>
        <w:t>Beobachtung:</w:t>
      </w:r>
      <w:r>
        <w:tab/>
      </w:r>
      <w:r>
        <w:tab/>
      </w:r>
      <w:r>
        <w:tab/>
        <w:t>1. T</w:t>
      </w:r>
      <w:r w:rsidRPr="008017B6">
        <w:rPr>
          <w:vertAlign w:val="subscript"/>
        </w:rPr>
        <w:t>0</w:t>
      </w:r>
      <w:r>
        <w:t xml:space="preserve"> beträgt 18,5°C. Nach Zugabe des Calciums ist e</w:t>
      </w:r>
      <w:r w:rsidRPr="008017B6">
        <w:t>ine</w:t>
      </w:r>
      <w:r>
        <w:t xml:space="preserve"> starke Gasentwic</w:t>
      </w:r>
      <w:r>
        <w:t>k</w:t>
      </w:r>
      <w:r>
        <w:t>lung zu beobachten. Die maximal erreichte Temperatur beträgt 55,0°C. Nach Zugabe des Wassers sinkt die Temperatur auf T</w:t>
      </w:r>
      <w:r>
        <w:rPr>
          <w:vertAlign w:val="subscript"/>
        </w:rPr>
        <w:t>1</w:t>
      </w:r>
      <w:r>
        <w:t xml:space="preserve"> = 28,7°C.</w:t>
      </w:r>
    </w:p>
    <w:p w:rsidR="00A03679" w:rsidRDefault="00A03679" w:rsidP="00A03679">
      <w:pPr>
        <w:tabs>
          <w:tab w:val="left" w:pos="1701"/>
          <w:tab w:val="left" w:pos="1985"/>
        </w:tabs>
        <w:ind w:left="1980" w:hanging="1980"/>
      </w:pPr>
      <w:r>
        <w:tab/>
      </w:r>
      <w:r>
        <w:tab/>
        <w:t>2. T</w:t>
      </w:r>
      <w:r>
        <w:rPr>
          <w:vertAlign w:val="subscript"/>
        </w:rPr>
        <w:t xml:space="preserve">2 </w:t>
      </w:r>
      <w:r>
        <w:t>beträgt 20,0°C. Nach Zugabe des Calciums ist eine starke Gasentwic</w:t>
      </w:r>
      <w:r>
        <w:t>k</w:t>
      </w:r>
      <w:r>
        <w:t>lung zu beobachten,  T</w:t>
      </w:r>
      <w:r>
        <w:rPr>
          <w:vertAlign w:val="subscript"/>
        </w:rPr>
        <w:t>3</w:t>
      </w:r>
      <w:r>
        <w:t xml:space="preserve"> = 28,8°C. Nach Zugabe der Salzsäure steigt die Temperatur weiter auf 31,0°C. </w:t>
      </w:r>
    </w:p>
    <w:p w:rsidR="00A03679" w:rsidRDefault="00A03679" w:rsidP="00A03679">
      <w:pPr>
        <w:tabs>
          <w:tab w:val="left" w:pos="1701"/>
          <w:tab w:val="left" w:pos="1985"/>
        </w:tabs>
        <w:ind w:left="1980" w:hanging="1980"/>
      </w:pPr>
    </w:p>
    <w:p w:rsidR="00A03679" w:rsidRDefault="00A03679" w:rsidP="00A03679">
      <w:pPr>
        <w:pStyle w:val="Beschriftung"/>
        <w:jc w:val="left"/>
      </w:pPr>
      <w:r>
        <w:rPr>
          <w:noProof/>
          <w:lang w:eastAsia="de-DE"/>
        </w:rPr>
        <w:drawing>
          <wp:anchor distT="0" distB="0" distL="114300" distR="114300" simplePos="0" relativeHeight="251664384" behindDoc="0" locked="0" layoutInCell="1" allowOverlap="1">
            <wp:simplePos x="0" y="0"/>
            <wp:positionH relativeFrom="column">
              <wp:posOffset>4577715</wp:posOffset>
            </wp:positionH>
            <wp:positionV relativeFrom="paragraph">
              <wp:posOffset>-63500</wp:posOffset>
            </wp:positionV>
            <wp:extent cx="1428115" cy="2578735"/>
            <wp:effectExtent l="19050" t="0" r="635" b="0"/>
            <wp:wrapThrough wrapText="bothSides">
              <wp:wrapPolygon edited="0">
                <wp:start x="-288" y="0"/>
                <wp:lineTo x="-288" y="21382"/>
                <wp:lineTo x="21610" y="21382"/>
                <wp:lineTo x="21610" y="0"/>
                <wp:lineTo x="-288" y="0"/>
              </wp:wrapPolygon>
            </wp:wrapThrough>
            <wp:docPr id="59" name="Grafik 49" descr="IMG_2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4.JPG"/>
                    <pic:cNvPicPr/>
                  </pic:nvPicPr>
                  <pic:blipFill>
                    <a:blip r:embed="rId14" cstate="print"/>
                    <a:srcRect/>
                    <a:stretch>
                      <a:fillRect/>
                    </a:stretch>
                  </pic:blipFill>
                  <pic:spPr>
                    <a:xfrm>
                      <a:off x="0" y="0"/>
                      <a:ext cx="1428115" cy="2578735"/>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15875</wp:posOffset>
            </wp:positionH>
            <wp:positionV relativeFrom="paragraph">
              <wp:posOffset>-3175</wp:posOffset>
            </wp:positionV>
            <wp:extent cx="1537335" cy="2518410"/>
            <wp:effectExtent l="19050" t="0" r="5715" b="0"/>
            <wp:wrapThrough wrapText="bothSides">
              <wp:wrapPolygon edited="0">
                <wp:start x="-268" y="0"/>
                <wp:lineTo x="-268" y="21404"/>
                <wp:lineTo x="21680" y="21404"/>
                <wp:lineTo x="21680" y="0"/>
                <wp:lineTo x="-268" y="0"/>
              </wp:wrapPolygon>
            </wp:wrapThrough>
            <wp:docPr id="60" name="Grafik 46" descr="IMG_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8.JPG"/>
                    <pic:cNvPicPr/>
                  </pic:nvPicPr>
                  <pic:blipFill>
                    <a:blip r:embed="rId15" cstate="print"/>
                    <a:srcRect/>
                    <a:stretch>
                      <a:fillRect/>
                    </a:stretch>
                  </pic:blipFill>
                  <pic:spPr>
                    <a:xfrm>
                      <a:off x="0" y="0"/>
                      <a:ext cx="1537335" cy="2518410"/>
                    </a:xfrm>
                    <a:prstGeom prst="rect">
                      <a:avLst/>
                    </a:prstGeom>
                  </pic:spPr>
                </pic:pic>
              </a:graphicData>
            </a:graphic>
          </wp:anchor>
        </w:drawing>
      </w:r>
    </w:p>
    <w:p w:rsidR="00A03679" w:rsidRDefault="00A03679" w:rsidP="00A03679">
      <w:pPr>
        <w:pStyle w:val="Beschriftung"/>
        <w:jc w:val="left"/>
      </w:pPr>
      <w:r>
        <w:rPr>
          <w:noProof/>
          <w:lang w:eastAsia="de-DE"/>
        </w:rPr>
        <w:drawing>
          <wp:anchor distT="0" distB="0" distL="114300" distR="114300" simplePos="0" relativeHeight="251662336" behindDoc="0" locked="0" layoutInCell="1" allowOverlap="1">
            <wp:simplePos x="0" y="0"/>
            <wp:positionH relativeFrom="column">
              <wp:posOffset>-120015</wp:posOffset>
            </wp:positionH>
            <wp:positionV relativeFrom="paragraph">
              <wp:posOffset>72390</wp:posOffset>
            </wp:positionV>
            <wp:extent cx="1456055" cy="2181860"/>
            <wp:effectExtent l="19050" t="0" r="0" b="0"/>
            <wp:wrapThrough wrapText="bothSides">
              <wp:wrapPolygon edited="0">
                <wp:start x="-283" y="0"/>
                <wp:lineTo x="-283" y="21499"/>
                <wp:lineTo x="21478" y="21499"/>
                <wp:lineTo x="21478" y="0"/>
                <wp:lineTo x="-283" y="0"/>
              </wp:wrapPolygon>
            </wp:wrapThrough>
            <wp:docPr id="61" name="Grafik 47" descr="IMG_2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9.JPG"/>
                    <pic:cNvPicPr/>
                  </pic:nvPicPr>
                  <pic:blipFill>
                    <a:blip r:embed="rId16" cstate="print"/>
                    <a:srcRect/>
                    <a:stretch>
                      <a:fillRect/>
                    </a:stretch>
                  </pic:blipFill>
                  <pic:spPr>
                    <a:xfrm>
                      <a:off x="0" y="0"/>
                      <a:ext cx="1456055" cy="2181860"/>
                    </a:xfrm>
                    <a:prstGeom prst="rect">
                      <a:avLst/>
                    </a:prstGeom>
                  </pic:spPr>
                </pic:pic>
              </a:graphicData>
            </a:graphic>
          </wp:anchor>
        </w:drawing>
      </w:r>
    </w:p>
    <w:p w:rsidR="00A03679" w:rsidRDefault="00A03679" w:rsidP="00A03679">
      <w:pPr>
        <w:pStyle w:val="Beschriftung"/>
        <w:jc w:val="left"/>
      </w:pPr>
    </w:p>
    <w:p w:rsidR="00A03679" w:rsidRDefault="00A03679" w:rsidP="00A03679">
      <w:pPr>
        <w:pStyle w:val="Beschriftung"/>
        <w:jc w:val="left"/>
      </w:pPr>
      <w:r>
        <w:rPr>
          <w:noProof/>
          <w:lang w:eastAsia="de-DE"/>
        </w:rPr>
        <w:drawing>
          <wp:anchor distT="0" distB="0" distL="114300" distR="114300" simplePos="0" relativeHeight="251663360" behindDoc="0" locked="0" layoutInCell="1" allowOverlap="1">
            <wp:simplePos x="0" y="0"/>
            <wp:positionH relativeFrom="column">
              <wp:posOffset>-107315</wp:posOffset>
            </wp:positionH>
            <wp:positionV relativeFrom="paragraph">
              <wp:posOffset>197485</wp:posOffset>
            </wp:positionV>
            <wp:extent cx="1567815" cy="1535430"/>
            <wp:effectExtent l="19050" t="0" r="0" b="0"/>
            <wp:wrapThrough wrapText="bothSides">
              <wp:wrapPolygon edited="0">
                <wp:start x="-262" y="0"/>
                <wp:lineTo x="-262" y="21439"/>
                <wp:lineTo x="21521" y="21439"/>
                <wp:lineTo x="21521" y="0"/>
                <wp:lineTo x="-262" y="0"/>
              </wp:wrapPolygon>
            </wp:wrapThrough>
            <wp:docPr id="62" name="Grafik 48" descr="IMG_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3.JPG"/>
                    <pic:cNvPicPr/>
                  </pic:nvPicPr>
                  <pic:blipFill>
                    <a:blip r:embed="rId17" cstate="print"/>
                    <a:srcRect/>
                    <a:stretch>
                      <a:fillRect/>
                    </a:stretch>
                  </pic:blipFill>
                  <pic:spPr>
                    <a:xfrm>
                      <a:off x="0" y="0"/>
                      <a:ext cx="1567815" cy="1535430"/>
                    </a:xfrm>
                    <a:prstGeom prst="rect">
                      <a:avLst/>
                    </a:prstGeom>
                  </pic:spPr>
                </pic:pic>
              </a:graphicData>
            </a:graphic>
          </wp:anchor>
        </w:drawing>
      </w:r>
    </w:p>
    <w:p w:rsidR="00A03679" w:rsidRDefault="00A03679" w:rsidP="00A03679">
      <w:pPr>
        <w:pStyle w:val="Beschriftung"/>
        <w:jc w:val="left"/>
      </w:pPr>
    </w:p>
    <w:p w:rsidR="00A03679" w:rsidRDefault="00A03679" w:rsidP="00A03679">
      <w:pPr>
        <w:pStyle w:val="Beschriftung"/>
        <w:jc w:val="left"/>
      </w:pPr>
      <w:r>
        <w:t xml:space="preserve">Abb. </w:t>
      </w:r>
      <w:fldSimple w:instr=" SEQ Abb. \* ARABIC ">
        <w:r>
          <w:rPr>
            <w:noProof/>
          </w:rPr>
          <w:t>1</w:t>
        </w:r>
      </w:fldSimple>
      <w:r>
        <w:t xml:space="preserve">-4 - </w:t>
      </w:r>
      <w:r>
        <w:rPr>
          <w:noProof/>
        </w:rPr>
        <w:t xml:space="preserve"> Durchführungsschritte und Gasentwicklung</w:t>
      </w:r>
    </w:p>
    <w:p w:rsidR="00A03679" w:rsidRDefault="00A03679" w:rsidP="00A03679">
      <w:pPr>
        <w:tabs>
          <w:tab w:val="left" w:pos="1701"/>
          <w:tab w:val="left" w:pos="1985"/>
        </w:tabs>
        <w:spacing w:before="240"/>
        <w:ind w:left="2124" w:hanging="2124"/>
      </w:pPr>
      <w:r>
        <w:t>Deutung:</w:t>
      </w:r>
      <w:r>
        <w:tab/>
      </w:r>
      <w:r>
        <w:tab/>
      </w:r>
      <w:r>
        <w:tab/>
        <w:t>Es laufen folgende Reaktionen ab:</w:t>
      </w:r>
    </w:p>
    <w:p w:rsidR="00A03679" w:rsidRPr="009720E1" w:rsidRDefault="00A03679" w:rsidP="00A03679">
      <w:pPr>
        <w:tabs>
          <w:tab w:val="left" w:pos="1701"/>
          <w:tab w:val="left" w:pos="1985"/>
        </w:tabs>
        <w:spacing w:after="0"/>
        <w:ind w:left="2124" w:hanging="2124"/>
        <w:rPr>
          <w:b/>
        </w:rPr>
      </w:pPr>
      <w:r>
        <w:tab/>
      </w:r>
      <w:r>
        <w:tab/>
      </w:r>
      <w:r w:rsidRPr="009720E1">
        <w:rPr>
          <w:b/>
        </w:rPr>
        <w:tab/>
        <w:t xml:space="preserve">Direkter Weg: </w:t>
      </w:r>
      <w:r w:rsidRPr="009720E1">
        <w:rPr>
          <w:b/>
        </w:rPr>
        <w:tab/>
      </w:r>
      <w:r w:rsidRPr="009720E1">
        <w:rPr>
          <w:b/>
        </w:rPr>
        <w:tab/>
      </w:r>
    </w:p>
    <w:p w:rsidR="00A03679" w:rsidRPr="009720E1" w:rsidRDefault="00A03679" w:rsidP="00A03679">
      <w:pPr>
        <w:tabs>
          <w:tab w:val="left" w:pos="1701"/>
          <w:tab w:val="left" w:pos="1985"/>
        </w:tabs>
        <w:spacing w:before="240"/>
        <w:ind w:left="2124" w:hanging="2124"/>
      </w:pPr>
      <w:r>
        <w:tab/>
      </w:r>
      <w:r>
        <w:tab/>
      </w:r>
      <w:r w:rsidRPr="009720E1">
        <w:tab/>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(s)</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CaCl</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r w:rsidRPr="009720E1">
        <w:tab/>
      </w:r>
    </w:p>
    <w:p w:rsidR="00A03679" w:rsidRPr="009720E1" w:rsidRDefault="00A03679" w:rsidP="00A03679">
      <w:pPr>
        <w:tabs>
          <w:tab w:val="left" w:pos="1701"/>
          <w:tab w:val="left" w:pos="1985"/>
        </w:tabs>
        <w:spacing w:before="240" w:after="0"/>
        <w:ind w:left="2124" w:hanging="2124"/>
        <w:rPr>
          <w:b/>
        </w:rPr>
      </w:pPr>
      <w:r>
        <w:rPr>
          <w:sz w:val="20"/>
          <w:szCs w:val="20"/>
        </w:rPr>
        <w:tab/>
      </w:r>
      <w:r>
        <w:rPr>
          <w:sz w:val="20"/>
          <w:szCs w:val="20"/>
        </w:rPr>
        <w:tab/>
      </w:r>
      <w:r>
        <w:rPr>
          <w:sz w:val="20"/>
          <w:szCs w:val="20"/>
        </w:rPr>
        <w:tab/>
      </w:r>
      <w:r w:rsidRPr="009720E1">
        <w:rPr>
          <w:b/>
        </w:rPr>
        <w:t>Indirekter Weg:</w:t>
      </w:r>
    </w:p>
    <w:p w:rsidR="00A03679" w:rsidRPr="009720E1" w:rsidRDefault="00A03679" w:rsidP="00A03679">
      <w:pPr>
        <w:tabs>
          <w:tab w:val="left" w:pos="1701"/>
          <w:tab w:val="left" w:pos="1985"/>
        </w:tabs>
        <w:spacing w:after="0"/>
        <w:ind w:left="1980" w:hanging="1980"/>
      </w:pPr>
      <w:r>
        <w:tab/>
      </w:r>
      <w:r>
        <w:tab/>
      </w:r>
      <w:r>
        <w:tab/>
      </w:r>
      <w:r w:rsidRPr="009720E1">
        <w:tab/>
        <w:t xml:space="preserve">1. </w:t>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(s)</m:t>
            </m:r>
          </m:sub>
        </m:sSub>
        <m:r>
          <m:rPr>
            <m:sty m:val="p"/>
          </m:rPr>
          <w:rPr>
            <w:rFonts w:ascii="Cambria Math" w:hAnsi="Cambria Math"/>
          </w:rPr>
          <m:t>+2</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m:t>
                </m:r>
                <m:d>
                  <m:dPr>
                    <m:ctrlPr>
                      <w:rPr>
                        <w:rFonts w:ascii="Cambria Math" w:hAnsi="Cambria Math"/>
                      </w:rPr>
                    </m:ctrlPr>
                  </m:dPr>
                  <m:e>
                    <m:r>
                      <m:rPr>
                        <m:sty m:val="p"/>
                      </m:rPr>
                      <w:rPr>
                        <w:rFonts w:ascii="Cambria Math" w:hAnsi="Cambria Math"/>
                      </w:rPr>
                      <m:t>OH</m:t>
                    </m:r>
                  </m:e>
                </m:d>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p>
    <w:p w:rsidR="00A03679" w:rsidRDefault="00A03679" w:rsidP="00A03679">
      <w:pPr>
        <w:tabs>
          <w:tab w:val="left" w:pos="1701"/>
          <w:tab w:val="left" w:pos="1985"/>
        </w:tabs>
        <w:spacing w:after="0"/>
        <w:ind w:left="1980" w:hanging="1980"/>
        <w:rPr>
          <w:rFonts w:eastAsiaTheme="minorEastAsia"/>
        </w:rPr>
      </w:pPr>
      <w:r w:rsidRPr="009720E1">
        <w:tab/>
      </w:r>
      <w:r w:rsidRPr="009720E1">
        <w:tab/>
      </w:r>
      <w:r w:rsidRPr="009720E1">
        <w:tab/>
      </w:r>
      <w:r w:rsidRPr="009720E1">
        <w:tab/>
        <w:t xml:space="preserve">2.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Ca</m:t>
                </m:r>
                <m:d>
                  <m:dPr>
                    <m:ctrlPr>
                      <w:rPr>
                        <w:rFonts w:ascii="Cambria Math" w:hAnsi="Cambria Math"/>
                      </w:rPr>
                    </m:ctrlPr>
                  </m:dPr>
                  <m:e>
                    <m:r>
                      <m:rPr>
                        <m:sty m:val="p"/>
                      </m:rPr>
                      <w:rPr>
                        <w:rFonts w:ascii="Cambria Math" w:hAnsi="Cambria Math"/>
                      </w:rPr>
                      <m:t>OH</m:t>
                    </m:r>
                  </m:e>
                </m:d>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CaCl</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+2</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p>
    <w:p w:rsidR="00A03679" w:rsidRPr="007F5E47" w:rsidRDefault="00A03679" w:rsidP="00A03679">
      <w:pPr>
        <w:tabs>
          <w:tab w:val="left" w:pos="1701"/>
          <w:tab w:val="left" w:pos="1985"/>
        </w:tabs>
        <w:spacing w:after="0"/>
        <w:ind w:left="1980" w:hanging="1980"/>
      </w:pPr>
      <w:r>
        <w:tab/>
      </w:r>
      <w:r w:rsidRPr="007F5E47">
        <w:t xml:space="preserve">         </w:t>
      </w:r>
      <m:oMath>
        <m:r>
          <m:rPr>
            <m:sty m:val="p"/>
          </m:rPr>
          <w:rPr>
            <w:rFonts w:ascii="Cambria Math" w:hAnsi="Cambria Math"/>
          </w:rPr>
          <m:t>∑</m:t>
        </m:r>
      </m:oMath>
      <w:r w:rsidRPr="007F5E47">
        <w:t xml:space="preserve">: </w:t>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(s)</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CaCl</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p>
    <w:p w:rsidR="00A03679" w:rsidRPr="00D00D3A" w:rsidRDefault="00A03679" w:rsidP="00A03679">
      <w:pPr>
        <w:tabs>
          <w:tab w:val="left" w:pos="1701"/>
          <w:tab w:val="left" w:pos="1985"/>
        </w:tabs>
        <w:spacing w:before="240" w:after="0"/>
        <w:ind w:left="2124" w:hanging="2124"/>
      </w:pPr>
      <w:r>
        <w:rPr>
          <w:sz w:val="20"/>
          <w:szCs w:val="20"/>
        </w:rPr>
        <w:tab/>
      </w:r>
      <w:r>
        <w:rPr>
          <w:sz w:val="20"/>
          <w:szCs w:val="20"/>
        </w:rPr>
        <w:tab/>
      </w:r>
      <w:r>
        <w:rPr>
          <w:sz w:val="20"/>
          <w:szCs w:val="20"/>
        </w:rPr>
        <w:tab/>
      </w:r>
      <w:r w:rsidRPr="00D00D3A">
        <w:t xml:space="preserve">Die Reaktionsgleichungen zeigen, dass auf beiden Wegen die gleiche </w:t>
      </w:r>
      <w:r>
        <w:t>G</w:t>
      </w:r>
      <w:r>
        <w:t>e</w:t>
      </w:r>
      <w:r>
        <w:t>samtr</w:t>
      </w:r>
      <w:r w:rsidRPr="00D00D3A">
        <w:t xml:space="preserve">eaktion stattfindet, was dem Satz von Hess entspricht. Des Weiteren besagt </w:t>
      </w:r>
      <w:r>
        <w:t>dies</w:t>
      </w:r>
      <w:r w:rsidRPr="00D00D3A">
        <w:t>er, dass die Reaktionsenthalpie unabhängig vom Weg ist, es gilt also:</w:t>
      </w:r>
    </w:p>
    <w:p w:rsidR="00A03679" w:rsidRDefault="00A03679" w:rsidP="00A03679">
      <w:pPr>
        <w:tabs>
          <w:tab w:val="left" w:pos="1701"/>
          <w:tab w:val="left" w:pos="1985"/>
        </w:tabs>
        <w:spacing w:before="240"/>
        <w:ind w:left="2124" w:hanging="2124"/>
        <w:rPr>
          <w:rFonts w:eastAsiaTheme="minorEastAsia"/>
        </w:rPr>
      </w:pPr>
      <m:oMathPara>
        <m:oMath>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0</m:t>
                  </m:r>
                </m:sup>
              </m:sSup>
            </m:e>
            <m:sub>
              <m:r>
                <m:rPr>
                  <m:sty m:val="p"/>
                </m:rPr>
                <w:rPr>
                  <w:rFonts w:ascii="Cambria Math" w:hAnsi="Cambria Math"/>
                </w:rPr>
                <m:t>Weg 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0</m:t>
                  </m:r>
                </m:sup>
              </m:sSup>
            </m:e>
            <m:sub>
              <m:r>
                <m:rPr>
                  <m:sty m:val="p"/>
                </m:rPr>
                <w:rPr>
                  <w:rFonts w:ascii="Cambria Math" w:hAnsi="Cambria Math"/>
                </w:rPr>
                <m:t>Weg 2</m:t>
              </m:r>
            </m:sub>
          </m:sSub>
        </m:oMath>
      </m:oMathPara>
    </w:p>
    <w:p w:rsidR="00A03679" w:rsidRDefault="00A03679" w:rsidP="00A03679">
      <w:pPr>
        <w:tabs>
          <w:tab w:val="left" w:pos="1701"/>
          <w:tab w:val="left" w:pos="1985"/>
        </w:tabs>
        <w:spacing w:before="240"/>
        <w:ind w:left="2124" w:hanging="2124"/>
        <w:rPr>
          <w:rFonts w:eastAsiaTheme="minorEastAsia"/>
        </w:rPr>
      </w:pPr>
      <w:r>
        <w:rPr>
          <w:rFonts w:eastAsiaTheme="minorEastAsia"/>
        </w:rPr>
        <w:lastRenderedPageBreak/>
        <w:tab/>
      </w:r>
      <w:r>
        <w:rPr>
          <w:rFonts w:eastAsiaTheme="minorEastAsia"/>
        </w:rPr>
        <w:tab/>
      </w:r>
      <w:r>
        <w:rPr>
          <w:rFonts w:eastAsiaTheme="minorEastAsia"/>
        </w:rPr>
        <w:tab/>
        <w:t xml:space="preserve">Dies lässt sich für die beiden Reaktionswegsmöglichkeiten von Calcium und Salzsäure überprüfen. Dazu muss zunächst die Wärmemenge Q der Reaktion bestimmt werden. </w:t>
      </w:r>
    </w:p>
    <w:p w:rsidR="00A03679" w:rsidRDefault="00A03679" w:rsidP="00A03679">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t xml:space="preserve"> </w:t>
      </w:r>
      <m:oMath>
        <m:r>
          <m:rPr>
            <m:sty m:val="p"/>
          </m:rPr>
          <w:rPr>
            <w:rFonts w:ascii="Cambria Math" w:hAnsi="Cambria Math"/>
          </w:rPr>
          <m:t>Q=-∆T∙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r>
          <m:rPr>
            <m:sty m:val="p"/>
          </m:rPr>
          <w:rPr>
            <w:rFonts w:ascii="Cambria Math" w:hAnsi="Cambria Math"/>
          </w:rPr>
          <m:t>∙m</m:t>
        </m:r>
      </m:oMath>
    </w:p>
    <w:p w:rsidR="00A03679" w:rsidRDefault="00A03679" w:rsidP="00A03679">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t xml:space="preserve">Diese Gleichung verknüpft </w:t>
      </w:r>
      <w:proofErr w:type="gramStart"/>
      <w:r>
        <w:rPr>
          <w:rFonts w:eastAsiaTheme="minorEastAsia"/>
        </w:rPr>
        <w:t>die einem</w:t>
      </w:r>
      <w:proofErr w:type="gramEnd"/>
      <w:r>
        <w:rPr>
          <w:rFonts w:eastAsiaTheme="minorEastAsia"/>
        </w:rPr>
        <w:t xml:space="preserve"> Körper, in diesem Fall dem Kalor</w:t>
      </w:r>
      <w:r>
        <w:rPr>
          <w:rFonts w:eastAsiaTheme="minorEastAsia"/>
        </w:rPr>
        <w:t>i</w:t>
      </w:r>
      <w:r>
        <w:rPr>
          <w:rFonts w:eastAsiaTheme="minorEastAsia"/>
        </w:rPr>
        <w:t>meter, zugeführte bzw. abgegebene Wärmeenergie mit der Temperatu</w:t>
      </w:r>
      <w:r>
        <w:rPr>
          <w:rFonts w:eastAsiaTheme="minorEastAsia"/>
        </w:rPr>
        <w:t>r</w:t>
      </w:r>
      <w:r>
        <w:rPr>
          <w:rFonts w:eastAsiaTheme="minorEastAsia"/>
        </w:rPr>
        <w:t>änderung. Es handelt sich um die Menge an Wärme, die zur Erwä</w:t>
      </w:r>
      <w:r>
        <w:rPr>
          <w:rFonts w:eastAsiaTheme="minorEastAsia"/>
        </w:rPr>
        <w:t>r</w:t>
      </w:r>
      <w:r>
        <w:rPr>
          <w:rFonts w:eastAsiaTheme="minorEastAsia"/>
        </w:rPr>
        <w:t>mung/zum Abkühlen eines Körpers [Kalorimeter] von einer Temperatur auf eine andere Temperatur nötig ist. c</w:t>
      </w:r>
      <w:r w:rsidRPr="004B4CCA">
        <w:rPr>
          <w:rFonts w:eastAsiaTheme="minorEastAsia"/>
          <w:vertAlign w:val="subscript"/>
        </w:rPr>
        <w:t>p</w:t>
      </w:r>
      <w:r>
        <w:rPr>
          <w:rFonts w:eastAsiaTheme="minorEastAsia"/>
        </w:rPr>
        <w:t xml:space="preserve"> bezeichnet hierbei die spezifische Wärmekapazität des Kalorimeters. Vereinfachend wird hier die spezif</w:t>
      </w:r>
      <w:r>
        <w:rPr>
          <w:rFonts w:eastAsiaTheme="minorEastAsia"/>
        </w:rPr>
        <w:t>i</w:t>
      </w:r>
      <w:r>
        <w:rPr>
          <w:rFonts w:eastAsiaTheme="minorEastAsia"/>
        </w:rPr>
        <w:t>sche Wärmekapazität des Wassers eingesetzt, streng genommen müsste zunächst die des Kalorimeters bestimmt werden. Für c</w:t>
      </w:r>
      <w:r w:rsidRPr="004B4CCA">
        <w:rPr>
          <w:rFonts w:eastAsiaTheme="minorEastAsia"/>
          <w:vertAlign w:val="subscript"/>
        </w:rPr>
        <w:t>p</w:t>
      </w:r>
      <w:r>
        <w:rPr>
          <w:rFonts w:eastAsiaTheme="minorEastAsia"/>
        </w:rPr>
        <w:t xml:space="preserve"> und m gelten: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 xml:space="preserve">=4,19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oMath>
      <w:r w:rsidRPr="004B4CCA">
        <w:rPr>
          <w:rFonts w:eastAsiaTheme="minorEastAsia"/>
        </w:rPr>
        <w:t xml:space="preserve">; </w:t>
      </w:r>
      <m:oMath>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=75 g</m:t>
        </m:r>
      </m:oMath>
    </w:p>
    <w:p w:rsidR="00A03679" w:rsidRDefault="00A03679" w:rsidP="00A03679">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r>
      <m:oMath>
        <m:r>
          <m:rPr>
            <m:sty m:val="p"/>
          </m:rPr>
          <w:rPr>
            <w:rFonts w:ascii="Cambria Math" w:hAnsi="Cambria Math"/>
          </w:rPr>
          <m:t>Q=-∆T∙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oMath>
      <w:r>
        <w:rPr>
          <w:rFonts w:eastAsiaTheme="minorEastAsia"/>
        </w:rPr>
        <w:t xml:space="preserve"> </w:t>
      </w:r>
    </w:p>
    <w:p w:rsidR="00A03679" w:rsidRPr="004B4CCA" w:rsidRDefault="00A03679" w:rsidP="00A03679">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t>Anschließend kann dann die Reaktionsenthalpie mit folgender Formel berechnet werden</w:t>
      </w:r>
    </w:p>
    <w:p w:rsidR="00A03679" w:rsidRDefault="00A03679" w:rsidP="00A03679">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Q</m:t>
            </m:r>
          </m:num>
          <m:den>
            <m:r>
              <m:rPr>
                <m:sty m:val="p"/>
              </m:rPr>
              <w:rPr>
                <w:rFonts w:ascii="Cambria Math" w:hAnsi="Cambria Math"/>
                <w:sz w:val="24"/>
                <w:szCs w:val="24"/>
              </w:rPr>
              <m:t>n</m:t>
            </m:r>
          </m:den>
        </m:f>
      </m:oMath>
      <w:r>
        <w:rPr>
          <w:rFonts w:eastAsiaTheme="minorEastAsia"/>
        </w:rPr>
        <w:t xml:space="preserve">           [n = Stoffmenge].</w:t>
      </w:r>
    </w:p>
    <w:p w:rsidR="00A03679" w:rsidRDefault="00A03679" w:rsidP="00A03679">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t>Hierbei ist zu beachten, dass die Enthalpieänderung nur der Wärmeme</w:t>
      </w:r>
      <w:r>
        <w:rPr>
          <w:rFonts w:eastAsiaTheme="minorEastAsia"/>
        </w:rPr>
        <w:t>n</w:t>
      </w:r>
      <w:r>
        <w:rPr>
          <w:rFonts w:eastAsiaTheme="minorEastAsia"/>
        </w:rPr>
        <w:t>ge Q entspricht, wenn ein konstanter Druck p vorliegt. Diese Annahme ist für die Auswertung in der Schule völlig akzeptabel, allgemein gilt aber Folgendes:</w:t>
      </w:r>
    </w:p>
    <w:p w:rsidR="00A03679" w:rsidRPr="005C7689" w:rsidRDefault="00A03679" w:rsidP="00A03679">
      <w:pPr>
        <w:tabs>
          <w:tab w:val="left" w:pos="1701"/>
          <w:tab w:val="left" w:pos="1985"/>
        </w:tabs>
        <w:spacing w:before="240" w:after="0"/>
        <w:ind w:left="2124" w:hanging="2124"/>
        <w:rPr>
          <w:rFonts w:eastAsiaTheme="minorEastAsia"/>
        </w:rPr>
      </w:pPr>
      <w:r>
        <w:rPr>
          <w:rFonts w:eastAsiaTheme="minorEastAsia"/>
        </w:rPr>
        <w:tab/>
      </w:r>
      <w:r>
        <w:rPr>
          <w:rFonts w:eastAsiaTheme="minorEastAsia"/>
        </w:rPr>
        <w:tab/>
      </w:r>
      <w:r>
        <w:rPr>
          <w:rFonts w:eastAsiaTheme="minorEastAsia"/>
        </w:rPr>
        <w:tab/>
      </w:r>
      <m:oMath>
        <m:r>
          <m:rPr>
            <m:sty m:val="p"/>
          </m:rPr>
          <w:rPr>
            <w:rFonts w:ascii="Cambria Math" w:eastAsiaTheme="minorEastAsia" w:hAnsi="Cambria Math"/>
          </w:rPr>
          <m:t>∆H= ∆Q+V∙∆p</m:t>
        </m:r>
      </m:oMath>
      <w:r>
        <w:rPr>
          <w:rFonts w:eastAsiaTheme="minorEastAsia"/>
        </w:rPr>
        <w:t xml:space="preserve"> </w:t>
      </w:r>
    </w:p>
    <w:p w:rsidR="00A03679" w:rsidRPr="00D00D3A" w:rsidRDefault="00A03679" w:rsidP="00A03679">
      <w:pPr>
        <w:tabs>
          <w:tab w:val="left" w:pos="1701"/>
          <w:tab w:val="left" w:pos="1985"/>
        </w:tabs>
        <w:spacing w:before="240" w:after="0"/>
        <w:ind w:left="2124" w:hanging="2124"/>
        <w:rPr>
          <w:rFonts w:eastAsiaTheme="minorEastAsia"/>
        </w:rPr>
      </w:pPr>
      <w:r>
        <w:rPr>
          <w:rFonts w:eastAsiaTheme="minorEastAsia"/>
        </w:rPr>
        <w:tab/>
      </w:r>
      <w:r>
        <w:rPr>
          <w:rFonts w:eastAsiaTheme="minorEastAsia"/>
        </w:rPr>
        <w:tab/>
      </w:r>
      <w:r>
        <w:rPr>
          <w:rFonts w:eastAsiaTheme="minorEastAsia"/>
        </w:rPr>
        <w:tab/>
      </w:r>
    </w:p>
    <w:p w:rsidR="00A03679" w:rsidRPr="00D00D3A" w:rsidRDefault="00A03679" w:rsidP="00A03679">
      <w:pPr>
        <w:tabs>
          <w:tab w:val="left" w:pos="1701"/>
          <w:tab w:val="left" w:pos="1985"/>
        </w:tabs>
        <w:spacing w:before="240"/>
        <w:ind w:left="2124" w:hanging="2124"/>
        <w:rPr>
          <w:rFonts w:eastAsiaTheme="minorEastAsia"/>
          <w:b/>
        </w:rPr>
      </w:pPr>
      <w:r>
        <w:rPr>
          <w:rFonts w:eastAsiaTheme="minorEastAsia"/>
        </w:rPr>
        <w:tab/>
      </w:r>
      <w:r>
        <w:rPr>
          <w:rFonts w:eastAsiaTheme="minorEastAsia"/>
        </w:rPr>
        <w:tab/>
      </w:r>
      <w:r w:rsidRPr="00D00D3A">
        <w:rPr>
          <w:rFonts w:eastAsiaTheme="minorEastAsia"/>
          <w:b/>
        </w:rPr>
        <w:tab/>
        <w:t>Direkter Weg:</w:t>
      </w:r>
    </w:p>
    <w:p w:rsidR="00A03679" w:rsidRDefault="00A03679" w:rsidP="00A03679">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=301,85 K-291,65 K=10,2 K</m:t>
        </m:r>
      </m:oMath>
    </w:p>
    <w:p w:rsidR="00A03679" w:rsidRDefault="00A03679" w:rsidP="00A03679">
      <w:pPr>
        <w:tabs>
          <w:tab w:val="left" w:pos="1701"/>
          <w:tab w:val="left" w:pos="1985"/>
        </w:tabs>
        <w:ind w:left="1980" w:hanging="1980"/>
      </w:pP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(direkter Weg)</m:t>
            </m:r>
          </m:sub>
        </m:sSub>
        <m:r>
          <m:rPr>
            <m:sty m:val="p"/>
          </m:rPr>
          <w:rPr>
            <w:rFonts w:ascii="Cambria Math" w:hAnsi="Cambria Math"/>
          </w:rPr>
          <m:t>=-∆T∙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=-10,2 K∙4,19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rPr>
          <m:t>∙ 75 g=-3205 J=-3,205 kJ</m:t>
        </m:r>
      </m:oMath>
    </w:p>
    <w:p w:rsidR="00A03679" w:rsidRDefault="00A03679" w:rsidP="00A03679">
      <w:pPr>
        <w:tabs>
          <w:tab w:val="left" w:pos="1701"/>
          <w:tab w:val="left" w:pos="1985"/>
        </w:tabs>
        <w:spacing w:after="0"/>
        <w:ind w:left="1980" w:hanging="1980"/>
      </w:pPr>
      <w:r>
        <w:lastRenderedPageBreak/>
        <w:tab/>
      </w:r>
      <w:r>
        <w:tab/>
        <w:t>Die molare Reaktionsenthalpie lässt sich nun mit Q und der Stoffmenge des Calciums [</w:t>
      </w:r>
      <m:oMath>
        <m:r>
          <m:rPr>
            <m:sty m:val="p"/>
          </m:rPr>
          <w:rPr>
            <w:rFonts w:ascii="Cambria Math" w:hAnsi="Cambria Math"/>
          </w:rPr>
          <m:t>n</m:t>
        </m:r>
        <m:d>
          <m:dPr>
            <m:ctrlPr>
              <w:rPr>
                <w:rFonts w:ascii="Cambria Math" w:hAnsi="Cambria Math"/>
              </w:rPr>
            </m:ctrlPr>
          </m:dPr>
          <m:e>
            <m:r>
              <m:rPr>
                <m:sty m:val="p"/>
              </m:rPr>
              <w:rPr>
                <w:rFonts w:ascii="Cambria Math" w:hAnsi="Cambria Math"/>
              </w:rPr>
              <m:t>Ca</m:t>
            </m:r>
          </m:e>
        </m:d>
        <m:r>
          <m:rPr>
            <m:sty m:val="p"/>
          </m:rPr>
          <w:rPr>
            <w:rFonts w:ascii="Cambria Math" w:hAnsi="Cambria Math"/>
          </w:rPr>
          <m:t>=</m:t>
        </m:r>
        <m:f>
          <m:fPr>
            <m:ctrlPr>
              <w:rPr>
                <w:rFonts w:ascii="Cambria Math" w:hAnsi="Cambria Math"/>
              </w:rPr>
            </m:ctrlPr>
          </m:fPr>
          <m:num>
            <m:r>
              <m:rPr>
                <m:sty m:val="p"/>
              </m:rPr>
              <w:rPr>
                <w:rFonts w:ascii="Cambria Math" w:hAnsi="Cambria Math"/>
              </w:rPr>
              <m:t>0,5 g</m:t>
            </m:r>
          </m:num>
          <m:den>
            <m:r>
              <m:rPr>
                <m:sty m:val="p"/>
              </m:rPr>
              <w:rPr>
                <w:rFonts w:ascii="Cambria Math" w:hAnsi="Cambria Math"/>
              </w:rPr>
              <m:t>40</m:t>
            </m:r>
            <m:f>
              <m:fPr>
                <m:ctrlPr>
                  <w:rPr>
                    <w:rFonts w:ascii="Cambria Math" w:hAnsi="Cambria Math"/>
                  </w:rPr>
                </m:ctrlPr>
              </m:fPr>
              <m:num>
                <m:r>
                  <m:rPr>
                    <m:sty m:val="p"/>
                  </m:rPr>
                  <w:rPr>
                    <w:rFonts w:ascii="Cambria Math" w:hAnsi="Cambria Math"/>
                  </w:rPr>
                  <m:t>g</m:t>
                </m:r>
              </m:num>
              <m:den>
                <m:r>
                  <m:rPr>
                    <m:sty m:val="p"/>
                  </m:rPr>
                  <w:rPr>
                    <w:rFonts w:ascii="Cambria Math" w:hAnsi="Cambria Math"/>
                  </w:rPr>
                  <m:t>mol</m:t>
                </m:r>
              </m:den>
            </m:f>
          </m:den>
        </m:f>
        <m:r>
          <m:rPr>
            <m:sty m:val="p"/>
          </m:rPr>
          <w:rPr>
            <w:rFonts w:ascii="Cambria Math" w:hAnsi="Cambria Math"/>
          </w:rPr>
          <m:t>=0,0125 mol</m:t>
        </m:r>
      </m:oMath>
      <w:r>
        <w:t>] berechnen:</w:t>
      </w:r>
    </w:p>
    <w:p w:rsidR="00A03679" w:rsidRDefault="00A03679" w:rsidP="00A03679">
      <w:pPr>
        <w:tabs>
          <w:tab w:val="left" w:pos="1701"/>
          <w:tab w:val="left" w:pos="1985"/>
        </w:tabs>
        <w:ind w:left="1980" w:hanging="1980"/>
        <w:rPr>
          <w:rFonts w:eastAsiaTheme="minorEastAsia"/>
        </w:rPr>
      </w:pPr>
      <w:r>
        <w:tab/>
      </w:r>
      <w:r>
        <w:tab/>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(direkter Weg)</m:t>
            </m:r>
          </m:sub>
        </m:sSub>
        <m:r>
          <m:rPr>
            <m:sty m:val="p"/>
          </m:rPr>
          <w:rPr>
            <w:rFonts w:ascii="Cambria Math" w:hAnsi="Cambria Math"/>
          </w:rPr>
          <m:t>=</m:t>
        </m:r>
        <m:f>
          <m:fPr>
            <m:ctrlPr>
              <w:rPr>
                <w:rFonts w:ascii="Cambria Math" w:hAnsi="Cambria Math"/>
              </w:rPr>
            </m:ctrlPr>
          </m:fPr>
          <m:num>
            <m:r>
              <m:rPr>
                <m:sty m:val="p"/>
              </m:rPr>
              <w:rPr>
                <w:rFonts w:ascii="Cambria Math" w:hAnsi="Cambria Math"/>
              </w:rPr>
              <m:t>-3205 J</m:t>
            </m:r>
          </m:num>
          <m:den>
            <m:r>
              <m:rPr>
                <m:sty m:val="p"/>
              </m:rPr>
              <w:rPr>
                <w:rFonts w:ascii="Cambria Math" w:hAnsi="Cambria Math"/>
              </w:rPr>
              <m:t>0,0125 mol</m:t>
            </m:r>
          </m:den>
        </m:f>
        <m:r>
          <m:rPr>
            <m:sty m:val="p"/>
          </m:rPr>
          <w:rPr>
            <w:rFonts w:ascii="Cambria Math" w:hAnsi="Cambria Math"/>
          </w:rPr>
          <m:t>=-256428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 -256,43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A03679" w:rsidRDefault="00A03679" w:rsidP="00A03679">
      <w:pPr>
        <w:tabs>
          <w:tab w:val="left" w:pos="1701"/>
          <w:tab w:val="left" w:pos="1985"/>
        </w:tabs>
        <w:ind w:left="1980" w:hanging="1980"/>
        <w:rPr>
          <w:rFonts w:eastAsiaTheme="minorEastAsia"/>
          <w:b/>
        </w:rPr>
      </w:pPr>
      <w:r>
        <w:rPr>
          <w:rFonts w:eastAsiaTheme="minorEastAsia"/>
        </w:rPr>
        <w:tab/>
      </w:r>
      <w:r>
        <w:rPr>
          <w:rFonts w:eastAsiaTheme="minorEastAsia"/>
        </w:rPr>
        <w:tab/>
      </w:r>
      <w:r w:rsidRPr="000E0CD0">
        <w:rPr>
          <w:rFonts w:eastAsiaTheme="minorEastAsia"/>
          <w:b/>
        </w:rPr>
        <w:t>Indirekter Weg:</w:t>
      </w:r>
    </w:p>
    <w:p w:rsidR="00A03679" w:rsidRDefault="00A03679" w:rsidP="00A03679">
      <w:pPr>
        <w:tabs>
          <w:tab w:val="left" w:pos="1701"/>
          <w:tab w:val="left" w:pos="1985"/>
        </w:tabs>
        <w:spacing w:after="0"/>
        <w:ind w:left="1980" w:hanging="1980"/>
        <w:rPr>
          <w:b/>
        </w:rPr>
      </w:pPr>
      <w:r>
        <w:rPr>
          <w:rFonts w:eastAsiaTheme="minorEastAsia"/>
          <w:b/>
        </w:rPr>
        <w:tab/>
      </w:r>
      <w:r>
        <w:rPr>
          <w:rFonts w:eastAsiaTheme="minorEastAsia"/>
          <w:b/>
        </w:rPr>
        <w:tab/>
      </w:r>
      <w:r w:rsidRPr="00BE3DF5">
        <w:rPr>
          <w:b/>
        </w:rPr>
        <w:t>1. Reaktionsschritt:</w:t>
      </w:r>
    </w:p>
    <w:p w:rsidR="00A03679" w:rsidRPr="00BE3DF5" w:rsidRDefault="00A03679" w:rsidP="00A03679">
      <w:pPr>
        <w:tabs>
          <w:tab w:val="left" w:pos="1701"/>
          <w:tab w:val="left" w:pos="1985"/>
        </w:tabs>
        <w:ind w:left="1980" w:hanging="1980"/>
        <w:rPr>
          <w:b/>
        </w:rPr>
      </w:pPr>
      <m:oMathPara>
        <m:oMathParaPr>
          <m:jc m:val="left"/>
        </m:oMathParaPr>
        <m:oMath>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r>
            <m:rPr>
              <m:sty m:val="p"/>
            </m:rPr>
            <w:rPr>
              <w:rFonts w:ascii="Cambria Math" w:hAnsi="Cambria Math"/>
            </w:rPr>
            <m:t>=301,95 K-293,15 K=8,8 K</m:t>
          </m:r>
        </m:oMath>
      </m:oMathPara>
    </w:p>
    <w:p w:rsidR="00A03679" w:rsidRDefault="00A03679" w:rsidP="00A03679">
      <w:pPr>
        <w:tabs>
          <w:tab w:val="left" w:pos="1701"/>
          <w:tab w:val="left" w:pos="1985"/>
        </w:tabs>
        <w:spacing w:after="0"/>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I)</m:t>
            </m:r>
          </m:sub>
        </m:sSub>
        <m:r>
          <m:rPr>
            <m:sty m:val="p"/>
          </m:rPr>
          <w:rPr>
            <w:rFonts w:ascii="Cambria Math" w:hAnsi="Cambria Math"/>
          </w:rPr>
          <m:t>=-8,8 K∙4,19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rPr>
          <m:t>∙75 g=-2765 J=-2,765 kJ</m:t>
        </m:r>
      </m:oMath>
    </w:p>
    <w:p w:rsidR="00A03679" w:rsidRPr="00BE3DF5" w:rsidRDefault="00A03679" w:rsidP="00A03679">
      <w:pPr>
        <w:tabs>
          <w:tab w:val="left" w:pos="1701"/>
          <w:tab w:val="left" w:pos="1985"/>
        </w:tabs>
        <w:spacing w:after="0"/>
        <w:ind w:left="1980" w:hanging="1980"/>
        <w:rPr>
          <w:b/>
        </w:rPr>
      </w:pPr>
      <w:r>
        <w:tab/>
      </w:r>
      <w:r>
        <w:tab/>
        <w:t>Da auch bei dieser Variante 0,5 g Calcium eingesetzt wurden, ist die Stof</w:t>
      </w:r>
      <w:r>
        <w:t>f</w:t>
      </w:r>
      <w:r>
        <w:t>menge mit der des direkten Weges identisch.</w:t>
      </w:r>
    </w:p>
    <w:p w:rsidR="00A03679" w:rsidRDefault="00A03679" w:rsidP="00A03679">
      <w:pPr>
        <w:tabs>
          <w:tab w:val="left" w:pos="1701"/>
          <w:tab w:val="left" w:pos="1985"/>
        </w:tabs>
        <w:ind w:left="1980" w:hanging="1980"/>
      </w:pPr>
      <w:r>
        <w:rPr>
          <w:b/>
        </w:rPr>
        <w:tab/>
      </w:r>
      <w:r>
        <w:rPr>
          <w:b/>
        </w:rPr>
        <w:tab/>
      </w: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(indirekter Weg I)</m:t>
            </m:r>
          </m:sub>
        </m:sSub>
        <m:r>
          <m:rPr>
            <m:sty m:val="p"/>
          </m:rPr>
          <w:rPr>
            <w:rFonts w:ascii="Cambria Math" w:hAnsi="Cambria Math"/>
          </w:rPr>
          <m:t>=</m:t>
        </m:r>
        <m:f>
          <m:fPr>
            <m:ctrlPr>
              <w:rPr>
                <w:rFonts w:ascii="Cambria Math" w:hAnsi="Cambria Math"/>
              </w:rPr>
            </m:ctrlPr>
          </m:fPr>
          <m:num>
            <m:r>
              <m:rPr>
                <m:sty m:val="p"/>
              </m:rPr>
              <w:rPr>
                <w:rFonts w:ascii="Cambria Math" w:hAnsi="Cambria Math"/>
              </w:rPr>
              <m:t>-2765 J</m:t>
            </m:r>
          </m:num>
          <m:den>
            <m:r>
              <m:rPr>
                <m:sty m:val="p"/>
              </m:rPr>
              <w:rPr>
                <w:rFonts w:ascii="Cambria Math" w:hAnsi="Cambria Math"/>
              </w:rPr>
              <m:t>0,0125 mol</m:t>
            </m:r>
          </m:den>
        </m:f>
        <m:r>
          <m:rPr>
            <m:sty m:val="p"/>
          </m:rPr>
          <w:rPr>
            <w:rFonts w:ascii="Cambria Math" w:hAnsi="Cambria Math"/>
          </w:rPr>
          <m:t xml:space="preserve">=-221232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=-221,2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A03679" w:rsidRDefault="00A03679" w:rsidP="00A03679">
      <w:pPr>
        <w:tabs>
          <w:tab w:val="left" w:pos="1701"/>
          <w:tab w:val="left" w:pos="1985"/>
        </w:tabs>
        <w:ind w:left="1980" w:hanging="1980"/>
        <w:rPr>
          <w:b/>
        </w:rPr>
      </w:pPr>
      <w:r>
        <w:tab/>
      </w:r>
      <w:r>
        <w:tab/>
      </w:r>
      <w:r>
        <w:rPr>
          <w:b/>
        </w:rPr>
        <w:t>2</w:t>
      </w:r>
      <w:r w:rsidRPr="00BE3DF5">
        <w:rPr>
          <w:b/>
        </w:rPr>
        <w:t>. Reaktionsschritt:</w:t>
      </w:r>
    </w:p>
    <w:p w:rsidR="00A03679" w:rsidRDefault="00A03679" w:rsidP="00A03679">
      <w:pPr>
        <w:tabs>
          <w:tab w:val="left" w:pos="1701"/>
          <w:tab w:val="left" w:pos="1985"/>
        </w:tabs>
        <w:ind w:left="1980" w:hanging="1980"/>
      </w:pPr>
      <w:r>
        <w:rPr>
          <w:b/>
        </w:rPr>
        <w:tab/>
      </w:r>
      <w:r>
        <w:rPr>
          <w:b/>
        </w:rPr>
        <w:tab/>
      </w:r>
      <m:oMath>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3</m:t>
            </m:r>
          </m:sub>
        </m:sSub>
        <m:r>
          <m:rPr>
            <m:sty m:val="p"/>
          </m:rPr>
          <w:rPr>
            <w:rFonts w:ascii="Cambria Math" w:hAnsi="Cambria Math"/>
          </w:rPr>
          <m:t>=304,15 K-301,95 K=2,2 K</m:t>
        </m:r>
      </m:oMath>
    </w:p>
    <w:p w:rsidR="00A03679" w:rsidRDefault="00A03679" w:rsidP="00A0367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II)</m:t>
            </m:r>
          </m:sub>
        </m:sSub>
        <m:r>
          <m:rPr>
            <m:sty m:val="p"/>
          </m:rPr>
          <w:rPr>
            <w:rFonts w:ascii="Cambria Math" w:hAnsi="Cambria Math"/>
          </w:rPr>
          <m:t>=-2,2 K∙4,19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rPr>
          <m:t>∙75 g=-691,35 J</m:t>
        </m:r>
      </m:oMath>
    </w:p>
    <w:p w:rsidR="00A03679" w:rsidRDefault="00A03679" w:rsidP="00A03679">
      <w:pPr>
        <w:tabs>
          <w:tab w:val="left" w:pos="1701"/>
          <w:tab w:val="left" w:pos="1985"/>
        </w:tabs>
        <w:ind w:left="1980" w:hanging="1980"/>
      </w:pPr>
      <w:r>
        <w:tab/>
      </w:r>
      <w:r>
        <w:tab/>
        <w:t>An dieser Stelle wird statt mit der Stoffmenge des Calciums mit der Stof</w:t>
      </w:r>
      <w:r>
        <w:t>f</w:t>
      </w:r>
      <w:r>
        <w:t>menge der Salzsäure gerechnet, da diese leicht zu bestimmen ist:</w:t>
      </w:r>
    </w:p>
    <w:p w:rsidR="00A03679" w:rsidRDefault="00A03679" w:rsidP="00A03679">
      <w:pPr>
        <w:tabs>
          <w:tab w:val="left" w:pos="1701"/>
          <w:tab w:val="left" w:pos="1985"/>
        </w:tabs>
        <w:ind w:left="1980" w:hanging="1980"/>
      </w:pPr>
      <w:r>
        <w:tab/>
      </w:r>
      <w:r>
        <w:tab/>
      </w:r>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d>
              <m:dPr>
                <m:ctrlPr>
                  <w:rPr>
                    <w:rFonts w:ascii="Cambria Math" w:hAnsi="Cambria Math"/>
                  </w:rPr>
                </m:ctrlPr>
              </m:dPr>
              <m:e>
                <m:r>
                  <m:rPr>
                    <m:sty m:val="p"/>
                  </m:rPr>
                  <w:rPr>
                    <w:rFonts w:ascii="Cambria Math" w:hAnsi="Cambria Math"/>
                  </w:rPr>
                  <m:t>HCl</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(HCl)</m:t>
            </m:r>
          </m:sub>
        </m:sSub>
        <m:r>
          <m:rPr>
            <m:sty m:val="p"/>
          </m:rPr>
          <w:rPr>
            <w:rFonts w:ascii="Cambria Math" w:hAnsi="Cambria Math"/>
          </w:rPr>
          <m:t>=2 </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∙0,025 L=0,05 mol</m:t>
        </m:r>
      </m:oMath>
    </w:p>
    <w:p w:rsidR="00A03679" w:rsidRDefault="00A03679" w:rsidP="00A03679">
      <w:pPr>
        <w:tabs>
          <w:tab w:val="left" w:pos="1701"/>
          <w:tab w:val="left" w:pos="1985"/>
        </w:tabs>
        <w:ind w:left="1980" w:hanging="1980"/>
      </w:pPr>
      <w:r>
        <w:tab/>
      </w:r>
      <w:r>
        <w:tab/>
        <w:t>Daraus ergibt sich für die molare Reaktionsenthalpie:</w:t>
      </w:r>
    </w:p>
    <w:p w:rsidR="00A03679" w:rsidRDefault="00A03679" w:rsidP="00A0367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(indirekter Weg II)</m:t>
            </m:r>
          </m:sub>
        </m:sSub>
        <m:r>
          <m:rPr>
            <m:sty m:val="p"/>
          </m:rPr>
          <w:rPr>
            <w:rFonts w:ascii="Cambria Math" w:hAnsi="Cambria Math"/>
          </w:rPr>
          <m:t>=-</m:t>
        </m:r>
        <m:f>
          <m:fPr>
            <m:ctrlPr>
              <w:rPr>
                <w:rFonts w:ascii="Cambria Math" w:hAnsi="Cambria Math"/>
              </w:rPr>
            </m:ctrlPr>
          </m:fPr>
          <m:num>
            <m:r>
              <m:rPr>
                <m:sty m:val="p"/>
              </m:rPr>
              <w:rPr>
                <w:rFonts w:ascii="Cambria Math" w:hAnsi="Cambria Math"/>
              </w:rPr>
              <m:t>691,35 J</m:t>
            </m:r>
          </m:num>
          <m:den>
            <m:r>
              <m:rPr>
                <m:sty m:val="p"/>
              </m:rPr>
              <w:rPr>
                <w:rFonts w:ascii="Cambria Math" w:hAnsi="Cambria Math"/>
              </w:rPr>
              <m:t>0,05mol</m:t>
            </m:r>
          </m:den>
        </m:f>
        <m:r>
          <m:rPr>
            <m:sty m:val="p"/>
          </m:rPr>
          <w:rPr>
            <w:rFonts w:ascii="Cambria Math" w:hAnsi="Cambria Math"/>
          </w:rPr>
          <m:t xml:space="preserve">=-13827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=-13,83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A03679" w:rsidRDefault="00A03679" w:rsidP="00A03679">
      <w:pPr>
        <w:tabs>
          <w:tab w:val="left" w:pos="1701"/>
          <w:tab w:val="left" w:pos="1985"/>
        </w:tabs>
        <w:ind w:left="1980" w:hanging="1980"/>
      </w:pPr>
      <w:r>
        <w:tab/>
      </w:r>
      <w:r>
        <w:tab/>
        <w:t xml:space="preserve">Für den Vergleich der Wärmemengen und molaren Reaktionsenthalpien des direkten und indirekten Weges müssen zunächst die Wärmemengen und Reaktionsenthalpien des indirekten Weges addiert werden. </w:t>
      </w:r>
    </w:p>
    <w:p w:rsidR="00A03679" w:rsidRDefault="00A03679" w:rsidP="00A0367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(direkter Weg)</m:t>
            </m:r>
          </m:sub>
        </m:sSub>
        <m:r>
          <m:rPr>
            <m:sty m:val="p"/>
          </m:rPr>
          <w:rPr>
            <w:rFonts w:ascii="Cambria Math" w:hAnsi="Cambria Math"/>
          </w:rPr>
          <m:t>=-3205 J=-3,205 kJ</m:t>
        </m:r>
      </m:oMath>
    </w:p>
    <w:p w:rsidR="00A03679" w:rsidRDefault="00A03679" w:rsidP="00A0367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gesamt)</m:t>
            </m:r>
          </m:sub>
        </m:sSub>
        <m:r>
          <m:rPr>
            <m:sty m:val="p"/>
          </m:rPr>
          <w:rPr>
            <w:rFonts w:ascii="Cambria Math" w:hAnsi="Cambria Math"/>
          </w:rPr>
          <m:t>=-2765 J-691,35 J=-3456 J=-3,456 kJ</m:t>
        </m:r>
      </m:oMath>
    </w:p>
    <w:p w:rsidR="00A03679" w:rsidRDefault="00A03679" w:rsidP="00A0367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(direkter Weg)</m:t>
            </m:r>
          </m:sub>
        </m:sSub>
        <m:r>
          <m:rPr>
            <m:sty m:val="p"/>
          </m:rPr>
          <w:rPr>
            <w:rFonts w:ascii="Cambria Math" w:hAnsi="Cambria Math"/>
          </w:rPr>
          <m:t>=-256428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 -256,43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A03679" w:rsidRPr="009A336E" w:rsidRDefault="00A03679" w:rsidP="00A03679">
      <w:pPr>
        <w:tabs>
          <w:tab w:val="left" w:pos="1701"/>
          <w:tab w:val="left" w:pos="1985"/>
        </w:tabs>
        <w:ind w:left="1980" w:hanging="1980"/>
      </w:pPr>
      <m:oMathPara>
        <m:oMathParaPr>
          <m:jc m:val="left"/>
        </m:oMathParaP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(indirekter Weg gesamt)</m:t>
              </m:r>
            </m:sub>
          </m:sSub>
          <m:r>
            <m:rPr>
              <m:sty m:val="p"/>
            </m:rPr>
            <w:rPr>
              <w:rFonts w:ascii="Cambria Math" w:hAnsi="Cambria Math"/>
            </w:rPr>
            <m:t xml:space="preserve">=-221232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-13827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=-235059</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=-235,06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r>
            <m:rPr>
              <m:sty m:val="p"/>
            </m:rPr>
            <w:rPr>
              <w:rFonts w:ascii="Cambria Math" w:hAnsi="Cambria Math"/>
            </w:rPr>
            <m:t xml:space="preserve"> </m:t>
          </m:r>
        </m:oMath>
      </m:oMathPara>
    </w:p>
    <w:p w:rsidR="00A03679" w:rsidRPr="00490477" w:rsidRDefault="00A03679" w:rsidP="00A03679">
      <w:pPr>
        <w:tabs>
          <w:tab w:val="left" w:pos="1701"/>
          <w:tab w:val="left" w:pos="1985"/>
        </w:tabs>
        <w:ind w:left="1980" w:hanging="1980"/>
        <w:rPr>
          <w:rFonts w:eastAsiaTheme="minorEastAsia"/>
        </w:rPr>
      </w:pPr>
      <w:r>
        <w:tab/>
      </w:r>
      <w:r>
        <w:tab/>
        <w:t xml:space="preserve">Der Vergleich zeigt eine Abweichung von </w:t>
      </w:r>
      <w:proofErr w:type="gramStart"/>
      <w:r>
        <w:t xml:space="preserve">knapp </w:t>
      </w:r>
      <m:oMath>
        <w:proofErr w:type="gramEnd"/>
        <m:r>
          <m:rPr>
            <m:sty m:val="p"/>
          </m:rPr>
          <w:rPr>
            <w:rFonts w:ascii="Cambria Math" w:hAnsi="Cambria Math"/>
          </w:rPr>
          <m:t xml:space="preserve">20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r>
        <w:rPr>
          <w:rFonts w:eastAsiaTheme="minorEastAsia"/>
        </w:rPr>
        <w:t>, dies kann aber mit Ungenauigkeiten beim Abwiegen und Abmessen sowie einer möglichen Undichtigkeit des Kalorimeters erklärt werden. Des Weiteren müsste streng genommen die Wärmekapazität des Kalorimeters bestimmt werden und nicht mit der des Wassers gerechnet werden. Abgesehen von dem kle</w:t>
      </w:r>
      <w:r>
        <w:rPr>
          <w:rFonts w:eastAsiaTheme="minorEastAsia"/>
        </w:rPr>
        <w:t>i</w:t>
      </w:r>
      <w:r>
        <w:rPr>
          <w:rFonts w:eastAsiaTheme="minorEastAsia"/>
        </w:rPr>
        <w:t>nen Fehler, kann mit diesem Versuch der Satz von Hess bewiesen werden.</w:t>
      </w:r>
    </w:p>
    <w:p w:rsidR="00A03679" w:rsidRDefault="00A03679" w:rsidP="00A03679">
      <w:pPr>
        <w:spacing w:line="276" w:lineRule="auto"/>
        <w:jc w:val="left"/>
      </w:pPr>
      <w:r>
        <w:t>Entsorgung:</w:t>
      </w:r>
      <w:r>
        <w:tab/>
        <w:t xml:space="preserve">           </w:t>
      </w:r>
      <w:r>
        <w:tab/>
        <w:t>Lösungen werden im Säure-Base-Behälter entsorgt.</w:t>
      </w:r>
    </w:p>
    <w:p w:rsidR="00A03679" w:rsidRDefault="00A03679" w:rsidP="00A03679">
      <w:pPr>
        <w:spacing w:line="276" w:lineRule="auto"/>
        <w:ind w:left="2124" w:hanging="2124"/>
        <w:rPr>
          <w:color w:val="auto"/>
        </w:rPr>
      </w:pPr>
      <w:r>
        <w:t>Literatur:</w:t>
      </w:r>
      <w:r>
        <w:tab/>
      </w:r>
      <w:r>
        <w:rPr>
          <w:color w:val="auto"/>
        </w:rPr>
        <w:t>A. Poenitz</w:t>
      </w:r>
      <w:r w:rsidRPr="00C47A99">
        <w:rPr>
          <w:color w:val="auto"/>
        </w:rPr>
        <w:t xml:space="preserve">, </w:t>
      </w:r>
      <w:r w:rsidRPr="00535D0B">
        <w:rPr>
          <w:color w:val="auto"/>
        </w:rPr>
        <w:t>http://www.poenitz-net.de/Chemie/3.Physikalische%20</w:t>
      </w:r>
      <w:r>
        <w:rPr>
          <w:color w:val="auto"/>
        </w:rPr>
        <w:t xml:space="preserve"> </w:t>
      </w:r>
      <w:r w:rsidRPr="00C47A99">
        <w:rPr>
          <w:color w:val="auto"/>
        </w:rPr>
        <w:t>Chemie/3.3.L.Waermesatz%20von%20Hess.pdf [zuletzt aufgerufen am 19.08.2014 um 17:06 Uhr]</w:t>
      </w:r>
      <w:r>
        <w:rPr>
          <w:color w:val="auto"/>
        </w:rPr>
        <w:t>.</w:t>
      </w:r>
    </w:p>
    <w:p w:rsidR="00A03679" w:rsidRPr="005B60E3" w:rsidRDefault="00A03679" w:rsidP="00A03679">
      <w:pPr>
        <w:spacing w:line="276" w:lineRule="auto"/>
        <w:ind w:left="2124" w:hanging="2124"/>
        <w:rPr>
          <w:rFonts w:asciiTheme="majorHAnsi" w:eastAsiaTheme="majorEastAsia" w:hAnsiTheme="majorHAnsi" w:cstheme="majorBidi"/>
          <w:b/>
          <w:bCs/>
          <w:sz w:val="28"/>
          <w:szCs w:val="28"/>
        </w:rPr>
      </w:pPr>
    </w:p>
    <w:p w:rsidR="00F069C6" w:rsidRDefault="00A03679" w:rsidP="00A03679">
      <w:r>
        <w:pict>
          <v:shape id="_x0000_s1026" type="#_x0000_t202" style="width:462.45pt;height:141.2pt;mso-position-horizontal-relative:char;mso-position-vertical-relative:line;mso-width-relative:margin;mso-height-relative:margin" fillcolor="white [3201]" strokecolor="#c0504d [3205]" strokeweight="1pt">
            <v:stroke dashstyle="dash"/>
            <v:shadow color="#868686"/>
            <v:textbox style="mso-next-textbox:#_x0000_s1026">
              <w:txbxContent>
                <w:p w:rsidR="00A03679" w:rsidRPr="009E5706" w:rsidRDefault="00A03679" w:rsidP="00A03679">
                  <w:pPr>
                    <w:rPr>
                      <w:color w:val="auto"/>
                    </w:rPr>
                  </w:pPr>
                  <w:r w:rsidRPr="009E5706">
                    <w:rPr>
                      <w:color w:val="auto"/>
                    </w:rPr>
                    <w:t>Der Versuch lässt sich hervorragend im Zusammenhang mit dem Satz von Hess einsetzen (E</w:t>
                  </w:r>
                  <w:r w:rsidRPr="009E5706">
                    <w:rPr>
                      <w:color w:val="auto"/>
                    </w:rPr>
                    <w:t>r</w:t>
                  </w:r>
                  <w:r w:rsidRPr="009E5706">
                    <w:rPr>
                      <w:color w:val="auto"/>
                    </w:rPr>
                    <w:t>arbeitung und/oder Überprüfung), darüber hinaus bietet er die Möglichkeit, dass Berechnen von Wärmemengen und Enthalpien zu üben. Da bei der Reaktion Wasserstoff entsteht, sollte eventuell unter dem Abzug gearbeitet werden, aus welchem Grund der Versuch hier als Le</w:t>
                  </w:r>
                  <w:r w:rsidRPr="009E5706">
                    <w:rPr>
                      <w:color w:val="auto"/>
                    </w:rPr>
                    <w:t>h</w:t>
                  </w:r>
                  <w:r w:rsidRPr="009E5706">
                    <w:rPr>
                      <w:color w:val="auto"/>
                    </w:rPr>
                    <w:t>rerversuch genannt wird. Er kann aber auch als Schülerversuch durchgeführt werden. Es gibt alternative Versuchsdurc</w:t>
                  </w:r>
                  <w:r>
                    <w:rPr>
                      <w:color w:val="auto"/>
                    </w:rPr>
                    <w:t>hführungen mit anderen Reagenzi</w:t>
                  </w:r>
                  <w:r w:rsidRPr="009E5706">
                    <w:rPr>
                      <w:color w:val="auto"/>
                    </w:rPr>
                    <w:t>en</w:t>
                  </w:r>
                  <w:r>
                    <w:rPr>
                      <w:color w:val="auto"/>
                    </w:rPr>
                    <w:t xml:space="preserve"> (Aluminium, Salzsäure und Na</w:t>
                  </w:r>
                  <w:r>
                    <w:rPr>
                      <w:color w:val="auto"/>
                    </w:rPr>
                    <w:t>t</w:t>
                  </w:r>
                  <w:r>
                    <w:rPr>
                      <w:color w:val="auto"/>
                    </w:rPr>
                    <w:t>ronlauge)</w:t>
                  </w:r>
                  <w:r w:rsidRPr="009E5706">
                    <w:rPr>
                      <w:color w:val="auto"/>
                    </w:rPr>
                    <w:t xml:space="preserve">, diese haben im Labor leider keine zufriedenstellenden Ergebnisse geliefert. </w:t>
                  </w:r>
                </w:p>
              </w:txbxContent>
            </v:textbox>
            <w10:wrap type="none"/>
            <w10:anchorlock/>
          </v:shape>
        </w:pict>
      </w:r>
    </w:p>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03679"/>
    <w:rsid w:val="004B1218"/>
    <w:rsid w:val="00982EE1"/>
    <w:rsid w:val="00A03679"/>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67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0367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0367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0367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036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036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036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36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36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36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67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0367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0367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0367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0367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0367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0367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0367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0367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0367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036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367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4889</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2014-08-26T17:29:00Z</dcterms:created>
  <dcterms:modified xsi:type="dcterms:W3CDTF">2014-08-26T17:30:00Z</dcterms:modified>
</cp:coreProperties>
</file>