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DC8" w:rsidRPr="009D1355" w:rsidRDefault="00954DC8" w:rsidP="00954DC8">
      <w:pPr>
        <w:autoSpaceDE w:val="0"/>
        <w:autoSpaceDN w:val="0"/>
        <w:adjustRightInd w:val="0"/>
        <w:rPr>
          <w:rFonts w:ascii="Times-Roman" w:hAnsi="Times-Roman" w:cs="Times-Roman"/>
        </w:rPr>
      </w:pPr>
      <w:r>
        <w:rPr>
          <w:rFonts w:ascii="Times-Roman" w:hAnsi="Times-Roman" w:cs="Times-Roman"/>
          <w:b/>
          <w:sz w:val="28"/>
          <w:szCs w:val="28"/>
        </w:rPr>
        <w:t>Schulversuchspraktikum</w:t>
      </w:r>
    </w:p>
    <w:p w:rsidR="00954DC8" w:rsidRDefault="00E76B38" w:rsidP="00E76B38">
      <w:pPr>
        <w:tabs>
          <w:tab w:val="left" w:pos="1291"/>
        </w:tabs>
      </w:pPr>
      <w:r>
        <w:t>Marlene Eberl</w:t>
      </w:r>
    </w:p>
    <w:p w:rsidR="00954DC8" w:rsidRDefault="00E76B38" w:rsidP="00954DC8">
      <w:r>
        <w:t>Sommersemester 2014</w:t>
      </w:r>
    </w:p>
    <w:p w:rsidR="00954DC8" w:rsidRDefault="00954DC8" w:rsidP="00954DC8">
      <w:r>
        <w:t xml:space="preserve">Klassenstufen </w:t>
      </w:r>
      <w:r w:rsidR="00E76B38">
        <w:t>11</w:t>
      </w:r>
      <w:r w:rsidR="0007729E">
        <w:t xml:space="preserve"> &amp; </w:t>
      </w:r>
      <w:r w:rsidR="00E76B38">
        <w:t>12</w:t>
      </w:r>
    </w:p>
    <w:p w:rsidR="00954DC8" w:rsidRDefault="00954DC8" w:rsidP="00954DC8">
      <w:r>
        <w:tab/>
      </w:r>
    </w:p>
    <w:p w:rsidR="008B7FD6" w:rsidRDefault="00B13EDF" w:rsidP="00954DC8">
      <w:r>
        <w:rPr>
          <w:noProof/>
          <w:lang w:eastAsia="de-DE"/>
        </w:rPr>
        <w:drawing>
          <wp:anchor distT="0" distB="0" distL="114300" distR="114300" simplePos="0" relativeHeight="251781118" behindDoc="1" locked="0" layoutInCell="1" allowOverlap="1">
            <wp:simplePos x="0" y="0"/>
            <wp:positionH relativeFrom="column">
              <wp:posOffset>3519170</wp:posOffset>
            </wp:positionH>
            <wp:positionV relativeFrom="paragraph">
              <wp:posOffset>222885</wp:posOffset>
            </wp:positionV>
            <wp:extent cx="1639570" cy="2847975"/>
            <wp:effectExtent l="133350" t="76200" r="113030" b="47625"/>
            <wp:wrapThrough wrapText="bothSides">
              <wp:wrapPolygon edited="0">
                <wp:start x="-681" y="-43"/>
                <wp:lineTo x="-632" y="18519"/>
                <wp:lineTo x="-85" y="22117"/>
                <wp:lineTo x="18482" y="21617"/>
                <wp:lineTo x="21982" y="21441"/>
                <wp:lineTo x="21991" y="19845"/>
                <wp:lineTo x="21969" y="19701"/>
                <wp:lineTo x="21891" y="17529"/>
                <wp:lineTo x="21869" y="17385"/>
                <wp:lineTo x="22041" y="15201"/>
                <wp:lineTo x="22020" y="15057"/>
                <wp:lineTo x="21941" y="12886"/>
                <wp:lineTo x="21920" y="12742"/>
                <wp:lineTo x="22091" y="10558"/>
                <wp:lineTo x="22070" y="10414"/>
                <wp:lineTo x="21992" y="8242"/>
                <wp:lineTo x="21970" y="8098"/>
                <wp:lineTo x="21892" y="5927"/>
                <wp:lineTo x="21870" y="5783"/>
                <wp:lineTo x="22042" y="3599"/>
                <wp:lineTo x="21407" y="-576"/>
                <wp:lineTo x="819" y="-119"/>
                <wp:lineTo x="-681" y="-43"/>
              </wp:wrapPolygon>
            </wp:wrapThrough>
            <wp:docPr id="13" name="Grafik 12" descr="IMG_2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83.JPG"/>
                    <pic:cNvPicPr/>
                  </pic:nvPicPr>
                  <pic:blipFill>
                    <a:blip r:embed="rId8" cstate="print"/>
                    <a:srcRect/>
                    <a:stretch>
                      <a:fillRect/>
                    </a:stretch>
                  </pic:blipFill>
                  <pic:spPr>
                    <a:xfrm rot="300000">
                      <a:off x="0" y="0"/>
                      <a:ext cx="1639570" cy="2847975"/>
                    </a:xfrm>
                    <a:prstGeom prst="rect">
                      <a:avLst/>
                    </a:prstGeom>
                  </pic:spPr>
                </pic:pic>
              </a:graphicData>
            </a:graphic>
          </wp:anchor>
        </w:drawing>
      </w:r>
      <w:r>
        <w:rPr>
          <w:noProof/>
          <w:lang w:eastAsia="de-DE"/>
        </w:rPr>
        <w:drawing>
          <wp:anchor distT="0" distB="0" distL="114300" distR="114300" simplePos="0" relativeHeight="251821056" behindDoc="1" locked="0" layoutInCell="1" allowOverlap="1">
            <wp:simplePos x="0" y="0"/>
            <wp:positionH relativeFrom="column">
              <wp:posOffset>976630</wp:posOffset>
            </wp:positionH>
            <wp:positionV relativeFrom="paragraph">
              <wp:posOffset>149860</wp:posOffset>
            </wp:positionV>
            <wp:extent cx="1786255" cy="2816860"/>
            <wp:effectExtent l="190500" t="95250" r="156845" b="78740"/>
            <wp:wrapTight wrapText="bothSides">
              <wp:wrapPolygon edited="0">
                <wp:start x="19445" y="-144"/>
                <wp:lineTo x="7443" y="-490"/>
                <wp:lineTo x="-271" y="-207"/>
                <wp:lineTo x="-431" y="3018"/>
                <wp:lineTo x="-415" y="7729"/>
                <wp:lineTo x="-627" y="12422"/>
                <wp:lineTo x="-511" y="21409"/>
                <wp:lineTo x="2233" y="21622"/>
                <wp:lineTo x="21379" y="22230"/>
                <wp:lineTo x="22025" y="18895"/>
                <wp:lineTo x="21988" y="16685"/>
                <wp:lineTo x="22016" y="16540"/>
                <wp:lineTo x="21980" y="14329"/>
                <wp:lineTo x="22008" y="14184"/>
                <wp:lineTo x="21972" y="11974"/>
                <wp:lineTo x="22000" y="11829"/>
                <wp:lineTo x="21964" y="9619"/>
                <wp:lineTo x="21992" y="9474"/>
                <wp:lineTo x="21956" y="7263"/>
                <wp:lineTo x="21984" y="7118"/>
                <wp:lineTo x="21948" y="4908"/>
                <wp:lineTo x="21976" y="4763"/>
                <wp:lineTo x="21940" y="2552"/>
                <wp:lineTo x="21968" y="2407"/>
                <wp:lineTo x="21932" y="197"/>
                <wp:lineTo x="21960" y="52"/>
                <wp:lineTo x="19445" y="-144"/>
              </wp:wrapPolygon>
            </wp:wrapTight>
            <wp:docPr id="12" name="Grafik 11" descr="IMG_2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2.JPG"/>
                    <pic:cNvPicPr/>
                  </pic:nvPicPr>
                  <pic:blipFill>
                    <a:blip r:embed="rId9" cstate="print"/>
                    <a:srcRect/>
                    <a:stretch>
                      <a:fillRect/>
                    </a:stretch>
                  </pic:blipFill>
                  <pic:spPr>
                    <a:xfrm rot="21180000">
                      <a:off x="0" y="0"/>
                      <a:ext cx="1786255" cy="2816860"/>
                    </a:xfrm>
                    <a:prstGeom prst="rect">
                      <a:avLst/>
                    </a:prstGeom>
                  </pic:spPr>
                </pic:pic>
              </a:graphicData>
            </a:graphic>
          </wp:anchor>
        </w:drawing>
      </w:r>
    </w:p>
    <w:p w:rsidR="008B7FD6" w:rsidRDefault="008B7FD6" w:rsidP="00954DC8"/>
    <w:p w:rsidR="00295ECA" w:rsidRDefault="00295ECA" w:rsidP="008B7FD6">
      <w:pPr>
        <w:rPr>
          <w:noProof/>
          <w:lang w:eastAsia="de-DE"/>
        </w:rPr>
      </w:pPr>
    </w:p>
    <w:p w:rsidR="00295ECA" w:rsidRDefault="00295ECA" w:rsidP="008B7FD6">
      <w:pPr>
        <w:rPr>
          <w:noProof/>
          <w:lang w:eastAsia="de-DE"/>
        </w:rPr>
      </w:pPr>
    </w:p>
    <w:p w:rsidR="00295ECA" w:rsidRDefault="00295ECA" w:rsidP="008B7FD6">
      <w:pPr>
        <w:rPr>
          <w:rFonts w:ascii="Times New Roman" w:hAnsi="Times New Roman" w:cs="Times New Roman"/>
          <w:sz w:val="52"/>
          <w:szCs w:val="24"/>
        </w:rPr>
      </w:pPr>
    </w:p>
    <w:p w:rsidR="00295ECA" w:rsidRDefault="00B13EDF" w:rsidP="008B7FD6">
      <w:pPr>
        <w:rPr>
          <w:rFonts w:ascii="Times New Roman" w:hAnsi="Times New Roman" w:cs="Times New Roman"/>
          <w:sz w:val="52"/>
          <w:szCs w:val="24"/>
        </w:rPr>
      </w:pPr>
      <w:r>
        <w:rPr>
          <w:rFonts w:ascii="Times New Roman" w:hAnsi="Times New Roman" w:cs="Times New Roman"/>
          <w:noProof/>
          <w:sz w:val="52"/>
          <w:szCs w:val="24"/>
          <w:lang w:eastAsia="de-DE"/>
        </w:rPr>
        <w:drawing>
          <wp:anchor distT="0" distB="0" distL="114300" distR="114300" simplePos="0" relativeHeight="251780094" behindDoc="1" locked="0" layoutInCell="1" allowOverlap="1">
            <wp:simplePos x="0" y="0"/>
            <wp:positionH relativeFrom="column">
              <wp:posOffset>1233805</wp:posOffset>
            </wp:positionH>
            <wp:positionV relativeFrom="paragraph">
              <wp:posOffset>332105</wp:posOffset>
            </wp:positionV>
            <wp:extent cx="3609975" cy="1543050"/>
            <wp:effectExtent l="19050" t="0" r="9525" b="0"/>
            <wp:wrapTight wrapText="bothSides">
              <wp:wrapPolygon edited="0">
                <wp:start x="-114" y="0"/>
                <wp:lineTo x="-114" y="21333"/>
                <wp:lineTo x="21657" y="21333"/>
                <wp:lineTo x="21657" y="0"/>
                <wp:lineTo x="-114" y="0"/>
              </wp:wrapPolygon>
            </wp:wrapTight>
            <wp:docPr id="14" name="Grafik 13" descr="IMG_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3.JPG"/>
                    <pic:cNvPicPr/>
                  </pic:nvPicPr>
                  <pic:blipFill>
                    <a:blip r:embed="rId10" cstate="print"/>
                    <a:srcRect/>
                    <a:stretch>
                      <a:fillRect/>
                    </a:stretch>
                  </pic:blipFill>
                  <pic:spPr>
                    <a:xfrm>
                      <a:off x="0" y="0"/>
                      <a:ext cx="3609975" cy="1543050"/>
                    </a:xfrm>
                    <a:prstGeom prst="rect">
                      <a:avLst/>
                    </a:prstGeom>
                  </pic:spPr>
                </pic:pic>
              </a:graphicData>
            </a:graphic>
          </wp:anchor>
        </w:drawing>
      </w:r>
    </w:p>
    <w:p w:rsidR="00295ECA" w:rsidRDefault="00295ECA" w:rsidP="008B7FD6">
      <w:pPr>
        <w:rPr>
          <w:rFonts w:ascii="Times New Roman" w:hAnsi="Times New Roman" w:cs="Times New Roman"/>
          <w:sz w:val="52"/>
          <w:szCs w:val="24"/>
        </w:rPr>
      </w:pPr>
    </w:p>
    <w:p w:rsidR="00295ECA" w:rsidRDefault="00295ECA" w:rsidP="008B7FD6">
      <w:pPr>
        <w:rPr>
          <w:rFonts w:ascii="Times New Roman" w:hAnsi="Times New Roman" w:cs="Times New Roman"/>
          <w:sz w:val="52"/>
          <w:szCs w:val="24"/>
        </w:rPr>
      </w:pPr>
    </w:p>
    <w:p w:rsidR="00295ECA" w:rsidRDefault="00295ECA" w:rsidP="008B7FD6">
      <w:pPr>
        <w:rPr>
          <w:rFonts w:ascii="Times New Roman" w:hAnsi="Times New Roman" w:cs="Times New Roman"/>
          <w:sz w:val="52"/>
          <w:szCs w:val="24"/>
        </w:rPr>
      </w:pPr>
    </w:p>
    <w:p w:rsidR="008B7FD6" w:rsidRDefault="00B23CDE" w:rsidP="008B7FD6">
      <w:pPr>
        <w:rPr>
          <w:rFonts w:ascii="Times New Roman" w:hAnsi="Times New Roman" w:cs="Times New Roman"/>
          <w:sz w:val="52"/>
          <w:szCs w:val="24"/>
        </w:rPr>
      </w:pPr>
      <w:r>
        <w:rPr>
          <w:rFonts w:ascii="Times New Roman" w:hAnsi="Times New Roman" w:cs="Times New Roman"/>
          <w:noProof/>
          <w:sz w:val="52"/>
          <w:szCs w:val="24"/>
          <w:lang w:eastAsia="de-DE"/>
        </w:rPr>
        <w:pict>
          <v:shapetype id="_x0000_t32" coordsize="21600,21600" o:spt="32" o:oned="t" path="m,l21600,21600e" filled="f">
            <v:path arrowok="t" fillok="f" o:connecttype="none"/>
            <o:lock v:ext="edit" shapetype="t"/>
          </v:shapetype>
          <v:shape id="_x0000_s1153" type="#_x0000_t32" style="position:absolute;left:0;text-align:left;margin-left:1.9pt;margin-top:44.15pt;width:448.5pt;height:0;z-index:251784192" o:connectortype="straight"/>
        </w:pict>
      </w:r>
    </w:p>
    <w:p w:rsidR="0006684E" w:rsidRDefault="00B23CDE" w:rsidP="0006684E">
      <w:pPr>
        <w:autoSpaceDE w:val="0"/>
        <w:autoSpaceDN w:val="0"/>
        <w:adjustRightInd w:val="0"/>
        <w:jc w:val="center"/>
        <w:rPr>
          <w:rFonts w:ascii="Times New Roman" w:hAnsi="Times New Roman" w:cs="Times New Roman"/>
          <w:b/>
          <w:sz w:val="52"/>
          <w:szCs w:val="24"/>
        </w:rPr>
      </w:pPr>
      <w:r>
        <w:rPr>
          <w:rFonts w:ascii="Times New Roman" w:hAnsi="Times New Roman" w:cs="Times New Roman"/>
          <w:b/>
          <w:noProof/>
          <w:sz w:val="52"/>
          <w:szCs w:val="24"/>
          <w:lang w:eastAsia="de-DE"/>
        </w:rPr>
        <w:pict>
          <v:shape id="_x0000_s1154" type="#_x0000_t32" style="position:absolute;left:0;text-align:left;margin-left:11.65pt;margin-top:42.55pt;width:426.75pt;height:0;z-index:251786240" o:connectortype="straight"/>
        </w:pict>
      </w:r>
      <w:r w:rsidR="00E76B38">
        <w:rPr>
          <w:rFonts w:ascii="Times New Roman" w:hAnsi="Times New Roman" w:cs="Times New Roman"/>
          <w:b/>
          <w:sz w:val="52"/>
          <w:szCs w:val="24"/>
        </w:rPr>
        <w:t>Enthalpie und Entropie</w:t>
      </w:r>
    </w:p>
    <w:p w:rsidR="008B7FD6" w:rsidRDefault="008B7FD6" w:rsidP="00954DC8">
      <w:pPr>
        <w:autoSpaceDE w:val="0"/>
        <w:autoSpaceDN w:val="0"/>
        <w:adjustRightInd w:val="0"/>
        <w:rPr>
          <w:noProof/>
          <w:lang w:eastAsia="de-DE"/>
        </w:rPr>
      </w:pPr>
    </w:p>
    <w:p w:rsidR="00295ECA" w:rsidRDefault="00295ECA" w:rsidP="00954DC8">
      <w:pPr>
        <w:autoSpaceDE w:val="0"/>
        <w:autoSpaceDN w:val="0"/>
        <w:adjustRightInd w:val="0"/>
        <w:rPr>
          <w:noProof/>
          <w:lang w:eastAsia="de-DE"/>
        </w:rPr>
      </w:pPr>
    </w:p>
    <w:p w:rsidR="00A90BD6" w:rsidRDefault="00B23CDE">
      <w:pPr>
        <w:pStyle w:val="Inhaltsverzeichnisberschrift"/>
      </w:pPr>
      <w:r>
        <w:rPr>
          <w:noProof/>
        </w:rPr>
        <w:lastRenderedPageBreak/>
        <w:pict>
          <v:shapetype id="_x0000_t202" coordsize="21600,21600" o:spt="202" path="m,l,21600r21600,l21600,xe">
            <v:stroke joinstyle="miter"/>
            <v:path gradientshapeok="t" o:connecttype="rect"/>
          </v:shapetype>
          <v:shape id="_x0000_s1145" type="#_x0000_t202" style="position:absolute;margin-left:0;margin-top:0;width:469.2pt;height:151.45pt;z-index:251782144;mso-position-horizontal:center;mso-width-relative:margin;mso-height-relative:margin" fillcolor="white [3201]" strokecolor="#9bbb59 [3206]" strokeweight="1pt">
            <v:stroke dashstyle="dash"/>
            <v:shadow color="#868686"/>
            <v:textbox>
              <w:txbxContent>
                <w:p w:rsidR="00A26E9A" w:rsidRDefault="00A26E9A">
                  <w:pPr>
                    <w:pBdr>
                      <w:bottom w:val="single" w:sz="6" w:space="1" w:color="auto"/>
                    </w:pBdr>
                    <w:rPr>
                      <w:b/>
                    </w:rPr>
                  </w:pPr>
                  <w:r w:rsidRPr="00A90BD6">
                    <w:rPr>
                      <w:b/>
                    </w:rPr>
                    <w:t>Auf einen Blick:</w:t>
                  </w:r>
                </w:p>
                <w:p w:rsidR="00A26E9A" w:rsidRPr="006C7BF8" w:rsidRDefault="00A26E9A" w:rsidP="004944F3">
                  <w:pPr>
                    <w:rPr>
                      <w:i/>
                      <w:color w:val="auto"/>
                    </w:rPr>
                  </w:pPr>
                  <w:r w:rsidRPr="006C7BF8">
                    <w:rPr>
                      <w:rFonts w:asciiTheme="majorHAnsi" w:hAnsiTheme="majorHAnsi"/>
                      <w:color w:val="auto"/>
                    </w:rPr>
                    <w:t xml:space="preserve">Dieses Protokoll zum Thema „Enthalpie und Entropie“ beinhaltet einen Lehrerversuch sowie drei Schülerversuche für die Qualifikationsphase der </w:t>
                  </w:r>
                  <w:r>
                    <w:rPr>
                      <w:rFonts w:asciiTheme="majorHAnsi" w:hAnsiTheme="majorHAnsi"/>
                      <w:color w:val="auto"/>
                    </w:rPr>
                    <w:t>Sekundarstufe II. Die Versuche 2 und 3 b</w:t>
                  </w:r>
                  <w:r w:rsidRPr="006C7BF8">
                    <w:rPr>
                      <w:rFonts w:asciiTheme="majorHAnsi" w:hAnsiTheme="majorHAnsi"/>
                      <w:color w:val="auto"/>
                    </w:rPr>
                    <w:t xml:space="preserve">efassen sich dabei mit unterschiedlichen </w:t>
                  </w:r>
                  <w:proofErr w:type="spellStart"/>
                  <w:r w:rsidRPr="006C7BF8">
                    <w:rPr>
                      <w:rFonts w:asciiTheme="majorHAnsi" w:hAnsiTheme="majorHAnsi"/>
                      <w:color w:val="auto"/>
                    </w:rPr>
                    <w:t>Enthalpien</w:t>
                  </w:r>
                  <w:proofErr w:type="spellEnd"/>
                  <w:r w:rsidRPr="006C7BF8">
                    <w:rPr>
                      <w:rFonts w:asciiTheme="majorHAnsi" w:hAnsiTheme="majorHAnsi"/>
                      <w:color w:val="auto"/>
                    </w:rPr>
                    <w:t xml:space="preserve"> (Lösungs- und Reaktionsenthalpie, Ve</w:t>
                  </w:r>
                  <w:r w:rsidRPr="006C7BF8">
                    <w:rPr>
                      <w:rFonts w:asciiTheme="majorHAnsi" w:hAnsiTheme="majorHAnsi"/>
                      <w:color w:val="auto"/>
                    </w:rPr>
                    <w:t>r</w:t>
                  </w:r>
                  <w:r>
                    <w:rPr>
                      <w:rFonts w:asciiTheme="majorHAnsi" w:hAnsiTheme="majorHAnsi"/>
                      <w:color w:val="auto"/>
                    </w:rPr>
                    <w:t>such 1</w:t>
                  </w:r>
                  <w:r w:rsidRPr="006C7BF8">
                    <w:rPr>
                      <w:rFonts w:asciiTheme="majorHAnsi" w:hAnsiTheme="majorHAnsi"/>
                      <w:color w:val="auto"/>
                    </w:rPr>
                    <w:t xml:space="preserve"> mit dem Satz von Hess (1. Hauptsatz </w:t>
                  </w:r>
                  <w:r>
                    <w:rPr>
                      <w:rFonts w:asciiTheme="majorHAnsi" w:hAnsiTheme="majorHAnsi"/>
                      <w:color w:val="auto"/>
                    </w:rPr>
                    <w:t>der Thermodynamik) und Versuch 4</w:t>
                  </w:r>
                  <w:r w:rsidRPr="006C7BF8">
                    <w:rPr>
                      <w:rFonts w:asciiTheme="majorHAnsi" w:hAnsiTheme="majorHAnsi"/>
                      <w:color w:val="auto"/>
                    </w:rPr>
                    <w:t xml:space="preserve"> beschäftigt sich mit der Entropie und ist somit nur für Kurse mit erhöhtem Anforderungsniveau relevant. Das Arbeitsblatt kann ergänzend zum Thema Entropie verwendet werden. </w:t>
                  </w:r>
                </w:p>
              </w:txbxContent>
            </v:textbox>
          </v:shape>
        </w:pict>
      </w:r>
    </w:p>
    <w:p w:rsidR="00A90BD6" w:rsidRDefault="00A90BD6" w:rsidP="00A90BD6"/>
    <w:p w:rsidR="00A90BD6" w:rsidRDefault="00A90BD6" w:rsidP="00A90BD6"/>
    <w:p w:rsidR="00A90BD6" w:rsidRDefault="00A90BD6" w:rsidP="00A90BD6"/>
    <w:p w:rsidR="00A90BD6" w:rsidRDefault="00A90BD6" w:rsidP="00A90BD6"/>
    <w:p w:rsidR="00A90BD6" w:rsidRPr="00A90BD6" w:rsidRDefault="00A90BD6" w:rsidP="00A90BD6"/>
    <w:sdt>
      <w:sdtPr>
        <w:rPr>
          <w:rFonts w:ascii="Cambria" w:eastAsiaTheme="minorHAnsi" w:hAnsi="Cambria" w:cstheme="minorBidi"/>
          <w:b w:val="0"/>
          <w:bCs w:val="0"/>
          <w:color w:val="1D1B11" w:themeColor="background2" w:themeShade="1A"/>
          <w:sz w:val="22"/>
          <w:szCs w:val="22"/>
        </w:rPr>
        <w:id w:val="18320642"/>
        <w:docPartObj>
          <w:docPartGallery w:val="Table of Contents"/>
          <w:docPartUnique/>
        </w:docPartObj>
      </w:sdtPr>
      <w:sdtContent>
        <w:p w:rsidR="00E26180" w:rsidRDefault="00E26180">
          <w:pPr>
            <w:pStyle w:val="Inhaltsverzeichnisberschrift"/>
          </w:pPr>
          <w:r w:rsidRPr="00E26180">
            <w:rPr>
              <w:color w:val="auto"/>
            </w:rPr>
            <w:t>Inhalt</w:t>
          </w:r>
        </w:p>
        <w:p w:rsidR="00E26180" w:rsidRPr="00E26180" w:rsidRDefault="00E26180" w:rsidP="00E26180"/>
        <w:p w:rsidR="00EA5F96" w:rsidRDefault="00B23CDE">
          <w:pPr>
            <w:pStyle w:val="Verzeichnis1"/>
            <w:tabs>
              <w:tab w:val="left" w:pos="440"/>
              <w:tab w:val="right" w:leader="dot" w:pos="9062"/>
            </w:tabs>
            <w:rPr>
              <w:rFonts w:asciiTheme="minorHAnsi" w:eastAsiaTheme="minorEastAsia" w:hAnsiTheme="minorHAnsi"/>
              <w:noProof/>
              <w:color w:val="auto"/>
              <w:lang w:eastAsia="de-DE"/>
            </w:rPr>
          </w:pPr>
          <w:r>
            <w:fldChar w:fldCharType="begin"/>
          </w:r>
          <w:r w:rsidR="00E26180">
            <w:instrText xml:space="preserve"> TOC \o "1-3" \h \z \u </w:instrText>
          </w:r>
          <w:r>
            <w:fldChar w:fldCharType="separate"/>
          </w:r>
          <w:hyperlink w:anchor="_Toc396751095" w:history="1">
            <w:r w:rsidR="00EA5F96" w:rsidRPr="00803225">
              <w:rPr>
                <w:rStyle w:val="Hyperlink"/>
                <w:noProof/>
              </w:rPr>
              <w:t>1</w:t>
            </w:r>
            <w:r w:rsidR="00EA5F96">
              <w:rPr>
                <w:rFonts w:asciiTheme="minorHAnsi" w:eastAsiaTheme="minorEastAsia" w:hAnsiTheme="minorHAnsi"/>
                <w:noProof/>
                <w:color w:val="auto"/>
                <w:lang w:eastAsia="de-DE"/>
              </w:rPr>
              <w:tab/>
            </w:r>
            <w:r w:rsidR="00EA5F96" w:rsidRPr="00803225">
              <w:rPr>
                <w:rStyle w:val="Hyperlink"/>
                <w:noProof/>
              </w:rPr>
              <w:t>Beschreibung  des Themas und zugehörige Lernziele</w:t>
            </w:r>
            <w:r w:rsidR="00EA5F96">
              <w:rPr>
                <w:noProof/>
                <w:webHidden/>
              </w:rPr>
              <w:tab/>
            </w:r>
            <w:r>
              <w:rPr>
                <w:noProof/>
                <w:webHidden/>
              </w:rPr>
              <w:fldChar w:fldCharType="begin"/>
            </w:r>
            <w:r w:rsidR="00EA5F96">
              <w:rPr>
                <w:noProof/>
                <w:webHidden/>
              </w:rPr>
              <w:instrText xml:space="preserve"> PAGEREF _Toc396751095 \h </w:instrText>
            </w:r>
            <w:r>
              <w:rPr>
                <w:noProof/>
                <w:webHidden/>
              </w:rPr>
            </w:r>
            <w:r>
              <w:rPr>
                <w:noProof/>
                <w:webHidden/>
              </w:rPr>
              <w:fldChar w:fldCharType="separate"/>
            </w:r>
            <w:r w:rsidR="00EA5F96">
              <w:rPr>
                <w:noProof/>
                <w:webHidden/>
              </w:rPr>
              <w:t>2</w:t>
            </w:r>
            <w:r>
              <w:rPr>
                <w:noProof/>
                <w:webHidden/>
              </w:rPr>
              <w:fldChar w:fldCharType="end"/>
            </w:r>
          </w:hyperlink>
        </w:p>
        <w:p w:rsidR="00EA5F96" w:rsidRDefault="00B23CDE">
          <w:pPr>
            <w:pStyle w:val="Verzeichnis1"/>
            <w:tabs>
              <w:tab w:val="left" w:pos="440"/>
              <w:tab w:val="right" w:leader="dot" w:pos="9062"/>
            </w:tabs>
            <w:rPr>
              <w:rFonts w:asciiTheme="minorHAnsi" w:eastAsiaTheme="minorEastAsia" w:hAnsiTheme="minorHAnsi"/>
              <w:noProof/>
              <w:color w:val="auto"/>
              <w:lang w:eastAsia="de-DE"/>
            </w:rPr>
          </w:pPr>
          <w:hyperlink w:anchor="_Toc396751096" w:history="1">
            <w:r w:rsidR="00EA5F96" w:rsidRPr="00803225">
              <w:rPr>
                <w:rStyle w:val="Hyperlink"/>
                <w:noProof/>
              </w:rPr>
              <w:t>2</w:t>
            </w:r>
            <w:r w:rsidR="00EA5F96">
              <w:rPr>
                <w:rFonts w:asciiTheme="minorHAnsi" w:eastAsiaTheme="minorEastAsia" w:hAnsiTheme="minorHAnsi"/>
                <w:noProof/>
                <w:color w:val="auto"/>
                <w:lang w:eastAsia="de-DE"/>
              </w:rPr>
              <w:tab/>
            </w:r>
            <w:r w:rsidR="00EA5F96" w:rsidRPr="00803225">
              <w:rPr>
                <w:rStyle w:val="Hyperlink"/>
                <w:noProof/>
              </w:rPr>
              <w:t>Lehrerversuche</w:t>
            </w:r>
            <w:r w:rsidR="00EA5F96">
              <w:rPr>
                <w:noProof/>
                <w:webHidden/>
              </w:rPr>
              <w:tab/>
            </w:r>
            <w:r>
              <w:rPr>
                <w:noProof/>
                <w:webHidden/>
              </w:rPr>
              <w:fldChar w:fldCharType="begin"/>
            </w:r>
            <w:r w:rsidR="00EA5F96">
              <w:rPr>
                <w:noProof/>
                <w:webHidden/>
              </w:rPr>
              <w:instrText xml:space="preserve"> PAGEREF _Toc396751096 \h </w:instrText>
            </w:r>
            <w:r>
              <w:rPr>
                <w:noProof/>
                <w:webHidden/>
              </w:rPr>
            </w:r>
            <w:r>
              <w:rPr>
                <w:noProof/>
                <w:webHidden/>
              </w:rPr>
              <w:fldChar w:fldCharType="separate"/>
            </w:r>
            <w:r w:rsidR="00EA5F96">
              <w:rPr>
                <w:noProof/>
                <w:webHidden/>
              </w:rPr>
              <w:t>3</w:t>
            </w:r>
            <w:r>
              <w:rPr>
                <w:noProof/>
                <w:webHidden/>
              </w:rPr>
              <w:fldChar w:fldCharType="end"/>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097" w:history="1">
            <w:r w:rsidR="00EA5F96" w:rsidRPr="00803225">
              <w:rPr>
                <w:rStyle w:val="Hyperlink"/>
                <w:noProof/>
              </w:rPr>
              <w:t>2.1</w:t>
            </w:r>
            <w:r w:rsidR="00EA5F96">
              <w:rPr>
                <w:rFonts w:asciiTheme="minorHAnsi" w:eastAsiaTheme="minorEastAsia" w:hAnsiTheme="minorHAnsi"/>
                <w:noProof/>
                <w:color w:val="auto"/>
                <w:lang w:eastAsia="de-DE"/>
              </w:rPr>
              <w:tab/>
            </w:r>
            <w:r w:rsidR="00EA5F96" w:rsidRPr="00803225">
              <w:rPr>
                <w:rStyle w:val="Hyperlink"/>
                <w:noProof/>
              </w:rPr>
              <w:t>V 1 – Überprüfung des Satzes von Hess mit der Reaktion von Calcium und Salzsäure</w:t>
            </w:r>
            <w:r w:rsidR="00EA5F96">
              <w:rPr>
                <w:noProof/>
                <w:webHidden/>
              </w:rPr>
              <w:tab/>
            </w:r>
            <w:r>
              <w:rPr>
                <w:noProof/>
                <w:webHidden/>
              </w:rPr>
              <w:fldChar w:fldCharType="begin"/>
            </w:r>
            <w:r w:rsidR="00EA5F96">
              <w:rPr>
                <w:noProof/>
                <w:webHidden/>
              </w:rPr>
              <w:instrText xml:space="preserve"> PAGEREF _Toc396751097 \h </w:instrText>
            </w:r>
            <w:r>
              <w:rPr>
                <w:noProof/>
                <w:webHidden/>
              </w:rPr>
            </w:r>
            <w:r>
              <w:rPr>
                <w:noProof/>
                <w:webHidden/>
              </w:rPr>
              <w:fldChar w:fldCharType="separate"/>
            </w:r>
            <w:r w:rsidR="00EA5F96">
              <w:rPr>
                <w:noProof/>
                <w:webHidden/>
              </w:rPr>
              <w:t>3</w:t>
            </w:r>
            <w:r>
              <w:rPr>
                <w:noProof/>
                <w:webHidden/>
              </w:rPr>
              <w:fldChar w:fldCharType="end"/>
            </w:r>
          </w:hyperlink>
        </w:p>
        <w:p w:rsidR="00EA5F96" w:rsidRDefault="00B23CDE">
          <w:pPr>
            <w:pStyle w:val="Verzeichnis1"/>
            <w:tabs>
              <w:tab w:val="left" w:pos="440"/>
              <w:tab w:val="right" w:leader="dot" w:pos="9062"/>
            </w:tabs>
            <w:rPr>
              <w:rFonts w:asciiTheme="minorHAnsi" w:eastAsiaTheme="minorEastAsia" w:hAnsiTheme="minorHAnsi"/>
              <w:noProof/>
              <w:color w:val="auto"/>
              <w:lang w:eastAsia="de-DE"/>
            </w:rPr>
          </w:pPr>
          <w:hyperlink w:anchor="_Toc396751098" w:history="1">
            <w:r w:rsidR="00EA5F96" w:rsidRPr="00803225">
              <w:rPr>
                <w:rStyle w:val="Hyperlink"/>
                <w:noProof/>
              </w:rPr>
              <w:t>3</w:t>
            </w:r>
            <w:r w:rsidR="00EA5F96">
              <w:rPr>
                <w:rFonts w:asciiTheme="minorHAnsi" w:eastAsiaTheme="minorEastAsia" w:hAnsiTheme="minorHAnsi"/>
                <w:noProof/>
                <w:color w:val="auto"/>
                <w:lang w:eastAsia="de-DE"/>
              </w:rPr>
              <w:tab/>
            </w:r>
            <w:r w:rsidR="00EA5F96" w:rsidRPr="00803225">
              <w:rPr>
                <w:rStyle w:val="Hyperlink"/>
                <w:noProof/>
              </w:rPr>
              <w:t>Schülerversuche</w:t>
            </w:r>
            <w:r w:rsidR="00EA5F96">
              <w:rPr>
                <w:noProof/>
                <w:webHidden/>
              </w:rPr>
              <w:tab/>
            </w:r>
            <w:r>
              <w:rPr>
                <w:noProof/>
                <w:webHidden/>
              </w:rPr>
              <w:fldChar w:fldCharType="begin"/>
            </w:r>
            <w:r w:rsidR="00EA5F96">
              <w:rPr>
                <w:noProof/>
                <w:webHidden/>
              </w:rPr>
              <w:instrText xml:space="preserve"> PAGEREF _Toc396751098 \h </w:instrText>
            </w:r>
            <w:r>
              <w:rPr>
                <w:noProof/>
                <w:webHidden/>
              </w:rPr>
            </w:r>
            <w:r>
              <w:rPr>
                <w:noProof/>
                <w:webHidden/>
              </w:rPr>
              <w:fldChar w:fldCharType="separate"/>
            </w:r>
            <w:r w:rsidR="00EA5F96">
              <w:rPr>
                <w:noProof/>
                <w:webHidden/>
              </w:rPr>
              <w:t>7</w:t>
            </w:r>
            <w:r>
              <w:rPr>
                <w:noProof/>
                <w:webHidden/>
              </w:rPr>
              <w:fldChar w:fldCharType="end"/>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099" w:history="1">
            <w:r w:rsidR="00EA5F96" w:rsidRPr="00803225">
              <w:rPr>
                <w:rStyle w:val="Hyperlink"/>
                <w:noProof/>
              </w:rPr>
              <w:t>3.1</w:t>
            </w:r>
            <w:r w:rsidR="00EA5F96">
              <w:rPr>
                <w:rFonts w:asciiTheme="minorHAnsi" w:eastAsiaTheme="minorEastAsia" w:hAnsiTheme="minorHAnsi"/>
                <w:noProof/>
                <w:color w:val="auto"/>
                <w:lang w:eastAsia="de-DE"/>
              </w:rPr>
              <w:tab/>
            </w:r>
            <w:r w:rsidR="00EA5F96" w:rsidRPr="00803225">
              <w:rPr>
                <w:rStyle w:val="Hyperlink"/>
                <w:noProof/>
              </w:rPr>
              <w:t>V 2 – Molare Reaktionsenthalpie bei der Reaktion von Kupfer(II)-Ionen mit Zink</w:t>
            </w:r>
            <w:r w:rsidR="00EA5F96">
              <w:rPr>
                <w:noProof/>
                <w:webHidden/>
              </w:rPr>
              <w:tab/>
            </w:r>
            <w:r>
              <w:rPr>
                <w:noProof/>
                <w:webHidden/>
              </w:rPr>
              <w:fldChar w:fldCharType="begin"/>
            </w:r>
            <w:r w:rsidR="00EA5F96">
              <w:rPr>
                <w:noProof/>
                <w:webHidden/>
              </w:rPr>
              <w:instrText xml:space="preserve"> PAGEREF _Toc396751099 \h </w:instrText>
            </w:r>
            <w:r>
              <w:rPr>
                <w:noProof/>
                <w:webHidden/>
              </w:rPr>
            </w:r>
            <w:r>
              <w:rPr>
                <w:noProof/>
                <w:webHidden/>
              </w:rPr>
              <w:fldChar w:fldCharType="separate"/>
            </w:r>
            <w:r w:rsidR="00EA5F96">
              <w:rPr>
                <w:noProof/>
                <w:webHidden/>
              </w:rPr>
              <w:t>7</w:t>
            </w:r>
            <w:r>
              <w:rPr>
                <w:noProof/>
                <w:webHidden/>
              </w:rPr>
              <w:fldChar w:fldCharType="end"/>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100" w:history="1">
            <w:r w:rsidR="00EA5F96" w:rsidRPr="00803225">
              <w:rPr>
                <w:rStyle w:val="Hyperlink"/>
                <w:noProof/>
              </w:rPr>
              <w:t>3.2</w:t>
            </w:r>
            <w:r w:rsidR="00EA5F96">
              <w:rPr>
                <w:rFonts w:asciiTheme="minorHAnsi" w:eastAsiaTheme="minorEastAsia" w:hAnsiTheme="minorHAnsi"/>
                <w:noProof/>
                <w:color w:val="auto"/>
                <w:lang w:eastAsia="de-DE"/>
              </w:rPr>
              <w:tab/>
            </w:r>
            <w:r w:rsidR="00EA5F96" w:rsidRPr="00803225">
              <w:rPr>
                <w:rStyle w:val="Hyperlink"/>
                <w:noProof/>
              </w:rPr>
              <w:t>V 3 – Lösungswärme von Salzen</w:t>
            </w:r>
            <w:r w:rsidR="00EA5F96">
              <w:rPr>
                <w:noProof/>
                <w:webHidden/>
              </w:rPr>
              <w:tab/>
            </w:r>
            <w:r>
              <w:rPr>
                <w:noProof/>
                <w:webHidden/>
              </w:rPr>
              <w:fldChar w:fldCharType="begin"/>
            </w:r>
            <w:r w:rsidR="00EA5F96">
              <w:rPr>
                <w:noProof/>
                <w:webHidden/>
              </w:rPr>
              <w:instrText xml:space="preserve"> PAGEREF _Toc396751100 \h </w:instrText>
            </w:r>
            <w:r>
              <w:rPr>
                <w:noProof/>
                <w:webHidden/>
              </w:rPr>
            </w:r>
            <w:r>
              <w:rPr>
                <w:noProof/>
                <w:webHidden/>
              </w:rPr>
              <w:fldChar w:fldCharType="separate"/>
            </w:r>
            <w:r w:rsidR="00EA5F96">
              <w:rPr>
                <w:noProof/>
                <w:webHidden/>
              </w:rPr>
              <w:t>10</w:t>
            </w:r>
            <w:r>
              <w:rPr>
                <w:noProof/>
                <w:webHidden/>
              </w:rPr>
              <w:fldChar w:fldCharType="end"/>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101" w:history="1">
            <w:r w:rsidR="00EA5F96" w:rsidRPr="00803225">
              <w:rPr>
                <w:rStyle w:val="Hyperlink"/>
                <w:noProof/>
              </w:rPr>
              <w:t>3.3</w:t>
            </w:r>
            <w:r w:rsidR="00EA5F96">
              <w:rPr>
                <w:rFonts w:asciiTheme="minorHAnsi" w:eastAsiaTheme="minorEastAsia" w:hAnsiTheme="minorHAnsi"/>
                <w:noProof/>
                <w:color w:val="auto"/>
                <w:lang w:eastAsia="de-DE"/>
              </w:rPr>
              <w:tab/>
            </w:r>
            <w:r w:rsidR="00EA5F96" w:rsidRPr="00803225">
              <w:rPr>
                <w:rStyle w:val="Hyperlink"/>
                <w:noProof/>
              </w:rPr>
              <w:t xml:space="preserve">V 4 – </w:t>
            </w:r>
            <w:r w:rsidR="001162D5">
              <w:rPr>
                <w:rStyle w:val="Hyperlink"/>
                <w:noProof/>
              </w:rPr>
              <w:t xml:space="preserve">Spontante endotherme Reaktion: </w:t>
            </w:r>
            <w:r w:rsidR="00EA5F96" w:rsidRPr="00803225">
              <w:rPr>
                <w:rStyle w:val="Hyperlink"/>
                <w:noProof/>
              </w:rPr>
              <w:t>Soda u</w:t>
            </w:r>
            <w:r w:rsidR="00EA5F96" w:rsidRPr="00803225">
              <w:rPr>
                <w:rStyle w:val="Hyperlink"/>
                <w:noProof/>
              </w:rPr>
              <w:t>nd anorganische Substanzen</w:t>
            </w:r>
            <w:r w:rsidR="00EA5F96">
              <w:rPr>
                <w:noProof/>
                <w:webHidden/>
              </w:rPr>
              <w:tab/>
            </w:r>
            <w:r>
              <w:rPr>
                <w:noProof/>
                <w:webHidden/>
              </w:rPr>
              <w:fldChar w:fldCharType="begin"/>
            </w:r>
            <w:r w:rsidR="00EA5F96">
              <w:rPr>
                <w:noProof/>
                <w:webHidden/>
              </w:rPr>
              <w:instrText xml:space="preserve"> PAGEREF _Toc396751101 \h </w:instrText>
            </w:r>
            <w:r>
              <w:rPr>
                <w:noProof/>
                <w:webHidden/>
              </w:rPr>
            </w:r>
            <w:r>
              <w:rPr>
                <w:noProof/>
                <w:webHidden/>
              </w:rPr>
              <w:fldChar w:fldCharType="separate"/>
            </w:r>
            <w:r w:rsidR="00EA5F96">
              <w:rPr>
                <w:noProof/>
                <w:webHidden/>
              </w:rPr>
              <w:t>15</w:t>
            </w:r>
            <w:r>
              <w:rPr>
                <w:noProof/>
                <w:webHidden/>
              </w:rPr>
              <w:fldChar w:fldCharType="end"/>
            </w:r>
          </w:hyperlink>
        </w:p>
        <w:p w:rsidR="00EA5F96" w:rsidRDefault="00B23CDE">
          <w:pPr>
            <w:pStyle w:val="Verzeichnis1"/>
            <w:tabs>
              <w:tab w:val="left" w:pos="440"/>
              <w:tab w:val="right" w:leader="dot" w:pos="9062"/>
            </w:tabs>
            <w:rPr>
              <w:rFonts w:asciiTheme="minorHAnsi" w:eastAsiaTheme="minorEastAsia" w:hAnsiTheme="minorHAnsi"/>
              <w:noProof/>
              <w:color w:val="auto"/>
              <w:lang w:eastAsia="de-DE"/>
            </w:rPr>
          </w:pPr>
          <w:hyperlink w:anchor="_Toc396751102" w:history="1">
            <w:r w:rsidR="00EA5F96" w:rsidRPr="00803225">
              <w:rPr>
                <w:rStyle w:val="Hyperlink"/>
                <w:noProof/>
              </w:rPr>
              <w:t>4</w:t>
            </w:r>
            <w:r w:rsidR="00EA5F96">
              <w:rPr>
                <w:rFonts w:asciiTheme="minorHAnsi" w:eastAsiaTheme="minorEastAsia" w:hAnsiTheme="minorHAnsi"/>
                <w:noProof/>
                <w:color w:val="auto"/>
                <w:lang w:eastAsia="de-DE"/>
              </w:rPr>
              <w:tab/>
            </w:r>
            <w:r w:rsidR="00EA5F96" w:rsidRPr="00803225">
              <w:rPr>
                <w:rStyle w:val="Hyperlink"/>
                <w:noProof/>
              </w:rPr>
              <w:t>Didaktischer Kommentar des Arbeitsblattes</w:t>
            </w:r>
            <w:r w:rsidR="00EA5F96">
              <w:rPr>
                <w:noProof/>
                <w:webHidden/>
              </w:rPr>
              <w:tab/>
              <w:t>17</w:t>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103" w:history="1">
            <w:r w:rsidR="00EA5F96" w:rsidRPr="00803225">
              <w:rPr>
                <w:rStyle w:val="Hyperlink"/>
                <w:noProof/>
              </w:rPr>
              <w:t>4.1</w:t>
            </w:r>
            <w:r w:rsidR="00EA5F96">
              <w:rPr>
                <w:rFonts w:asciiTheme="minorHAnsi" w:eastAsiaTheme="minorEastAsia" w:hAnsiTheme="minorHAnsi"/>
                <w:noProof/>
                <w:color w:val="auto"/>
                <w:lang w:eastAsia="de-DE"/>
              </w:rPr>
              <w:tab/>
            </w:r>
            <w:r w:rsidR="00EA5F96" w:rsidRPr="00803225">
              <w:rPr>
                <w:rStyle w:val="Hyperlink"/>
                <w:noProof/>
              </w:rPr>
              <w:t>Erwartungshorizont (Kerncurriculum)</w:t>
            </w:r>
            <w:r w:rsidR="00EA5F96">
              <w:rPr>
                <w:noProof/>
                <w:webHidden/>
              </w:rPr>
              <w:tab/>
              <w:t>17</w:t>
            </w:r>
          </w:hyperlink>
        </w:p>
        <w:p w:rsidR="00EA5F96" w:rsidRDefault="00B23CDE">
          <w:pPr>
            <w:pStyle w:val="Verzeichnis2"/>
            <w:tabs>
              <w:tab w:val="left" w:pos="880"/>
              <w:tab w:val="right" w:leader="dot" w:pos="9062"/>
            </w:tabs>
            <w:rPr>
              <w:rFonts w:asciiTheme="minorHAnsi" w:eastAsiaTheme="minorEastAsia" w:hAnsiTheme="minorHAnsi"/>
              <w:noProof/>
              <w:color w:val="auto"/>
              <w:lang w:eastAsia="de-DE"/>
            </w:rPr>
          </w:pPr>
          <w:hyperlink w:anchor="_Toc396751104" w:history="1">
            <w:r w:rsidR="00EA5F96" w:rsidRPr="00803225">
              <w:rPr>
                <w:rStyle w:val="Hyperlink"/>
                <w:noProof/>
              </w:rPr>
              <w:t>4.2</w:t>
            </w:r>
            <w:r w:rsidR="00EA5F96">
              <w:rPr>
                <w:rFonts w:asciiTheme="minorHAnsi" w:eastAsiaTheme="minorEastAsia" w:hAnsiTheme="minorHAnsi"/>
                <w:noProof/>
                <w:color w:val="auto"/>
                <w:lang w:eastAsia="de-DE"/>
              </w:rPr>
              <w:tab/>
            </w:r>
            <w:r w:rsidR="00EA5F96" w:rsidRPr="00803225">
              <w:rPr>
                <w:rStyle w:val="Hyperlink"/>
                <w:noProof/>
              </w:rPr>
              <w:t>Erwartungshorizont (Inhaltlich)</w:t>
            </w:r>
            <w:r w:rsidR="00EA5F96">
              <w:rPr>
                <w:noProof/>
                <w:webHidden/>
              </w:rPr>
              <w:tab/>
              <w:t>18</w:t>
            </w:r>
          </w:hyperlink>
        </w:p>
        <w:p w:rsidR="00E26180" w:rsidRDefault="00B23CDE">
          <w:r>
            <w:fldChar w:fldCharType="end"/>
          </w:r>
        </w:p>
      </w:sdtContent>
    </w:sdt>
    <w:p w:rsidR="00E26180" w:rsidRDefault="00E26180" w:rsidP="00E26180"/>
    <w:p w:rsidR="00E26180" w:rsidRDefault="00E26180" w:rsidP="00E26180"/>
    <w:p w:rsidR="00E26180" w:rsidRDefault="00E26180" w:rsidP="00E26180">
      <w:r>
        <w:br w:type="page"/>
      </w:r>
    </w:p>
    <w:p w:rsidR="0086227B" w:rsidRPr="0006684E" w:rsidRDefault="000D10FB" w:rsidP="00954DC8">
      <w:pPr>
        <w:pStyle w:val="berschrift1"/>
      </w:pPr>
      <w:bookmarkStart w:id="0" w:name="_Toc396751095"/>
      <w:r>
        <w:lastRenderedPageBreak/>
        <w:t xml:space="preserve">Beschreibung </w:t>
      </w:r>
      <w:r w:rsidR="0086227B" w:rsidRPr="0006684E">
        <w:t xml:space="preserve"> </w:t>
      </w:r>
      <w:r>
        <w:t>des Themas und zugehörige Lernziele</w:t>
      </w:r>
      <w:bookmarkEnd w:id="0"/>
      <w:r>
        <w:t xml:space="preserve"> </w:t>
      </w:r>
    </w:p>
    <w:p w:rsidR="00726400" w:rsidRDefault="008E48D9" w:rsidP="00200C66">
      <w:pPr>
        <w:spacing w:after="0"/>
        <w:rPr>
          <w:color w:val="auto"/>
        </w:rPr>
      </w:pPr>
      <w:r w:rsidRPr="004E69EF">
        <w:rPr>
          <w:color w:val="auto"/>
        </w:rPr>
        <w:t>Die Themen Enthalpie und Entropie</w:t>
      </w:r>
      <w:r w:rsidR="004E69EF" w:rsidRPr="004E69EF">
        <w:rPr>
          <w:color w:val="auto"/>
        </w:rPr>
        <w:t xml:space="preserve"> werden in der gymnasialen Oberstufe eingeführt und b</w:t>
      </w:r>
      <w:r w:rsidR="004E69EF" w:rsidRPr="004E69EF">
        <w:rPr>
          <w:color w:val="auto"/>
        </w:rPr>
        <w:t>e</w:t>
      </w:r>
      <w:r w:rsidR="004E69EF" w:rsidRPr="004E69EF">
        <w:rPr>
          <w:color w:val="auto"/>
        </w:rPr>
        <w:t>handelt, wobei Entropie nur für Kurse mit erhöhtem Anforderungsniveau relevant ist. Bei der Enthalpie und der Entropie handelt es sich um physikalische Größen die in das Themen</w:t>
      </w:r>
      <w:r w:rsidR="00A26E9A">
        <w:rPr>
          <w:color w:val="auto"/>
        </w:rPr>
        <w:t>gebiet der Thermodynamik fallen</w:t>
      </w:r>
      <w:r w:rsidR="004E69EF" w:rsidRPr="004E69EF">
        <w:rPr>
          <w:color w:val="auto"/>
        </w:rPr>
        <w:t xml:space="preserve"> und somit zur physikalischen Chemie zählen.</w:t>
      </w:r>
      <w:r w:rsidR="004E69EF">
        <w:rPr>
          <w:color w:val="auto"/>
        </w:rPr>
        <w:t xml:space="preserve"> Im Kerncurriculum finden sich die Konzepte im Basiskon</w:t>
      </w:r>
      <w:r w:rsidR="00A26E9A">
        <w:rPr>
          <w:color w:val="auto"/>
        </w:rPr>
        <w:t>zept „Energie“ wieder. Unter dem Kompetenzbereich</w:t>
      </w:r>
      <w:r w:rsidR="004E69EF">
        <w:rPr>
          <w:color w:val="auto"/>
        </w:rPr>
        <w:t xml:space="preserve"> Fachwissen werden verschiedene Aspekte aufgeführt, so sollen die Schüler und Schülerinnen zum Beispiel den ersten Hauptsatz der Thermodynamik kennen, die Standard-Bildungsenthalpie definieren, </w:t>
      </w:r>
      <w:proofErr w:type="spellStart"/>
      <w:r w:rsidR="004E69EF">
        <w:rPr>
          <w:color w:val="auto"/>
        </w:rPr>
        <w:t>Enthalpieänderungen</w:t>
      </w:r>
      <w:proofErr w:type="spellEnd"/>
      <w:r w:rsidR="004E69EF">
        <w:rPr>
          <w:color w:val="auto"/>
        </w:rPr>
        <w:t xml:space="preserve"> als ausgetauschte Wärme bei konstantem Druck verstehen sowie die Entropie als Maß der Unordnung eines Systems beschreiben. Darüber hinaus soll das Wechselspiel zwischen Enthalpie und Entropie erklärt werden, Energieentwertung als Zunahme der Entropie beschrieben werden und die Gibbs-Helmholtz-Gleichung verstanden und ang</w:t>
      </w:r>
      <w:r w:rsidR="004E69EF">
        <w:rPr>
          <w:color w:val="auto"/>
        </w:rPr>
        <w:t>e</w:t>
      </w:r>
      <w:r w:rsidR="004E69EF">
        <w:rPr>
          <w:color w:val="auto"/>
        </w:rPr>
        <w:t>wendet werden</w:t>
      </w:r>
      <w:r w:rsidR="00726400">
        <w:rPr>
          <w:color w:val="auto"/>
        </w:rPr>
        <w:t xml:space="preserve"> (V1)</w:t>
      </w:r>
      <w:r w:rsidR="004E69EF">
        <w:rPr>
          <w:color w:val="auto"/>
        </w:rPr>
        <w:t>. Als Vorwissen wird dabei vorausgesetzt, dass die Schüler und Schüleri</w:t>
      </w:r>
      <w:r w:rsidR="004E69EF">
        <w:rPr>
          <w:color w:val="auto"/>
        </w:rPr>
        <w:t>n</w:t>
      </w:r>
      <w:r w:rsidR="004E69EF">
        <w:rPr>
          <w:color w:val="auto"/>
        </w:rPr>
        <w:t>nen innere Energie als die Summe von Kernenergie, chemischer Energie und thermischer Ene</w:t>
      </w:r>
      <w:r w:rsidR="004E69EF">
        <w:rPr>
          <w:color w:val="auto"/>
        </w:rPr>
        <w:t>r</w:t>
      </w:r>
      <w:r w:rsidR="004E69EF">
        <w:rPr>
          <w:color w:val="auto"/>
        </w:rPr>
        <w:t>gie definieren können.</w:t>
      </w:r>
      <w:r w:rsidR="004171AB">
        <w:rPr>
          <w:color w:val="auto"/>
        </w:rPr>
        <w:t xml:space="preserve"> </w:t>
      </w:r>
      <w:r w:rsidR="000E1FDD">
        <w:rPr>
          <w:color w:val="auto"/>
        </w:rPr>
        <w:t>Unter Erkenntnisgewinnung w</w:t>
      </w:r>
      <w:r w:rsidR="00726400">
        <w:rPr>
          <w:color w:val="auto"/>
        </w:rPr>
        <w:t>erden</w:t>
      </w:r>
      <w:r w:rsidR="000E1FDD">
        <w:rPr>
          <w:color w:val="auto"/>
        </w:rPr>
        <w:t xml:space="preserve"> die kalorimetrische Ermittlung von </w:t>
      </w:r>
      <w:proofErr w:type="spellStart"/>
      <w:r w:rsidR="000E1FDD">
        <w:rPr>
          <w:color w:val="auto"/>
        </w:rPr>
        <w:t>Reaktionsenthalpien</w:t>
      </w:r>
      <w:proofErr w:type="spellEnd"/>
      <w:r w:rsidR="000E1FDD">
        <w:rPr>
          <w:color w:val="auto"/>
        </w:rPr>
        <w:t xml:space="preserve"> (V2, V3 und V4) </w:t>
      </w:r>
      <w:r w:rsidR="00726400">
        <w:rPr>
          <w:color w:val="auto"/>
        </w:rPr>
        <w:t xml:space="preserve">und das Nutzen tabellierter Daten zur Berechnung von </w:t>
      </w:r>
      <w:proofErr w:type="spellStart"/>
      <w:r w:rsidR="00726400">
        <w:rPr>
          <w:color w:val="auto"/>
        </w:rPr>
        <w:t>Enthalpien</w:t>
      </w:r>
      <w:proofErr w:type="spellEnd"/>
      <w:r w:rsidR="00726400">
        <w:rPr>
          <w:color w:val="auto"/>
        </w:rPr>
        <w:t xml:space="preserve"> sowie </w:t>
      </w:r>
      <w:r w:rsidR="000E1FDD">
        <w:rPr>
          <w:color w:val="auto"/>
        </w:rPr>
        <w:t xml:space="preserve"> Berechnungen mit der Gibbs-Helmholtz-Gleichu</w:t>
      </w:r>
      <w:r w:rsidR="00726400">
        <w:rPr>
          <w:color w:val="auto"/>
        </w:rPr>
        <w:t>ng</w:t>
      </w:r>
      <w:r w:rsidR="00726400">
        <w:t xml:space="preserve"> genannt.</w:t>
      </w:r>
      <w:r w:rsidR="004E69EF">
        <w:rPr>
          <w:color w:val="1F497D" w:themeColor="text2"/>
        </w:rPr>
        <w:t xml:space="preserve"> </w:t>
      </w:r>
      <w:r w:rsidR="00726400" w:rsidRPr="00726400">
        <w:rPr>
          <w:color w:val="auto"/>
        </w:rPr>
        <w:t>Zur Kommunik</w:t>
      </w:r>
      <w:r w:rsidR="00726400" w:rsidRPr="00726400">
        <w:rPr>
          <w:color w:val="auto"/>
        </w:rPr>
        <w:t>a</w:t>
      </w:r>
      <w:r w:rsidR="00726400" w:rsidRPr="00726400">
        <w:rPr>
          <w:color w:val="auto"/>
        </w:rPr>
        <w:t xml:space="preserve">tionskompetenz zählt zu diesem Thema die Darstellung und Interpretation von </w:t>
      </w:r>
      <w:proofErr w:type="spellStart"/>
      <w:r w:rsidR="00726400" w:rsidRPr="00726400">
        <w:rPr>
          <w:color w:val="auto"/>
        </w:rPr>
        <w:t>Enthalpieänderung</w:t>
      </w:r>
      <w:proofErr w:type="spellEnd"/>
      <w:r w:rsidR="00726400" w:rsidRPr="00726400">
        <w:rPr>
          <w:color w:val="auto"/>
        </w:rPr>
        <w:t xml:space="preserve"> in </w:t>
      </w:r>
      <w:proofErr w:type="spellStart"/>
      <w:r w:rsidR="00726400" w:rsidRPr="00726400">
        <w:rPr>
          <w:color w:val="auto"/>
        </w:rPr>
        <w:t>Enthalpiediagrammen</w:t>
      </w:r>
      <w:proofErr w:type="spellEnd"/>
      <w:r w:rsidR="00726400" w:rsidRPr="00726400">
        <w:rPr>
          <w:color w:val="auto"/>
        </w:rPr>
        <w:t>. Unter der Bewertungskompetenz werden die B</w:t>
      </w:r>
      <w:r w:rsidR="00726400" w:rsidRPr="00726400">
        <w:rPr>
          <w:color w:val="auto"/>
        </w:rPr>
        <w:t>e</w:t>
      </w:r>
      <w:r w:rsidR="00726400" w:rsidRPr="00726400">
        <w:rPr>
          <w:color w:val="auto"/>
        </w:rPr>
        <w:t>urteilung von Energieeffizienz aus Prozessen der Lebenswelt, die Bewertung der gesellschaftl</w:t>
      </w:r>
      <w:r w:rsidR="00726400" w:rsidRPr="00726400">
        <w:rPr>
          <w:color w:val="auto"/>
        </w:rPr>
        <w:t>i</w:t>
      </w:r>
      <w:r w:rsidR="00726400" w:rsidRPr="00726400">
        <w:rPr>
          <w:color w:val="auto"/>
        </w:rPr>
        <w:t xml:space="preserve">chen Relevanz verschiedener Energieträger sowie die Nutzung von Kenntnissen zur Entropie für eine philosophische Sicht auf die Welt aufgeführt. </w:t>
      </w:r>
      <w:r w:rsidRPr="00726400">
        <w:rPr>
          <w:color w:val="auto"/>
        </w:rPr>
        <w:t xml:space="preserve"> </w:t>
      </w:r>
    </w:p>
    <w:p w:rsidR="00726400" w:rsidRPr="00726400" w:rsidRDefault="00726400" w:rsidP="00200C66">
      <w:pPr>
        <w:spacing w:after="0"/>
        <w:rPr>
          <w:color w:val="auto"/>
        </w:rPr>
      </w:pPr>
      <w:r>
        <w:rPr>
          <w:color w:val="auto"/>
        </w:rPr>
        <w:t xml:space="preserve">Hier zeigt sich dann auch die Relevanz des Themas für die Schüler und Schülerinnen, denn durch die Behandlung von Enthalpie können chemische Prozesse die mit Wärmeumsatz verbunden sind besser verstanden werden. </w:t>
      </w:r>
      <w:r w:rsidR="00200C66">
        <w:rPr>
          <w:color w:val="auto"/>
        </w:rPr>
        <w:t>Bei Energiegewinnungsprozessen, z.B. in Kraftwerken und n</w:t>
      </w:r>
      <w:r w:rsidR="00200C66">
        <w:rPr>
          <w:color w:val="auto"/>
        </w:rPr>
        <w:t>a</w:t>
      </w:r>
      <w:r w:rsidR="00200C66">
        <w:rPr>
          <w:color w:val="auto"/>
        </w:rPr>
        <w:t xml:space="preserve">türlichen Prozessen in der Umwelt, ist das Zusammenspiel von Enthalpie und Entropie sehr wichtig und interessant, ihre Betrachtung kann </w:t>
      </w:r>
      <w:r w:rsidR="00A26E9A">
        <w:rPr>
          <w:color w:val="auto"/>
        </w:rPr>
        <w:t xml:space="preserve">bei </w:t>
      </w:r>
      <w:r w:rsidR="00200C66">
        <w:rPr>
          <w:color w:val="auto"/>
        </w:rPr>
        <w:t>den Schülern und Schülerinnen also zu einem besseren Verständnis ihrer</w:t>
      </w:r>
      <w:r w:rsidR="00A26E9A">
        <w:rPr>
          <w:color w:val="auto"/>
        </w:rPr>
        <w:t xml:space="preserve"> Umwelt führen. Endotherme und e</w:t>
      </w:r>
      <w:r w:rsidR="00200C66">
        <w:rPr>
          <w:color w:val="auto"/>
        </w:rPr>
        <w:t>xotherme Prozesse können e</w:t>
      </w:r>
      <w:r w:rsidR="00200C66">
        <w:rPr>
          <w:color w:val="auto"/>
        </w:rPr>
        <w:t>i</w:t>
      </w:r>
      <w:r w:rsidR="00200C66">
        <w:rPr>
          <w:color w:val="auto"/>
        </w:rPr>
        <w:t>nander gegenüber gestellt werden und so zum Beispiel der freiwillige Ablauf eines endothermen Prozesses, z.B. das Lösen eines Salzes, über die freie Enthalpie – also den Bezug zur Entropie – erklärt werden.</w:t>
      </w:r>
    </w:p>
    <w:p w:rsidR="000E1FDD" w:rsidRPr="00200C66" w:rsidRDefault="000E1FDD" w:rsidP="00200C66">
      <w:pPr>
        <w:spacing w:after="0"/>
        <w:rPr>
          <w:b/>
        </w:rPr>
      </w:pPr>
      <w:r w:rsidRPr="00200C66">
        <w:rPr>
          <w:b/>
        </w:rPr>
        <w:t>Lernziele:</w:t>
      </w:r>
    </w:p>
    <w:p w:rsidR="000E1FDD" w:rsidRPr="000E1FDD" w:rsidRDefault="000E1FDD" w:rsidP="000E1FDD">
      <w:pPr>
        <w:pStyle w:val="Listenabsatz"/>
        <w:numPr>
          <w:ilvl w:val="0"/>
          <w:numId w:val="20"/>
        </w:numPr>
        <w:spacing w:line="360" w:lineRule="auto"/>
        <w:rPr>
          <w:rFonts w:asciiTheme="majorHAnsi" w:hAnsiTheme="majorHAnsi"/>
        </w:rPr>
      </w:pPr>
      <w:r w:rsidRPr="000E1FDD">
        <w:rPr>
          <w:rFonts w:asciiTheme="majorHAnsi" w:hAnsiTheme="majorHAnsi"/>
        </w:rPr>
        <w:t xml:space="preserve">Die </w:t>
      </w:r>
      <w:proofErr w:type="spellStart"/>
      <w:r w:rsidRPr="000E1FDD">
        <w:rPr>
          <w:rFonts w:asciiTheme="majorHAnsi" w:hAnsiTheme="majorHAnsi"/>
        </w:rPr>
        <w:t>SuS</w:t>
      </w:r>
      <w:proofErr w:type="spellEnd"/>
      <w:r w:rsidRPr="000E1FDD">
        <w:rPr>
          <w:rFonts w:asciiTheme="majorHAnsi" w:hAnsiTheme="majorHAnsi"/>
        </w:rPr>
        <w:t xml:space="preserve"> berechnen </w:t>
      </w:r>
      <w:proofErr w:type="spellStart"/>
      <w:r w:rsidRPr="000E1FDD">
        <w:rPr>
          <w:rFonts w:asciiTheme="majorHAnsi" w:hAnsiTheme="majorHAnsi"/>
        </w:rPr>
        <w:t>Enthalpien</w:t>
      </w:r>
      <w:proofErr w:type="spellEnd"/>
      <w:r w:rsidRPr="000E1FDD">
        <w:rPr>
          <w:rFonts w:asciiTheme="majorHAnsi" w:hAnsiTheme="majorHAnsi"/>
        </w:rPr>
        <w:t>.</w:t>
      </w:r>
    </w:p>
    <w:p w:rsidR="000E1FDD" w:rsidRPr="000E1FDD" w:rsidRDefault="000E1FDD" w:rsidP="000E1FDD">
      <w:pPr>
        <w:pStyle w:val="Listenabsatz"/>
        <w:numPr>
          <w:ilvl w:val="0"/>
          <w:numId w:val="20"/>
        </w:numPr>
        <w:spacing w:line="360" w:lineRule="auto"/>
        <w:rPr>
          <w:rFonts w:asciiTheme="majorHAnsi" w:hAnsiTheme="majorHAnsi"/>
        </w:rPr>
      </w:pPr>
      <w:r w:rsidRPr="000E1FDD">
        <w:rPr>
          <w:rFonts w:asciiTheme="majorHAnsi" w:hAnsiTheme="majorHAnsi"/>
        </w:rPr>
        <w:t xml:space="preserve">Die </w:t>
      </w:r>
      <w:proofErr w:type="spellStart"/>
      <w:r w:rsidRPr="000E1FDD">
        <w:rPr>
          <w:rFonts w:asciiTheme="majorHAnsi" w:hAnsiTheme="majorHAnsi"/>
        </w:rPr>
        <w:t>SuS</w:t>
      </w:r>
      <w:proofErr w:type="spellEnd"/>
      <w:r w:rsidRPr="000E1FDD">
        <w:rPr>
          <w:rFonts w:asciiTheme="majorHAnsi" w:hAnsiTheme="majorHAnsi"/>
        </w:rPr>
        <w:t xml:space="preserve"> verstehen und verwenden die Gibbs-Helmholtz-Gleichung.</w:t>
      </w:r>
    </w:p>
    <w:p w:rsidR="000E1FDD" w:rsidRPr="000E1FDD" w:rsidRDefault="000E1FDD" w:rsidP="000E1FDD">
      <w:pPr>
        <w:pStyle w:val="Listenabsatz"/>
        <w:numPr>
          <w:ilvl w:val="0"/>
          <w:numId w:val="20"/>
        </w:numPr>
        <w:spacing w:line="360" w:lineRule="auto"/>
        <w:rPr>
          <w:rFonts w:asciiTheme="majorHAnsi" w:hAnsiTheme="majorHAnsi"/>
        </w:rPr>
      </w:pPr>
      <w:r w:rsidRPr="000E1FDD">
        <w:rPr>
          <w:rFonts w:asciiTheme="majorHAnsi" w:hAnsiTheme="majorHAnsi"/>
        </w:rPr>
        <w:t xml:space="preserve">Die </w:t>
      </w:r>
      <w:proofErr w:type="spellStart"/>
      <w:r w:rsidRPr="000E1FDD">
        <w:rPr>
          <w:rFonts w:asciiTheme="majorHAnsi" w:hAnsiTheme="majorHAnsi"/>
        </w:rPr>
        <w:t>SuS</w:t>
      </w:r>
      <w:proofErr w:type="spellEnd"/>
      <w:r w:rsidRPr="000E1FDD">
        <w:rPr>
          <w:rFonts w:asciiTheme="majorHAnsi" w:hAnsiTheme="majorHAnsi"/>
        </w:rPr>
        <w:t xml:space="preserve"> unterscheiden endotherme und exotherme Reaktionen.</w:t>
      </w:r>
    </w:p>
    <w:p w:rsidR="000E1FDD" w:rsidRPr="000E1FDD" w:rsidRDefault="000E1FDD" w:rsidP="000E1FDD">
      <w:pPr>
        <w:pStyle w:val="Listenabsatz"/>
        <w:numPr>
          <w:ilvl w:val="0"/>
          <w:numId w:val="20"/>
        </w:numPr>
        <w:spacing w:line="360" w:lineRule="auto"/>
        <w:rPr>
          <w:rFonts w:asciiTheme="majorHAnsi" w:hAnsiTheme="majorHAnsi"/>
        </w:rPr>
      </w:pPr>
      <w:r w:rsidRPr="000E1FDD">
        <w:rPr>
          <w:rFonts w:asciiTheme="majorHAnsi" w:hAnsiTheme="majorHAnsi"/>
        </w:rPr>
        <w:t xml:space="preserve">Die </w:t>
      </w:r>
      <w:proofErr w:type="spellStart"/>
      <w:r w:rsidRPr="000E1FDD">
        <w:rPr>
          <w:rFonts w:asciiTheme="majorHAnsi" w:hAnsiTheme="majorHAnsi"/>
        </w:rPr>
        <w:t>SuS</w:t>
      </w:r>
      <w:proofErr w:type="spellEnd"/>
      <w:r w:rsidRPr="000E1FDD">
        <w:rPr>
          <w:rFonts w:asciiTheme="majorHAnsi" w:hAnsiTheme="majorHAnsi"/>
        </w:rPr>
        <w:t xml:space="preserve"> beweisen den Satz von Hess. </w:t>
      </w:r>
    </w:p>
    <w:p w:rsidR="0086227B" w:rsidRDefault="00977ED8" w:rsidP="0086227B">
      <w:pPr>
        <w:pStyle w:val="berschrift1"/>
      </w:pPr>
      <w:bookmarkStart w:id="1" w:name="_Toc396751096"/>
      <w:r>
        <w:lastRenderedPageBreak/>
        <w:t>Lehrer</w:t>
      </w:r>
      <w:r w:rsidR="00A0582F">
        <w:t>versuche</w:t>
      </w:r>
      <w:bookmarkEnd w:id="1"/>
      <w:r w:rsidR="000D10FB">
        <w:t xml:space="preserve"> </w:t>
      </w:r>
    </w:p>
    <w:p w:rsidR="00F102FB" w:rsidRDefault="00B23CDE" w:rsidP="00F102FB">
      <w:pPr>
        <w:pStyle w:val="berschrift2"/>
      </w:pPr>
      <w:r>
        <w:rPr>
          <w:noProof/>
          <w:lang w:eastAsia="de-DE"/>
        </w:rPr>
        <w:pict>
          <v:shape id="_x0000_s1166" type="#_x0000_t202" style="position:absolute;left:0;text-align:left;margin-left:-.05pt;margin-top:32.2pt;width:462.45pt;height:142.25pt;z-index:251805696;mso-width-relative:margin;mso-height-relative:margin" fillcolor="white [3201]" strokecolor="#4bacc6 [3208]" strokeweight="1pt">
            <v:stroke dashstyle="dash"/>
            <v:shadow color="#868686"/>
            <v:textbox style="mso-next-textbox:#_x0000_s1166">
              <w:txbxContent>
                <w:p w:rsidR="00A26E9A" w:rsidRPr="00D32E04" w:rsidRDefault="00A26E9A" w:rsidP="00F102FB">
                  <w:pPr>
                    <w:rPr>
                      <w:color w:val="auto"/>
                    </w:rPr>
                  </w:pPr>
                  <w:r w:rsidRPr="00D32E04">
                    <w:rPr>
                      <w:color w:val="auto"/>
                    </w:rPr>
                    <w:t>In diesem Versuch soll der Satz von Hess (</w:t>
                  </w:r>
                  <w:r>
                    <w:rPr>
                      <w:color w:val="auto"/>
                    </w:rPr>
                    <w:t xml:space="preserve">die umgesetzte </w:t>
                  </w:r>
                  <w:r w:rsidRPr="00D32E04">
                    <w:rPr>
                      <w:color w:val="auto"/>
                    </w:rPr>
                    <w:t>Wärmemenge ist bei einer chem</w:t>
                  </w:r>
                  <w:r w:rsidRPr="00D32E04">
                    <w:rPr>
                      <w:color w:val="auto"/>
                    </w:rPr>
                    <w:t>i</w:t>
                  </w:r>
                  <w:r w:rsidRPr="00D32E04">
                    <w:rPr>
                      <w:color w:val="auto"/>
                    </w:rPr>
                    <w:t>schen Reaktion unabhängig vom Weg) nachvollzogen und bewiesen werden. Dazu wird die direkte Reaktion von Calcium mit Salzsäure dem indirekten Weg über die Reaktion von Calc</w:t>
                  </w:r>
                  <w:r w:rsidRPr="00D32E04">
                    <w:rPr>
                      <w:color w:val="auto"/>
                    </w:rPr>
                    <w:t>i</w:t>
                  </w:r>
                  <w:r w:rsidRPr="00D32E04">
                    <w:rPr>
                      <w:color w:val="auto"/>
                    </w:rPr>
                    <w:t>um mit Wasser und anschließender Zugabe von Salzsäure gegenübergesellt. Als Vorwissen wird vorausgesetzt, dass die Schüler und Schülerinnen in der Lage sind</w:t>
                  </w:r>
                  <w:r>
                    <w:rPr>
                      <w:color w:val="auto"/>
                    </w:rPr>
                    <w:t>,</w:t>
                  </w:r>
                  <w:r w:rsidRPr="00D32E04">
                    <w:rPr>
                      <w:color w:val="auto"/>
                    </w:rPr>
                    <w:t xml:space="preserve"> Reaktionsgleichungen aufzustellen und in Formelsprache formulieren können. Des Weiteren ist es notwendig, dass sie die Begriffe Wärmemenge und Reaktionsenthalpie kennen und diese anhand von Formeln berechnen können.  </w:t>
                  </w:r>
                </w:p>
              </w:txbxContent>
            </v:textbox>
            <w10:wrap type="square"/>
          </v:shape>
        </w:pict>
      </w:r>
      <w:bookmarkStart w:id="2" w:name="_Toc396751097"/>
      <w:r w:rsidR="00F102FB">
        <w:t>V 1 – Überprüfung des Satzes von Hess mit der Reaktion von Calcium und Salzsäure</w:t>
      </w:r>
      <w:bookmarkEnd w:id="2"/>
    </w:p>
    <w:p w:rsidR="00F102FB" w:rsidRDefault="00F102FB" w:rsidP="00F102F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02FB" w:rsidRPr="009C5E28" w:rsidTr="003D0AA9">
        <w:tc>
          <w:tcPr>
            <w:tcW w:w="9322" w:type="dxa"/>
            <w:gridSpan w:val="9"/>
            <w:shd w:val="clear" w:color="auto" w:fill="4F81BD"/>
            <w:vAlign w:val="center"/>
          </w:tcPr>
          <w:p w:rsidR="00F102FB" w:rsidRPr="009C5E28" w:rsidRDefault="00F102FB" w:rsidP="003D0AA9">
            <w:pPr>
              <w:spacing w:after="0"/>
              <w:jc w:val="center"/>
              <w:rPr>
                <w:b/>
                <w:bCs/>
              </w:rPr>
            </w:pPr>
            <w:r w:rsidRPr="009C5E28">
              <w:rPr>
                <w:b/>
                <w:bCs/>
              </w:rPr>
              <w:t>Gefahrenstoffe</w:t>
            </w:r>
          </w:p>
        </w:tc>
      </w:tr>
      <w:tr w:rsidR="00F102FB" w:rsidRPr="009C5E28" w:rsidTr="003D0AA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102FB" w:rsidRPr="00CC06DC" w:rsidRDefault="00F102FB" w:rsidP="003D0AA9">
            <w:pPr>
              <w:spacing w:after="0" w:line="276" w:lineRule="auto"/>
              <w:jc w:val="center"/>
              <w:rPr>
                <w:b/>
                <w:bCs/>
              </w:rPr>
            </w:pPr>
            <w:proofErr w:type="spellStart"/>
            <w:r w:rsidRPr="00CC06DC">
              <w:t>Calciumspäne</w:t>
            </w:r>
            <w:proofErr w:type="spellEnd"/>
          </w:p>
        </w:tc>
        <w:tc>
          <w:tcPr>
            <w:tcW w:w="3177" w:type="dxa"/>
            <w:gridSpan w:val="3"/>
            <w:tcBorders>
              <w:top w:val="single" w:sz="8" w:space="0" w:color="4F81BD"/>
              <w:bottom w:val="single" w:sz="8" w:space="0" w:color="4F81BD"/>
            </w:tcBorders>
            <w:shd w:val="clear" w:color="auto" w:fill="auto"/>
            <w:vAlign w:val="center"/>
          </w:tcPr>
          <w:p w:rsidR="00F102FB" w:rsidRPr="00CC06DC" w:rsidRDefault="00F102FB" w:rsidP="003D0AA9">
            <w:pPr>
              <w:spacing w:after="0"/>
              <w:jc w:val="center"/>
            </w:pPr>
            <w:r w:rsidRPr="00CC06DC">
              <w:t>H: 261</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2FB" w:rsidRPr="00CC06DC" w:rsidRDefault="00F102FB" w:rsidP="003D0AA9">
            <w:pPr>
              <w:spacing w:after="0"/>
              <w:jc w:val="center"/>
            </w:pPr>
            <w:r w:rsidRPr="00CC06DC">
              <w:t>P: 233-232-501-402+404</w:t>
            </w:r>
          </w:p>
        </w:tc>
      </w:tr>
      <w:tr w:rsidR="00F102FB" w:rsidRPr="009C5E28" w:rsidTr="003D0AA9">
        <w:trPr>
          <w:trHeight w:val="434"/>
        </w:trPr>
        <w:tc>
          <w:tcPr>
            <w:tcW w:w="3027" w:type="dxa"/>
            <w:gridSpan w:val="3"/>
            <w:shd w:val="clear" w:color="auto" w:fill="auto"/>
            <w:vAlign w:val="center"/>
          </w:tcPr>
          <w:p w:rsidR="00F102FB" w:rsidRPr="00CC06DC" w:rsidRDefault="00F102FB" w:rsidP="003D0AA9">
            <w:pPr>
              <w:spacing w:after="0" w:line="276" w:lineRule="auto"/>
              <w:jc w:val="center"/>
              <w:rPr>
                <w:bCs/>
              </w:rPr>
            </w:pPr>
            <w:r w:rsidRPr="00CC06DC">
              <w:rPr>
                <w:color w:val="auto"/>
              </w:rPr>
              <w:t xml:space="preserve">Salzsäure [2 </w:t>
            </w:r>
            <w:proofErr w:type="spellStart"/>
            <w:r w:rsidRPr="00CC06DC">
              <w:rPr>
                <w:color w:val="auto"/>
              </w:rPr>
              <w:t>mol</w:t>
            </w:r>
            <w:proofErr w:type="spellEnd"/>
            <w:r w:rsidRPr="00CC06DC">
              <w:rPr>
                <w:color w:val="auto"/>
              </w:rPr>
              <w:t>/L]</w:t>
            </w:r>
          </w:p>
        </w:tc>
        <w:tc>
          <w:tcPr>
            <w:tcW w:w="3177" w:type="dxa"/>
            <w:gridSpan w:val="3"/>
            <w:shd w:val="clear" w:color="auto" w:fill="auto"/>
            <w:vAlign w:val="center"/>
          </w:tcPr>
          <w:p w:rsidR="00F102FB" w:rsidRPr="00CC06DC" w:rsidRDefault="00F102FB" w:rsidP="003D0AA9">
            <w:pPr>
              <w:pStyle w:val="Beschriftung"/>
              <w:spacing w:after="0"/>
              <w:jc w:val="center"/>
              <w:rPr>
                <w:sz w:val="22"/>
                <w:szCs w:val="22"/>
              </w:rPr>
            </w:pPr>
            <w:r w:rsidRPr="00CC06DC">
              <w:rPr>
                <w:sz w:val="22"/>
                <w:szCs w:val="22"/>
              </w:rPr>
              <w:t>H: -</w:t>
            </w:r>
          </w:p>
        </w:tc>
        <w:tc>
          <w:tcPr>
            <w:tcW w:w="3118" w:type="dxa"/>
            <w:gridSpan w:val="3"/>
            <w:shd w:val="clear" w:color="auto" w:fill="auto"/>
            <w:vAlign w:val="center"/>
          </w:tcPr>
          <w:p w:rsidR="00F102FB" w:rsidRPr="00CC06DC" w:rsidRDefault="00F102FB" w:rsidP="003D0AA9">
            <w:pPr>
              <w:pStyle w:val="Beschriftung"/>
              <w:spacing w:after="0"/>
              <w:jc w:val="center"/>
              <w:rPr>
                <w:sz w:val="22"/>
                <w:szCs w:val="22"/>
              </w:rPr>
            </w:pPr>
            <w:r w:rsidRPr="00CC06DC">
              <w:rPr>
                <w:sz w:val="22"/>
                <w:szCs w:val="22"/>
              </w:rPr>
              <w:t>P: -</w:t>
            </w:r>
          </w:p>
        </w:tc>
      </w:tr>
      <w:tr w:rsidR="00F102FB" w:rsidRPr="009C5E28" w:rsidTr="003D0AA9">
        <w:tc>
          <w:tcPr>
            <w:tcW w:w="1009" w:type="dxa"/>
            <w:tcBorders>
              <w:top w:val="single" w:sz="8" w:space="0" w:color="4F81BD"/>
              <w:left w:val="single" w:sz="8" w:space="0" w:color="4F81BD"/>
              <w:bottom w:val="single" w:sz="8" w:space="0" w:color="4F81BD"/>
            </w:tcBorders>
            <w:shd w:val="clear" w:color="auto" w:fill="auto"/>
            <w:vAlign w:val="center"/>
          </w:tcPr>
          <w:p w:rsidR="00F102FB" w:rsidRPr="009C5E28" w:rsidRDefault="00F102FB" w:rsidP="003D0AA9">
            <w:pPr>
              <w:spacing w:after="0"/>
              <w:jc w:val="center"/>
              <w:rPr>
                <w:b/>
                <w:bCs/>
              </w:rPr>
            </w:pPr>
            <w:r>
              <w:rPr>
                <w:b/>
                <w:noProof/>
                <w:lang w:eastAsia="de-DE"/>
              </w:rPr>
              <w:drawing>
                <wp:inline distT="0" distB="0" distL="0" distR="0">
                  <wp:extent cx="504190" cy="504190"/>
                  <wp:effectExtent l="19050" t="0" r="0" b="0"/>
                  <wp:docPr id="5"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35"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3555" cy="503555"/>
                  <wp:effectExtent l="19050" t="0" r="0" b="0"/>
                  <wp:docPr id="43" name="Grafik 4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3"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53"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54"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55"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56"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11175" cy="511175"/>
                  <wp:effectExtent l="19050" t="0" r="3175" b="0"/>
                  <wp:docPr id="57"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58"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102FB" w:rsidRDefault="00F102FB" w:rsidP="00F102FB">
      <w:pPr>
        <w:tabs>
          <w:tab w:val="left" w:pos="1701"/>
          <w:tab w:val="left" w:pos="1985"/>
        </w:tabs>
        <w:ind w:left="1980" w:hanging="1980"/>
      </w:pPr>
    </w:p>
    <w:p w:rsidR="00F102FB" w:rsidRDefault="00F102FB" w:rsidP="00F102FB">
      <w:pPr>
        <w:tabs>
          <w:tab w:val="left" w:pos="1701"/>
          <w:tab w:val="left" w:pos="1985"/>
        </w:tabs>
        <w:ind w:left="1980" w:hanging="1980"/>
      </w:pPr>
      <w:r>
        <w:t xml:space="preserve">Materialien: </w:t>
      </w:r>
      <w:r>
        <w:tab/>
      </w:r>
      <w:r>
        <w:tab/>
        <w:t>digitales Thermometer, Stativ mit Stati</w:t>
      </w:r>
      <w:r w:rsidR="006077B1">
        <w:t>vmaterial, isoliertes Gefäß</w:t>
      </w:r>
      <w:r>
        <w:t xml:space="preserve"> </w:t>
      </w:r>
      <w:r w:rsidR="006077B1">
        <w:t xml:space="preserve">[250 </w:t>
      </w:r>
      <w:proofErr w:type="spellStart"/>
      <w:r w:rsidR="006077B1">
        <w:t>mL</w:t>
      </w:r>
      <w:proofErr w:type="spellEnd"/>
      <w:r w:rsidR="006077B1">
        <w:t xml:space="preserve">] </w:t>
      </w:r>
      <w:r>
        <w:t>(</w:t>
      </w:r>
      <w:r w:rsidR="006077B1">
        <w:t xml:space="preserve">hier: </w:t>
      </w:r>
      <w:r>
        <w:t xml:space="preserve">Kalorimeter), </w:t>
      </w:r>
      <w:proofErr w:type="spellStart"/>
      <w:r>
        <w:t>Magnetrührer</w:t>
      </w:r>
      <w:proofErr w:type="spellEnd"/>
    </w:p>
    <w:p w:rsidR="00F102FB" w:rsidRPr="00ED07C2" w:rsidRDefault="00F102FB" w:rsidP="00F102FB">
      <w:pPr>
        <w:tabs>
          <w:tab w:val="left" w:pos="1701"/>
          <w:tab w:val="left" w:pos="1985"/>
        </w:tabs>
        <w:ind w:left="1980" w:hanging="1980"/>
      </w:pPr>
      <w:r>
        <w:t>Chemikalien:</w:t>
      </w:r>
      <w:r>
        <w:tab/>
      </w:r>
      <w:r>
        <w:tab/>
      </w:r>
      <w:proofErr w:type="spellStart"/>
      <w:r>
        <w:t>Calciumspäne</w:t>
      </w:r>
      <w:proofErr w:type="spellEnd"/>
      <w:r>
        <w:t>, Salzsäure, Wasser</w:t>
      </w:r>
    </w:p>
    <w:p w:rsidR="00F102FB" w:rsidRPr="000823BF" w:rsidRDefault="00F102FB" w:rsidP="00F102FB">
      <w:pPr>
        <w:tabs>
          <w:tab w:val="left" w:pos="1701"/>
          <w:tab w:val="left" w:pos="1985"/>
        </w:tabs>
        <w:ind w:left="1980" w:hanging="1980"/>
      </w:pPr>
      <w:r>
        <w:t xml:space="preserve">Durchführung: </w:t>
      </w:r>
      <w:r>
        <w:tab/>
      </w:r>
      <w:r>
        <w:tab/>
      </w:r>
      <w:r>
        <w:tab/>
        <w:t>1</w:t>
      </w:r>
      <w:r w:rsidRPr="000823BF">
        <w:t>.</w:t>
      </w:r>
      <w:r w:rsidRPr="006077B1">
        <w:rPr>
          <w:b/>
        </w:rPr>
        <w:t xml:space="preserve"> </w:t>
      </w:r>
      <w:r w:rsidR="006077B1" w:rsidRPr="006077B1">
        <w:rPr>
          <w:b/>
        </w:rPr>
        <w:t>Direkter Weg</w:t>
      </w:r>
      <w:r w:rsidR="006077B1">
        <w:t>: 25 g 2</w:t>
      </w:r>
      <w:r w:rsidR="00A26E9A">
        <w:t xml:space="preserve"> </w:t>
      </w:r>
      <w:r w:rsidR="006077B1">
        <w:t>M Salzsäure werden in das Becherglas des Kalor</w:t>
      </w:r>
      <w:r w:rsidR="006077B1">
        <w:t>i</w:t>
      </w:r>
      <w:r w:rsidR="006077B1">
        <w:t>meters gegeben und die Ausgangstemperatur T</w:t>
      </w:r>
      <w:r w:rsidR="006077B1">
        <w:rPr>
          <w:vertAlign w:val="subscript"/>
        </w:rPr>
        <w:t>0</w:t>
      </w:r>
      <w:r w:rsidR="006077B1">
        <w:t xml:space="preserve"> bestimmt. Es werden 0,5 g </w:t>
      </w:r>
      <w:proofErr w:type="spellStart"/>
      <w:r w:rsidR="006077B1">
        <w:t>Calciumspäne</w:t>
      </w:r>
      <w:proofErr w:type="spellEnd"/>
      <w:r w:rsidR="006077B1">
        <w:t xml:space="preserve"> hinzugefügt; das Kalori</w:t>
      </w:r>
      <w:r w:rsidR="000823BF">
        <w:t>meter darf auf Grund des entstehe</w:t>
      </w:r>
      <w:r w:rsidR="000823BF">
        <w:t>n</w:t>
      </w:r>
      <w:r w:rsidR="000823BF">
        <w:t xml:space="preserve">den Gases nicht verschlossen werden und es kommt zu Temperaturen über 50°C. Nach Ende der Reaktion werden 75 </w:t>
      </w:r>
      <w:r w:rsidR="000912B9">
        <w:t>g</w:t>
      </w:r>
      <w:r w:rsidR="000823BF">
        <w:t xml:space="preserve"> Wasser</w:t>
      </w:r>
      <w:r w:rsidR="000912B9">
        <w:t xml:space="preserve"> [ungefähr der Temper</w:t>
      </w:r>
      <w:r w:rsidR="000912B9">
        <w:t>a</w:t>
      </w:r>
      <w:r w:rsidR="000912B9">
        <w:t>tur T</w:t>
      </w:r>
      <w:r w:rsidR="000912B9">
        <w:rPr>
          <w:vertAlign w:val="subscript"/>
        </w:rPr>
        <w:t>0</w:t>
      </w:r>
      <w:r w:rsidR="000912B9">
        <w:t>]</w:t>
      </w:r>
      <w:r w:rsidR="000823BF">
        <w:t xml:space="preserve"> hinzugefügt und die höchste Temperatur T</w:t>
      </w:r>
      <w:r w:rsidR="000823BF">
        <w:rPr>
          <w:vertAlign w:val="subscript"/>
        </w:rPr>
        <w:t xml:space="preserve">1 </w:t>
      </w:r>
      <w:r w:rsidR="000823BF">
        <w:t xml:space="preserve">bestimmt. </w:t>
      </w:r>
    </w:p>
    <w:p w:rsidR="00F102FB" w:rsidRPr="008017B6" w:rsidRDefault="00F102FB" w:rsidP="00F102FB">
      <w:pPr>
        <w:tabs>
          <w:tab w:val="left" w:pos="1701"/>
          <w:tab w:val="left" w:pos="1985"/>
        </w:tabs>
        <w:ind w:left="1980" w:hanging="1980"/>
      </w:pPr>
      <w:r>
        <w:tab/>
      </w:r>
      <w:r>
        <w:tab/>
        <w:t>2</w:t>
      </w:r>
      <w:r w:rsidRPr="000823BF">
        <w:t>.</w:t>
      </w:r>
      <w:r w:rsidRPr="000823BF">
        <w:rPr>
          <w:b/>
        </w:rPr>
        <w:t xml:space="preserve">  </w:t>
      </w:r>
      <w:r w:rsidR="000823BF" w:rsidRPr="000823BF">
        <w:rPr>
          <w:b/>
        </w:rPr>
        <w:t>Indirekter Weg</w:t>
      </w:r>
      <w:r w:rsidR="000823BF">
        <w:t xml:space="preserve">: </w:t>
      </w:r>
      <w:r w:rsidR="000912B9">
        <w:t>Es werden 75 g Wasser in das Becherglas des Kalor</w:t>
      </w:r>
      <w:r w:rsidR="000912B9">
        <w:t>i</w:t>
      </w:r>
      <w:r w:rsidR="000912B9">
        <w:t>meters gegeben und die Ausgangstemperatur T</w:t>
      </w:r>
      <w:r w:rsidR="000912B9">
        <w:rPr>
          <w:vertAlign w:val="subscript"/>
        </w:rPr>
        <w:t>3</w:t>
      </w:r>
      <w:r w:rsidR="000912B9">
        <w:t xml:space="preserve"> bestimmt. 0,5 g </w:t>
      </w:r>
      <w:proofErr w:type="spellStart"/>
      <w:r w:rsidR="000912B9">
        <w:t>Calciumspäne</w:t>
      </w:r>
      <w:proofErr w:type="spellEnd"/>
      <w:r w:rsidR="000912B9">
        <w:t xml:space="preserve"> werden </w:t>
      </w:r>
      <w:r w:rsidR="008017B6">
        <w:t>hinzugefügt und die höchste Temperatur T</w:t>
      </w:r>
      <w:r w:rsidR="008017B6">
        <w:rPr>
          <w:vertAlign w:val="subscript"/>
        </w:rPr>
        <w:t>4</w:t>
      </w:r>
      <w:r w:rsidR="008017B6">
        <w:t xml:space="preserve"> b</w:t>
      </w:r>
      <w:r w:rsidR="008017B6">
        <w:t>e</w:t>
      </w:r>
      <w:r w:rsidR="008017B6">
        <w:t>stimmt. Abschließend werden 25 g 2 M Salzsäure hinzugefügt und die En</w:t>
      </w:r>
      <w:r w:rsidR="008017B6">
        <w:t>d</w:t>
      </w:r>
      <w:r w:rsidR="008017B6">
        <w:t>temperatur T</w:t>
      </w:r>
      <w:r w:rsidR="008017B6">
        <w:rPr>
          <w:vertAlign w:val="subscript"/>
        </w:rPr>
        <w:t>5</w:t>
      </w:r>
      <w:r w:rsidR="008017B6">
        <w:t xml:space="preserve"> bestimmt. </w:t>
      </w:r>
    </w:p>
    <w:p w:rsidR="00F102FB" w:rsidRPr="0090666C" w:rsidRDefault="00F102FB" w:rsidP="00F102FB">
      <w:pPr>
        <w:tabs>
          <w:tab w:val="left" w:pos="1701"/>
          <w:tab w:val="left" w:pos="1985"/>
        </w:tabs>
        <w:ind w:left="1980" w:hanging="1980"/>
      </w:pPr>
      <w:r>
        <w:lastRenderedPageBreak/>
        <w:t>Beobachtung:</w:t>
      </w:r>
      <w:r>
        <w:tab/>
      </w:r>
      <w:r>
        <w:tab/>
      </w:r>
      <w:r>
        <w:tab/>
        <w:t>1.</w:t>
      </w:r>
      <w:r w:rsidR="008017B6">
        <w:t xml:space="preserve"> T</w:t>
      </w:r>
      <w:r w:rsidR="008017B6" w:rsidRPr="008017B6">
        <w:rPr>
          <w:vertAlign w:val="subscript"/>
        </w:rPr>
        <w:t>0</w:t>
      </w:r>
      <w:r w:rsidR="008017B6">
        <w:t xml:space="preserve"> beträgt 18,5°C. </w:t>
      </w:r>
      <w:r w:rsidR="00A1785D">
        <w:t>Nach Zugabe des Calciums ist e</w:t>
      </w:r>
      <w:r w:rsidR="008017B6" w:rsidRPr="008017B6">
        <w:t>ine</w:t>
      </w:r>
      <w:r w:rsidR="008017B6">
        <w:t xml:space="preserve"> starke Gasentwic</w:t>
      </w:r>
      <w:r w:rsidR="008017B6">
        <w:t>k</w:t>
      </w:r>
      <w:r w:rsidR="008017B6">
        <w:t>lun</w:t>
      </w:r>
      <w:r w:rsidR="00A1785D">
        <w:t xml:space="preserve">g </w:t>
      </w:r>
      <w:r w:rsidR="008017B6">
        <w:t xml:space="preserve">zu beobachten. Die maximal erreichte Temperatur beträgt 55,0°C. Nach Zugabe des Wassers </w:t>
      </w:r>
      <w:r w:rsidR="0090666C">
        <w:t>sinkt die Temperatur auf T</w:t>
      </w:r>
      <w:r w:rsidR="0090666C">
        <w:rPr>
          <w:vertAlign w:val="subscript"/>
        </w:rPr>
        <w:t>1</w:t>
      </w:r>
      <w:r w:rsidR="0090666C">
        <w:t xml:space="preserve"> = 28,7°C.</w:t>
      </w:r>
    </w:p>
    <w:p w:rsidR="00F102FB" w:rsidRDefault="00F102FB" w:rsidP="00A1785D">
      <w:pPr>
        <w:tabs>
          <w:tab w:val="left" w:pos="1701"/>
          <w:tab w:val="left" w:pos="1985"/>
        </w:tabs>
        <w:ind w:left="1980" w:hanging="1980"/>
      </w:pPr>
      <w:r>
        <w:tab/>
      </w:r>
      <w:r>
        <w:tab/>
        <w:t>2.</w:t>
      </w:r>
      <w:r w:rsidR="00A1785D">
        <w:t xml:space="preserve"> T</w:t>
      </w:r>
      <w:r w:rsidR="00A1785D">
        <w:rPr>
          <w:vertAlign w:val="subscript"/>
        </w:rPr>
        <w:t xml:space="preserve">2 </w:t>
      </w:r>
      <w:r w:rsidR="00A1785D">
        <w:t>beträgt 20,0°C. Nach Zugabe des Calciums ist eine starke Gasentwic</w:t>
      </w:r>
      <w:r w:rsidR="00A1785D">
        <w:t>k</w:t>
      </w:r>
      <w:r w:rsidR="00A1785D">
        <w:t>lung zu beobachten,  T</w:t>
      </w:r>
      <w:r w:rsidR="00A1785D">
        <w:rPr>
          <w:vertAlign w:val="subscript"/>
        </w:rPr>
        <w:t>3</w:t>
      </w:r>
      <w:r w:rsidR="00A1785D">
        <w:t xml:space="preserve"> = 28,8°C. Nach Zugabe der Salzsäure steigt die Temperatur weiter auf 31,0°C. </w:t>
      </w:r>
    </w:p>
    <w:p w:rsidR="00A1785D" w:rsidRDefault="00A1785D" w:rsidP="00A1785D">
      <w:pPr>
        <w:tabs>
          <w:tab w:val="left" w:pos="1701"/>
          <w:tab w:val="left" w:pos="1985"/>
        </w:tabs>
        <w:ind w:left="1980" w:hanging="1980"/>
      </w:pPr>
    </w:p>
    <w:p w:rsidR="00F102FB" w:rsidRDefault="00F102FB" w:rsidP="00F102FB">
      <w:pPr>
        <w:pStyle w:val="Beschriftung"/>
        <w:jc w:val="left"/>
      </w:pPr>
      <w:r>
        <w:rPr>
          <w:noProof/>
          <w:lang w:eastAsia="de-DE"/>
        </w:rPr>
        <w:drawing>
          <wp:anchor distT="0" distB="0" distL="114300" distR="114300" simplePos="0" relativeHeight="251809792" behindDoc="0" locked="0" layoutInCell="1" allowOverlap="1">
            <wp:simplePos x="0" y="0"/>
            <wp:positionH relativeFrom="column">
              <wp:posOffset>4577715</wp:posOffset>
            </wp:positionH>
            <wp:positionV relativeFrom="paragraph">
              <wp:posOffset>-63500</wp:posOffset>
            </wp:positionV>
            <wp:extent cx="1428115" cy="2578735"/>
            <wp:effectExtent l="19050" t="0" r="635" b="0"/>
            <wp:wrapThrough wrapText="bothSides">
              <wp:wrapPolygon edited="0">
                <wp:start x="-288" y="0"/>
                <wp:lineTo x="-288" y="21382"/>
                <wp:lineTo x="21610" y="21382"/>
                <wp:lineTo x="21610" y="0"/>
                <wp:lineTo x="-288" y="0"/>
              </wp:wrapPolygon>
            </wp:wrapThrough>
            <wp:docPr id="59" name="Grafik 49" descr="IMG_2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4.JPG"/>
                    <pic:cNvPicPr/>
                  </pic:nvPicPr>
                  <pic:blipFill>
                    <a:blip r:embed="rId20" cstate="print"/>
                    <a:srcRect/>
                    <a:stretch>
                      <a:fillRect/>
                    </a:stretch>
                  </pic:blipFill>
                  <pic:spPr>
                    <a:xfrm>
                      <a:off x="0" y="0"/>
                      <a:ext cx="1428115" cy="2578735"/>
                    </a:xfrm>
                    <a:prstGeom prst="rect">
                      <a:avLst/>
                    </a:prstGeom>
                  </pic:spPr>
                </pic:pic>
              </a:graphicData>
            </a:graphic>
          </wp:anchor>
        </w:drawing>
      </w:r>
      <w:r>
        <w:rPr>
          <w:noProof/>
          <w:lang w:eastAsia="de-DE"/>
        </w:rPr>
        <w:drawing>
          <wp:anchor distT="0" distB="0" distL="114300" distR="114300" simplePos="0" relativeHeight="251806720" behindDoc="0" locked="0" layoutInCell="1" allowOverlap="1">
            <wp:simplePos x="0" y="0"/>
            <wp:positionH relativeFrom="column">
              <wp:posOffset>15875</wp:posOffset>
            </wp:positionH>
            <wp:positionV relativeFrom="paragraph">
              <wp:posOffset>-3175</wp:posOffset>
            </wp:positionV>
            <wp:extent cx="1537335" cy="2518410"/>
            <wp:effectExtent l="19050" t="0" r="5715" b="0"/>
            <wp:wrapThrough wrapText="bothSides">
              <wp:wrapPolygon edited="0">
                <wp:start x="-268" y="0"/>
                <wp:lineTo x="-268" y="21404"/>
                <wp:lineTo x="21680" y="21404"/>
                <wp:lineTo x="21680" y="0"/>
                <wp:lineTo x="-268" y="0"/>
              </wp:wrapPolygon>
            </wp:wrapThrough>
            <wp:docPr id="60" name="Grafik 46" descr="IMG_20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8.JPG"/>
                    <pic:cNvPicPr/>
                  </pic:nvPicPr>
                  <pic:blipFill>
                    <a:blip r:embed="rId21" cstate="print"/>
                    <a:srcRect/>
                    <a:stretch>
                      <a:fillRect/>
                    </a:stretch>
                  </pic:blipFill>
                  <pic:spPr>
                    <a:xfrm>
                      <a:off x="0" y="0"/>
                      <a:ext cx="1537335" cy="2518410"/>
                    </a:xfrm>
                    <a:prstGeom prst="rect">
                      <a:avLst/>
                    </a:prstGeom>
                  </pic:spPr>
                </pic:pic>
              </a:graphicData>
            </a:graphic>
          </wp:anchor>
        </w:drawing>
      </w:r>
    </w:p>
    <w:p w:rsidR="00F102FB" w:rsidRDefault="00F102FB" w:rsidP="00F102FB">
      <w:pPr>
        <w:pStyle w:val="Beschriftung"/>
        <w:jc w:val="left"/>
      </w:pPr>
      <w:r>
        <w:rPr>
          <w:noProof/>
          <w:lang w:eastAsia="de-DE"/>
        </w:rPr>
        <w:drawing>
          <wp:anchor distT="0" distB="0" distL="114300" distR="114300" simplePos="0" relativeHeight="251807744" behindDoc="0" locked="0" layoutInCell="1" allowOverlap="1">
            <wp:simplePos x="0" y="0"/>
            <wp:positionH relativeFrom="column">
              <wp:posOffset>-120015</wp:posOffset>
            </wp:positionH>
            <wp:positionV relativeFrom="paragraph">
              <wp:posOffset>72390</wp:posOffset>
            </wp:positionV>
            <wp:extent cx="1456055" cy="2181860"/>
            <wp:effectExtent l="19050" t="0" r="0" b="0"/>
            <wp:wrapThrough wrapText="bothSides">
              <wp:wrapPolygon edited="0">
                <wp:start x="-283" y="0"/>
                <wp:lineTo x="-283" y="21499"/>
                <wp:lineTo x="21478" y="21499"/>
                <wp:lineTo x="21478" y="0"/>
                <wp:lineTo x="-283" y="0"/>
              </wp:wrapPolygon>
            </wp:wrapThrough>
            <wp:docPr id="61" name="Grafik 47" descr="IMG_2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9.JPG"/>
                    <pic:cNvPicPr/>
                  </pic:nvPicPr>
                  <pic:blipFill>
                    <a:blip r:embed="rId22" cstate="print"/>
                    <a:srcRect/>
                    <a:stretch>
                      <a:fillRect/>
                    </a:stretch>
                  </pic:blipFill>
                  <pic:spPr>
                    <a:xfrm>
                      <a:off x="0" y="0"/>
                      <a:ext cx="1456055" cy="2181860"/>
                    </a:xfrm>
                    <a:prstGeom prst="rect">
                      <a:avLst/>
                    </a:prstGeom>
                  </pic:spPr>
                </pic:pic>
              </a:graphicData>
            </a:graphic>
          </wp:anchor>
        </w:drawing>
      </w:r>
    </w:p>
    <w:p w:rsidR="00F102FB" w:rsidRDefault="00F102FB" w:rsidP="00F102FB">
      <w:pPr>
        <w:pStyle w:val="Beschriftung"/>
        <w:jc w:val="left"/>
      </w:pPr>
    </w:p>
    <w:p w:rsidR="00F102FB" w:rsidRDefault="00F102FB" w:rsidP="00F102FB">
      <w:pPr>
        <w:pStyle w:val="Beschriftung"/>
        <w:jc w:val="left"/>
      </w:pPr>
      <w:r>
        <w:rPr>
          <w:noProof/>
          <w:lang w:eastAsia="de-DE"/>
        </w:rPr>
        <w:drawing>
          <wp:anchor distT="0" distB="0" distL="114300" distR="114300" simplePos="0" relativeHeight="251808768" behindDoc="0" locked="0" layoutInCell="1" allowOverlap="1">
            <wp:simplePos x="0" y="0"/>
            <wp:positionH relativeFrom="column">
              <wp:posOffset>-107315</wp:posOffset>
            </wp:positionH>
            <wp:positionV relativeFrom="paragraph">
              <wp:posOffset>197485</wp:posOffset>
            </wp:positionV>
            <wp:extent cx="1567815" cy="1535430"/>
            <wp:effectExtent l="19050" t="0" r="0" b="0"/>
            <wp:wrapThrough wrapText="bothSides">
              <wp:wrapPolygon edited="0">
                <wp:start x="-262" y="0"/>
                <wp:lineTo x="-262" y="21439"/>
                <wp:lineTo x="21521" y="21439"/>
                <wp:lineTo x="21521" y="0"/>
                <wp:lineTo x="-262" y="0"/>
              </wp:wrapPolygon>
            </wp:wrapThrough>
            <wp:docPr id="62" name="Grafik 48" descr="IMG_2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3.JPG"/>
                    <pic:cNvPicPr/>
                  </pic:nvPicPr>
                  <pic:blipFill>
                    <a:blip r:embed="rId23" cstate="print"/>
                    <a:srcRect/>
                    <a:stretch>
                      <a:fillRect/>
                    </a:stretch>
                  </pic:blipFill>
                  <pic:spPr>
                    <a:xfrm>
                      <a:off x="0" y="0"/>
                      <a:ext cx="1567815" cy="1535430"/>
                    </a:xfrm>
                    <a:prstGeom prst="rect">
                      <a:avLst/>
                    </a:prstGeom>
                  </pic:spPr>
                </pic:pic>
              </a:graphicData>
            </a:graphic>
          </wp:anchor>
        </w:drawing>
      </w:r>
    </w:p>
    <w:p w:rsidR="00F102FB" w:rsidRDefault="00F102FB" w:rsidP="00F102FB">
      <w:pPr>
        <w:pStyle w:val="Beschriftung"/>
        <w:jc w:val="left"/>
      </w:pPr>
    </w:p>
    <w:p w:rsidR="00F102FB" w:rsidRDefault="00F102FB" w:rsidP="00F102FB">
      <w:pPr>
        <w:pStyle w:val="Beschriftung"/>
        <w:jc w:val="left"/>
      </w:pPr>
      <w:r>
        <w:t xml:space="preserve">Abb. </w:t>
      </w:r>
      <w:fldSimple w:instr=" SEQ Abb. \* ARABIC ">
        <w:r>
          <w:rPr>
            <w:noProof/>
          </w:rPr>
          <w:t>1</w:t>
        </w:r>
      </w:fldSimple>
      <w:r w:rsidR="00B13EDF">
        <w:t>-4</w:t>
      </w:r>
      <w:r>
        <w:t xml:space="preserve"> - </w:t>
      </w:r>
      <w:r w:rsidR="00B13EDF">
        <w:rPr>
          <w:noProof/>
        </w:rPr>
        <w:t xml:space="preserve"> Durchführungsschritte und Gasentwicklung</w:t>
      </w:r>
    </w:p>
    <w:p w:rsidR="009720E1" w:rsidRDefault="00F102FB" w:rsidP="006077B1">
      <w:pPr>
        <w:tabs>
          <w:tab w:val="left" w:pos="1701"/>
          <w:tab w:val="left" w:pos="1985"/>
        </w:tabs>
        <w:spacing w:before="240"/>
        <w:ind w:left="2124" w:hanging="2124"/>
      </w:pPr>
      <w:r>
        <w:t>Deutung:</w:t>
      </w:r>
      <w:r w:rsidR="009720E1">
        <w:tab/>
      </w:r>
      <w:r w:rsidR="009720E1">
        <w:tab/>
      </w:r>
      <w:r w:rsidR="009720E1">
        <w:tab/>
        <w:t>Es laufen folgende Reaktionen ab:</w:t>
      </w:r>
    </w:p>
    <w:p w:rsidR="009720E1" w:rsidRPr="009720E1" w:rsidRDefault="009720E1" w:rsidP="009720E1">
      <w:pPr>
        <w:tabs>
          <w:tab w:val="left" w:pos="1701"/>
          <w:tab w:val="left" w:pos="1985"/>
        </w:tabs>
        <w:spacing w:after="0"/>
        <w:ind w:left="2124" w:hanging="2124"/>
        <w:rPr>
          <w:b/>
        </w:rPr>
      </w:pPr>
      <w:r>
        <w:tab/>
      </w:r>
      <w:r>
        <w:tab/>
      </w:r>
      <w:r w:rsidRPr="009720E1">
        <w:rPr>
          <w:b/>
        </w:rPr>
        <w:tab/>
        <w:t xml:space="preserve">Direkter Weg: </w:t>
      </w:r>
      <w:r w:rsidR="00F102FB" w:rsidRPr="009720E1">
        <w:rPr>
          <w:b/>
        </w:rPr>
        <w:tab/>
      </w:r>
      <w:r w:rsidR="00F102FB" w:rsidRPr="009720E1">
        <w:rPr>
          <w:b/>
        </w:rPr>
        <w:tab/>
      </w:r>
    </w:p>
    <w:p w:rsidR="009720E1" w:rsidRPr="009720E1" w:rsidRDefault="009720E1" w:rsidP="006077B1">
      <w:pPr>
        <w:tabs>
          <w:tab w:val="left" w:pos="1701"/>
          <w:tab w:val="left" w:pos="1985"/>
        </w:tabs>
        <w:spacing w:before="240"/>
        <w:ind w:left="2124" w:hanging="2124"/>
      </w:pPr>
      <w:r>
        <w:tab/>
      </w:r>
      <w:r>
        <w:tab/>
      </w:r>
      <w:r w:rsidRPr="009720E1">
        <w:tab/>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r w:rsidR="00F102FB" w:rsidRPr="009720E1">
        <w:tab/>
      </w:r>
    </w:p>
    <w:p w:rsidR="009720E1" w:rsidRPr="009720E1" w:rsidRDefault="009720E1" w:rsidP="009720E1">
      <w:pPr>
        <w:tabs>
          <w:tab w:val="left" w:pos="1701"/>
          <w:tab w:val="left" w:pos="1985"/>
        </w:tabs>
        <w:spacing w:before="240" w:after="0"/>
        <w:ind w:left="2124" w:hanging="2124"/>
        <w:rPr>
          <w:b/>
        </w:rPr>
      </w:pPr>
      <w:r>
        <w:rPr>
          <w:sz w:val="20"/>
          <w:szCs w:val="20"/>
        </w:rPr>
        <w:tab/>
      </w:r>
      <w:r>
        <w:rPr>
          <w:sz w:val="20"/>
          <w:szCs w:val="20"/>
        </w:rPr>
        <w:tab/>
      </w:r>
      <w:r>
        <w:rPr>
          <w:sz w:val="20"/>
          <w:szCs w:val="20"/>
        </w:rPr>
        <w:tab/>
      </w:r>
      <w:r w:rsidRPr="009720E1">
        <w:rPr>
          <w:b/>
        </w:rPr>
        <w:t>Indirekter Weg:</w:t>
      </w:r>
    </w:p>
    <w:p w:rsidR="009720E1" w:rsidRPr="009720E1" w:rsidRDefault="009720E1" w:rsidP="009720E1">
      <w:pPr>
        <w:tabs>
          <w:tab w:val="left" w:pos="1701"/>
          <w:tab w:val="left" w:pos="1985"/>
        </w:tabs>
        <w:spacing w:after="0"/>
        <w:ind w:left="1980" w:hanging="1980"/>
      </w:pPr>
      <w:r>
        <w:tab/>
      </w:r>
      <w:r>
        <w:tab/>
      </w:r>
      <w:r>
        <w:tab/>
      </w:r>
      <w:r w:rsidRPr="009720E1">
        <w:tab/>
        <w:t xml:space="preserve">1. </w:t>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m:t>
                </m:r>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p>
    <w:p w:rsidR="009720E1" w:rsidRDefault="009720E1" w:rsidP="009720E1">
      <w:pPr>
        <w:tabs>
          <w:tab w:val="left" w:pos="1701"/>
          <w:tab w:val="left" w:pos="1985"/>
        </w:tabs>
        <w:spacing w:after="0"/>
        <w:ind w:left="1980" w:hanging="1980"/>
        <w:rPr>
          <w:rFonts w:eastAsiaTheme="minorEastAsia"/>
        </w:rPr>
      </w:pPr>
      <w:r w:rsidRPr="009720E1">
        <w:tab/>
      </w:r>
      <w:r w:rsidRPr="009720E1">
        <w:tab/>
      </w:r>
      <w:r w:rsidRPr="009720E1">
        <w:tab/>
      </w:r>
      <w:r w:rsidRPr="009720E1">
        <w:tab/>
        <w:t xml:space="preserve">2. </w:t>
      </w:r>
      <m:oMath>
        <m:sSub>
          <m:sSubPr>
            <m:ctrlPr>
              <w:rPr>
                <w:rFonts w:ascii="Cambria Math" w:hAnsi="Cambria Math"/>
              </w:rPr>
            </m:ctrlPr>
          </m:sSubPr>
          <m:e>
            <m:sSub>
              <m:sSubPr>
                <m:ctrlPr>
                  <w:rPr>
                    <w:rFonts w:ascii="Cambria Math" w:hAnsi="Cambria Math"/>
                  </w:rPr>
                </m:ctrlPr>
              </m:sSubPr>
              <m:e>
                <m:r>
                  <m:rPr>
                    <m:sty m:val="p"/>
                  </m:rPr>
                  <w:rPr>
                    <w:rFonts w:ascii="Cambria Math" w:hAnsi="Cambria Math"/>
                  </w:rPr>
                  <m:t>Ca</m:t>
                </m:r>
                <m:d>
                  <m:dPr>
                    <m:ctrlPr>
                      <w:rPr>
                        <w:rFonts w:ascii="Cambria Math" w:hAnsi="Cambria Math"/>
                      </w:rPr>
                    </m:ctrlPr>
                  </m:dPr>
                  <m:e>
                    <m:r>
                      <m:rPr>
                        <m:sty m:val="p"/>
                      </m:rPr>
                      <w:rPr>
                        <w:rFonts w:ascii="Cambria Math" w:hAnsi="Cambria Math"/>
                      </w:rPr>
                      <m:t>OH</m:t>
                    </m:r>
                  </m:e>
                </m:d>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+2</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 xml:space="preserve"> H</m:t>
                </m:r>
              </m:e>
              <m:sub>
                <m:r>
                  <m:rPr>
                    <m:sty m:val="p"/>
                  </m:rPr>
                  <w:rPr>
                    <w:rFonts w:ascii="Cambria Math" w:hAnsi="Cambria Math"/>
                  </w:rPr>
                  <m:t>2</m:t>
                </m:r>
              </m:sub>
            </m:sSub>
            <m:r>
              <m:rPr>
                <m:sty m:val="p"/>
              </m:rPr>
              <w:rPr>
                <w:rFonts w:ascii="Cambria Math" w:hAnsi="Cambria Math"/>
              </w:rPr>
              <m:t>O</m:t>
            </m:r>
          </m:e>
          <m:sub>
            <m:r>
              <m:rPr>
                <m:sty m:val="p"/>
              </m:rPr>
              <w:rPr>
                <w:rFonts w:ascii="Cambria Math" w:hAnsi="Cambria Math"/>
              </w:rPr>
              <m:t>(l)</m:t>
            </m:r>
          </m:sub>
        </m:sSub>
      </m:oMath>
    </w:p>
    <w:p w:rsidR="007F5E47" w:rsidRPr="007F5E47" w:rsidRDefault="007F5E47" w:rsidP="009720E1">
      <w:pPr>
        <w:tabs>
          <w:tab w:val="left" w:pos="1701"/>
          <w:tab w:val="left" w:pos="1985"/>
        </w:tabs>
        <w:spacing w:after="0"/>
        <w:ind w:left="1980" w:hanging="1980"/>
      </w:pPr>
      <w:r>
        <w:tab/>
      </w:r>
      <w:r w:rsidRPr="007F5E47">
        <w:t xml:space="preserve">         </w:t>
      </w:r>
      <m:oMath>
        <m:r>
          <m:rPr>
            <m:sty m:val="p"/>
          </m:rPr>
          <w:rPr>
            <w:rFonts w:ascii="Cambria Math" w:hAnsi="Cambria Math"/>
          </w:rPr>
          <m:t>∑</m:t>
        </m:r>
      </m:oMath>
      <w:r w:rsidRPr="007F5E47">
        <w:t xml:space="preserve">: </w:t>
      </w:r>
      <m:oMath>
        <m:sSub>
          <m:sSubPr>
            <m:ctrlPr>
              <w:rPr>
                <w:rFonts w:ascii="Cambria Math" w:hAnsi="Cambria Math"/>
              </w:rPr>
            </m:ctrlPr>
          </m:sSubPr>
          <m:e>
            <m:r>
              <m:rPr>
                <m:sty m:val="p"/>
              </m:rPr>
              <w:rPr>
                <w:rFonts w:ascii="Cambria Math" w:hAnsi="Cambria Math"/>
              </w:rPr>
              <m:t>Ca</m:t>
            </m:r>
          </m:e>
          <m:sub>
            <m:r>
              <m:rPr>
                <m:sty m:val="p"/>
              </m:rPr>
              <w:rPr>
                <w:rFonts w:ascii="Cambria Math" w:hAnsi="Cambria Math"/>
              </w:rPr>
              <m:t>(s)</m:t>
            </m:r>
          </m:sub>
        </m:sSub>
        <m:r>
          <m:rPr>
            <m:sty m:val="p"/>
          </m:rPr>
          <w:rPr>
            <w:rFonts w:ascii="Cambria Math" w:hAnsi="Cambria Math"/>
          </w:rPr>
          <m:t xml:space="preserve">+2 </m:t>
        </m:r>
        <m:sSub>
          <m:sSubPr>
            <m:ctrlPr>
              <w:rPr>
                <w:rFonts w:ascii="Cambria Math" w:hAnsi="Cambria Math"/>
              </w:rPr>
            </m:ctrlPr>
          </m:sSubPr>
          <m:e>
            <m:r>
              <m:rPr>
                <m:sty m:val="p"/>
              </m:rPr>
              <w:rPr>
                <w:rFonts w:ascii="Cambria Math" w:hAnsi="Cambria Math"/>
              </w:rPr>
              <m:t>HCl</m:t>
            </m:r>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CaCl</m:t>
                </m:r>
              </m:e>
              <m:sub>
                <m:r>
                  <m:rPr>
                    <m:sty m:val="p"/>
                  </m:rPr>
                  <w:rPr>
                    <w:rFonts w:ascii="Cambria Math" w:hAnsi="Cambria Math"/>
                  </w:rPr>
                  <m:t>2</m:t>
                </m:r>
              </m:sub>
            </m:sSub>
          </m:e>
          <m:sub>
            <m:r>
              <m:rPr>
                <m:sty m:val="p"/>
              </m:rPr>
              <w:rPr>
                <w:rFonts w:ascii="Cambria Math" w:hAnsi="Cambria Math"/>
              </w:rPr>
              <m:t>(aq)</m:t>
            </m:r>
          </m:sub>
        </m:sSub>
        <m:r>
          <m:rPr>
            <m:sty m:val="p"/>
          </m:rPr>
          <w:rPr>
            <w:rFonts w:ascii="Cambria Math" w:hAnsi="Cambria Math"/>
          </w:rPr>
          <m:t>+</m:t>
        </m:r>
        <m:sSub>
          <m:sSubPr>
            <m:ctrlPr>
              <w:rPr>
                <w:rFonts w:ascii="Cambria Math" w:hAnsi="Cambria Math"/>
              </w:rPr>
            </m:ctrlPr>
          </m:sSub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e>
          <m:sub>
            <m:r>
              <m:rPr>
                <m:sty m:val="p"/>
              </m:rPr>
              <w:rPr>
                <w:rFonts w:ascii="Cambria Math" w:hAnsi="Cambria Math"/>
              </w:rPr>
              <m:t>(g)</m:t>
            </m:r>
          </m:sub>
        </m:sSub>
      </m:oMath>
    </w:p>
    <w:p w:rsidR="009720E1" w:rsidRPr="00D00D3A" w:rsidRDefault="007F5E47" w:rsidP="00D00D3A">
      <w:pPr>
        <w:tabs>
          <w:tab w:val="left" w:pos="1701"/>
          <w:tab w:val="left" w:pos="1985"/>
        </w:tabs>
        <w:spacing w:before="240" w:after="0"/>
        <w:ind w:left="2124" w:hanging="2124"/>
      </w:pPr>
      <w:r>
        <w:rPr>
          <w:sz w:val="20"/>
          <w:szCs w:val="20"/>
        </w:rPr>
        <w:tab/>
      </w:r>
      <w:r>
        <w:rPr>
          <w:sz w:val="20"/>
          <w:szCs w:val="20"/>
        </w:rPr>
        <w:tab/>
      </w:r>
      <w:r>
        <w:rPr>
          <w:sz w:val="20"/>
          <w:szCs w:val="20"/>
        </w:rPr>
        <w:tab/>
      </w:r>
      <w:r w:rsidRPr="00D00D3A">
        <w:t xml:space="preserve">Die Reaktionsgleichungen zeigen, dass auf beiden Wegen die gleiche </w:t>
      </w:r>
      <w:r w:rsidR="00120565">
        <w:t>G</w:t>
      </w:r>
      <w:r w:rsidR="00120565">
        <w:t>e</w:t>
      </w:r>
      <w:r w:rsidR="00120565">
        <w:t>samtr</w:t>
      </w:r>
      <w:r w:rsidRPr="00D00D3A">
        <w:t xml:space="preserve">eaktion stattfindet, was dem Satz von Hess </w:t>
      </w:r>
      <w:r w:rsidR="00D00D3A" w:rsidRPr="00D00D3A">
        <w:t xml:space="preserve">entspricht. Des Weiteren besagt </w:t>
      </w:r>
      <w:r w:rsidR="00120565">
        <w:t>dies</w:t>
      </w:r>
      <w:r w:rsidR="00D00D3A" w:rsidRPr="00D00D3A">
        <w:t>er, dass die Reaktionsenthalpie unabhängig vom Weg ist, es gilt also:</w:t>
      </w:r>
    </w:p>
    <w:p w:rsidR="00D00D3A" w:rsidRDefault="00B23CDE" w:rsidP="00D00D3A">
      <w:pPr>
        <w:tabs>
          <w:tab w:val="left" w:pos="1701"/>
          <w:tab w:val="left" w:pos="1985"/>
        </w:tabs>
        <w:spacing w:before="240"/>
        <w:ind w:left="2124" w:hanging="2124"/>
        <w:rPr>
          <w:rFonts w:eastAsiaTheme="minorEastAsia"/>
        </w:rPr>
      </w:pPr>
      <m:oMathPara>
        <m:oMath>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0</m:t>
                  </m:r>
                </m:sup>
              </m:sSup>
            </m:e>
            <m:sub>
              <m:r>
                <m:rPr>
                  <m:sty m:val="p"/>
                </m:rPr>
                <w:rPr>
                  <w:rFonts w:ascii="Cambria Math" w:hAnsi="Cambria Math"/>
                </w:rPr>
                <m:t>Weg 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m:t>
              </m:r>
              <m:sSup>
                <m:sSupPr>
                  <m:ctrlPr>
                    <w:rPr>
                      <w:rFonts w:ascii="Cambria Math" w:hAnsi="Cambria Math"/>
                    </w:rPr>
                  </m:ctrlPr>
                </m:sSupPr>
                <m:e>
                  <m:r>
                    <m:rPr>
                      <m:sty m:val="p"/>
                    </m:rPr>
                    <w:rPr>
                      <w:rFonts w:ascii="Cambria Math" w:hAnsi="Cambria Math"/>
                    </w:rPr>
                    <m:t>H</m:t>
                  </m:r>
                </m:e>
                <m:sup>
                  <m:r>
                    <m:rPr>
                      <m:sty m:val="p"/>
                    </m:rPr>
                    <w:rPr>
                      <w:rFonts w:ascii="Cambria Math" w:hAnsi="Cambria Math"/>
                    </w:rPr>
                    <m:t>0</m:t>
                  </m:r>
                </m:sup>
              </m:sSup>
            </m:e>
            <m:sub>
              <m:r>
                <m:rPr>
                  <m:sty m:val="p"/>
                </m:rPr>
                <w:rPr>
                  <w:rFonts w:ascii="Cambria Math" w:hAnsi="Cambria Math"/>
                </w:rPr>
                <m:t>Weg 2</m:t>
              </m:r>
            </m:sub>
          </m:sSub>
        </m:oMath>
      </m:oMathPara>
    </w:p>
    <w:p w:rsidR="0097322B" w:rsidRDefault="00D00D3A" w:rsidP="00D00D3A">
      <w:pPr>
        <w:tabs>
          <w:tab w:val="left" w:pos="1701"/>
          <w:tab w:val="left" w:pos="1985"/>
        </w:tabs>
        <w:spacing w:before="240"/>
        <w:ind w:left="2124" w:hanging="2124"/>
        <w:rPr>
          <w:rFonts w:eastAsiaTheme="minorEastAsia"/>
        </w:rPr>
      </w:pPr>
      <w:r>
        <w:rPr>
          <w:rFonts w:eastAsiaTheme="minorEastAsia"/>
        </w:rPr>
        <w:lastRenderedPageBreak/>
        <w:tab/>
      </w:r>
      <w:r>
        <w:rPr>
          <w:rFonts w:eastAsiaTheme="minorEastAsia"/>
        </w:rPr>
        <w:tab/>
      </w:r>
      <w:r>
        <w:rPr>
          <w:rFonts w:eastAsiaTheme="minorEastAsia"/>
        </w:rPr>
        <w:tab/>
        <w:t xml:space="preserve">Dies lässt sich für die beiden </w:t>
      </w:r>
      <w:proofErr w:type="spellStart"/>
      <w:r>
        <w:rPr>
          <w:rFonts w:eastAsiaTheme="minorEastAsia"/>
        </w:rPr>
        <w:t>Reaktionswegsmöglichkeiten</w:t>
      </w:r>
      <w:proofErr w:type="spellEnd"/>
      <w:r>
        <w:rPr>
          <w:rFonts w:eastAsiaTheme="minorEastAsia"/>
        </w:rPr>
        <w:t xml:space="preserve"> von Calcium und Salzsäure überprüfen. Dazu muss zunächst die Wärmemenge Q </w:t>
      </w:r>
      <w:r w:rsidR="0097322B">
        <w:rPr>
          <w:rFonts w:eastAsiaTheme="minorEastAsia"/>
        </w:rPr>
        <w:t xml:space="preserve">der Reaktion </w:t>
      </w:r>
      <w:r>
        <w:rPr>
          <w:rFonts w:eastAsiaTheme="minorEastAsia"/>
        </w:rPr>
        <w:t>be</w:t>
      </w:r>
      <w:r w:rsidR="0097322B">
        <w:rPr>
          <w:rFonts w:eastAsiaTheme="minorEastAsia"/>
        </w:rPr>
        <w:t xml:space="preserve">stimmt werden. </w:t>
      </w:r>
    </w:p>
    <w:p w:rsidR="0097322B" w:rsidRDefault="0097322B" w:rsidP="00D00D3A">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w:r w:rsidR="00D00D3A">
        <w:rPr>
          <w:rFonts w:eastAsiaTheme="minorEastAsia"/>
        </w:rPr>
        <w:t xml:space="preserve"> </w:t>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r>
          <m:rPr>
            <m:sty m:val="p"/>
          </m:rPr>
          <w:rPr>
            <w:rFonts w:ascii="Cambria Math" w:hAnsi="Cambria Math"/>
          </w:rPr>
          <m:t>∙m</m:t>
        </m:r>
      </m:oMath>
    </w:p>
    <w:p w:rsidR="0097322B" w:rsidRDefault="0097322B" w:rsidP="0097322B">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 xml:space="preserve">Diese Gleichung verknüpft </w:t>
      </w:r>
      <w:proofErr w:type="gramStart"/>
      <w:r>
        <w:rPr>
          <w:rFonts w:eastAsiaTheme="minorEastAsia"/>
        </w:rPr>
        <w:t>die einem</w:t>
      </w:r>
      <w:proofErr w:type="gramEnd"/>
      <w:r>
        <w:rPr>
          <w:rFonts w:eastAsiaTheme="minorEastAsia"/>
        </w:rPr>
        <w:t xml:space="preserve"> Körper, in diesem Fall dem Kalor</w:t>
      </w:r>
      <w:r>
        <w:rPr>
          <w:rFonts w:eastAsiaTheme="minorEastAsia"/>
        </w:rPr>
        <w:t>i</w:t>
      </w:r>
      <w:r>
        <w:rPr>
          <w:rFonts w:eastAsiaTheme="minorEastAsia"/>
        </w:rPr>
        <w:t>meter, zugeführte bzw. abgegebene Wärmeenergie mit der Temperatu</w:t>
      </w:r>
      <w:r>
        <w:rPr>
          <w:rFonts w:eastAsiaTheme="minorEastAsia"/>
        </w:rPr>
        <w:t>r</w:t>
      </w:r>
      <w:r>
        <w:rPr>
          <w:rFonts w:eastAsiaTheme="minorEastAsia"/>
        </w:rPr>
        <w:t>änderung.</w:t>
      </w:r>
      <w:r w:rsidR="005C7689">
        <w:rPr>
          <w:rFonts w:eastAsiaTheme="minorEastAsia"/>
        </w:rPr>
        <w:t xml:space="preserve"> Es handelt sich um die Menge an Wärme, die zur Erwä</w:t>
      </w:r>
      <w:r w:rsidR="005C7689">
        <w:rPr>
          <w:rFonts w:eastAsiaTheme="minorEastAsia"/>
        </w:rPr>
        <w:t>r</w:t>
      </w:r>
      <w:r w:rsidR="005C7689">
        <w:rPr>
          <w:rFonts w:eastAsiaTheme="minorEastAsia"/>
        </w:rPr>
        <w:t xml:space="preserve">mung/zum Abkühlen eines Körpers [Kalorimeter] von einer Temperatur auf eine andere Temperatur nötig ist. </w:t>
      </w:r>
      <w:proofErr w:type="spellStart"/>
      <w:r w:rsidR="004B4CCA">
        <w:rPr>
          <w:rFonts w:eastAsiaTheme="minorEastAsia"/>
        </w:rPr>
        <w:t>c</w:t>
      </w:r>
      <w:r w:rsidR="004B4CCA" w:rsidRPr="004B4CCA">
        <w:rPr>
          <w:rFonts w:eastAsiaTheme="minorEastAsia"/>
          <w:vertAlign w:val="subscript"/>
        </w:rPr>
        <w:t>p</w:t>
      </w:r>
      <w:proofErr w:type="spellEnd"/>
      <w:r w:rsidR="004B4CCA">
        <w:rPr>
          <w:rFonts w:eastAsiaTheme="minorEastAsia"/>
        </w:rPr>
        <w:t xml:space="preserve"> bezeichnet hierbei die spezifische Wärmekapazität des Kalorimeters. Vereinfachend wird hier die spezif</w:t>
      </w:r>
      <w:r w:rsidR="004B4CCA">
        <w:rPr>
          <w:rFonts w:eastAsiaTheme="minorEastAsia"/>
        </w:rPr>
        <w:t>i</w:t>
      </w:r>
      <w:r w:rsidR="004B4CCA">
        <w:rPr>
          <w:rFonts w:eastAsiaTheme="minorEastAsia"/>
        </w:rPr>
        <w:t xml:space="preserve">sche Wärmekapazität des Wassers eingesetzt, streng genommen müsste zunächst die des Kalorimeters bestimmt werden. Für </w:t>
      </w:r>
      <w:proofErr w:type="spellStart"/>
      <w:r w:rsidR="004B4CCA">
        <w:rPr>
          <w:rFonts w:eastAsiaTheme="minorEastAsia"/>
        </w:rPr>
        <w:t>c</w:t>
      </w:r>
      <w:r w:rsidR="004B4CCA" w:rsidRPr="004B4CCA">
        <w:rPr>
          <w:rFonts w:eastAsiaTheme="minorEastAsia"/>
          <w:vertAlign w:val="subscript"/>
        </w:rPr>
        <w:t>p</w:t>
      </w:r>
      <w:proofErr w:type="spellEnd"/>
      <w:r w:rsidR="004B4CCA">
        <w:rPr>
          <w:rFonts w:eastAsiaTheme="minorEastAsia"/>
        </w:rPr>
        <w:t xml:space="preserve"> und m gelten:</w:t>
      </w:r>
      <w:r>
        <w:rPr>
          <w:rFonts w:eastAsiaTheme="minorEastAsia"/>
        </w:rPr>
        <w:t xml:space="preserv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 xml:space="preserve">=4,19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oMath>
      <w:r w:rsidRPr="004B4CCA">
        <w:rPr>
          <w:rFonts w:eastAsiaTheme="minorEastAsia"/>
        </w:rPr>
        <w:t xml:space="preserve">; </w:t>
      </w:r>
      <m:oMath>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=75 g</m:t>
        </m:r>
      </m:oMath>
    </w:p>
    <w:p w:rsidR="0097322B" w:rsidRDefault="004B4CCA" w:rsidP="0097322B">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hAnsi="Cambria Math"/>
          </w:rPr>
          <m:t>Q=-∆T∙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oMath>
      <w:r>
        <w:rPr>
          <w:rFonts w:eastAsiaTheme="minorEastAsia"/>
        </w:rPr>
        <w:t xml:space="preserve"> </w:t>
      </w:r>
    </w:p>
    <w:p w:rsidR="004B4CCA" w:rsidRPr="004B4CCA" w:rsidRDefault="004B4CCA" w:rsidP="00D00D3A">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w:r w:rsidR="00D00D3A">
        <w:rPr>
          <w:rFonts w:eastAsiaTheme="minorEastAsia"/>
        </w:rPr>
        <w:t>Anschließend kann dann die Reaktionsen</w:t>
      </w:r>
      <w:r>
        <w:rPr>
          <w:rFonts w:eastAsiaTheme="minorEastAsia"/>
        </w:rPr>
        <w:t>thalpie mit folgender Formel berechnet werden</w:t>
      </w:r>
    </w:p>
    <w:p w:rsidR="00D00D3A" w:rsidRDefault="004B4CCA" w:rsidP="00D00D3A">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H</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r>
              <m:rPr>
                <m:sty m:val="p"/>
              </m:rPr>
              <w:rPr>
                <w:rFonts w:ascii="Cambria Math" w:hAnsi="Cambria Math"/>
                <w:sz w:val="24"/>
                <w:szCs w:val="24"/>
              </w:rPr>
              <m:t>Q</m:t>
            </m:r>
          </m:num>
          <m:den>
            <m:r>
              <m:rPr>
                <m:sty m:val="p"/>
              </m:rPr>
              <w:rPr>
                <w:rFonts w:ascii="Cambria Math" w:hAnsi="Cambria Math"/>
                <w:sz w:val="24"/>
                <w:szCs w:val="24"/>
              </w:rPr>
              <m:t>n</m:t>
            </m:r>
          </m:den>
        </m:f>
      </m:oMath>
      <w:r>
        <w:rPr>
          <w:rFonts w:eastAsiaTheme="minorEastAsia"/>
        </w:rPr>
        <w:t xml:space="preserve">           [n = Stoffmenge]</w:t>
      </w:r>
      <w:r w:rsidR="00096C09">
        <w:rPr>
          <w:rFonts w:eastAsiaTheme="minorEastAsia"/>
        </w:rPr>
        <w:t>.</w:t>
      </w:r>
    </w:p>
    <w:p w:rsidR="005C7689" w:rsidRDefault="004B4CCA" w:rsidP="005C7689">
      <w:pPr>
        <w:tabs>
          <w:tab w:val="left" w:pos="1701"/>
          <w:tab w:val="left" w:pos="1985"/>
        </w:tabs>
        <w:spacing w:before="240"/>
        <w:ind w:left="2124" w:hanging="2124"/>
        <w:rPr>
          <w:rFonts w:eastAsiaTheme="minorEastAsia"/>
        </w:rPr>
      </w:pPr>
      <w:r>
        <w:rPr>
          <w:rFonts w:eastAsiaTheme="minorEastAsia"/>
        </w:rPr>
        <w:tab/>
      </w:r>
      <w:r>
        <w:rPr>
          <w:rFonts w:eastAsiaTheme="minorEastAsia"/>
        </w:rPr>
        <w:tab/>
      </w:r>
      <w:r>
        <w:rPr>
          <w:rFonts w:eastAsiaTheme="minorEastAsia"/>
        </w:rPr>
        <w:tab/>
        <w:t xml:space="preserve">Hierbei ist zu beachten, dass die </w:t>
      </w:r>
      <w:proofErr w:type="spellStart"/>
      <w:r>
        <w:rPr>
          <w:rFonts w:eastAsiaTheme="minorEastAsia"/>
        </w:rPr>
        <w:t>Enthalpieänderung</w:t>
      </w:r>
      <w:proofErr w:type="spellEnd"/>
      <w:r>
        <w:rPr>
          <w:rFonts w:eastAsiaTheme="minorEastAsia"/>
        </w:rPr>
        <w:t xml:space="preserve"> nur der Wärmeme</w:t>
      </w:r>
      <w:r>
        <w:rPr>
          <w:rFonts w:eastAsiaTheme="minorEastAsia"/>
        </w:rPr>
        <w:t>n</w:t>
      </w:r>
      <w:r>
        <w:rPr>
          <w:rFonts w:eastAsiaTheme="minorEastAsia"/>
        </w:rPr>
        <w:t xml:space="preserve">ge Q </w:t>
      </w:r>
      <w:r w:rsidR="005C7689">
        <w:rPr>
          <w:rFonts w:eastAsiaTheme="minorEastAsia"/>
        </w:rPr>
        <w:t>entspricht</w:t>
      </w:r>
      <w:r>
        <w:rPr>
          <w:rFonts w:eastAsiaTheme="minorEastAsia"/>
        </w:rPr>
        <w:t>, wenn ein konstanter Druck p vorliegt. Dies</w:t>
      </w:r>
      <w:r w:rsidR="005C7689">
        <w:rPr>
          <w:rFonts w:eastAsiaTheme="minorEastAsia"/>
        </w:rPr>
        <w:t>e Annahme</w:t>
      </w:r>
      <w:r>
        <w:rPr>
          <w:rFonts w:eastAsiaTheme="minorEastAsia"/>
        </w:rPr>
        <w:t xml:space="preserve"> ist für die Auswertung in der Schule völ</w:t>
      </w:r>
      <w:r w:rsidR="005C7689">
        <w:rPr>
          <w:rFonts w:eastAsiaTheme="minorEastAsia"/>
        </w:rPr>
        <w:t>lig akzeptabel</w:t>
      </w:r>
      <w:r>
        <w:rPr>
          <w:rFonts w:eastAsiaTheme="minorEastAsia"/>
        </w:rPr>
        <w:t>,</w:t>
      </w:r>
      <w:r w:rsidR="005C7689">
        <w:rPr>
          <w:rFonts w:eastAsiaTheme="minorEastAsia"/>
        </w:rPr>
        <w:t xml:space="preserve"> allgemein</w:t>
      </w:r>
      <w:r>
        <w:rPr>
          <w:rFonts w:eastAsiaTheme="minorEastAsia"/>
        </w:rPr>
        <w:t xml:space="preserve"> gilt aber Folgendes:</w:t>
      </w:r>
    </w:p>
    <w:p w:rsidR="005C7689" w:rsidRPr="005C7689" w:rsidRDefault="005C7689" w:rsidP="005C7689">
      <w:pPr>
        <w:tabs>
          <w:tab w:val="left" w:pos="1701"/>
          <w:tab w:val="left" w:pos="1985"/>
        </w:tabs>
        <w:spacing w:before="240" w:after="0"/>
        <w:ind w:left="2124" w:hanging="2124"/>
        <w:rPr>
          <w:rFonts w:eastAsiaTheme="minorEastAsia"/>
        </w:rPr>
      </w:pPr>
      <w:r>
        <w:rPr>
          <w:rFonts w:eastAsiaTheme="minorEastAsia"/>
        </w:rPr>
        <w:tab/>
      </w:r>
      <w:r>
        <w:rPr>
          <w:rFonts w:eastAsiaTheme="minorEastAsia"/>
        </w:rPr>
        <w:tab/>
      </w:r>
      <w:r>
        <w:rPr>
          <w:rFonts w:eastAsiaTheme="minorEastAsia"/>
        </w:rPr>
        <w:tab/>
      </w:r>
      <m:oMath>
        <m:r>
          <m:rPr>
            <m:sty m:val="p"/>
          </m:rPr>
          <w:rPr>
            <w:rFonts w:ascii="Cambria Math" w:eastAsiaTheme="minorEastAsia" w:hAnsi="Cambria Math"/>
          </w:rPr>
          <m:t>∆H= ∆Q+V∙∆p</m:t>
        </m:r>
      </m:oMath>
      <w:r>
        <w:rPr>
          <w:rFonts w:eastAsiaTheme="minorEastAsia"/>
        </w:rPr>
        <w:t xml:space="preserve"> </w:t>
      </w:r>
    </w:p>
    <w:p w:rsidR="004B4CCA" w:rsidRPr="00D00D3A" w:rsidRDefault="004B4CCA" w:rsidP="005C7689">
      <w:pPr>
        <w:tabs>
          <w:tab w:val="left" w:pos="1701"/>
          <w:tab w:val="left" w:pos="1985"/>
        </w:tabs>
        <w:spacing w:before="240" w:after="0"/>
        <w:ind w:left="2124" w:hanging="2124"/>
        <w:rPr>
          <w:rFonts w:eastAsiaTheme="minorEastAsia"/>
        </w:rPr>
      </w:pPr>
      <w:r>
        <w:rPr>
          <w:rFonts w:eastAsiaTheme="minorEastAsia"/>
        </w:rPr>
        <w:tab/>
      </w:r>
      <w:r>
        <w:rPr>
          <w:rFonts w:eastAsiaTheme="minorEastAsia"/>
        </w:rPr>
        <w:tab/>
      </w:r>
      <w:r>
        <w:rPr>
          <w:rFonts w:eastAsiaTheme="minorEastAsia"/>
        </w:rPr>
        <w:tab/>
      </w:r>
    </w:p>
    <w:p w:rsidR="00D00D3A" w:rsidRPr="00D00D3A" w:rsidRDefault="00D00D3A" w:rsidP="00D00D3A">
      <w:pPr>
        <w:tabs>
          <w:tab w:val="left" w:pos="1701"/>
          <w:tab w:val="left" w:pos="1985"/>
        </w:tabs>
        <w:spacing w:before="240"/>
        <w:ind w:left="2124" w:hanging="2124"/>
        <w:rPr>
          <w:rFonts w:eastAsiaTheme="minorEastAsia"/>
          <w:b/>
        </w:rPr>
      </w:pPr>
      <w:r>
        <w:rPr>
          <w:rFonts w:eastAsiaTheme="minorEastAsia"/>
        </w:rPr>
        <w:tab/>
      </w:r>
      <w:r>
        <w:rPr>
          <w:rFonts w:eastAsiaTheme="minorEastAsia"/>
        </w:rPr>
        <w:tab/>
      </w:r>
      <w:r w:rsidRPr="00D00D3A">
        <w:rPr>
          <w:rFonts w:eastAsiaTheme="minorEastAsia"/>
          <w:b/>
        </w:rPr>
        <w:tab/>
        <w:t>Direkter Weg:</w:t>
      </w:r>
    </w:p>
    <w:p w:rsidR="00D00D3A" w:rsidRDefault="00D00D3A" w:rsidP="00D00D3A">
      <w:pPr>
        <w:tabs>
          <w:tab w:val="left" w:pos="1701"/>
          <w:tab w:val="left" w:pos="1985"/>
        </w:tabs>
        <w:ind w:left="1980" w:hanging="1980"/>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=301,85 K-291,65 K=10,2 K</m:t>
        </m:r>
      </m:oMath>
    </w:p>
    <w:p w:rsidR="0016279F" w:rsidRDefault="0016279F" w:rsidP="0016279F">
      <w:pPr>
        <w:tabs>
          <w:tab w:val="left" w:pos="1701"/>
          <w:tab w:val="left" w:pos="1985"/>
        </w:tabs>
        <w:ind w:left="1980" w:hanging="1980"/>
      </w:pPr>
      <w:r>
        <w:rPr>
          <w:rFonts w:eastAsiaTheme="minorEastAsia"/>
        </w:rPr>
        <w:tab/>
      </w:r>
      <w:r>
        <w:rPr>
          <w:rFonts w:eastAsiaTheme="minorEastAsia"/>
        </w:rPr>
        <w:tab/>
      </w:r>
      <w:r>
        <w:rPr>
          <w:rFonts w:eastAsiaTheme="minorEastAsia"/>
        </w:rPr>
        <w:tab/>
      </w:r>
      <w:r>
        <w:rPr>
          <w:rFonts w:eastAsiaTheme="minorEastAsia"/>
        </w:rP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p</m:t>
            </m:r>
          </m:sub>
        </m:sSub>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∙m</m:t>
        </m:r>
        <m:d>
          <m:dPr>
            <m:ctrlPr>
              <w:rPr>
                <w:rFonts w:ascii="Cambria Math" w:hAnsi="Cambria Math"/>
              </w:rPr>
            </m:ctrlPr>
          </m:dPr>
          <m:e>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e>
        </m:d>
        <m:r>
          <m:rPr>
            <m:sty m:val="p"/>
          </m:rPr>
          <w:rPr>
            <w:rFonts w:ascii="Cambria Math" w:hAnsi="Cambria Math"/>
          </w:rPr>
          <m:t>=-10,2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 75 g=-3205 J=-3,205 kJ</m:t>
        </m:r>
      </m:oMath>
    </w:p>
    <w:p w:rsidR="0016279F" w:rsidRDefault="000D1445" w:rsidP="000E0CD0">
      <w:pPr>
        <w:tabs>
          <w:tab w:val="left" w:pos="1701"/>
          <w:tab w:val="left" w:pos="1985"/>
        </w:tabs>
        <w:spacing w:after="0"/>
        <w:ind w:left="1980" w:hanging="1980"/>
      </w:pPr>
      <w:r>
        <w:tab/>
      </w:r>
      <w:r>
        <w:tab/>
        <w:t>D</w:t>
      </w:r>
      <w:r w:rsidR="0016279F">
        <w:t>ie molare</w:t>
      </w:r>
      <w:r>
        <w:t xml:space="preserve"> Reaktionsenthalpie lässt sich nun mit Q und der </w:t>
      </w:r>
      <w:r w:rsidR="0016279F">
        <w:t>Stoffmenge</w:t>
      </w:r>
      <w:r>
        <w:t xml:space="preserve"> des Calciums [</w:t>
      </w:r>
      <m:oMath>
        <m:r>
          <m:rPr>
            <m:sty m:val="p"/>
          </m:rPr>
          <w:rPr>
            <w:rFonts w:ascii="Cambria Math" w:hAnsi="Cambria Math"/>
          </w:rPr>
          <m:t>n</m:t>
        </m:r>
        <m:d>
          <m:dPr>
            <m:ctrlPr>
              <w:rPr>
                <w:rFonts w:ascii="Cambria Math" w:hAnsi="Cambria Math"/>
              </w:rPr>
            </m:ctrlPr>
          </m:dPr>
          <m:e>
            <m:r>
              <m:rPr>
                <m:sty m:val="p"/>
              </m:rPr>
              <w:rPr>
                <w:rFonts w:ascii="Cambria Math" w:hAnsi="Cambria Math"/>
              </w:rPr>
              <m:t>Ca</m:t>
            </m:r>
          </m:e>
        </m:d>
        <m:r>
          <m:rPr>
            <m:sty m:val="p"/>
          </m:rPr>
          <w:rPr>
            <w:rFonts w:ascii="Cambria Math" w:hAnsi="Cambria Math"/>
          </w:rPr>
          <m:t>=</m:t>
        </m:r>
        <m:f>
          <m:fPr>
            <m:ctrlPr>
              <w:rPr>
                <w:rFonts w:ascii="Cambria Math" w:hAnsi="Cambria Math"/>
              </w:rPr>
            </m:ctrlPr>
          </m:fPr>
          <m:num>
            <m:r>
              <m:rPr>
                <m:sty m:val="p"/>
              </m:rPr>
              <w:rPr>
                <w:rFonts w:ascii="Cambria Math" w:hAnsi="Cambria Math"/>
              </w:rPr>
              <m:t>0,5 g</m:t>
            </m:r>
          </m:num>
          <m:den>
            <m:r>
              <m:rPr>
                <m:sty m:val="p"/>
              </m:rPr>
              <w:rPr>
                <w:rFonts w:ascii="Cambria Math" w:hAnsi="Cambria Math"/>
              </w:rPr>
              <m:t>40</m:t>
            </m:r>
            <m:f>
              <m:fPr>
                <m:ctrlPr>
                  <w:rPr>
                    <w:rFonts w:ascii="Cambria Math" w:hAnsi="Cambria Math"/>
                  </w:rPr>
                </m:ctrlPr>
              </m:fPr>
              <m:num>
                <m:r>
                  <m:rPr>
                    <m:sty m:val="p"/>
                  </m:rPr>
                  <w:rPr>
                    <w:rFonts w:ascii="Cambria Math" w:hAnsi="Cambria Math"/>
                  </w:rPr>
                  <m:t>g</m:t>
                </m:r>
              </m:num>
              <m:den>
                <m:r>
                  <m:rPr>
                    <m:sty m:val="p"/>
                  </m:rPr>
                  <w:rPr>
                    <w:rFonts w:ascii="Cambria Math" w:hAnsi="Cambria Math"/>
                  </w:rPr>
                  <m:t>mol</m:t>
                </m:r>
              </m:den>
            </m:f>
          </m:den>
        </m:f>
        <m:r>
          <m:rPr>
            <m:sty m:val="p"/>
          </m:rPr>
          <w:rPr>
            <w:rFonts w:ascii="Cambria Math" w:hAnsi="Cambria Math"/>
          </w:rPr>
          <m:t>=0,0125 mol</m:t>
        </m:r>
      </m:oMath>
      <w:r>
        <w:t>] berechnen:</w:t>
      </w:r>
    </w:p>
    <w:p w:rsidR="0016279F" w:rsidRDefault="0016279F" w:rsidP="0016279F">
      <w:pPr>
        <w:tabs>
          <w:tab w:val="left" w:pos="1701"/>
          <w:tab w:val="left" w:pos="1985"/>
        </w:tabs>
        <w:ind w:left="1980" w:hanging="1980"/>
        <w:rPr>
          <w:rFonts w:eastAsiaTheme="minorEastAsia"/>
        </w:rPr>
      </w:pPr>
      <w:r>
        <w:lastRenderedPageBreak/>
        <w:tab/>
      </w:r>
      <w:r>
        <w:tab/>
      </w: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(direkter Weg)</m:t>
            </m:r>
          </m:sub>
        </m:sSub>
        <m:r>
          <m:rPr>
            <m:sty m:val="p"/>
          </m:rPr>
          <w:rPr>
            <w:rFonts w:ascii="Cambria Math" w:hAnsi="Cambria Math"/>
          </w:rPr>
          <m:t>=</m:t>
        </m:r>
        <m:f>
          <m:fPr>
            <m:ctrlPr>
              <w:rPr>
                <w:rFonts w:ascii="Cambria Math" w:hAnsi="Cambria Math"/>
              </w:rPr>
            </m:ctrlPr>
          </m:fPr>
          <m:num>
            <m:r>
              <m:rPr>
                <m:sty m:val="p"/>
              </m:rPr>
              <w:rPr>
                <w:rFonts w:ascii="Cambria Math" w:hAnsi="Cambria Math"/>
              </w:rPr>
              <m:t>-3205 J</m:t>
            </m:r>
          </m:num>
          <m:den>
            <m:r>
              <m:rPr>
                <m:sty m:val="p"/>
              </m:rPr>
              <w:rPr>
                <w:rFonts w:ascii="Cambria Math" w:hAnsi="Cambria Math"/>
              </w:rPr>
              <m:t>0,0125 mol</m:t>
            </m:r>
          </m:den>
        </m:f>
        <m:r>
          <m:rPr>
            <m:sty m:val="p"/>
          </m:rPr>
          <w:rPr>
            <w:rFonts w:ascii="Cambria Math" w:hAnsi="Cambria Math"/>
          </w:rPr>
          <m:t>=-256428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 -256,43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0E0CD0" w:rsidRDefault="000E0CD0" w:rsidP="0016279F">
      <w:pPr>
        <w:tabs>
          <w:tab w:val="left" w:pos="1701"/>
          <w:tab w:val="left" w:pos="1985"/>
        </w:tabs>
        <w:ind w:left="1980" w:hanging="1980"/>
        <w:rPr>
          <w:rFonts w:eastAsiaTheme="minorEastAsia"/>
          <w:b/>
        </w:rPr>
      </w:pPr>
      <w:r>
        <w:rPr>
          <w:rFonts w:eastAsiaTheme="minorEastAsia"/>
        </w:rPr>
        <w:tab/>
      </w:r>
      <w:r>
        <w:rPr>
          <w:rFonts w:eastAsiaTheme="minorEastAsia"/>
        </w:rPr>
        <w:tab/>
      </w:r>
      <w:r w:rsidRPr="000E0CD0">
        <w:rPr>
          <w:rFonts w:eastAsiaTheme="minorEastAsia"/>
          <w:b/>
        </w:rPr>
        <w:t>Indirekter Weg:</w:t>
      </w:r>
    </w:p>
    <w:p w:rsidR="00A210F9" w:rsidRDefault="000E0CD0" w:rsidP="00A210F9">
      <w:pPr>
        <w:tabs>
          <w:tab w:val="left" w:pos="1701"/>
          <w:tab w:val="left" w:pos="1985"/>
        </w:tabs>
        <w:spacing w:after="0"/>
        <w:ind w:left="1980" w:hanging="1980"/>
        <w:rPr>
          <w:b/>
        </w:rPr>
      </w:pPr>
      <w:r>
        <w:rPr>
          <w:rFonts w:eastAsiaTheme="minorEastAsia"/>
          <w:b/>
        </w:rPr>
        <w:tab/>
      </w:r>
      <w:r>
        <w:rPr>
          <w:rFonts w:eastAsiaTheme="minorEastAsia"/>
          <w:b/>
        </w:rPr>
        <w:tab/>
      </w:r>
      <w:r w:rsidR="00A210F9" w:rsidRPr="00BE3DF5">
        <w:rPr>
          <w:b/>
        </w:rPr>
        <w:t>1. Reaktionsschritt:</w:t>
      </w:r>
    </w:p>
    <w:p w:rsidR="00A210F9" w:rsidRPr="00BE3DF5" w:rsidRDefault="00A210F9" w:rsidP="00A210F9">
      <w:pPr>
        <w:tabs>
          <w:tab w:val="left" w:pos="1701"/>
          <w:tab w:val="left" w:pos="1985"/>
        </w:tabs>
        <w:ind w:left="1980" w:hanging="1980"/>
        <w:rPr>
          <w:b/>
        </w:rPr>
      </w:pPr>
      <m:oMathPara>
        <m:oMathParaPr>
          <m:jc m:val="left"/>
        </m:oMathParaP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2</m:t>
              </m:r>
            </m:sub>
          </m:sSub>
          <m:r>
            <m:rPr>
              <m:sty m:val="p"/>
            </m:rPr>
            <w:rPr>
              <w:rFonts w:ascii="Cambria Math" w:hAnsi="Cambria Math"/>
            </w:rPr>
            <m:t>=301,95 K-293,15 K=8,8 K</m:t>
          </m:r>
        </m:oMath>
      </m:oMathPara>
    </w:p>
    <w:p w:rsidR="00A210F9" w:rsidRDefault="00A210F9" w:rsidP="00A210F9">
      <w:pPr>
        <w:tabs>
          <w:tab w:val="left" w:pos="1701"/>
          <w:tab w:val="left" w:pos="1985"/>
        </w:tabs>
        <w:spacing w:after="0"/>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m:t>
            </m:r>
          </m:sub>
        </m:sSub>
        <m:r>
          <m:rPr>
            <m:sty m:val="p"/>
          </m:rPr>
          <w:rPr>
            <w:rFonts w:ascii="Cambria Math" w:hAnsi="Cambria Math"/>
          </w:rPr>
          <m:t>=-8,8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∙75 g=-2765 J=-2,765 kJ</m:t>
        </m:r>
      </m:oMath>
    </w:p>
    <w:p w:rsidR="00A210F9" w:rsidRPr="00BE3DF5" w:rsidRDefault="00A210F9" w:rsidP="00A210F9">
      <w:pPr>
        <w:tabs>
          <w:tab w:val="left" w:pos="1701"/>
          <w:tab w:val="left" w:pos="1985"/>
        </w:tabs>
        <w:spacing w:after="0"/>
        <w:ind w:left="1980" w:hanging="1980"/>
        <w:rPr>
          <w:b/>
        </w:rPr>
      </w:pPr>
      <w:r>
        <w:tab/>
      </w:r>
      <w:r>
        <w:tab/>
      </w:r>
      <w:r w:rsidR="00486479">
        <w:t>Da auch bei dieser Variante 0,5 g Calcium eingesetzt wurden, ist die Stof</w:t>
      </w:r>
      <w:r w:rsidR="00486479">
        <w:t>f</w:t>
      </w:r>
      <w:r w:rsidR="00486479">
        <w:t>menge mit der des direkten Weges identisch.</w:t>
      </w:r>
    </w:p>
    <w:p w:rsidR="00A210F9" w:rsidRDefault="00A210F9" w:rsidP="00A210F9">
      <w:pPr>
        <w:tabs>
          <w:tab w:val="left" w:pos="1701"/>
          <w:tab w:val="left" w:pos="1985"/>
        </w:tabs>
        <w:ind w:left="1980" w:hanging="1980"/>
      </w:pPr>
      <w:r>
        <w:rPr>
          <w:b/>
        </w:rPr>
        <w:tab/>
      </w:r>
      <w:r>
        <w:rPr>
          <w:b/>
        </w:rP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I)</m:t>
            </m:r>
          </m:sub>
        </m:sSub>
        <m:r>
          <m:rPr>
            <m:sty m:val="p"/>
          </m:rPr>
          <w:rPr>
            <w:rFonts w:ascii="Cambria Math" w:hAnsi="Cambria Math"/>
          </w:rPr>
          <m:t>=</m:t>
        </m:r>
        <m:f>
          <m:fPr>
            <m:ctrlPr>
              <w:rPr>
                <w:rFonts w:ascii="Cambria Math" w:hAnsi="Cambria Math"/>
              </w:rPr>
            </m:ctrlPr>
          </m:fPr>
          <m:num>
            <m:r>
              <m:rPr>
                <m:sty m:val="p"/>
              </m:rPr>
              <w:rPr>
                <w:rFonts w:ascii="Cambria Math" w:hAnsi="Cambria Math"/>
              </w:rPr>
              <m:t>-2765 J</m:t>
            </m:r>
          </m:num>
          <m:den>
            <m:r>
              <m:rPr>
                <m:sty m:val="p"/>
              </m:rPr>
              <w:rPr>
                <w:rFonts w:ascii="Cambria Math" w:hAnsi="Cambria Math"/>
              </w:rPr>
              <m:t>0,0125 mol</m:t>
            </m:r>
          </m:den>
        </m:f>
        <m:r>
          <m:rPr>
            <m:sty m:val="p"/>
          </m:rPr>
          <w:rPr>
            <w:rFonts w:ascii="Cambria Math" w:hAnsi="Cambria Math"/>
          </w:rPr>
          <m:t xml:space="preserve">=-221232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=-221,2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210F9" w:rsidRDefault="00A210F9" w:rsidP="00A210F9">
      <w:pPr>
        <w:tabs>
          <w:tab w:val="left" w:pos="1701"/>
          <w:tab w:val="left" w:pos="1985"/>
        </w:tabs>
        <w:ind w:left="1980" w:hanging="1980"/>
        <w:rPr>
          <w:b/>
        </w:rPr>
      </w:pPr>
      <w:r>
        <w:tab/>
      </w:r>
      <w:r>
        <w:tab/>
      </w:r>
      <w:r>
        <w:rPr>
          <w:b/>
        </w:rPr>
        <w:t>2</w:t>
      </w:r>
      <w:r w:rsidRPr="00BE3DF5">
        <w:rPr>
          <w:b/>
        </w:rPr>
        <w:t>. Reaktionsschritt:</w:t>
      </w:r>
    </w:p>
    <w:p w:rsidR="00A210F9" w:rsidRDefault="00A210F9" w:rsidP="00A210F9">
      <w:pPr>
        <w:tabs>
          <w:tab w:val="left" w:pos="1701"/>
          <w:tab w:val="left" w:pos="1985"/>
        </w:tabs>
        <w:ind w:left="1980" w:hanging="1980"/>
      </w:pPr>
      <w:r>
        <w:rPr>
          <w:b/>
        </w:rPr>
        <w:tab/>
      </w:r>
      <w:r>
        <w:rPr>
          <w:b/>
        </w:rPr>
        <w:tab/>
      </w:r>
      <m:oMath>
        <m:r>
          <m:rPr>
            <m:sty m:val="p"/>
          </m:rPr>
          <w:rPr>
            <w:rFonts w:ascii="Cambria Math" w:hAnsi="Cambria Math"/>
          </w:rPr>
          <m:t>∆T=∆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4</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3</m:t>
            </m:r>
          </m:sub>
        </m:sSub>
        <m:r>
          <m:rPr>
            <m:sty m:val="p"/>
          </m:rPr>
          <w:rPr>
            <w:rFonts w:ascii="Cambria Math" w:hAnsi="Cambria Math"/>
          </w:rPr>
          <m:t>=304,15 K-301,95 K=2,2 K</m:t>
        </m:r>
      </m:oMath>
    </w:p>
    <w:p w:rsidR="00A210F9" w:rsidRDefault="00A210F9" w:rsidP="00A210F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II)</m:t>
            </m:r>
          </m:sub>
        </m:sSub>
        <m:r>
          <m:rPr>
            <m:sty m:val="p"/>
          </m:rPr>
          <w:rPr>
            <w:rFonts w:ascii="Cambria Math" w:hAnsi="Cambria Math"/>
          </w:rPr>
          <m:t>=-2,2 K∙4,19 </m:t>
        </m:r>
        <m:f>
          <m:fPr>
            <m:ctrlPr>
              <w:rPr>
                <w:rFonts w:ascii="Cambria Math" w:hAnsi="Cambria Math"/>
              </w:rPr>
            </m:ctrlPr>
          </m:fPr>
          <m:num>
            <m:r>
              <m:rPr>
                <m:sty m:val="p"/>
              </m:rPr>
              <w:rPr>
                <w:rFonts w:ascii="Cambria Math" w:hAnsi="Cambria Math"/>
              </w:rPr>
              <m:t>J</m:t>
            </m:r>
          </m:num>
          <m:den>
            <m:r>
              <m:rPr>
                <m:sty m:val="p"/>
              </m:rPr>
              <w:rPr>
                <w:rFonts w:ascii="Cambria Math" w:hAnsi="Cambria Math"/>
              </w:rPr>
              <m:t>g∙K</m:t>
            </m:r>
          </m:den>
        </m:f>
        <m:r>
          <m:rPr>
            <m:sty m:val="p"/>
          </m:rPr>
          <w:rPr>
            <w:rFonts w:ascii="Cambria Math" w:hAnsi="Cambria Math"/>
          </w:rPr>
          <m:t>∙75 g=-691,35 J</m:t>
        </m:r>
      </m:oMath>
    </w:p>
    <w:p w:rsidR="00A210F9" w:rsidRDefault="00A210F9" w:rsidP="00A210F9">
      <w:pPr>
        <w:tabs>
          <w:tab w:val="left" w:pos="1701"/>
          <w:tab w:val="left" w:pos="1985"/>
        </w:tabs>
        <w:ind w:left="1980" w:hanging="1980"/>
      </w:pPr>
      <w:r>
        <w:tab/>
      </w:r>
      <w:r>
        <w:tab/>
      </w:r>
      <w:r w:rsidR="00FB3D26">
        <w:t>An dieser Stelle wird statt mit der Stoffmenge des Calciums mit der Stof</w:t>
      </w:r>
      <w:r w:rsidR="00FB3D26">
        <w:t>f</w:t>
      </w:r>
      <w:r w:rsidR="00FB3D26">
        <w:t>menge der Salzsäure gerechnet, da diese leicht zu bestimmen ist:</w:t>
      </w:r>
    </w:p>
    <w:p w:rsidR="00A210F9" w:rsidRDefault="00A210F9" w:rsidP="00A210F9">
      <w:pPr>
        <w:tabs>
          <w:tab w:val="left" w:pos="1701"/>
          <w:tab w:val="left" w:pos="1985"/>
        </w:tabs>
        <w:ind w:left="1980" w:hanging="1980"/>
      </w:pPr>
      <w:r>
        <w:tab/>
      </w:r>
      <w:r>
        <w:tab/>
      </w:r>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d>
              <m:dPr>
                <m:ctrlPr>
                  <w:rPr>
                    <w:rFonts w:ascii="Cambria Math" w:hAnsi="Cambria Math"/>
                  </w:rPr>
                </m:ctrlPr>
              </m:dPr>
              <m:e>
                <m:r>
                  <m:rPr>
                    <m:sty m:val="p"/>
                  </m:rPr>
                  <w:rPr>
                    <w:rFonts w:ascii="Cambria Math" w:hAnsi="Cambria Math"/>
                  </w:rPr>
                  <m:t>HCl</m:t>
                </m:r>
              </m:e>
            </m:d>
          </m:sub>
        </m:sSub>
        <m:r>
          <m:rPr>
            <m:sty m:val="p"/>
          </m:rPr>
          <w:rPr>
            <w:rFonts w:ascii="Cambria Math" w:hAnsi="Cambria Math"/>
          </w:rPr>
          <m:t>∙</m:t>
        </m:r>
        <m:sSub>
          <m:sSubPr>
            <m:ctrlPr>
              <w:rPr>
                <w:rFonts w:ascii="Cambria Math" w:hAnsi="Cambria Math"/>
              </w:rPr>
            </m:ctrlPr>
          </m:sSubPr>
          <m:e>
            <m:r>
              <m:rPr>
                <m:sty m:val="p"/>
              </m:rPr>
              <w:rPr>
                <w:rFonts w:ascii="Cambria Math" w:hAnsi="Cambria Math"/>
              </w:rPr>
              <m:t>V</m:t>
            </m:r>
          </m:e>
          <m:sub>
            <m:r>
              <m:rPr>
                <m:sty m:val="p"/>
              </m:rPr>
              <w:rPr>
                <w:rFonts w:ascii="Cambria Math" w:hAnsi="Cambria Math"/>
              </w:rPr>
              <m:t>(HCl)</m:t>
            </m:r>
          </m:sub>
        </m:sSub>
        <m:r>
          <m:rPr>
            <m:sty m:val="p"/>
          </m:rPr>
          <w:rPr>
            <w:rFonts w:ascii="Cambria Math" w:hAnsi="Cambria Math"/>
          </w:rPr>
          <m:t>=2 </m:t>
        </m:r>
        <m:f>
          <m:fPr>
            <m:ctrlPr>
              <w:rPr>
                <w:rFonts w:ascii="Cambria Math" w:hAnsi="Cambria Math"/>
              </w:rPr>
            </m:ctrlPr>
          </m:fPr>
          <m:num>
            <m:r>
              <m:rPr>
                <m:sty m:val="p"/>
              </m:rPr>
              <w:rPr>
                <w:rFonts w:ascii="Cambria Math" w:hAnsi="Cambria Math"/>
              </w:rPr>
              <m:t>mol</m:t>
            </m:r>
          </m:num>
          <m:den>
            <m:r>
              <m:rPr>
                <m:sty m:val="p"/>
              </m:rPr>
              <w:rPr>
                <w:rFonts w:ascii="Cambria Math" w:hAnsi="Cambria Math"/>
              </w:rPr>
              <m:t>L</m:t>
            </m:r>
          </m:den>
        </m:f>
        <m:r>
          <m:rPr>
            <m:sty m:val="p"/>
          </m:rPr>
          <w:rPr>
            <w:rFonts w:ascii="Cambria Math" w:hAnsi="Cambria Math"/>
          </w:rPr>
          <m:t>∙0,025 L=0,05 mol</m:t>
        </m:r>
      </m:oMath>
    </w:p>
    <w:p w:rsidR="00A210F9" w:rsidRDefault="00FB3D26" w:rsidP="00A210F9">
      <w:pPr>
        <w:tabs>
          <w:tab w:val="left" w:pos="1701"/>
          <w:tab w:val="left" w:pos="1985"/>
        </w:tabs>
        <w:ind w:left="1980" w:hanging="1980"/>
      </w:pPr>
      <w:r>
        <w:tab/>
      </w:r>
      <w:r>
        <w:tab/>
        <w:t>Daraus ergibt sich für die molare Reaktionsenthalpie:</w:t>
      </w:r>
    </w:p>
    <w:p w:rsidR="00A210F9" w:rsidRDefault="00A210F9" w:rsidP="00A210F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II)</m:t>
            </m:r>
          </m:sub>
        </m:sSub>
        <m:r>
          <m:rPr>
            <m:sty m:val="p"/>
          </m:rPr>
          <w:rPr>
            <w:rFonts w:ascii="Cambria Math" w:hAnsi="Cambria Math"/>
          </w:rPr>
          <m:t>=-</m:t>
        </m:r>
        <m:f>
          <m:fPr>
            <m:ctrlPr>
              <w:rPr>
                <w:rFonts w:ascii="Cambria Math" w:hAnsi="Cambria Math"/>
              </w:rPr>
            </m:ctrlPr>
          </m:fPr>
          <m:num>
            <m:r>
              <m:rPr>
                <m:sty m:val="p"/>
              </m:rPr>
              <w:rPr>
                <w:rFonts w:ascii="Cambria Math" w:hAnsi="Cambria Math"/>
              </w:rPr>
              <m:t>691,35 J</m:t>
            </m:r>
          </m:num>
          <m:den>
            <m:r>
              <m:rPr>
                <m:sty m:val="p"/>
              </m:rPr>
              <w:rPr>
                <w:rFonts w:ascii="Cambria Math" w:hAnsi="Cambria Math"/>
              </w:rPr>
              <m:t>0,05mol</m:t>
            </m:r>
          </m:den>
        </m:f>
        <m:r>
          <m:rPr>
            <m:sty m:val="p"/>
          </m:rPr>
          <w:rPr>
            <w:rFonts w:ascii="Cambria Math" w:hAnsi="Cambria Math"/>
          </w:rPr>
          <m:t xml:space="preserve">=-13827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=-13,83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210F9" w:rsidRDefault="00A210F9" w:rsidP="00A210F9">
      <w:pPr>
        <w:tabs>
          <w:tab w:val="left" w:pos="1701"/>
          <w:tab w:val="left" w:pos="1985"/>
        </w:tabs>
        <w:ind w:left="1980" w:hanging="1980"/>
      </w:pPr>
      <w:r>
        <w:tab/>
      </w:r>
      <w:r>
        <w:tab/>
      </w:r>
      <w:r w:rsidR="00BA2395">
        <w:t xml:space="preserve">Für den Vergleich der Wärmemengen und molaren </w:t>
      </w:r>
      <w:proofErr w:type="spellStart"/>
      <w:r w:rsidR="00BA2395">
        <w:t>Reaktionsenthalpien</w:t>
      </w:r>
      <w:proofErr w:type="spellEnd"/>
      <w:r w:rsidR="00BA2395">
        <w:t xml:space="preserve"> des direkten und indirekten Weges müssen zunächst die Wärmemengen und </w:t>
      </w:r>
      <w:proofErr w:type="spellStart"/>
      <w:r w:rsidR="00BA2395">
        <w:t>Reaktionsenthalpien</w:t>
      </w:r>
      <w:proofErr w:type="spellEnd"/>
      <w:r w:rsidR="00BA2395">
        <w:t xml:space="preserve"> des indirekten Weges addiert werden. </w:t>
      </w:r>
    </w:p>
    <w:p w:rsidR="00A210F9" w:rsidRDefault="00A210F9" w:rsidP="00A210F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(direkter Weg)</m:t>
            </m:r>
          </m:sub>
        </m:sSub>
        <m:r>
          <m:rPr>
            <m:sty m:val="p"/>
          </m:rPr>
          <w:rPr>
            <w:rFonts w:ascii="Cambria Math" w:hAnsi="Cambria Math"/>
          </w:rPr>
          <m:t>=-3205 J=-3,205 kJ</m:t>
        </m:r>
      </m:oMath>
    </w:p>
    <w:p w:rsidR="00A210F9" w:rsidRDefault="00A210F9" w:rsidP="00A210F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Q</m:t>
            </m:r>
          </m:e>
          <m:sub>
            <m:r>
              <m:rPr>
                <m:sty m:val="p"/>
              </m:rPr>
              <w:rPr>
                <w:rFonts w:ascii="Cambria Math" w:hAnsi="Cambria Math"/>
              </w:rPr>
              <m:t>(indirekter Weg gesamt)</m:t>
            </m:r>
          </m:sub>
        </m:sSub>
        <m:r>
          <m:rPr>
            <m:sty m:val="p"/>
          </m:rPr>
          <w:rPr>
            <w:rFonts w:ascii="Cambria Math" w:hAnsi="Cambria Math"/>
          </w:rPr>
          <m:t>=-2765 J-691,35 J=-3456 J=-3,456 kJ</m:t>
        </m:r>
      </m:oMath>
    </w:p>
    <w:p w:rsidR="00A210F9" w:rsidRDefault="00A210F9" w:rsidP="00A210F9">
      <w:pPr>
        <w:tabs>
          <w:tab w:val="left" w:pos="1701"/>
          <w:tab w:val="left" w:pos="1985"/>
        </w:tabs>
        <w:ind w:left="1980" w:hanging="1980"/>
      </w:pPr>
      <w:r>
        <w:tab/>
      </w:r>
      <w:r>
        <w:tab/>
      </w: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(direkter Weg)</m:t>
            </m:r>
          </m:sub>
        </m:sSub>
        <m:r>
          <m:rPr>
            <m:sty m:val="p"/>
          </m:rPr>
          <w:rPr>
            <w:rFonts w:ascii="Cambria Math" w:hAnsi="Cambria Math"/>
          </w:rPr>
          <m:t>=-256428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 -256,43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p>
    <w:p w:rsidR="00A210F9" w:rsidRPr="009A336E" w:rsidRDefault="00B23CDE" w:rsidP="00A210F9">
      <w:pPr>
        <w:tabs>
          <w:tab w:val="left" w:pos="1701"/>
          <w:tab w:val="left" w:pos="1985"/>
        </w:tabs>
        <w:ind w:left="1980" w:hanging="1980"/>
      </w:pPr>
      <m:oMathPara>
        <m:oMathParaPr>
          <m:jc m:val="left"/>
        </m:oMathParaPr>
        <m:oMath>
          <m:sSub>
            <m:sSubPr>
              <m:ctrlPr>
                <w:rPr>
                  <w:rFonts w:ascii="Cambria Math" w:hAnsi="Cambria Math"/>
                </w:rPr>
              </m:ctrlPr>
            </m:sSubPr>
            <m:e>
              <m:r>
                <m:rPr>
                  <m:sty m:val="p"/>
                </m:rPr>
                <w:rPr>
                  <w:rFonts w:ascii="Cambria Math" w:hAnsi="Cambria Math"/>
                </w:rPr>
                <m:t>∆</m:t>
              </m:r>
              <m:sSub>
                <m:sSubPr>
                  <m:ctrlPr>
                    <w:rPr>
                      <w:rFonts w:ascii="Cambria Math" w:hAnsi="Cambria Math"/>
                    </w:rPr>
                  </m:ctrlPr>
                </m:sSubPr>
                <m:e>
                  <m:r>
                    <m:rPr>
                      <m:sty m:val="p"/>
                    </m:rPr>
                    <w:rPr>
                      <w:rFonts w:ascii="Cambria Math" w:hAnsi="Cambria Math"/>
                    </w:rPr>
                    <m:t>H</m:t>
                  </m:r>
                </m:e>
                <m:sub>
                  <m:r>
                    <m:rPr>
                      <m:sty m:val="p"/>
                    </m:rPr>
                    <w:rPr>
                      <w:rFonts w:ascii="Cambria Math" w:hAnsi="Cambria Math"/>
                    </w:rPr>
                    <m:t>m</m:t>
                  </m:r>
                </m:sub>
              </m:sSub>
            </m:e>
            <m:sub>
              <m:r>
                <m:rPr>
                  <m:sty m:val="p"/>
                </m:rPr>
                <w:rPr>
                  <w:rFonts w:ascii="Cambria Math" w:hAnsi="Cambria Math"/>
                </w:rPr>
                <m:t>(indirekter Weg gesamt)</m:t>
              </m:r>
            </m:sub>
          </m:sSub>
          <m:r>
            <m:rPr>
              <m:sty m:val="p"/>
            </m:rPr>
            <w:rPr>
              <w:rFonts w:ascii="Cambria Math" w:hAnsi="Cambria Math"/>
            </w:rPr>
            <m:t xml:space="preserve">=-221232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-13827 </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=-235059</m:t>
          </m:r>
          <m:f>
            <m:fPr>
              <m:ctrlPr>
                <w:rPr>
                  <w:rFonts w:ascii="Cambria Math" w:hAnsi="Cambria Math"/>
                </w:rPr>
              </m:ctrlPr>
            </m:fPr>
            <m:num>
              <m:r>
                <m:rPr>
                  <m:sty m:val="p"/>
                </m:rPr>
                <w:rPr>
                  <w:rFonts w:ascii="Cambria Math" w:hAnsi="Cambria Math"/>
                </w:rPr>
                <m:t>J</m:t>
              </m:r>
            </m:num>
            <m:den>
              <m:r>
                <m:rPr>
                  <m:sty m:val="p"/>
                </m:rPr>
                <w:rPr>
                  <w:rFonts w:ascii="Cambria Math" w:hAnsi="Cambria Math"/>
                </w:rPr>
                <m:t>mol</m:t>
              </m:r>
            </m:den>
          </m:f>
          <m:r>
            <m:rPr>
              <m:sty m:val="p"/>
            </m:rPr>
            <w:rPr>
              <w:rFonts w:ascii="Cambria Math" w:hAnsi="Cambria Math"/>
            </w:rPr>
            <m:t xml:space="preserve">=-235,06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r>
            <m:rPr>
              <m:sty m:val="p"/>
            </m:rPr>
            <w:rPr>
              <w:rFonts w:ascii="Cambria Math" w:hAnsi="Cambria Math"/>
            </w:rPr>
            <m:t xml:space="preserve"> </m:t>
          </m:r>
        </m:oMath>
      </m:oMathPara>
    </w:p>
    <w:p w:rsidR="00D00D3A" w:rsidRPr="00490477" w:rsidRDefault="00A210F9" w:rsidP="00490477">
      <w:pPr>
        <w:tabs>
          <w:tab w:val="left" w:pos="1701"/>
          <w:tab w:val="left" w:pos="1985"/>
        </w:tabs>
        <w:ind w:left="1980" w:hanging="1980"/>
        <w:rPr>
          <w:rFonts w:eastAsiaTheme="minorEastAsia"/>
        </w:rPr>
      </w:pPr>
      <w:r>
        <w:lastRenderedPageBreak/>
        <w:tab/>
      </w:r>
      <w:r>
        <w:tab/>
      </w:r>
      <w:r w:rsidR="00490477">
        <w:t xml:space="preserve">Der Vergleich zeigt eine Abweichung von </w:t>
      </w:r>
      <w:proofErr w:type="gramStart"/>
      <w:r w:rsidR="0070087D">
        <w:t>knapp</w:t>
      </w:r>
      <w:r w:rsidR="00490477">
        <w:t xml:space="preserve"> </w:t>
      </w:r>
      <m:oMath>
        <w:proofErr w:type="gramEnd"/>
        <m:r>
          <m:rPr>
            <m:sty m:val="p"/>
          </m:rPr>
          <w:rPr>
            <w:rFonts w:ascii="Cambria Math" w:hAnsi="Cambria Math"/>
          </w:rPr>
          <m:t xml:space="preserve">20 </m:t>
        </m:r>
        <m:f>
          <m:fPr>
            <m:ctrlPr>
              <w:rPr>
                <w:rFonts w:ascii="Cambria Math" w:hAnsi="Cambria Math"/>
              </w:rPr>
            </m:ctrlPr>
          </m:fPr>
          <m:num>
            <m:r>
              <m:rPr>
                <m:sty m:val="p"/>
              </m:rPr>
              <w:rPr>
                <w:rFonts w:ascii="Cambria Math" w:hAnsi="Cambria Math"/>
              </w:rPr>
              <m:t>kJ</m:t>
            </m:r>
          </m:num>
          <m:den>
            <m:r>
              <m:rPr>
                <m:sty m:val="p"/>
              </m:rPr>
              <w:rPr>
                <w:rFonts w:ascii="Cambria Math" w:hAnsi="Cambria Math"/>
              </w:rPr>
              <m:t>mol</m:t>
            </m:r>
          </m:den>
        </m:f>
      </m:oMath>
      <w:r w:rsidR="00490477">
        <w:rPr>
          <w:rFonts w:eastAsiaTheme="minorEastAsia"/>
        </w:rPr>
        <w:t>, dies kann aber mit Ungenauigkeiten beim Abwiegen und Abmessen sowie einer möglichen Undichtigkeit des Kalorimeters erklärt werden. Des Weiteren müsste streng genommen die Wärmekapazität des Kalorimeters bestimmt werden und nicht mit der des Wassers gerechnet werden. Abgesehen von dem kle</w:t>
      </w:r>
      <w:r w:rsidR="00490477">
        <w:rPr>
          <w:rFonts w:eastAsiaTheme="minorEastAsia"/>
        </w:rPr>
        <w:t>i</w:t>
      </w:r>
      <w:r w:rsidR="00490477">
        <w:rPr>
          <w:rFonts w:eastAsiaTheme="minorEastAsia"/>
        </w:rPr>
        <w:t>nen Fehler, kann mit diesem Versuch der Satz von Hess bewiesen werden.</w:t>
      </w:r>
    </w:p>
    <w:p w:rsidR="00F102FB" w:rsidRDefault="00F102FB" w:rsidP="00F102FB">
      <w:pPr>
        <w:spacing w:line="276" w:lineRule="auto"/>
        <w:jc w:val="left"/>
      </w:pPr>
      <w:r>
        <w:t>Entsorgung:</w:t>
      </w:r>
      <w:r>
        <w:tab/>
        <w:t xml:space="preserve">           </w:t>
      </w:r>
      <w:r>
        <w:tab/>
        <w:t>Lösungen werden im Säure-Base-Behälter entsorgt.</w:t>
      </w:r>
    </w:p>
    <w:p w:rsidR="00F102FB" w:rsidRDefault="00F102FB" w:rsidP="00F102FB">
      <w:pPr>
        <w:spacing w:line="276" w:lineRule="auto"/>
        <w:ind w:left="2124" w:hanging="2124"/>
        <w:rPr>
          <w:color w:val="auto"/>
        </w:rPr>
      </w:pPr>
      <w:r>
        <w:t>Literatur:</w:t>
      </w:r>
      <w:r>
        <w:tab/>
      </w:r>
      <w:r>
        <w:rPr>
          <w:color w:val="auto"/>
        </w:rPr>
        <w:t xml:space="preserve">A. </w:t>
      </w:r>
      <w:proofErr w:type="spellStart"/>
      <w:r>
        <w:rPr>
          <w:color w:val="auto"/>
        </w:rPr>
        <w:t>Poenitz</w:t>
      </w:r>
      <w:proofErr w:type="spellEnd"/>
      <w:r w:rsidRPr="00C47A99">
        <w:rPr>
          <w:color w:val="auto"/>
        </w:rPr>
        <w:t xml:space="preserve">, </w:t>
      </w:r>
      <w:r w:rsidRPr="00535D0B">
        <w:rPr>
          <w:color w:val="auto"/>
        </w:rPr>
        <w:t>http://www.poenitz-net.de/Chemie/3.Physikalische%20</w:t>
      </w:r>
      <w:r>
        <w:rPr>
          <w:color w:val="auto"/>
        </w:rPr>
        <w:t xml:space="preserve"> </w:t>
      </w:r>
      <w:r w:rsidRPr="00C47A99">
        <w:rPr>
          <w:color w:val="auto"/>
        </w:rPr>
        <w:t>Chemie/3.3.L.Waermesatz%20von%20Hess.pdf [zuletzt aufgerufen am 19.08.2014 um 17:06 Uhr]</w:t>
      </w:r>
      <w:r>
        <w:rPr>
          <w:color w:val="auto"/>
        </w:rPr>
        <w:t>.</w:t>
      </w:r>
    </w:p>
    <w:p w:rsidR="00F102FB" w:rsidRPr="005B60E3" w:rsidRDefault="00F102FB" w:rsidP="00F102FB">
      <w:pPr>
        <w:spacing w:line="276" w:lineRule="auto"/>
        <w:ind w:left="2124" w:hanging="2124"/>
        <w:rPr>
          <w:rFonts w:asciiTheme="majorHAnsi" w:eastAsiaTheme="majorEastAsia" w:hAnsiTheme="majorHAnsi" w:cstheme="majorBidi"/>
          <w:b/>
          <w:bCs/>
          <w:sz w:val="28"/>
          <w:szCs w:val="28"/>
        </w:rPr>
      </w:pPr>
    </w:p>
    <w:p w:rsidR="00F102FB" w:rsidRDefault="00B23CDE" w:rsidP="00F102FB">
      <w:pPr>
        <w:tabs>
          <w:tab w:val="left" w:pos="1701"/>
          <w:tab w:val="left" w:pos="1985"/>
        </w:tabs>
        <w:ind w:left="1980" w:hanging="1980"/>
      </w:pPr>
      <w:r>
        <w:pict>
          <v:shape id="_x0000_s1173" type="#_x0000_t202" style="width:462.45pt;height:141.2pt;mso-position-horizontal-relative:char;mso-position-vertical-relative:line;mso-width-relative:margin;mso-height-relative:margin" fillcolor="white [3201]" strokecolor="#c0504d [3205]" strokeweight="1pt">
            <v:stroke dashstyle="dash"/>
            <v:shadow color="#868686"/>
            <v:textbox style="mso-next-textbox:#_x0000_s1173">
              <w:txbxContent>
                <w:p w:rsidR="00A26E9A" w:rsidRPr="009E5706" w:rsidRDefault="00A26E9A" w:rsidP="00F102FB">
                  <w:pPr>
                    <w:rPr>
                      <w:color w:val="auto"/>
                    </w:rPr>
                  </w:pPr>
                  <w:r w:rsidRPr="009E5706">
                    <w:rPr>
                      <w:color w:val="auto"/>
                    </w:rPr>
                    <w:t>Der Versuch lässt sich hervorragend im Zusammenhang mit dem Satz von Hess einsetzen (E</w:t>
                  </w:r>
                  <w:r w:rsidRPr="009E5706">
                    <w:rPr>
                      <w:color w:val="auto"/>
                    </w:rPr>
                    <w:t>r</w:t>
                  </w:r>
                  <w:r w:rsidRPr="009E5706">
                    <w:rPr>
                      <w:color w:val="auto"/>
                    </w:rPr>
                    <w:t xml:space="preserve">arbeitung und/oder Überprüfung), darüber hinaus bietet er die Möglichkeit, dass Berechnen von Wärmemengen und </w:t>
                  </w:r>
                  <w:proofErr w:type="spellStart"/>
                  <w:r w:rsidRPr="009E5706">
                    <w:rPr>
                      <w:color w:val="auto"/>
                    </w:rPr>
                    <w:t>Enthalpien</w:t>
                  </w:r>
                  <w:proofErr w:type="spellEnd"/>
                  <w:r w:rsidRPr="009E5706">
                    <w:rPr>
                      <w:color w:val="auto"/>
                    </w:rPr>
                    <w:t xml:space="preserve"> zu üben. Da bei der Reaktion Wasserstoff entsteht, sollte eventuell unter dem Abzug gearbeitet werden, aus welchem Grund der Versuch hier als Le</w:t>
                  </w:r>
                  <w:r w:rsidRPr="009E5706">
                    <w:rPr>
                      <w:color w:val="auto"/>
                    </w:rPr>
                    <w:t>h</w:t>
                  </w:r>
                  <w:r w:rsidRPr="009E5706">
                    <w:rPr>
                      <w:color w:val="auto"/>
                    </w:rPr>
                    <w:t>rerversuch genannt wird. Er kann aber auch als Schülerversuch durchgeführt werden. Es gibt alternative Versuchsdurc</w:t>
                  </w:r>
                  <w:r w:rsidR="005A4107">
                    <w:rPr>
                      <w:color w:val="auto"/>
                    </w:rPr>
                    <w:t>hführungen mit anderen Reagenzi</w:t>
                  </w:r>
                  <w:r w:rsidRPr="009E5706">
                    <w:rPr>
                      <w:color w:val="auto"/>
                    </w:rPr>
                    <w:t>en</w:t>
                  </w:r>
                  <w:r w:rsidR="005A4107">
                    <w:rPr>
                      <w:color w:val="auto"/>
                    </w:rPr>
                    <w:t xml:space="preserve"> (Aluminium, Salzsäure und Na</w:t>
                  </w:r>
                  <w:r w:rsidR="005A4107">
                    <w:rPr>
                      <w:color w:val="auto"/>
                    </w:rPr>
                    <w:t>t</w:t>
                  </w:r>
                  <w:r w:rsidR="005A4107">
                    <w:rPr>
                      <w:color w:val="auto"/>
                    </w:rPr>
                    <w:t>ronlauge)</w:t>
                  </w:r>
                  <w:r w:rsidRPr="009E5706">
                    <w:rPr>
                      <w:color w:val="auto"/>
                    </w:rPr>
                    <w:t xml:space="preserve">, diese haben im Labor leider keine zufriedenstellenden Ergebnisse geliefert. </w:t>
                  </w:r>
                </w:p>
              </w:txbxContent>
            </v:textbox>
            <w10:wrap type="none"/>
            <w10:anchorlock/>
          </v:shape>
        </w:pict>
      </w:r>
    </w:p>
    <w:p w:rsidR="002019CA" w:rsidRPr="006E32AF" w:rsidRDefault="002019CA" w:rsidP="00F102FB">
      <w:pPr>
        <w:tabs>
          <w:tab w:val="left" w:pos="1701"/>
          <w:tab w:val="left" w:pos="1985"/>
        </w:tabs>
        <w:ind w:left="1980" w:hanging="1980"/>
        <w:rPr>
          <w:rFonts w:eastAsiaTheme="minorEastAsia"/>
        </w:rPr>
      </w:pPr>
    </w:p>
    <w:p w:rsidR="00B619BB" w:rsidRDefault="00994634" w:rsidP="005669B2">
      <w:pPr>
        <w:pStyle w:val="berschrift1"/>
      </w:pPr>
      <w:bookmarkStart w:id="3" w:name="_Toc396751098"/>
      <w:r>
        <w:t>Schülerversuche</w:t>
      </w:r>
      <w:bookmarkEnd w:id="3"/>
      <w:r w:rsidR="000D10FB">
        <w:t xml:space="preserve"> </w:t>
      </w:r>
    </w:p>
    <w:p w:rsidR="00754708" w:rsidRDefault="00B23CDE" w:rsidP="00754708">
      <w:pPr>
        <w:pStyle w:val="berschrift2"/>
      </w:pPr>
      <w:r>
        <w:rPr>
          <w:noProof/>
          <w:lang w:eastAsia="de-DE"/>
        </w:rPr>
        <w:pict>
          <v:shape id="_x0000_s1157" type="#_x0000_t202" style="position:absolute;left:0;text-align:left;margin-left:-.05pt;margin-top:32.2pt;width:462.45pt;height:103.35pt;z-index:251790336;mso-width-relative:margin;mso-height-relative:margin" fillcolor="white [3201]" strokecolor="#4bacc6 [3208]" strokeweight="1pt">
            <v:stroke dashstyle="dash"/>
            <v:shadow color="#868686"/>
            <v:textbox style="mso-next-textbox:#_x0000_s1157">
              <w:txbxContent>
                <w:p w:rsidR="00A26E9A" w:rsidRPr="00B13EDF" w:rsidRDefault="00A26E9A" w:rsidP="00754708">
                  <w:pPr>
                    <w:rPr>
                      <w:color w:val="auto"/>
                    </w:rPr>
                  </w:pPr>
                  <w:r w:rsidRPr="00B13EDF">
                    <w:rPr>
                      <w:color w:val="auto"/>
                    </w:rPr>
                    <w:t>Dieser Versuch zeigt anhand der Reaktion von Kupfer(II)-Ionen und Zink eine spontane ex</w:t>
                  </w:r>
                  <w:r w:rsidRPr="00B13EDF">
                    <w:rPr>
                      <w:color w:val="auto"/>
                    </w:rPr>
                    <w:t>o</w:t>
                  </w:r>
                  <w:r w:rsidRPr="00B13EDF">
                    <w:rPr>
                      <w:color w:val="auto"/>
                    </w:rPr>
                    <w:t>therme Reaktion. Anhand ihrer lässt sich anschließend die Reaktionsenthalpie berechnen. Als Vorwissen wird daher vorausgesetzt, dass die Schüler und Schülerinnen sich mit dem Begriff Reaktionsenthalpie und dessen Berechnung auskennen. Außerdem müssen sie Reaktionsgle</w:t>
                  </w:r>
                  <w:r w:rsidRPr="00B13EDF">
                    <w:rPr>
                      <w:color w:val="auto"/>
                    </w:rPr>
                    <w:t>i</w:t>
                  </w:r>
                  <w:r w:rsidRPr="00B13EDF">
                    <w:rPr>
                      <w:color w:val="auto"/>
                    </w:rPr>
                    <w:t>chungen in Formelsprache formulieren können.</w:t>
                  </w:r>
                </w:p>
              </w:txbxContent>
            </v:textbox>
            <w10:wrap type="square"/>
          </v:shape>
        </w:pict>
      </w:r>
      <w:bookmarkStart w:id="4" w:name="_Toc396751099"/>
      <w:r w:rsidR="00754708">
        <w:t>V 2 – Molare Reaktionsenthalpie bei der Reaktion von Kupfer(II)-Ionen mit Zink</w:t>
      </w:r>
      <w:bookmarkEnd w:id="4"/>
    </w:p>
    <w:p w:rsidR="00754708" w:rsidRDefault="00754708" w:rsidP="0075470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54708" w:rsidRPr="009C5E28" w:rsidTr="002D4DBD">
        <w:tc>
          <w:tcPr>
            <w:tcW w:w="9322" w:type="dxa"/>
            <w:gridSpan w:val="9"/>
            <w:shd w:val="clear" w:color="auto" w:fill="4F81BD"/>
            <w:vAlign w:val="center"/>
          </w:tcPr>
          <w:p w:rsidR="00754708" w:rsidRPr="009C5E28" w:rsidRDefault="00754708" w:rsidP="002D4DBD">
            <w:pPr>
              <w:spacing w:after="0"/>
              <w:jc w:val="center"/>
              <w:rPr>
                <w:b/>
                <w:bCs/>
              </w:rPr>
            </w:pPr>
            <w:r w:rsidRPr="009C5E28">
              <w:rPr>
                <w:b/>
                <w:bCs/>
              </w:rPr>
              <w:t>Gefahrenstoffe</w:t>
            </w:r>
          </w:p>
        </w:tc>
      </w:tr>
      <w:tr w:rsidR="00754708" w:rsidRPr="009C5E28" w:rsidTr="002D4DB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54708" w:rsidRPr="00B13EDF" w:rsidRDefault="00B13EDF" w:rsidP="002D4DBD">
            <w:pPr>
              <w:spacing w:after="0" w:line="276" w:lineRule="auto"/>
              <w:jc w:val="center"/>
              <w:rPr>
                <w:b/>
                <w:bCs/>
              </w:rPr>
            </w:pPr>
            <w:r>
              <w:t>Kupfer(II)</w:t>
            </w:r>
            <w:r w:rsidR="00435A27">
              <w:t>-</w:t>
            </w:r>
            <w:proofErr w:type="spellStart"/>
            <w:r>
              <w:t>sulfat</w:t>
            </w:r>
            <w:proofErr w:type="spellEnd"/>
            <w:r>
              <w:t xml:space="preserve"> </w:t>
            </w:r>
            <w:proofErr w:type="spellStart"/>
            <w:r>
              <w:t>Pentahydrat</w:t>
            </w:r>
            <w:proofErr w:type="spellEnd"/>
          </w:p>
        </w:tc>
        <w:tc>
          <w:tcPr>
            <w:tcW w:w="3177" w:type="dxa"/>
            <w:gridSpan w:val="3"/>
            <w:tcBorders>
              <w:top w:val="single" w:sz="8" w:space="0" w:color="4F81BD"/>
              <w:bottom w:val="single" w:sz="8" w:space="0" w:color="4F81BD"/>
            </w:tcBorders>
            <w:shd w:val="clear" w:color="auto" w:fill="auto"/>
            <w:vAlign w:val="center"/>
          </w:tcPr>
          <w:p w:rsidR="00754708" w:rsidRPr="00B13EDF" w:rsidRDefault="00754708" w:rsidP="00435A27">
            <w:pPr>
              <w:spacing w:after="0"/>
              <w:jc w:val="center"/>
            </w:pPr>
            <w:r w:rsidRPr="00B13EDF">
              <w:t xml:space="preserve">H: </w:t>
            </w:r>
            <w:r w:rsidR="00435A27">
              <w:t>302-319-315-402</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54708" w:rsidRPr="00B13EDF" w:rsidRDefault="00754708" w:rsidP="00435A27">
            <w:pPr>
              <w:spacing w:after="0"/>
              <w:jc w:val="center"/>
            </w:pPr>
            <w:r w:rsidRPr="00B13EDF">
              <w:t xml:space="preserve">P: </w:t>
            </w:r>
            <w:r w:rsidR="00435A27">
              <w:t>273-302+352-305+351+338</w:t>
            </w:r>
          </w:p>
        </w:tc>
      </w:tr>
      <w:tr w:rsidR="00754708" w:rsidRPr="009C5E28" w:rsidTr="002D4DBD">
        <w:trPr>
          <w:trHeight w:val="434"/>
        </w:trPr>
        <w:tc>
          <w:tcPr>
            <w:tcW w:w="3027" w:type="dxa"/>
            <w:gridSpan w:val="3"/>
            <w:shd w:val="clear" w:color="auto" w:fill="auto"/>
            <w:vAlign w:val="center"/>
          </w:tcPr>
          <w:p w:rsidR="00754708" w:rsidRPr="00B13EDF" w:rsidRDefault="00B13EDF" w:rsidP="002D4DBD">
            <w:pPr>
              <w:spacing w:after="0" w:line="276" w:lineRule="auto"/>
              <w:jc w:val="center"/>
              <w:rPr>
                <w:bCs/>
              </w:rPr>
            </w:pPr>
            <w:r>
              <w:rPr>
                <w:color w:val="auto"/>
              </w:rPr>
              <w:t>Zinkpulver</w:t>
            </w:r>
          </w:p>
        </w:tc>
        <w:tc>
          <w:tcPr>
            <w:tcW w:w="3177" w:type="dxa"/>
            <w:gridSpan w:val="3"/>
            <w:shd w:val="clear" w:color="auto" w:fill="auto"/>
            <w:vAlign w:val="center"/>
          </w:tcPr>
          <w:p w:rsidR="00754708" w:rsidRPr="00B13EDF" w:rsidRDefault="00754708" w:rsidP="00435A27">
            <w:pPr>
              <w:pStyle w:val="Beschriftung"/>
              <w:spacing w:after="0"/>
              <w:jc w:val="center"/>
              <w:rPr>
                <w:sz w:val="22"/>
                <w:szCs w:val="22"/>
              </w:rPr>
            </w:pPr>
            <w:r w:rsidRPr="00B13EDF">
              <w:rPr>
                <w:sz w:val="22"/>
                <w:szCs w:val="22"/>
              </w:rPr>
              <w:t xml:space="preserve">H: </w:t>
            </w:r>
            <w:r w:rsidR="00435A27">
              <w:rPr>
                <w:sz w:val="22"/>
                <w:szCs w:val="22"/>
              </w:rPr>
              <w:t>260-250-410</w:t>
            </w:r>
          </w:p>
        </w:tc>
        <w:tc>
          <w:tcPr>
            <w:tcW w:w="3118" w:type="dxa"/>
            <w:gridSpan w:val="3"/>
            <w:shd w:val="clear" w:color="auto" w:fill="auto"/>
            <w:vAlign w:val="center"/>
          </w:tcPr>
          <w:p w:rsidR="00754708" w:rsidRPr="00B13EDF" w:rsidRDefault="00754708" w:rsidP="00435A27">
            <w:pPr>
              <w:pStyle w:val="Beschriftung"/>
              <w:spacing w:after="0"/>
              <w:jc w:val="center"/>
              <w:rPr>
                <w:sz w:val="22"/>
                <w:szCs w:val="22"/>
              </w:rPr>
            </w:pPr>
            <w:r w:rsidRPr="00B13EDF">
              <w:rPr>
                <w:sz w:val="22"/>
                <w:szCs w:val="22"/>
              </w:rPr>
              <w:t xml:space="preserve">P: </w:t>
            </w:r>
            <w:r w:rsidR="00435A27">
              <w:rPr>
                <w:sz w:val="22"/>
                <w:szCs w:val="22"/>
              </w:rPr>
              <w:t>222-223-231+232-273-370+378-422</w:t>
            </w:r>
          </w:p>
        </w:tc>
      </w:tr>
      <w:tr w:rsidR="00754708" w:rsidRPr="009C5E28" w:rsidTr="002D4DBD">
        <w:tc>
          <w:tcPr>
            <w:tcW w:w="1009" w:type="dxa"/>
            <w:tcBorders>
              <w:top w:val="single" w:sz="8" w:space="0" w:color="4F81BD"/>
              <w:left w:val="single" w:sz="8" w:space="0" w:color="4F81BD"/>
              <w:bottom w:val="single" w:sz="8" w:space="0" w:color="4F81BD"/>
            </w:tcBorders>
            <w:shd w:val="clear" w:color="auto" w:fill="auto"/>
            <w:vAlign w:val="center"/>
          </w:tcPr>
          <w:p w:rsidR="00754708" w:rsidRPr="009C5E28" w:rsidRDefault="00754708" w:rsidP="002D4DBD">
            <w:pPr>
              <w:spacing w:after="0"/>
              <w:jc w:val="center"/>
              <w:rPr>
                <w:b/>
                <w:bCs/>
              </w:rPr>
            </w:pPr>
            <w:r>
              <w:rPr>
                <w:b/>
                <w:noProof/>
                <w:lang w:eastAsia="de-DE"/>
              </w:rPr>
              <w:lastRenderedPageBreak/>
              <w:drawing>
                <wp:inline distT="0" distB="0" distL="0" distR="0">
                  <wp:extent cx="504190" cy="504190"/>
                  <wp:effectExtent l="19050" t="0" r="0" b="0"/>
                  <wp:docPr id="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435A27" w:rsidP="002D4DBD">
            <w:pPr>
              <w:spacing w:after="0"/>
              <w:jc w:val="center"/>
            </w:pPr>
            <w:r>
              <w:rPr>
                <w:noProof/>
                <w:lang w:eastAsia="de-DE"/>
              </w:rPr>
              <w:drawing>
                <wp:inline distT="0" distB="0" distL="0" distR="0">
                  <wp:extent cx="504825" cy="504825"/>
                  <wp:effectExtent l="19050" t="0" r="9525" b="0"/>
                  <wp:docPr id="16" name="Grafik 15" descr="Brennb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nbar.png"/>
                          <pic:cNvPicPr/>
                        </pic:nvPicPr>
                        <pic:blipFill>
                          <a:blip r:embed="rId13"/>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11175" cy="511175"/>
                  <wp:effectExtent l="0" t="0" r="0" b="0"/>
                  <wp:docPr id="1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54708" w:rsidRPr="009C5E28" w:rsidRDefault="00435A27" w:rsidP="002D4DBD">
            <w:pPr>
              <w:spacing w:after="0"/>
              <w:jc w:val="center"/>
            </w:pPr>
            <w:r>
              <w:rPr>
                <w:noProof/>
                <w:lang w:eastAsia="de-DE"/>
              </w:rPr>
              <w:drawing>
                <wp:inline distT="0" distB="0" distL="0" distR="0">
                  <wp:extent cx="552450" cy="552450"/>
                  <wp:effectExtent l="19050" t="0" r="0" b="0"/>
                  <wp:docPr id="15" name="Grafik 14" descr="Umweltgefa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mweltgefahr.png"/>
                          <pic:cNvPicPr/>
                        </pic:nvPicPr>
                        <pic:blipFill>
                          <a:blip r:embed="rId24"/>
                          <a:stretch>
                            <a:fillRect/>
                          </a:stretch>
                        </pic:blipFill>
                        <pic:spPr>
                          <a:xfrm>
                            <a:off x="0" y="0"/>
                            <a:ext cx="554261" cy="554261"/>
                          </a:xfrm>
                          <a:prstGeom prst="rect">
                            <a:avLst/>
                          </a:prstGeom>
                        </pic:spPr>
                      </pic:pic>
                    </a:graphicData>
                  </a:graphic>
                </wp:inline>
              </w:drawing>
            </w:r>
          </w:p>
        </w:tc>
      </w:tr>
    </w:tbl>
    <w:p w:rsidR="00435A27" w:rsidRDefault="00435A27" w:rsidP="00754708">
      <w:pPr>
        <w:tabs>
          <w:tab w:val="left" w:pos="1701"/>
          <w:tab w:val="left" w:pos="1985"/>
        </w:tabs>
        <w:ind w:left="1980" w:hanging="1980"/>
      </w:pPr>
    </w:p>
    <w:p w:rsidR="00754708" w:rsidRDefault="00D85D1B" w:rsidP="00754708">
      <w:pPr>
        <w:tabs>
          <w:tab w:val="left" w:pos="1701"/>
          <w:tab w:val="left" w:pos="1985"/>
        </w:tabs>
        <w:ind w:left="1980" w:hanging="1980"/>
      </w:pPr>
      <w:r>
        <w:t xml:space="preserve">Materialien: </w:t>
      </w:r>
      <w:r>
        <w:tab/>
      </w:r>
      <w:r>
        <w:tab/>
      </w:r>
      <w:proofErr w:type="spellStart"/>
      <w:r>
        <w:t>Styroporkalorimeter</w:t>
      </w:r>
      <w:proofErr w:type="spellEnd"/>
      <w:r>
        <w:t>, digitales Thermometer, Messzylinder, Stativ mit St</w:t>
      </w:r>
      <w:r>
        <w:t>a</w:t>
      </w:r>
      <w:r>
        <w:t>tivmaterial</w:t>
      </w:r>
    </w:p>
    <w:p w:rsidR="00754708" w:rsidRPr="00ED07C2" w:rsidRDefault="00754708" w:rsidP="00754708">
      <w:pPr>
        <w:tabs>
          <w:tab w:val="left" w:pos="1701"/>
          <w:tab w:val="left" w:pos="1985"/>
        </w:tabs>
        <w:ind w:left="1980" w:hanging="1980"/>
      </w:pPr>
      <w:r>
        <w:t>Che</w:t>
      </w:r>
      <w:r w:rsidR="00D85D1B">
        <w:t>mikalien:</w:t>
      </w:r>
      <w:r w:rsidR="00D85D1B">
        <w:tab/>
      </w:r>
      <w:r w:rsidR="00D85D1B">
        <w:tab/>
        <w:t>Kupfer(II)</w:t>
      </w:r>
      <w:proofErr w:type="spellStart"/>
      <w:r w:rsidR="00D85D1B">
        <w:t>sulfat-Pentahydrat</w:t>
      </w:r>
      <w:proofErr w:type="spellEnd"/>
      <w:r w:rsidR="00D85D1B">
        <w:t xml:space="preserve">, Zinkpulver, </w:t>
      </w:r>
      <w:proofErr w:type="spellStart"/>
      <w:r w:rsidR="00D85D1B">
        <w:t>destillierstes</w:t>
      </w:r>
      <w:proofErr w:type="spellEnd"/>
      <w:r w:rsidR="00D85D1B">
        <w:t xml:space="preserve"> Wasser</w:t>
      </w:r>
    </w:p>
    <w:p w:rsidR="00754708" w:rsidRPr="00D85D1B" w:rsidRDefault="00754708" w:rsidP="00754708">
      <w:pPr>
        <w:tabs>
          <w:tab w:val="left" w:pos="1701"/>
          <w:tab w:val="left" w:pos="1985"/>
        </w:tabs>
        <w:ind w:left="1980" w:hanging="1980"/>
      </w:pPr>
      <w:r>
        <w:t>D</w:t>
      </w:r>
      <w:r w:rsidR="00D85D1B">
        <w:t xml:space="preserve">urchführung: </w:t>
      </w:r>
      <w:r w:rsidR="00D85D1B">
        <w:tab/>
      </w:r>
      <w:r w:rsidR="00D85D1B">
        <w:tab/>
      </w:r>
      <w:r w:rsidR="00D85D1B">
        <w:tab/>
        <w:t>In einem Becherglas werden 5 g Kupfer(II</w:t>
      </w:r>
      <w:r w:rsidR="00E91B4E">
        <w:t>)</w:t>
      </w:r>
      <w:r w:rsidR="00D85D1B">
        <w:t>-</w:t>
      </w:r>
      <w:proofErr w:type="spellStart"/>
      <w:r w:rsidR="00D85D1B">
        <w:t>sulfat-Pentahydrat</w:t>
      </w:r>
      <w:proofErr w:type="spellEnd"/>
      <w:r w:rsidR="00D85D1B">
        <w:t xml:space="preserve"> in 200 </w:t>
      </w:r>
      <w:proofErr w:type="spellStart"/>
      <w:r w:rsidR="00D85D1B">
        <w:t>mL</w:t>
      </w:r>
      <w:proofErr w:type="spellEnd"/>
      <w:r w:rsidR="00D85D1B">
        <w:t xml:space="preserve"> destilliertem Wasser gelöst. Die homogene Lösung wird in das </w:t>
      </w:r>
      <w:r w:rsidR="00E91B4E">
        <w:t xml:space="preserve">Kunststoff-Becherglas des </w:t>
      </w:r>
      <w:proofErr w:type="spellStart"/>
      <w:r w:rsidR="00D85D1B">
        <w:t>Styroporkalorimeter</w:t>
      </w:r>
      <w:r w:rsidR="00E91B4E">
        <w:t>s</w:t>
      </w:r>
      <w:proofErr w:type="spellEnd"/>
      <w:r w:rsidR="00D85D1B">
        <w:t xml:space="preserve"> gefüllt und</w:t>
      </w:r>
      <w:r w:rsidR="00E91B4E">
        <w:t xml:space="preserve"> in dieses gestellt.</w:t>
      </w:r>
      <w:r w:rsidR="00D85D1B">
        <w:t xml:space="preserve"> </w:t>
      </w:r>
      <w:r w:rsidR="00E91B4E">
        <w:t>D</w:t>
      </w:r>
      <w:r w:rsidR="0077302D">
        <w:t>ie A</w:t>
      </w:r>
      <w:r w:rsidR="0077302D">
        <w:t>n</w:t>
      </w:r>
      <w:r w:rsidR="0077302D">
        <w:t>fangste</w:t>
      </w:r>
      <w:r w:rsidR="00D85D1B">
        <w:t>mperatur T</w:t>
      </w:r>
      <w:r w:rsidR="00D85D1B">
        <w:rPr>
          <w:vertAlign w:val="subscript"/>
        </w:rPr>
        <w:t xml:space="preserve">0 </w:t>
      </w:r>
      <w:r w:rsidR="00E91B4E">
        <w:rPr>
          <w:vertAlign w:val="subscript"/>
        </w:rPr>
        <w:t xml:space="preserve"> </w:t>
      </w:r>
      <w:r w:rsidR="00E91B4E">
        <w:t xml:space="preserve">wird </w:t>
      </w:r>
      <w:r w:rsidR="00D85D1B">
        <w:t>gemessen. Anschließend werden 3 g Zink hinz</w:t>
      </w:r>
      <w:r w:rsidR="00D85D1B">
        <w:t>u</w:t>
      </w:r>
      <w:r w:rsidR="00D85D1B">
        <w:t>gefügt und das Stoffgemisch umgerührt. Im Abstand von jeweils 1 Minute wird die Temperatur abgelesen bis diese nicht mehr steigt. Die Endtemp</w:t>
      </w:r>
      <w:r w:rsidR="00D85D1B">
        <w:t>e</w:t>
      </w:r>
      <w:r w:rsidR="00D85D1B">
        <w:t>ratur T</w:t>
      </w:r>
      <w:r w:rsidR="00D85D1B">
        <w:rPr>
          <w:vertAlign w:val="subscript"/>
        </w:rPr>
        <w:t xml:space="preserve">1 </w:t>
      </w:r>
      <w:r w:rsidR="00D85D1B">
        <w:t xml:space="preserve">wird notiert. </w:t>
      </w:r>
    </w:p>
    <w:p w:rsidR="00CB3908" w:rsidRDefault="00D85D1B" w:rsidP="0077302D">
      <w:pPr>
        <w:tabs>
          <w:tab w:val="left" w:pos="1701"/>
          <w:tab w:val="left" w:pos="1985"/>
        </w:tabs>
        <w:ind w:left="1980" w:hanging="1980"/>
      </w:pPr>
      <w:r>
        <w:t>Beobachtung:</w:t>
      </w:r>
      <w:r>
        <w:tab/>
      </w:r>
      <w:r>
        <w:tab/>
      </w:r>
      <w:r>
        <w:tab/>
        <w:t>Nach Zugabe des Zinks hat die vorher blaue Lösung eine schlammig graue Farbe. T</w:t>
      </w:r>
      <w:r>
        <w:rPr>
          <w:vertAlign w:val="subscript"/>
        </w:rPr>
        <w:t xml:space="preserve">0 </w:t>
      </w:r>
      <w:r>
        <w:t>beträgt 19,5°C, ‚T</w:t>
      </w:r>
      <w:r>
        <w:rPr>
          <w:vertAlign w:val="subscript"/>
        </w:rPr>
        <w:t xml:space="preserve">1 </w:t>
      </w:r>
      <w:r w:rsidR="0000335A">
        <w:t xml:space="preserve">24,1°C. </w:t>
      </w:r>
    </w:p>
    <w:p w:rsidR="00CB3908" w:rsidRDefault="00CB3908" w:rsidP="00754708">
      <w:pPr>
        <w:pStyle w:val="Beschriftung"/>
        <w:jc w:val="left"/>
      </w:pPr>
    </w:p>
    <w:p w:rsidR="00CB3908" w:rsidRDefault="00CB3908" w:rsidP="00754708">
      <w:pPr>
        <w:pStyle w:val="Beschriftung"/>
        <w:jc w:val="left"/>
      </w:pPr>
    </w:p>
    <w:p w:rsidR="00CB3908" w:rsidRDefault="00D85D1B" w:rsidP="00754708">
      <w:pPr>
        <w:pStyle w:val="Beschriftung"/>
        <w:jc w:val="left"/>
      </w:pPr>
      <w:r>
        <w:rPr>
          <w:noProof/>
          <w:lang w:eastAsia="de-DE"/>
        </w:rPr>
        <w:drawing>
          <wp:anchor distT="0" distB="0" distL="114300" distR="114300" simplePos="0" relativeHeight="251819008" behindDoc="1" locked="0" layoutInCell="1" allowOverlap="1">
            <wp:simplePos x="0" y="0"/>
            <wp:positionH relativeFrom="column">
              <wp:posOffset>2186305</wp:posOffset>
            </wp:positionH>
            <wp:positionV relativeFrom="paragraph">
              <wp:posOffset>-185420</wp:posOffset>
            </wp:positionV>
            <wp:extent cx="1934210" cy="2543175"/>
            <wp:effectExtent l="19050" t="0" r="8890" b="0"/>
            <wp:wrapTight wrapText="bothSides">
              <wp:wrapPolygon edited="0">
                <wp:start x="-213" y="0"/>
                <wp:lineTo x="-213" y="21519"/>
                <wp:lineTo x="21699" y="21519"/>
                <wp:lineTo x="21699" y="0"/>
                <wp:lineTo x="-213" y="0"/>
              </wp:wrapPolygon>
            </wp:wrapTight>
            <wp:docPr id="80" name="Grafik 73" descr="IMG_2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7.JPG"/>
                    <pic:cNvPicPr/>
                  </pic:nvPicPr>
                  <pic:blipFill>
                    <a:blip r:embed="rId25" cstate="print"/>
                    <a:srcRect/>
                    <a:stretch>
                      <a:fillRect/>
                    </a:stretch>
                  </pic:blipFill>
                  <pic:spPr>
                    <a:xfrm>
                      <a:off x="0" y="0"/>
                      <a:ext cx="1934210" cy="2543175"/>
                    </a:xfrm>
                    <a:prstGeom prst="rect">
                      <a:avLst/>
                    </a:prstGeom>
                  </pic:spPr>
                </pic:pic>
              </a:graphicData>
            </a:graphic>
          </wp:anchor>
        </w:drawing>
      </w:r>
    </w:p>
    <w:p w:rsidR="00CB3908" w:rsidRDefault="00CB3908" w:rsidP="00754708">
      <w:pPr>
        <w:pStyle w:val="Beschriftung"/>
        <w:jc w:val="left"/>
      </w:pPr>
    </w:p>
    <w:p w:rsidR="00CB3908" w:rsidRDefault="00CB3908" w:rsidP="00754708">
      <w:pPr>
        <w:pStyle w:val="Beschriftung"/>
        <w:jc w:val="left"/>
      </w:pPr>
    </w:p>
    <w:p w:rsidR="00CB3908" w:rsidRDefault="00CB3908" w:rsidP="00754708">
      <w:pPr>
        <w:pStyle w:val="Beschriftung"/>
        <w:jc w:val="left"/>
      </w:pPr>
    </w:p>
    <w:p w:rsidR="00CB3908" w:rsidRDefault="00CB3908" w:rsidP="00754708">
      <w:pPr>
        <w:pStyle w:val="Beschriftung"/>
        <w:jc w:val="left"/>
      </w:pPr>
    </w:p>
    <w:p w:rsidR="00D85D1B" w:rsidRDefault="00D85D1B" w:rsidP="00754708">
      <w:pPr>
        <w:pStyle w:val="Beschriftung"/>
        <w:jc w:val="left"/>
      </w:pPr>
    </w:p>
    <w:p w:rsidR="00D85D1B" w:rsidRDefault="00D85D1B" w:rsidP="00754708">
      <w:pPr>
        <w:pStyle w:val="Beschriftung"/>
        <w:jc w:val="left"/>
      </w:pPr>
    </w:p>
    <w:p w:rsidR="00D85D1B" w:rsidRDefault="00D85D1B" w:rsidP="00754708">
      <w:pPr>
        <w:pStyle w:val="Beschriftung"/>
        <w:jc w:val="left"/>
      </w:pPr>
    </w:p>
    <w:p w:rsidR="00D85D1B" w:rsidRDefault="00D85D1B" w:rsidP="00754708">
      <w:pPr>
        <w:pStyle w:val="Beschriftung"/>
        <w:jc w:val="left"/>
      </w:pPr>
    </w:p>
    <w:p w:rsidR="0000335A" w:rsidRDefault="0000335A" w:rsidP="00754708">
      <w:pPr>
        <w:pStyle w:val="Beschriftung"/>
        <w:jc w:val="left"/>
      </w:pPr>
    </w:p>
    <w:p w:rsidR="00754708" w:rsidRDefault="00754708" w:rsidP="00754708">
      <w:pPr>
        <w:pStyle w:val="Beschriftung"/>
        <w:jc w:val="left"/>
      </w:pPr>
      <w:r>
        <w:t xml:space="preserve">Abb. </w:t>
      </w:r>
      <w:r w:rsidR="0000335A">
        <w:t>5</w:t>
      </w:r>
      <w:r>
        <w:t xml:space="preserve">- </w:t>
      </w:r>
      <w:r w:rsidR="0000335A">
        <w:rPr>
          <w:noProof/>
        </w:rPr>
        <w:t xml:space="preserve"> Zugabe des Zinkpulvers zur Kupfer(II)sulfat-Lösung</w:t>
      </w:r>
    </w:p>
    <w:p w:rsidR="00754708" w:rsidRDefault="00754708" w:rsidP="0000335A">
      <w:pPr>
        <w:tabs>
          <w:tab w:val="left" w:pos="1701"/>
          <w:tab w:val="left" w:pos="1985"/>
        </w:tabs>
        <w:ind w:left="2124" w:hanging="2124"/>
      </w:pPr>
      <w:r>
        <w:t>Deutung:</w:t>
      </w:r>
      <w:r>
        <w:tab/>
      </w:r>
      <w:r>
        <w:tab/>
      </w:r>
      <w:r>
        <w:tab/>
      </w:r>
      <w:r w:rsidR="00DF2E42">
        <w:t>Es läuft folgende Reaktion ab:</w:t>
      </w:r>
    </w:p>
    <w:p w:rsidR="00DF2E42" w:rsidRDefault="00B23CDE" w:rsidP="0000335A">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Cu</m:t>
                  </m:r>
                </m:e>
                <m:sup>
                  <m:r>
                    <m:rPr>
                      <m:sty m:val="p"/>
                    </m:rPr>
                    <w:rPr>
                      <w:rFonts w:ascii="Cambria Math" w:eastAsiaTheme="minorEastAsia" w:hAnsi="Cambria Math"/>
                    </w:rPr>
                    <m:t>2+</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Zn</m:t>
              </m:r>
            </m:e>
            <m:sub>
              <m:r>
                <m:rPr>
                  <m:sty m:val="p"/>
                </m:rPr>
                <w:rPr>
                  <w:rFonts w:ascii="Cambria Math" w:eastAsiaTheme="minorEastAsia" w:hAnsi="Cambria Math"/>
                </w:rPr>
                <m:t>(s)</m:t>
              </m:r>
            </m:sub>
          </m:sSub>
          <m:r>
            <m:rPr>
              <m:sty m:val="p"/>
            </m:rPr>
            <w:rPr>
              <w:rFonts w:ascii="Cambria Math" w:eastAsiaTheme="minorEastAsia" w:hAnsi="Cambria Math"/>
            </w:rPr>
            <m:t>→</m:t>
          </m:r>
          <m:sSub>
            <m:sSubPr>
              <m:ctrlPr>
                <w:rPr>
                  <w:rFonts w:ascii="Cambria Math" w:eastAsiaTheme="minorEastAsia" w:hAnsi="Cambria Math"/>
                </w:rPr>
              </m:ctrlPr>
            </m:sSubPr>
            <m:e>
              <m:sSup>
                <m:sSupPr>
                  <m:ctrlPr>
                    <w:rPr>
                      <w:rFonts w:ascii="Cambria Math" w:eastAsiaTheme="minorEastAsia" w:hAnsi="Cambria Math"/>
                    </w:rPr>
                  </m:ctrlPr>
                </m:sSupPr>
                <m:e>
                  <m:r>
                    <m:rPr>
                      <m:sty m:val="p"/>
                    </m:rPr>
                    <w:rPr>
                      <w:rFonts w:ascii="Cambria Math" w:eastAsiaTheme="minorEastAsia" w:hAnsi="Cambria Math"/>
                    </w:rPr>
                    <m:t>Zn</m:t>
                  </m:r>
                </m:e>
                <m:sup>
                  <m:r>
                    <m:rPr>
                      <m:sty m:val="p"/>
                    </m:rPr>
                    <w:rPr>
                      <w:rFonts w:ascii="Cambria Math" w:eastAsiaTheme="minorEastAsia" w:hAnsi="Cambria Math"/>
                    </w:rPr>
                    <m:t>2+</m:t>
                  </m:r>
                </m:sup>
              </m:sSup>
            </m:e>
            <m:sub>
              <m:r>
                <m:rPr>
                  <m:sty m:val="p"/>
                </m:rPr>
                <w:rPr>
                  <w:rFonts w:ascii="Cambria Math" w:eastAsiaTheme="minorEastAsia" w:hAnsi="Cambria Math"/>
                </w:rPr>
                <m:t>(aq)</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Cu</m:t>
              </m:r>
            </m:e>
            <m:sub>
              <m:r>
                <m:rPr>
                  <m:sty m:val="p"/>
                </m:rPr>
                <w:rPr>
                  <w:rFonts w:ascii="Cambria Math" w:eastAsiaTheme="minorEastAsia" w:hAnsi="Cambria Math"/>
                </w:rPr>
                <m:t>(s)</m:t>
              </m:r>
            </m:sub>
          </m:sSub>
        </m:oMath>
      </m:oMathPara>
    </w:p>
    <w:p w:rsidR="00DF2E42" w:rsidRDefault="00DF2E42" w:rsidP="0000335A">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Da die Temperatur steigt, handelt es sich um eine exotherme Reaktion. Die Temperaturdifferenz beträgt:</w:t>
      </w:r>
    </w:p>
    <w:p w:rsidR="00DF2E42" w:rsidRDefault="00DF2E42" w:rsidP="0000335A">
      <w:pPr>
        <w:tabs>
          <w:tab w:val="left" w:pos="1701"/>
          <w:tab w:val="left" w:pos="1985"/>
        </w:tabs>
        <w:ind w:left="2124" w:hanging="2124"/>
        <w:rPr>
          <w:rFonts w:eastAsiaTheme="minorEastAsia"/>
        </w:rPr>
      </w:pPr>
      <m:oMathPara>
        <m:oMath>
          <m:r>
            <m:rPr>
              <m:sty m:val="p"/>
            </m:rPr>
            <w:rPr>
              <w:rFonts w:ascii="Cambria Math" w:eastAsiaTheme="minorEastAsia" w:hAnsi="Cambria Math"/>
            </w:rPr>
            <w:lastRenderedPageBreak/>
            <m:t>∆T=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1</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0</m:t>
              </m:r>
            </m:sub>
          </m:sSub>
          <m:r>
            <m:rPr>
              <m:sty m:val="p"/>
            </m:rPr>
            <w:rPr>
              <w:rFonts w:ascii="Cambria Math" w:eastAsiaTheme="minorEastAsia" w:hAnsi="Cambria Math"/>
            </w:rPr>
            <m:t>=297,25 K-292,65 K=4,6 K</m:t>
          </m:r>
        </m:oMath>
      </m:oMathPara>
    </w:p>
    <w:p w:rsidR="00DF2E42" w:rsidRDefault="004F04CD" w:rsidP="0000335A">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Zur Berechnung der molaren Reaktionsenthalpie wird folgende Formel verwendet:</w:t>
      </w:r>
    </w:p>
    <w:p w:rsidR="004F04CD" w:rsidRDefault="00B23CDE" w:rsidP="0000335A">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-[((m</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Zn</m:t>
                  </m:r>
                </m:e>
              </m:d>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+C]∙∆T</m:t>
              </m:r>
            </m:num>
            <m:den>
              <m:r>
                <m:rPr>
                  <m:sty m:val="p"/>
                </m:rPr>
                <w:rPr>
                  <w:rFonts w:ascii="Cambria Math" w:eastAsiaTheme="minorEastAsia" w:hAnsi="Cambria Math"/>
                </w:rPr>
                <m:t>n(CuS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den>
          </m:f>
        </m:oMath>
      </m:oMathPara>
    </w:p>
    <w:p w:rsidR="00F11E5A" w:rsidRDefault="00F11E5A" w:rsidP="0000335A">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r>
      <w:r w:rsidR="003F343B">
        <w:rPr>
          <w:rFonts w:eastAsiaTheme="minorEastAsia"/>
        </w:rPr>
        <w:t xml:space="preserve">Messgrößen: </w:t>
      </w:r>
      <m:oMath>
        <m:r>
          <m:rPr>
            <m:sty m:val="p"/>
          </m:rPr>
          <w:rPr>
            <w:rFonts w:ascii="Cambria Math" w:eastAsiaTheme="minorEastAsia" w:hAnsi="Cambria Math"/>
          </w:rPr>
          <m:t>m</m:t>
        </m:r>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=200 g</m:t>
        </m:r>
      </m:oMath>
      <w:r w:rsidRPr="003F343B">
        <w:rPr>
          <w:rFonts w:eastAsiaTheme="minorEastAsia"/>
        </w:rPr>
        <w:t xml:space="preserve">; </w:t>
      </w:r>
      <m:oMath>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=5 g</m:t>
        </m:r>
      </m:oMath>
      <w:r w:rsidRPr="003F343B">
        <w:rPr>
          <w:rFonts w:eastAsiaTheme="minorEastAsia"/>
        </w:rPr>
        <w:t xml:space="preserve">; </w:t>
      </w:r>
      <m:oMath>
        <m:r>
          <m:rPr>
            <m:sty m:val="p"/>
          </m:rPr>
          <w:rPr>
            <w:rFonts w:ascii="Cambria Math" w:eastAsiaTheme="minorEastAsia" w:hAnsi="Cambria Math"/>
          </w:rPr>
          <m:t>m</m:t>
        </m:r>
        <m:d>
          <m:dPr>
            <m:ctrlPr>
              <w:rPr>
                <w:rFonts w:ascii="Cambria Math" w:eastAsiaTheme="minorEastAsia" w:hAnsi="Cambria Math"/>
              </w:rPr>
            </m:ctrlPr>
          </m:dPr>
          <m:e>
            <m:r>
              <m:rPr>
                <m:sty m:val="p"/>
              </m:rPr>
              <w:rPr>
                <w:rFonts w:ascii="Cambria Math" w:eastAsiaTheme="minorEastAsia" w:hAnsi="Cambria Math"/>
              </w:rPr>
              <m:t>Zn</m:t>
            </m:r>
          </m:e>
        </m:d>
        <m:r>
          <w:rPr>
            <w:rFonts w:ascii="Cambria Math" w:eastAsiaTheme="minorEastAsia" w:hAnsi="Cambria Math"/>
          </w:rPr>
          <m:t>=</m:t>
        </m:r>
      </m:oMath>
      <w:r w:rsidRPr="003F343B">
        <w:rPr>
          <w:rFonts w:eastAsiaTheme="minorEastAsia"/>
        </w:rPr>
        <w:t xml:space="preserve"> 3 g; </w:t>
      </w:r>
      <m:oMath>
        <m:r>
          <m:rPr>
            <m:sty m:val="p"/>
          </m:rPr>
          <w:rPr>
            <w:rFonts w:ascii="Cambria Math" w:eastAsiaTheme="minorEastAsia" w:hAnsi="Cambria Math"/>
          </w:rPr>
          <m:t>n</m:t>
        </m:r>
        <m:d>
          <m:dPr>
            <m:ctrlPr>
              <w:rPr>
                <w:rFonts w:ascii="Cambria Math" w:eastAsiaTheme="minorEastAsia" w:hAnsi="Cambria Math"/>
              </w:rPr>
            </m:ctrlPr>
          </m:dPr>
          <m:e>
            <m:r>
              <m:rPr>
                <m:sty m:val="p"/>
              </m:rPr>
              <w:rPr>
                <w:rFonts w:ascii="Cambria Math" w:eastAsiaTheme="minorEastAsia" w:hAnsi="Cambria Math"/>
              </w:rPr>
              <m:t>CuS</m:t>
            </m:r>
            <m:sSub>
              <m:sSubPr>
                <m:ctrlPr>
                  <w:rPr>
                    <w:rFonts w:ascii="Cambria Math" w:eastAsiaTheme="minorEastAsia" w:hAnsi="Cambria Math"/>
                  </w:rPr>
                </m:ctrlPr>
              </m:sSubPr>
              <m:e>
                <m:r>
                  <m:rPr>
                    <m:sty m:val="p"/>
                  </m:rPr>
                  <w:rPr>
                    <w:rFonts w:ascii="Cambria Math" w:eastAsiaTheme="minorEastAsia" w:hAnsi="Cambria Math"/>
                  </w:rPr>
                  <m:t>O</m:t>
                </m:r>
              </m:e>
              <m:sub>
                <m:r>
                  <m:rPr>
                    <m:sty m:val="p"/>
                  </m:rPr>
                  <w:rPr>
                    <w:rFonts w:ascii="Cambria Math" w:eastAsiaTheme="minorEastAsia" w:hAnsi="Cambria Math"/>
                  </w:rPr>
                  <m:t>4</m:t>
                </m:r>
              </m:sub>
            </m:sSub>
            <m:r>
              <m:rPr>
                <m:sty m:val="p"/>
              </m:rPr>
              <w:rPr>
                <w:rFonts w:ascii="Cambria Math" w:eastAsiaTheme="minorEastAsia" w:hAnsi="Cambria Math"/>
              </w:rPr>
              <m:t>∙5</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m:t>
        </m:r>
      </m:oMath>
      <w:r w:rsidRPr="003F343B">
        <w:rPr>
          <w:rFonts w:eastAsiaTheme="minorEastAsia"/>
        </w:rPr>
        <w:t xml:space="preserve">0,02 </w:t>
      </w:r>
      <w:proofErr w:type="spellStart"/>
      <w:r w:rsidRPr="003F343B">
        <w:rPr>
          <w:rFonts w:eastAsiaTheme="minorEastAsia"/>
        </w:rPr>
        <w:t>mol</w:t>
      </w:r>
      <w:proofErr w:type="spellEnd"/>
      <w:r w:rsidRPr="003F343B">
        <w:rPr>
          <w:rFonts w:eastAsiaTheme="minorEastAsia"/>
        </w:rPr>
        <w:t xml:space="preserve">; </w:t>
      </w:r>
      <w:r w:rsidR="003F343B" w:rsidRPr="003F343B">
        <w:rPr>
          <w:rFonts w:eastAsiaTheme="minorEastAsia"/>
        </w:rPr>
        <w:t>Wärme</w:t>
      </w:r>
      <w:r w:rsidR="003F343B">
        <w:rPr>
          <w:rFonts w:eastAsiaTheme="minorEastAsia"/>
        </w:rPr>
        <w:t xml:space="preserve">kapazität des </w:t>
      </w:r>
      <w:proofErr w:type="spellStart"/>
      <w:r w:rsidR="003F343B">
        <w:rPr>
          <w:rFonts w:eastAsiaTheme="minorEastAsia"/>
        </w:rPr>
        <w:t>Styroporkalorimeters</w:t>
      </w:r>
      <w:proofErr w:type="spellEnd"/>
      <w:r w:rsidR="003F343B" w:rsidRPr="003F343B">
        <w:rPr>
          <w:rFonts w:eastAsiaTheme="minorEastAsia"/>
        </w:rPr>
        <w:t xml:space="preserve"> </w:t>
      </w:r>
      <m:oMath>
        <m:r>
          <m:rPr>
            <m:sty m:val="p"/>
          </m:rPr>
          <w:rPr>
            <w:rFonts w:ascii="Cambria Math" w:eastAsiaTheme="minorEastAsia" w:hAnsi="Cambria Math"/>
          </w:rPr>
          <m:t>C=70</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K</m:t>
            </m:r>
          </m:den>
        </m:f>
      </m:oMath>
      <w:r w:rsidR="003F343B">
        <w:rPr>
          <w:rFonts w:eastAsiaTheme="minorEastAsia"/>
        </w:rPr>
        <w:t xml:space="preserve">; spezifische Wärmekapazität des Wassers </w:t>
      </w:r>
      <m:oMath>
        <m:sSub>
          <m:sSubPr>
            <m:ctrlPr>
              <w:rPr>
                <w:rFonts w:ascii="Cambria Math" w:eastAsiaTheme="minorEastAsia" w:hAnsi="Cambria Math"/>
              </w:rPr>
            </m:ctrlPr>
          </m:sSubPr>
          <m:e>
            <m:r>
              <m:rPr>
                <m:sty m:val="p"/>
              </m:rPr>
              <w:rPr>
                <w:rFonts w:ascii="Cambria Math" w:eastAsiaTheme="minorEastAsia" w:hAnsi="Cambria Math"/>
              </w:rPr>
              <m:t>c</m:t>
            </m:r>
          </m:e>
          <m:sub>
            <m:r>
              <m:rPr>
                <m:sty m:val="p"/>
              </m:rPr>
              <w:rPr>
                <w:rFonts w:ascii="Cambria Math" w:eastAsiaTheme="minorEastAsia" w:hAnsi="Cambria Math"/>
              </w:rPr>
              <m:t>p</m:t>
            </m:r>
          </m:sub>
        </m:sSub>
        <m:d>
          <m:dPr>
            <m:ctrlPr>
              <w:rPr>
                <w:rFonts w:ascii="Cambria Math" w:eastAsiaTheme="minorEastAsia" w:hAnsi="Cambria Math"/>
              </w:rPr>
            </m:ctrlPr>
          </m:dPr>
          <m:e>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2</m:t>
                </m:r>
              </m:sub>
            </m:sSub>
            <m:r>
              <m:rPr>
                <m:sty m:val="p"/>
              </m:rPr>
              <w:rPr>
                <w:rFonts w:ascii="Cambria Math" w:eastAsiaTheme="minorEastAsia" w:hAnsi="Cambria Math"/>
              </w:rPr>
              <m:t>O</m:t>
            </m:r>
          </m:e>
        </m:d>
        <m:r>
          <m:rPr>
            <m:sty m:val="p"/>
          </m:rPr>
          <w:rPr>
            <w:rFonts w:ascii="Cambria Math" w:eastAsiaTheme="minorEastAsia" w:hAnsi="Cambria Math"/>
          </w:rPr>
          <m:t xml:space="preserve">=4,19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oMath>
    </w:p>
    <w:p w:rsidR="003F343B" w:rsidRDefault="003F343B" w:rsidP="003F343B">
      <w:pPr>
        <w:tabs>
          <w:tab w:val="left" w:pos="1701"/>
          <w:tab w:val="left" w:pos="1985"/>
          <w:tab w:val="left" w:pos="2124"/>
          <w:tab w:val="left" w:pos="2832"/>
          <w:tab w:val="left" w:pos="3705"/>
        </w:tabs>
        <w:ind w:left="2124" w:hanging="2124"/>
        <w:rPr>
          <w:rFonts w:eastAsiaTheme="minorEastAsia"/>
        </w:rPr>
      </w:pPr>
      <w:r>
        <w:rPr>
          <w:rFonts w:eastAsiaTheme="minorEastAsia"/>
        </w:rPr>
        <w:tab/>
      </w:r>
      <w:r>
        <w:rPr>
          <w:rFonts w:eastAsiaTheme="minorEastAsia"/>
        </w:rPr>
        <w:tab/>
      </w:r>
      <w:r>
        <w:rPr>
          <w:rFonts w:eastAsiaTheme="minorEastAsia"/>
        </w:rPr>
        <w:tab/>
        <w:t xml:space="preserve">Es folgt </w:t>
      </w:r>
      <w:proofErr w:type="gramStart"/>
      <w:r>
        <w:rPr>
          <w:rFonts w:eastAsiaTheme="minorEastAsia"/>
        </w:rPr>
        <w:t xml:space="preserve">für  </w:t>
      </w:r>
      <m:oMath>
        <w:proofErr w:type="gramEnd"/>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oMath>
      <w:r>
        <w:rPr>
          <w:rFonts w:eastAsiaTheme="minorEastAsia"/>
        </w:rPr>
        <w:t>:</w:t>
      </w:r>
    </w:p>
    <w:p w:rsidR="003F343B" w:rsidRDefault="00B23CDE" w:rsidP="003F343B">
      <w:pPr>
        <w:tabs>
          <w:tab w:val="left" w:pos="1701"/>
          <w:tab w:val="left" w:pos="1985"/>
        </w:tabs>
        <w:ind w:left="2124" w:hanging="2124"/>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 xml:space="preserve">-[((200 g+5 g+3 g)∙4,19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g∙K</m:t>
                  </m:r>
                </m:den>
              </m:f>
              <m:r>
                <m:rPr>
                  <m:sty m:val="p"/>
                </m:rPr>
                <w:rPr>
                  <w:rFonts w:ascii="Cambria Math" w:eastAsiaTheme="minorEastAsia" w:hAnsi="Cambria Math"/>
                </w:rPr>
                <m:t>+70</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K</m:t>
                  </m:r>
                </m:den>
              </m:f>
              <m:r>
                <m:rPr>
                  <m:sty m:val="p"/>
                </m:rPr>
                <w:rPr>
                  <w:rFonts w:ascii="Cambria Math" w:eastAsiaTheme="minorEastAsia" w:hAnsi="Cambria Math"/>
                </w:rPr>
                <m:t>]∙4,6 K</m:t>
              </m:r>
            </m:num>
            <m:den>
              <m:r>
                <m:rPr>
                  <m:sty m:val="p"/>
                </m:rPr>
                <w:rPr>
                  <w:rFonts w:ascii="Cambria Math" w:eastAsiaTheme="minorEastAsia" w:hAnsi="Cambria Math"/>
                </w:rPr>
                <m:t>0,02 mol</m:t>
              </m:r>
            </m:den>
          </m:f>
          <m:r>
            <m:rPr>
              <m:sty m:val="p"/>
            </m:rPr>
            <w:rPr>
              <w:rFonts w:ascii="Cambria Math" w:eastAsiaTheme="minorEastAsia" w:hAnsi="Cambria Math"/>
            </w:rPr>
            <m:t xml:space="preserve">=-216549,6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=-216,55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DF2E42" w:rsidRDefault="003F343B" w:rsidP="0000335A">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Da es sich um eine exotherme Reaktion handelt, muss </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&lt;</m:t>
        </m:r>
        <m:r>
          <w:rPr>
            <w:rFonts w:ascii="Cambria Math" w:eastAsiaTheme="minorEastAsia" w:hAnsi="Cambria Math"/>
          </w:rPr>
          <m:t>0</m:t>
        </m:r>
      </m:oMath>
      <w:r>
        <w:rPr>
          <w:rFonts w:eastAsiaTheme="minorEastAsia"/>
        </w:rPr>
        <w:t xml:space="preserve"> sein, daher beträgt die molare Reaktionsenthalpie der Reaktion von Kupfer(II)-Ionen mit Zink -</w:t>
      </w:r>
      <w:proofErr w:type="gramStart"/>
      <w:r>
        <w:rPr>
          <w:rFonts w:eastAsiaTheme="minorEastAsia"/>
        </w:rPr>
        <w:t xml:space="preserve">216,55 </w:t>
      </w:r>
      <m:oMath>
        <w:proofErr w:type="gramEnd"/>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r>
        <w:rPr>
          <w:rFonts w:eastAsiaTheme="minorEastAsia"/>
        </w:rPr>
        <w:t>.</w:t>
      </w:r>
      <w:r w:rsidR="00DF2E42" w:rsidRPr="003F343B">
        <w:rPr>
          <w:rFonts w:eastAsiaTheme="minorEastAsia"/>
        </w:rPr>
        <w:tab/>
      </w:r>
    </w:p>
    <w:p w:rsidR="00377253" w:rsidRDefault="00377253" w:rsidP="00377253">
      <w:pPr>
        <w:ind w:left="2124"/>
        <w:jc w:val="left"/>
        <w:rPr>
          <w:rFonts w:eastAsiaTheme="minorEastAsia"/>
        </w:rPr>
      </w:pPr>
      <w:r>
        <w:rPr>
          <w:rFonts w:eastAsiaTheme="minorEastAsia"/>
        </w:rPr>
        <w:t>Vergleich mit Literaturwerten:</w:t>
      </w:r>
    </w:p>
    <w:p w:rsidR="00377253" w:rsidRDefault="00377253" w:rsidP="00377253">
      <w:pPr>
        <w:tabs>
          <w:tab w:val="left" w:pos="8265"/>
        </w:tabs>
        <w:ind w:left="2124"/>
        <w:jc w:val="left"/>
        <w:rPr>
          <w:rFonts w:eastAsiaTheme="minorEastAsia"/>
        </w:rPr>
      </w:pPr>
      <w:r>
        <w:rPr>
          <w:rFonts w:eastAsiaTheme="minorEastAsia"/>
        </w:rPr>
        <w:t xml:space="preserve">Reaktionsenthalpie: </w:t>
      </w:r>
      <m:oMath>
        <m:r>
          <m:rPr>
            <m:sty m:val="p"/>
          </m:rPr>
          <w:rPr>
            <w:rFonts w:ascii="Cambria Math" w:eastAsiaTheme="minorEastAsia" w:hAnsi="Cambria Math"/>
          </w:rPr>
          <m:t xml:space="preserve">-218,66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377253" w:rsidRDefault="00377253" w:rsidP="00377253">
      <w:pPr>
        <w:tabs>
          <w:tab w:val="left" w:pos="8265"/>
        </w:tabs>
        <w:ind w:left="2124"/>
        <w:jc w:val="left"/>
        <w:rPr>
          <w:rFonts w:eastAsiaTheme="minorEastAsia"/>
        </w:rPr>
      </w:pPr>
      <w:r>
        <w:rPr>
          <w:rFonts w:eastAsiaTheme="minorEastAsia"/>
        </w:rPr>
        <w:t>[</w:t>
      </w:r>
      <w:r w:rsidR="00B75FD4">
        <w:rPr>
          <w:rFonts w:eastAsiaTheme="minorEastAsia"/>
        </w:rPr>
        <w:t>berechnet aus: P.W. Atkins</w:t>
      </w:r>
      <w:r>
        <w:rPr>
          <w:rFonts w:eastAsiaTheme="minorEastAsia"/>
        </w:rPr>
        <w:t xml:space="preserve">, </w:t>
      </w:r>
      <w:r w:rsidR="00B75FD4">
        <w:rPr>
          <w:rFonts w:eastAsiaTheme="minorEastAsia"/>
          <w:i/>
        </w:rPr>
        <w:t>Kurzlehrbuch Physikalische Chemie</w:t>
      </w:r>
      <w:r w:rsidR="00B75FD4">
        <w:rPr>
          <w:rFonts w:eastAsiaTheme="minorEastAsia"/>
        </w:rPr>
        <w:t>, WILEY-VCH, 4. Auflage, 2008, S. 1084/1086</w:t>
      </w:r>
      <w:r>
        <w:rPr>
          <w:rFonts w:eastAsiaTheme="minorEastAsia"/>
        </w:rPr>
        <w:t>.]</w:t>
      </w:r>
    </w:p>
    <w:p w:rsidR="00377253" w:rsidRDefault="00B23CDE" w:rsidP="00377253">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-216,55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-218,66</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=2,11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377253" w:rsidRDefault="00B23CDE" w:rsidP="00377253">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2,111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-216,55</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-0,0097</m:t>
              </m:r>
            </m:e>
          </m:d>
          <m:r>
            <m:rPr>
              <m:sty m:val="p"/>
            </m:rPr>
            <w:rPr>
              <w:rFonts w:ascii="Cambria Math" w:eastAsiaTheme="minorEastAsia" w:hAnsi="Cambria Math"/>
            </w:rPr>
            <m:t>=0,97%</m:t>
          </m:r>
        </m:oMath>
      </m:oMathPara>
    </w:p>
    <w:p w:rsidR="00377253" w:rsidRPr="003F343B" w:rsidRDefault="005B0000" w:rsidP="00377253">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Der Abweichung zum Literaturwert ist minimal, die Bestimmung der Reaktionsenthalpie mit diesem Versuch funktioniert also sehr gut.</w:t>
      </w:r>
    </w:p>
    <w:p w:rsidR="00754708" w:rsidRDefault="00DF3457" w:rsidP="00DF3457">
      <w:pPr>
        <w:spacing w:line="276" w:lineRule="auto"/>
        <w:ind w:left="2124" w:hanging="2124"/>
        <w:jc w:val="left"/>
      </w:pPr>
      <w:r>
        <w:t>Entsorgung:</w:t>
      </w:r>
      <w:r>
        <w:tab/>
      </w:r>
      <w:r w:rsidR="008B2971">
        <w:t>Die Lösung wird mit Natronlauge versetzt und der entstehende Niede</w:t>
      </w:r>
      <w:r w:rsidR="008B2971">
        <w:t>r</w:t>
      </w:r>
      <w:r w:rsidR="008B2971">
        <w:t xml:space="preserve">schlag </w:t>
      </w:r>
      <w:r>
        <w:t>im Behälter für Schwermetalle entsorgt.</w:t>
      </w:r>
    </w:p>
    <w:p w:rsidR="00754708" w:rsidRDefault="00754708" w:rsidP="00754708">
      <w:pPr>
        <w:spacing w:line="276" w:lineRule="auto"/>
        <w:ind w:left="2124" w:hanging="2124"/>
        <w:jc w:val="left"/>
      </w:pPr>
      <w:r>
        <w:t>Literatur:</w:t>
      </w:r>
      <w:r>
        <w:tab/>
      </w:r>
      <w:r w:rsidR="00A31178">
        <w:t xml:space="preserve">H. </w:t>
      </w:r>
      <w:proofErr w:type="spellStart"/>
      <w:r w:rsidR="00A31178">
        <w:t>Keune</w:t>
      </w:r>
      <w:proofErr w:type="spellEnd"/>
      <w:r w:rsidR="00A31178">
        <w:t xml:space="preserve">, H. </w:t>
      </w:r>
      <w:proofErr w:type="spellStart"/>
      <w:r w:rsidR="00A31178">
        <w:t>Böhland</w:t>
      </w:r>
      <w:proofErr w:type="spellEnd"/>
      <w:r w:rsidR="00A31178">
        <w:t xml:space="preserve">, </w:t>
      </w:r>
      <w:r w:rsidR="00A31178">
        <w:rPr>
          <w:i/>
        </w:rPr>
        <w:t xml:space="preserve">Chemische Schulexperimente Band 3: Allgemeine, physikalische und analytische Chemie; Chemie und Umwelt, </w:t>
      </w:r>
      <w:r w:rsidR="00A31178">
        <w:t>Volk und Wi</w:t>
      </w:r>
      <w:r w:rsidR="00A31178">
        <w:t>s</w:t>
      </w:r>
      <w:r w:rsidR="00A31178">
        <w:t>sen Verlag, 2002, S. 141-142.</w:t>
      </w:r>
    </w:p>
    <w:p w:rsidR="002F5A04" w:rsidRPr="00A31178" w:rsidRDefault="002F5A04" w:rsidP="00754708">
      <w:pPr>
        <w:spacing w:line="276" w:lineRule="auto"/>
        <w:ind w:left="2124" w:hanging="2124"/>
        <w:jc w:val="left"/>
        <w:rPr>
          <w:rFonts w:asciiTheme="majorHAnsi" w:eastAsiaTheme="majorEastAsia" w:hAnsiTheme="majorHAnsi" w:cstheme="majorBidi"/>
          <w:b/>
          <w:bCs/>
          <w:sz w:val="28"/>
          <w:szCs w:val="28"/>
        </w:rPr>
      </w:pPr>
    </w:p>
    <w:p w:rsidR="00754708" w:rsidRPr="006E32AF" w:rsidRDefault="00B23CDE" w:rsidP="00754708">
      <w:pPr>
        <w:tabs>
          <w:tab w:val="left" w:pos="1701"/>
          <w:tab w:val="left" w:pos="1985"/>
        </w:tabs>
        <w:ind w:left="1980" w:hanging="1980"/>
        <w:rPr>
          <w:rFonts w:eastAsiaTheme="minorEastAsia"/>
        </w:rPr>
      </w:pPr>
      <w:r w:rsidRPr="00B23CDE">
        <w:pict>
          <v:shape id="_x0000_s1172" type="#_x0000_t202" style="width:462.45pt;height:105.45pt;mso-position-horizontal-relative:char;mso-position-vertical-relative:line;mso-width-relative:margin;mso-height-relative:margin" fillcolor="white [3201]" strokecolor="#c0504d [3205]" strokeweight="1pt">
            <v:stroke dashstyle="dash"/>
            <v:shadow color="#868686"/>
            <v:textbox style="mso-next-textbox:#_x0000_s1172">
              <w:txbxContent>
                <w:p w:rsidR="00A26E9A" w:rsidRPr="008B2971" w:rsidRDefault="00A26E9A" w:rsidP="00754708">
                  <w:pPr>
                    <w:rPr>
                      <w:color w:val="auto"/>
                    </w:rPr>
                  </w:pPr>
                  <w:r w:rsidRPr="008B2971">
                    <w:rPr>
                      <w:color w:val="auto"/>
                    </w:rPr>
                    <w:t>Dieser Versuch veranschaulicht exotherme Reaktionen und lässt sich gut zur Berechnung der Reaktionsenthalpie benutzen. Zur Durchführung des Experiments sind alternativ auch andere Kupfer(II)-Salze geeignet. Laut Literatur soll das Experiment etwa 20 Minuten dauern, diese Zeit schließt die Vorbereitungszeit mit ein, bis zum Erreichen der Endtemperatur sind nur w</w:t>
                  </w:r>
                  <w:r w:rsidRPr="008B2971">
                    <w:rPr>
                      <w:color w:val="auto"/>
                    </w:rPr>
                    <w:t>e</w:t>
                  </w:r>
                  <w:r w:rsidRPr="008B2971">
                    <w:rPr>
                      <w:color w:val="auto"/>
                    </w:rPr>
                    <w:t xml:space="preserve">nige Minuten vergangen. </w:t>
                  </w:r>
                </w:p>
              </w:txbxContent>
            </v:textbox>
            <w10:wrap type="none"/>
            <w10:anchorlock/>
          </v:shape>
        </w:pict>
      </w:r>
    </w:p>
    <w:p w:rsidR="00754708" w:rsidRPr="00B937A2" w:rsidRDefault="00754708" w:rsidP="00754708">
      <w:pPr>
        <w:rPr>
          <w:rFonts w:asciiTheme="majorHAnsi" w:hAnsiTheme="majorHAnsi"/>
        </w:rPr>
      </w:pPr>
    </w:p>
    <w:p w:rsidR="00F102FB" w:rsidRDefault="00B23CDE" w:rsidP="00F102FB">
      <w:pPr>
        <w:pStyle w:val="berschrift2"/>
      </w:pPr>
      <w:r>
        <w:rPr>
          <w:noProof/>
          <w:lang w:eastAsia="de-DE"/>
        </w:rPr>
        <w:pict>
          <v:shape id="_x0000_s1168" type="#_x0000_t202" style="position:absolute;left:0;text-align:left;margin-left:-.05pt;margin-top:32.2pt;width:462.45pt;height:158.6pt;z-index:251811840;mso-width-relative:margin;mso-height-relative:margin" fillcolor="white [3201]" strokecolor="#4bacc6 [3208]" strokeweight="1pt">
            <v:stroke dashstyle="dash"/>
            <v:shadow color="#868686"/>
            <v:textbox style="mso-next-textbox:#_x0000_s1168">
              <w:txbxContent>
                <w:p w:rsidR="00A26E9A" w:rsidRDefault="00A26E9A" w:rsidP="00F102FB">
                  <w:pPr>
                    <w:rPr>
                      <w:color w:val="auto"/>
                    </w:rPr>
                  </w:pPr>
                  <w:r w:rsidRPr="007D10C0">
                    <w:rPr>
                      <w:color w:val="auto"/>
                    </w:rPr>
                    <w:t xml:space="preserve">Dieser Versuch zeigt dass beim Lösen von Salzen Wärme freigesetzt wird. Es soll jeweils die Temperaturdifferenz beim Lösen verschiedener Salze bestimmt werden und anschließend die dabei wichtigen </w:t>
                  </w:r>
                  <w:proofErr w:type="spellStart"/>
                  <w:r w:rsidRPr="007D10C0">
                    <w:rPr>
                      <w:color w:val="auto"/>
                    </w:rPr>
                    <w:t>Enthalpien</w:t>
                  </w:r>
                  <w:proofErr w:type="spellEnd"/>
                  <w:r w:rsidRPr="007D10C0">
                    <w:rPr>
                      <w:color w:val="auto"/>
                    </w:rPr>
                    <w:t xml:space="preserve"> betrachtet werden. Als Vorwissen werden bei diesem Versuch die verschiedenen </w:t>
                  </w:r>
                  <w:proofErr w:type="spellStart"/>
                  <w:r w:rsidRPr="007D10C0">
                    <w:rPr>
                      <w:color w:val="auto"/>
                    </w:rPr>
                    <w:t>Enthalpiebegriffe</w:t>
                  </w:r>
                  <w:proofErr w:type="spellEnd"/>
                  <w:r w:rsidRPr="007D10C0">
                    <w:rPr>
                      <w:color w:val="auto"/>
                    </w:rPr>
                    <w:t xml:space="preserve"> und die Definition der Standardbildungsenthalpie sowie die Unterscheidung zwischen den Begriffen endotherm und exotherm vorausgesetzt. </w:t>
                  </w:r>
                  <w:r>
                    <w:rPr>
                      <w:color w:val="auto"/>
                    </w:rPr>
                    <w:t xml:space="preserve">Des Weiteren ist es notwendig, dass die Schüler und Schülerinnen in der Lage sind, </w:t>
                  </w:r>
                  <w:proofErr w:type="spellStart"/>
                  <w:r>
                    <w:rPr>
                      <w:color w:val="auto"/>
                    </w:rPr>
                    <w:t>Enthalpien</w:t>
                  </w:r>
                  <w:proofErr w:type="spellEnd"/>
                  <w:r>
                    <w:rPr>
                      <w:color w:val="auto"/>
                    </w:rPr>
                    <w:t xml:space="preserve"> zu berechnen. Bei diesem Versuch sollten nur absolut trockene Gefäße benutzt werden und das Salz nicht zu lange mit der Luft in Berührung kommen.</w:t>
                  </w:r>
                </w:p>
                <w:p w:rsidR="00A26E9A" w:rsidRPr="007D10C0" w:rsidRDefault="00A26E9A" w:rsidP="00F102FB">
                  <w:pPr>
                    <w:rPr>
                      <w:color w:val="auto"/>
                    </w:rPr>
                  </w:pPr>
                </w:p>
              </w:txbxContent>
            </v:textbox>
            <w10:wrap type="square"/>
          </v:shape>
        </w:pict>
      </w:r>
      <w:bookmarkStart w:id="5" w:name="_Toc396751100"/>
      <w:r w:rsidR="00F102FB">
        <w:t>V 3 – Lösungswärme von Salzen</w:t>
      </w:r>
      <w:bookmarkEnd w:id="5"/>
    </w:p>
    <w:p w:rsidR="00F102FB" w:rsidRDefault="00F102FB" w:rsidP="00F102FB"/>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F102FB" w:rsidRPr="009C5E28" w:rsidTr="003D0AA9">
        <w:tc>
          <w:tcPr>
            <w:tcW w:w="9322" w:type="dxa"/>
            <w:gridSpan w:val="9"/>
            <w:shd w:val="clear" w:color="auto" w:fill="4F81BD"/>
            <w:vAlign w:val="center"/>
          </w:tcPr>
          <w:p w:rsidR="00F102FB" w:rsidRPr="009C5E28" w:rsidRDefault="00F102FB" w:rsidP="003D0AA9">
            <w:pPr>
              <w:spacing w:after="0"/>
              <w:jc w:val="center"/>
              <w:rPr>
                <w:b/>
                <w:bCs/>
              </w:rPr>
            </w:pPr>
            <w:r w:rsidRPr="009C5E28">
              <w:rPr>
                <w:b/>
                <w:bCs/>
              </w:rPr>
              <w:t>Gefahrenstoffe</w:t>
            </w:r>
          </w:p>
        </w:tc>
      </w:tr>
      <w:tr w:rsidR="00F102FB" w:rsidRPr="009C5E28" w:rsidTr="003D0AA9">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F102FB" w:rsidRPr="003B08DF" w:rsidRDefault="00F102FB" w:rsidP="003D0AA9">
            <w:pPr>
              <w:spacing w:after="0" w:line="276" w:lineRule="auto"/>
              <w:jc w:val="center"/>
              <w:rPr>
                <w:b/>
                <w:bCs/>
              </w:rPr>
            </w:pPr>
            <w:proofErr w:type="spellStart"/>
            <w:r w:rsidRPr="003B08DF">
              <w:t>Calciumchlorid</w:t>
            </w:r>
            <w:proofErr w:type="spellEnd"/>
          </w:p>
        </w:tc>
        <w:tc>
          <w:tcPr>
            <w:tcW w:w="3177" w:type="dxa"/>
            <w:gridSpan w:val="3"/>
            <w:tcBorders>
              <w:top w:val="single" w:sz="8" w:space="0" w:color="4F81BD"/>
              <w:bottom w:val="single" w:sz="8" w:space="0" w:color="4F81BD"/>
            </w:tcBorders>
            <w:shd w:val="clear" w:color="auto" w:fill="auto"/>
            <w:vAlign w:val="center"/>
          </w:tcPr>
          <w:p w:rsidR="00F102FB" w:rsidRPr="003B08DF" w:rsidRDefault="00F102FB" w:rsidP="003D0AA9">
            <w:pPr>
              <w:spacing w:after="0"/>
              <w:jc w:val="center"/>
            </w:pPr>
            <w:r w:rsidRPr="003B08DF">
              <w:t>H: 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F102FB" w:rsidRPr="003B08DF" w:rsidRDefault="00F102FB" w:rsidP="003D0AA9">
            <w:pPr>
              <w:spacing w:after="0"/>
              <w:jc w:val="center"/>
            </w:pPr>
            <w:r w:rsidRPr="003B08DF">
              <w:t>P: 305+351+338</w:t>
            </w:r>
          </w:p>
        </w:tc>
      </w:tr>
      <w:tr w:rsidR="00F102FB" w:rsidRPr="009C5E28" w:rsidTr="003D0AA9">
        <w:trPr>
          <w:trHeight w:val="434"/>
        </w:trPr>
        <w:tc>
          <w:tcPr>
            <w:tcW w:w="3027" w:type="dxa"/>
            <w:gridSpan w:val="3"/>
            <w:shd w:val="clear" w:color="auto" w:fill="auto"/>
            <w:vAlign w:val="center"/>
          </w:tcPr>
          <w:p w:rsidR="00F102FB" w:rsidRPr="00BF6E56" w:rsidRDefault="00F102FB" w:rsidP="003D0AA9">
            <w:pPr>
              <w:spacing w:after="0" w:line="276" w:lineRule="auto"/>
              <w:jc w:val="center"/>
              <w:rPr>
                <w:bCs/>
              </w:rPr>
            </w:pPr>
            <w:proofErr w:type="spellStart"/>
            <w:r w:rsidRPr="00BF6E56">
              <w:rPr>
                <w:color w:val="auto"/>
              </w:rPr>
              <w:t>Calciumchlorid-hexahydrat</w:t>
            </w:r>
            <w:proofErr w:type="spellEnd"/>
          </w:p>
        </w:tc>
        <w:tc>
          <w:tcPr>
            <w:tcW w:w="3177" w:type="dxa"/>
            <w:gridSpan w:val="3"/>
            <w:shd w:val="clear" w:color="auto" w:fill="auto"/>
            <w:vAlign w:val="center"/>
          </w:tcPr>
          <w:p w:rsidR="00F102FB" w:rsidRPr="00BF6E56" w:rsidRDefault="00F102FB" w:rsidP="003D0AA9">
            <w:pPr>
              <w:pStyle w:val="Beschriftung"/>
              <w:spacing w:after="0"/>
              <w:jc w:val="center"/>
              <w:rPr>
                <w:sz w:val="22"/>
                <w:szCs w:val="22"/>
              </w:rPr>
            </w:pPr>
            <w:r w:rsidRPr="00BF6E56">
              <w:rPr>
                <w:sz w:val="22"/>
                <w:szCs w:val="22"/>
              </w:rPr>
              <w:t>H: 319</w:t>
            </w:r>
          </w:p>
        </w:tc>
        <w:tc>
          <w:tcPr>
            <w:tcW w:w="3118" w:type="dxa"/>
            <w:gridSpan w:val="3"/>
            <w:shd w:val="clear" w:color="auto" w:fill="auto"/>
            <w:vAlign w:val="center"/>
          </w:tcPr>
          <w:p w:rsidR="00F102FB" w:rsidRPr="00BF6E56" w:rsidRDefault="00F102FB" w:rsidP="003D0AA9">
            <w:pPr>
              <w:pStyle w:val="Beschriftung"/>
              <w:spacing w:after="0"/>
              <w:jc w:val="center"/>
              <w:rPr>
                <w:sz w:val="22"/>
                <w:szCs w:val="22"/>
              </w:rPr>
            </w:pPr>
            <w:r w:rsidRPr="00BF6E56">
              <w:rPr>
                <w:sz w:val="22"/>
                <w:szCs w:val="22"/>
              </w:rPr>
              <w:t>P: 305+351+338</w:t>
            </w:r>
          </w:p>
        </w:tc>
      </w:tr>
      <w:tr w:rsidR="00F102FB" w:rsidRPr="009C5E28" w:rsidTr="003D0AA9">
        <w:tc>
          <w:tcPr>
            <w:tcW w:w="1009" w:type="dxa"/>
            <w:tcBorders>
              <w:top w:val="single" w:sz="8" w:space="0" w:color="4F81BD"/>
              <w:left w:val="single" w:sz="8" w:space="0" w:color="4F81BD"/>
              <w:bottom w:val="single" w:sz="8" w:space="0" w:color="4F81BD"/>
            </w:tcBorders>
            <w:shd w:val="clear" w:color="auto" w:fill="auto"/>
            <w:vAlign w:val="center"/>
          </w:tcPr>
          <w:p w:rsidR="00F102FB" w:rsidRPr="009C5E28" w:rsidRDefault="00F102FB" w:rsidP="003D0AA9">
            <w:pPr>
              <w:spacing w:after="0"/>
              <w:jc w:val="center"/>
              <w:rPr>
                <w:b/>
                <w:bCs/>
              </w:rPr>
            </w:pPr>
            <w:r>
              <w:rPr>
                <w:b/>
                <w:noProof/>
                <w:lang w:eastAsia="de-DE"/>
              </w:rPr>
              <w:drawing>
                <wp:inline distT="0" distB="0" distL="0" distR="0">
                  <wp:extent cx="504190" cy="504190"/>
                  <wp:effectExtent l="19050" t="0" r="0" b="0"/>
                  <wp:docPr id="63"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4"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5"/>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5"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6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11175" cy="511175"/>
                  <wp:effectExtent l="0" t="0" r="0" b="0"/>
                  <wp:docPr id="7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F102FB" w:rsidRPr="009C5E28" w:rsidRDefault="00F102FB" w:rsidP="003D0AA9">
            <w:pPr>
              <w:spacing w:after="0"/>
              <w:jc w:val="center"/>
            </w:pPr>
            <w:r>
              <w:rPr>
                <w:noProof/>
                <w:lang w:eastAsia="de-DE"/>
              </w:rPr>
              <w:drawing>
                <wp:inline distT="0" distB="0" distL="0" distR="0">
                  <wp:extent cx="504190" cy="504190"/>
                  <wp:effectExtent l="0" t="0" r="0" b="0"/>
                  <wp:docPr id="7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F102FB" w:rsidRDefault="00F102FB" w:rsidP="00F102FB">
      <w:pPr>
        <w:tabs>
          <w:tab w:val="left" w:pos="1701"/>
          <w:tab w:val="left" w:pos="1985"/>
        </w:tabs>
        <w:ind w:left="1980" w:hanging="1980"/>
      </w:pPr>
    </w:p>
    <w:p w:rsidR="00F102FB" w:rsidRDefault="00F102FB" w:rsidP="00F102FB">
      <w:pPr>
        <w:tabs>
          <w:tab w:val="left" w:pos="1701"/>
          <w:tab w:val="left" w:pos="1985"/>
        </w:tabs>
        <w:ind w:left="1980" w:hanging="1980"/>
      </w:pPr>
      <w:r>
        <w:t xml:space="preserve">Materialien: </w:t>
      </w:r>
      <w:r>
        <w:tab/>
      </w:r>
      <w:r>
        <w:tab/>
      </w:r>
      <w:proofErr w:type="spellStart"/>
      <w:r>
        <w:t>Styroporkalorimeter</w:t>
      </w:r>
      <w:proofErr w:type="spellEnd"/>
      <w:r>
        <w:t xml:space="preserve">, </w:t>
      </w:r>
      <w:proofErr w:type="spellStart"/>
      <w:r>
        <w:t>Magnetrührer</w:t>
      </w:r>
      <w:proofErr w:type="spellEnd"/>
      <w:r>
        <w:t>, digitales Thermometer</w:t>
      </w:r>
      <w:r w:rsidR="00880626">
        <w:t>, Stativ und Stativmaterial</w:t>
      </w:r>
    </w:p>
    <w:p w:rsidR="00F102FB" w:rsidRPr="00ED07C2" w:rsidRDefault="00F102FB" w:rsidP="00F102FB">
      <w:pPr>
        <w:tabs>
          <w:tab w:val="left" w:pos="1701"/>
          <w:tab w:val="left" w:pos="1985"/>
        </w:tabs>
        <w:ind w:left="1980" w:hanging="1980"/>
      </w:pPr>
      <w:r>
        <w:t>Chemikalien:</w:t>
      </w:r>
      <w:r>
        <w:tab/>
      </w:r>
      <w:r>
        <w:tab/>
      </w:r>
      <w:proofErr w:type="spellStart"/>
      <w:r>
        <w:t>Calciumchlorid</w:t>
      </w:r>
      <w:proofErr w:type="spellEnd"/>
      <w:r>
        <w:t xml:space="preserve">, </w:t>
      </w:r>
      <w:proofErr w:type="spellStart"/>
      <w:r>
        <w:t>Calciumchlorid-hexahydrat</w:t>
      </w:r>
      <w:proofErr w:type="spellEnd"/>
      <w:r>
        <w:t>, destilliertes Wasser</w:t>
      </w:r>
    </w:p>
    <w:p w:rsidR="00880626" w:rsidRDefault="00F102FB" w:rsidP="00880626">
      <w:pPr>
        <w:tabs>
          <w:tab w:val="left" w:pos="1701"/>
          <w:tab w:val="left" w:pos="1985"/>
        </w:tabs>
        <w:ind w:left="1980" w:hanging="1980"/>
      </w:pPr>
      <w:r>
        <w:t xml:space="preserve">Durchführung: </w:t>
      </w:r>
      <w:r>
        <w:tab/>
      </w:r>
      <w:r>
        <w:tab/>
      </w:r>
      <w:r>
        <w:tab/>
        <w:t xml:space="preserve"> </w:t>
      </w:r>
      <w:r w:rsidR="00880626">
        <w:t xml:space="preserve">1. Es wird 0,1 </w:t>
      </w:r>
      <w:proofErr w:type="spellStart"/>
      <w:r w:rsidR="00880626">
        <w:t>mol</w:t>
      </w:r>
      <w:proofErr w:type="spellEnd"/>
      <w:r w:rsidR="00880626">
        <w:t xml:space="preserve"> </w:t>
      </w:r>
      <w:proofErr w:type="spellStart"/>
      <w:r w:rsidR="00880626">
        <w:t>Calciumchlorid</w:t>
      </w:r>
      <w:proofErr w:type="spellEnd"/>
      <w:r w:rsidR="00880626">
        <w:t xml:space="preserve"> (11,1 g) abgewogen. In ein </w:t>
      </w:r>
      <w:proofErr w:type="spellStart"/>
      <w:r w:rsidR="00880626">
        <w:t>Styroporkalorimeter</w:t>
      </w:r>
      <w:proofErr w:type="spellEnd"/>
      <w:r w:rsidR="00880626">
        <w:t xml:space="preserve"> werden 40 </w:t>
      </w:r>
      <w:proofErr w:type="spellStart"/>
      <w:r w:rsidR="00880626">
        <w:t>mL</w:t>
      </w:r>
      <w:proofErr w:type="spellEnd"/>
      <w:r w:rsidR="00880626">
        <w:t xml:space="preserve"> destilliertes Wasser gefüllt und 90 S</w:t>
      </w:r>
      <w:r w:rsidR="00880626">
        <w:t>e</w:t>
      </w:r>
      <w:r w:rsidR="00880626">
        <w:t>kunden lang alle 30 Sekunden die Temperatur mit dem digitalen Therm</w:t>
      </w:r>
      <w:r w:rsidR="00880626">
        <w:t>o</w:t>
      </w:r>
      <w:r w:rsidR="00880626">
        <w:t>meter (gut im Stativ einspannen und Berührung mit dem Rührfisch ve</w:t>
      </w:r>
      <w:r w:rsidR="00880626">
        <w:t>r</w:t>
      </w:r>
      <w:r w:rsidR="00880626">
        <w:t xml:space="preserve">meiden) gemessen und die Werte notiert. Nach 90 Sekunden wird das </w:t>
      </w:r>
      <w:proofErr w:type="spellStart"/>
      <w:r w:rsidR="00880626">
        <w:t>Calciumchlorid</w:t>
      </w:r>
      <w:proofErr w:type="spellEnd"/>
      <w:r w:rsidR="00880626">
        <w:t xml:space="preserve"> hinzugegeben und weiter alle 30 Sekunden die Temperatur </w:t>
      </w:r>
      <w:r w:rsidR="00880626">
        <w:lastRenderedPageBreak/>
        <w:t>gemessen. Die Messung wird nach insgesamt 360 Sekunden beendet. A</w:t>
      </w:r>
      <w:r w:rsidR="00880626">
        <w:t>n</w:t>
      </w:r>
      <w:r w:rsidR="00880626">
        <w:t xml:space="preserve">schließend wird die Durchführung mit 0,1 </w:t>
      </w:r>
      <w:proofErr w:type="spellStart"/>
      <w:r w:rsidR="00880626">
        <w:t>mol</w:t>
      </w:r>
      <w:proofErr w:type="spellEnd"/>
      <w:r w:rsidR="00880626">
        <w:t xml:space="preserve"> </w:t>
      </w:r>
      <w:proofErr w:type="spellStart"/>
      <w:r w:rsidR="00880626">
        <w:t>Calciumchorid-hexahydrat</w:t>
      </w:r>
      <w:proofErr w:type="spellEnd"/>
      <w:r w:rsidR="00880626">
        <w:t xml:space="preserve"> (21,9 g) wiederholt.</w:t>
      </w:r>
    </w:p>
    <w:p w:rsidR="00505022" w:rsidRDefault="00F102FB" w:rsidP="00F102FB">
      <w:pPr>
        <w:tabs>
          <w:tab w:val="left" w:pos="1701"/>
          <w:tab w:val="left" w:pos="1985"/>
        </w:tabs>
        <w:ind w:left="1980" w:hanging="1980"/>
      </w:pPr>
      <w:r>
        <w:t>Beobachtung:</w:t>
      </w:r>
      <w:r>
        <w:tab/>
      </w:r>
      <w:r>
        <w:tab/>
      </w:r>
      <w:r>
        <w:tab/>
      </w:r>
      <w:proofErr w:type="spellStart"/>
      <w:r w:rsidR="003D0AA9">
        <w:t>Calciumchlorid</w:t>
      </w:r>
      <w:proofErr w:type="spellEnd"/>
      <w:r w:rsidR="003D0AA9">
        <w:t xml:space="preserve">: </w:t>
      </w:r>
      <w:r w:rsidR="00505022">
        <w:t>Während der Vorperiode bleibt die Temperatur konstant bei 19,3 °C. Nach Zugabe des Salzes steigt sie bis auf 55,0 °C bevor sie wi</w:t>
      </w:r>
      <w:r w:rsidR="00505022">
        <w:t>e</w:t>
      </w:r>
      <w:r w:rsidR="00505022">
        <w:t xml:space="preserve">der sinkt. </w:t>
      </w:r>
      <w:r w:rsidR="00505022">
        <w:tab/>
      </w:r>
      <w:r w:rsidR="00505022">
        <w:tab/>
      </w:r>
    </w:p>
    <w:tbl>
      <w:tblPr>
        <w:tblStyle w:val="Tabellengitternetz"/>
        <w:tblW w:w="6847" w:type="dxa"/>
        <w:tblInd w:w="2093" w:type="dxa"/>
        <w:tblLook w:val="04A0"/>
      </w:tblPr>
      <w:tblGrid>
        <w:gridCol w:w="577"/>
        <w:gridCol w:w="627"/>
        <w:gridCol w:w="627"/>
        <w:gridCol w:w="627"/>
        <w:gridCol w:w="627"/>
        <w:gridCol w:w="627"/>
        <w:gridCol w:w="627"/>
        <w:gridCol w:w="627"/>
        <w:gridCol w:w="627"/>
        <w:gridCol w:w="627"/>
        <w:gridCol w:w="627"/>
      </w:tblGrid>
      <w:tr w:rsidR="00C15378" w:rsidTr="00C15378">
        <w:tc>
          <w:tcPr>
            <w:tcW w:w="577" w:type="dxa"/>
          </w:tcPr>
          <w:p w:rsidR="00C15378" w:rsidRDefault="00C15378" w:rsidP="00505022">
            <w:pPr>
              <w:tabs>
                <w:tab w:val="left" w:pos="1701"/>
                <w:tab w:val="left" w:pos="1985"/>
              </w:tabs>
              <w:jc w:val="center"/>
            </w:pPr>
            <w:r>
              <w:t>t [s]</w:t>
            </w:r>
          </w:p>
        </w:tc>
        <w:tc>
          <w:tcPr>
            <w:tcW w:w="627" w:type="dxa"/>
          </w:tcPr>
          <w:p w:rsidR="00C15378" w:rsidRDefault="00C15378" w:rsidP="00505022">
            <w:pPr>
              <w:tabs>
                <w:tab w:val="left" w:pos="1701"/>
                <w:tab w:val="left" w:pos="1985"/>
              </w:tabs>
              <w:jc w:val="center"/>
            </w:pPr>
            <w:r>
              <w:t>0</w:t>
            </w:r>
          </w:p>
        </w:tc>
        <w:tc>
          <w:tcPr>
            <w:tcW w:w="627" w:type="dxa"/>
          </w:tcPr>
          <w:p w:rsidR="00C15378" w:rsidRDefault="00C15378" w:rsidP="00505022">
            <w:pPr>
              <w:tabs>
                <w:tab w:val="left" w:pos="1701"/>
                <w:tab w:val="left" w:pos="1985"/>
              </w:tabs>
              <w:jc w:val="center"/>
            </w:pPr>
            <w:r>
              <w:t>30</w:t>
            </w:r>
          </w:p>
        </w:tc>
        <w:tc>
          <w:tcPr>
            <w:tcW w:w="627" w:type="dxa"/>
          </w:tcPr>
          <w:p w:rsidR="00C15378" w:rsidRDefault="00C15378" w:rsidP="00505022">
            <w:pPr>
              <w:tabs>
                <w:tab w:val="left" w:pos="1701"/>
                <w:tab w:val="left" w:pos="1985"/>
              </w:tabs>
              <w:jc w:val="center"/>
            </w:pPr>
            <w:r>
              <w:t>60</w:t>
            </w:r>
          </w:p>
        </w:tc>
        <w:tc>
          <w:tcPr>
            <w:tcW w:w="627" w:type="dxa"/>
          </w:tcPr>
          <w:p w:rsidR="00C15378" w:rsidRDefault="00C15378" w:rsidP="00505022">
            <w:pPr>
              <w:tabs>
                <w:tab w:val="left" w:pos="1701"/>
                <w:tab w:val="left" w:pos="1985"/>
              </w:tabs>
              <w:jc w:val="center"/>
            </w:pPr>
            <w:r>
              <w:t>90</w:t>
            </w:r>
          </w:p>
        </w:tc>
        <w:tc>
          <w:tcPr>
            <w:tcW w:w="627" w:type="dxa"/>
          </w:tcPr>
          <w:p w:rsidR="00C15378" w:rsidRDefault="00C15378" w:rsidP="00505022">
            <w:pPr>
              <w:tabs>
                <w:tab w:val="left" w:pos="1701"/>
                <w:tab w:val="left" w:pos="1985"/>
              </w:tabs>
              <w:jc w:val="center"/>
            </w:pPr>
            <w:r>
              <w:t>120</w:t>
            </w:r>
          </w:p>
        </w:tc>
        <w:tc>
          <w:tcPr>
            <w:tcW w:w="627" w:type="dxa"/>
          </w:tcPr>
          <w:p w:rsidR="00C15378" w:rsidRDefault="00C15378" w:rsidP="00505022">
            <w:pPr>
              <w:tabs>
                <w:tab w:val="left" w:pos="1701"/>
                <w:tab w:val="left" w:pos="1985"/>
              </w:tabs>
              <w:jc w:val="center"/>
            </w:pPr>
            <w:r>
              <w:t>150</w:t>
            </w:r>
          </w:p>
        </w:tc>
        <w:tc>
          <w:tcPr>
            <w:tcW w:w="627" w:type="dxa"/>
          </w:tcPr>
          <w:p w:rsidR="00C15378" w:rsidRDefault="00C15378" w:rsidP="00505022">
            <w:pPr>
              <w:tabs>
                <w:tab w:val="left" w:pos="1701"/>
                <w:tab w:val="left" w:pos="1985"/>
              </w:tabs>
              <w:jc w:val="center"/>
            </w:pPr>
            <w:r>
              <w:t>180</w:t>
            </w:r>
          </w:p>
        </w:tc>
        <w:tc>
          <w:tcPr>
            <w:tcW w:w="627" w:type="dxa"/>
          </w:tcPr>
          <w:p w:rsidR="00C15378" w:rsidRDefault="00C15378" w:rsidP="00505022">
            <w:pPr>
              <w:tabs>
                <w:tab w:val="left" w:pos="1701"/>
                <w:tab w:val="left" w:pos="1985"/>
              </w:tabs>
              <w:jc w:val="center"/>
            </w:pPr>
            <w:r>
              <w:t>210</w:t>
            </w:r>
          </w:p>
        </w:tc>
        <w:tc>
          <w:tcPr>
            <w:tcW w:w="627" w:type="dxa"/>
          </w:tcPr>
          <w:p w:rsidR="00C15378" w:rsidRDefault="00C15378" w:rsidP="00505022">
            <w:pPr>
              <w:tabs>
                <w:tab w:val="left" w:pos="1701"/>
                <w:tab w:val="left" w:pos="1985"/>
              </w:tabs>
              <w:jc w:val="center"/>
            </w:pPr>
            <w:r>
              <w:t>240</w:t>
            </w:r>
          </w:p>
        </w:tc>
        <w:tc>
          <w:tcPr>
            <w:tcW w:w="627" w:type="dxa"/>
          </w:tcPr>
          <w:p w:rsidR="00C15378" w:rsidRDefault="00C15378" w:rsidP="00505022">
            <w:pPr>
              <w:tabs>
                <w:tab w:val="left" w:pos="1701"/>
                <w:tab w:val="left" w:pos="1985"/>
              </w:tabs>
              <w:jc w:val="center"/>
            </w:pPr>
            <w:r>
              <w:t>270</w:t>
            </w:r>
          </w:p>
        </w:tc>
      </w:tr>
      <w:tr w:rsidR="00C15378" w:rsidTr="00C15378">
        <w:tc>
          <w:tcPr>
            <w:tcW w:w="577" w:type="dxa"/>
          </w:tcPr>
          <w:p w:rsidR="00C15378" w:rsidRDefault="00C15378" w:rsidP="00505022">
            <w:pPr>
              <w:tabs>
                <w:tab w:val="left" w:pos="1701"/>
                <w:tab w:val="left" w:pos="1985"/>
              </w:tabs>
              <w:jc w:val="center"/>
            </w:pPr>
            <w:r>
              <w:t>T [°C]</w:t>
            </w:r>
          </w:p>
        </w:tc>
        <w:tc>
          <w:tcPr>
            <w:tcW w:w="627" w:type="dxa"/>
          </w:tcPr>
          <w:p w:rsidR="00C15378" w:rsidRDefault="00C15378" w:rsidP="00505022">
            <w:pPr>
              <w:tabs>
                <w:tab w:val="left" w:pos="1701"/>
                <w:tab w:val="left" w:pos="1985"/>
              </w:tabs>
              <w:jc w:val="center"/>
            </w:pPr>
            <w:r>
              <w:t>19,3</w:t>
            </w:r>
          </w:p>
        </w:tc>
        <w:tc>
          <w:tcPr>
            <w:tcW w:w="627" w:type="dxa"/>
          </w:tcPr>
          <w:p w:rsidR="00C15378" w:rsidRDefault="00C15378" w:rsidP="00505022">
            <w:pPr>
              <w:tabs>
                <w:tab w:val="left" w:pos="1701"/>
                <w:tab w:val="left" w:pos="1985"/>
              </w:tabs>
              <w:jc w:val="center"/>
            </w:pPr>
            <w:r>
              <w:t>19,3</w:t>
            </w:r>
          </w:p>
        </w:tc>
        <w:tc>
          <w:tcPr>
            <w:tcW w:w="627" w:type="dxa"/>
          </w:tcPr>
          <w:p w:rsidR="00C15378" w:rsidRDefault="00C15378" w:rsidP="00505022">
            <w:pPr>
              <w:tabs>
                <w:tab w:val="left" w:pos="1701"/>
                <w:tab w:val="left" w:pos="1985"/>
              </w:tabs>
              <w:jc w:val="center"/>
            </w:pPr>
            <w:r>
              <w:t>19,3</w:t>
            </w:r>
          </w:p>
        </w:tc>
        <w:tc>
          <w:tcPr>
            <w:tcW w:w="627" w:type="dxa"/>
          </w:tcPr>
          <w:p w:rsidR="00C15378" w:rsidRDefault="00C15378" w:rsidP="00505022">
            <w:pPr>
              <w:tabs>
                <w:tab w:val="left" w:pos="1701"/>
                <w:tab w:val="left" w:pos="1985"/>
              </w:tabs>
              <w:jc w:val="center"/>
            </w:pPr>
            <w:r>
              <w:t>19,3</w:t>
            </w:r>
          </w:p>
        </w:tc>
        <w:tc>
          <w:tcPr>
            <w:tcW w:w="627" w:type="dxa"/>
          </w:tcPr>
          <w:p w:rsidR="00C15378" w:rsidRDefault="00C15378" w:rsidP="00505022">
            <w:pPr>
              <w:tabs>
                <w:tab w:val="left" w:pos="1701"/>
                <w:tab w:val="left" w:pos="1985"/>
              </w:tabs>
              <w:jc w:val="center"/>
            </w:pPr>
            <w:r>
              <w:t>48,7</w:t>
            </w:r>
          </w:p>
        </w:tc>
        <w:tc>
          <w:tcPr>
            <w:tcW w:w="627" w:type="dxa"/>
          </w:tcPr>
          <w:p w:rsidR="00C15378" w:rsidRDefault="00C15378" w:rsidP="00505022">
            <w:pPr>
              <w:tabs>
                <w:tab w:val="left" w:pos="1701"/>
                <w:tab w:val="left" w:pos="1985"/>
              </w:tabs>
              <w:jc w:val="center"/>
            </w:pPr>
            <w:r>
              <w:t>54,4</w:t>
            </w:r>
          </w:p>
        </w:tc>
        <w:tc>
          <w:tcPr>
            <w:tcW w:w="627" w:type="dxa"/>
          </w:tcPr>
          <w:p w:rsidR="00C15378" w:rsidRDefault="00C15378" w:rsidP="00505022">
            <w:pPr>
              <w:tabs>
                <w:tab w:val="left" w:pos="1701"/>
                <w:tab w:val="left" w:pos="1985"/>
              </w:tabs>
              <w:jc w:val="center"/>
            </w:pPr>
            <w:r>
              <w:t>55,0</w:t>
            </w:r>
          </w:p>
        </w:tc>
        <w:tc>
          <w:tcPr>
            <w:tcW w:w="627" w:type="dxa"/>
          </w:tcPr>
          <w:p w:rsidR="00C15378" w:rsidRDefault="00C15378" w:rsidP="00505022">
            <w:pPr>
              <w:tabs>
                <w:tab w:val="left" w:pos="1701"/>
                <w:tab w:val="left" w:pos="1985"/>
              </w:tabs>
              <w:jc w:val="center"/>
            </w:pPr>
            <w:r>
              <w:t>54,6</w:t>
            </w:r>
          </w:p>
        </w:tc>
        <w:tc>
          <w:tcPr>
            <w:tcW w:w="627" w:type="dxa"/>
          </w:tcPr>
          <w:p w:rsidR="00C15378" w:rsidRDefault="00C15378" w:rsidP="00505022">
            <w:pPr>
              <w:tabs>
                <w:tab w:val="left" w:pos="1701"/>
                <w:tab w:val="left" w:pos="1985"/>
              </w:tabs>
              <w:jc w:val="center"/>
            </w:pPr>
            <w:r>
              <w:t>54,2</w:t>
            </w:r>
          </w:p>
        </w:tc>
        <w:tc>
          <w:tcPr>
            <w:tcW w:w="627" w:type="dxa"/>
          </w:tcPr>
          <w:p w:rsidR="00C15378" w:rsidRDefault="00C15378" w:rsidP="00505022">
            <w:pPr>
              <w:tabs>
                <w:tab w:val="left" w:pos="1701"/>
                <w:tab w:val="left" w:pos="1985"/>
              </w:tabs>
              <w:jc w:val="center"/>
            </w:pPr>
            <w:r>
              <w:t>53,8</w:t>
            </w:r>
          </w:p>
        </w:tc>
      </w:tr>
      <w:tr w:rsidR="00C15378" w:rsidTr="00C15378">
        <w:trPr>
          <w:gridAfter w:val="7"/>
          <w:wAfter w:w="4389" w:type="dxa"/>
        </w:trPr>
        <w:tc>
          <w:tcPr>
            <w:tcW w:w="577" w:type="dxa"/>
          </w:tcPr>
          <w:p w:rsidR="00C15378" w:rsidRDefault="00C15378" w:rsidP="00B67426">
            <w:pPr>
              <w:tabs>
                <w:tab w:val="left" w:pos="1701"/>
                <w:tab w:val="left" w:pos="1985"/>
              </w:tabs>
              <w:jc w:val="center"/>
            </w:pPr>
            <w:r>
              <w:t>t [s]</w:t>
            </w:r>
          </w:p>
        </w:tc>
        <w:tc>
          <w:tcPr>
            <w:tcW w:w="627" w:type="dxa"/>
          </w:tcPr>
          <w:p w:rsidR="00C15378" w:rsidRDefault="00C15378" w:rsidP="00B67426">
            <w:pPr>
              <w:tabs>
                <w:tab w:val="left" w:pos="1701"/>
                <w:tab w:val="left" w:pos="1985"/>
              </w:tabs>
              <w:jc w:val="center"/>
            </w:pPr>
            <w:r>
              <w:t>300</w:t>
            </w:r>
          </w:p>
        </w:tc>
        <w:tc>
          <w:tcPr>
            <w:tcW w:w="627" w:type="dxa"/>
          </w:tcPr>
          <w:p w:rsidR="00C15378" w:rsidRDefault="00C15378" w:rsidP="00B67426">
            <w:pPr>
              <w:tabs>
                <w:tab w:val="left" w:pos="1701"/>
                <w:tab w:val="left" w:pos="1985"/>
              </w:tabs>
              <w:jc w:val="center"/>
            </w:pPr>
            <w:r>
              <w:t>330</w:t>
            </w:r>
          </w:p>
        </w:tc>
        <w:tc>
          <w:tcPr>
            <w:tcW w:w="627" w:type="dxa"/>
          </w:tcPr>
          <w:p w:rsidR="00C15378" w:rsidRDefault="00C15378" w:rsidP="00B67426">
            <w:pPr>
              <w:tabs>
                <w:tab w:val="left" w:pos="1701"/>
                <w:tab w:val="left" w:pos="1985"/>
              </w:tabs>
              <w:jc w:val="center"/>
            </w:pPr>
            <w:r>
              <w:t>360</w:t>
            </w:r>
          </w:p>
        </w:tc>
      </w:tr>
      <w:tr w:rsidR="00C15378" w:rsidTr="00C15378">
        <w:trPr>
          <w:gridAfter w:val="7"/>
          <w:wAfter w:w="4389" w:type="dxa"/>
        </w:trPr>
        <w:tc>
          <w:tcPr>
            <w:tcW w:w="577" w:type="dxa"/>
          </w:tcPr>
          <w:p w:rsidR="00C15378" w:rsidRDefault="00C15378" w:rsidP="00B67426">
            <w:pPr>
              <w:tabs>
                <w:tab w:val="left" w:pos="1701"/>
                <w:tab w:val="left" w:pos="1985"/>
              </w:tabs>
              <w:jc w:val="center"/>
            </w:pPr>
            <w:r>
              <w:t>T [°C]</w:t>
            </w:r>
          </w:p>
        </w:tc>
        <w:tc>
          <w:tcPr>
            <w:tcW w:w="627" w:type="dxa"/>
          </w:tcPr>
          <w:p w:rsidR="00C15378" w:rsidRDefault="00C15378" w:rsidP="00B67426">
            <w:pPr>
              <w:tabs>
                <w:tab w:val="left" w:pos="1701"/>
                <w:tab w:val="left" w:pos="1985"/>
              </w:tabs>
              <w:jc w:val="center"/>
            </w:pPr>
            <w:r>
              <w:t>53,4</w:t>
            </w:r>
          </w:p>
        </w:tc>
        <w:tc>
          <w:tcPr>
            <w:tcW w:w="627" w:type="dxa"/>
          </w:tcPr>
          <w:p w:rsidR="00C15378" w:rsidRDefault="00C15378" w:rsidP="00B67426">
            <w:pPr>
              <w:tabs>
                <w:tab w:val="left" w:pos="1701"/>
                <w:tab w:val="left" w:pos="1985"/>
              </w:tabs>
              <w:jc w:val="center"/>
            </w:pPr>
            <w:r>
              <w:t>53,1</w:t>
            </w:r>
          </w:p>
        </w:tc>
        <w:tc>
          <w:tcPr>
            <w:tcW w:w="627" w:type="dxa"/>
          </w:tcPr>
          <w:p w:rsidR="00C15378" w:rsidRDefault="00C15378" w:rsidP="00B67426">
            <w:pPr>
              <w:tabs>
                <w:tab w:val="left" w:pos="1701"/>
                <w:tab w:val="left" w:pos="1985"/>
              </w:tabs>
              <w:jc w:val="center"/>
            </w:pPr>
            <w:r>
              <w:t>52,8</w:t>
            </w:r>
          </w:p>
        </w:tc>
      </w:tr>
    </w:tbl>
    <w:p w:rsidR="00505022" w:rsidRDefault="00505022" w:rsidP="00F102FB">
      <w:pPr>
        <w:tabs>
          <w:tab w:val="left" w:pos="1701"/>
          <w:tab w:val="left" w:pos="1985"/>
        </w:tabs>
        <w:ind w:left="1980" w:hanging="1980"/>
      </w:pPr>
    </w:p>
    <w:p w:rsidR="00693458" w:rsidRDefault="00693458" w:rsidP="00F102FB">
      <w:pPr>
        <w:tabs>
          <w:tab w:val="left" w:pos="1701"/>
          <w:tab w:val="left" w:pos="1985"/>
        </w:tabs>
        <w:ind w:left="1980" w:hanging="1980"/>
      </w:pPr>
      <w:r>
        <w:tab/>
      </w:r>
      <w:r>
        <w:tab/>
      </w:r>
      <w:proofErr w:type="spellStart"/>
      <w:r>
        <w:t>Calciumchloridhexahydrat</w:t>
      </w:r>
      <w:proofErr w:type="spellEnd"/>
      <w:r>
        <w:t xml:space="preserve">: Während der Vorperiode bleibt die Temperatur konstant bei 19,3 °C. Nach Zugabe des Salzes sinkt sie schnell auf 10,9 °C ab, steigt dann auf 11,1 °C an und bleibt in der Nachperiode bei dieser Temperatur </w:t>
      </w:r>
      <w:r w:rsidR="006C2328">
        <w:t xml:space="preserve">nahezu </w:t>
      </w:r>
      <w:r>
        <w:t xml:space="preserve">konstant. </w:t>
      </w:r>
    </w:p>
    <w:tbl>
      <w:tblPr>
        <w:tblStyle w:val="Tabellengitternetz"/>
        <w:tblW w:w="6847" w:type="dxa"/>
        <w:tblInd w:w="2093" w:type="dxa"/>
        <w:tblLook w:val="04A0"/>
      </w:tblPr>
      <w:tblGrid>
        <w:gridCol w:w="577"/>
        <w:gridCol w:w="627"/>
        <w:gridCol w:w="627"/>
        <w:gridCol w:w="627"/>
        <w:gridCol w:w="627"/>
        <w:gridCol w:w="627"/>
        <w:gridCol w:w="627"/>
        <w:gridCol w:w="627"/>
        <w:gridCol w:w="627"/>
        <w:gridCol w:w="627"/>
        <w:gridCol w:w="627"/>
      </w:tblGrid>
      <w:tr w:rsidR="00C15378" w:rsidTr="00C15378">
        <w:tc>
          <w:tcPr>
            <w:tcW w:w="577" w:type="dxa"/>
          </w:tcPr>
          <w:p w:rsidR="00C15378" w:rsidRDefault="00C15378" w:rsidP="00B67426">
            <w:pPr>
              <w:tabs>
                <w:tab w:val="left" w:pos="1701"/>
                <w:tab w:val="left" w:pos="1985"/>
              </w:tabs>
              <w:jc w:val="center"/>
            </w:pPr>
            <w:r>
              <w:t>t [s]</w:t>
            </w:r>
          </w:p>
        </w:tc>
        <w:tc>
          <w:tcPr>
            <w:tcW w:w="627" w:type="dxa"/>
          </w:tcPr>
          <w:p w:rsidR="00C15378" w:rsidRDefault="00C15378" w:rsidP="00B67426">
            <w:pPr>
              <w:tabs>
                <w:tab w:val="left" w:pos="1701"/>
                <w:tab w:val="left" w:pos="1985"/>
              </w:tabs>
              <w:jc w:val="center"/>
            </w:pPr>
            <w:r>
              <w:t>0</w:t>
            </w:r>
          </w:p>
        </w:tc>
        <w:tc>
          <w:tcPr>
            <w:tcW w:w="627" w:type="dxa"/>
          </w:tcPr>
          <w:p w:rsidR="00C15378" w:rsidRDefault="00C15378" w:rsidP="00B67426">
            <w:pPr>
              <w:tabs>
                <w:tab w:val="left" w:pos="1701"/>
                <w:tab w:val="left" w:pos="1985"/>
              </w:tabs>
              <w:jc w:val="center"/>
            </w:pPr>
            <w:r>
              <w:t>30</w:t>
            </w:r>
          </w:p>
        </w:tc>
        <w:tc>
          <w:tcPr>
            <w:tcW w:w="627" w:type="dxa"/>
          </w:tcPr>
          <w:p w:rsidR="00C15378" w:rsidRDefault="00C15378" w:rsidP="00B67426">
            <w:pPr>
              <w:tabs>
                <w:tab w:val="left" w:pos="1701"/>
                <w:tab w:val="left" w:pos="1985"/>
              </w:tabs>
              <w:jc w:val="center"/>
            </w:pPr>
            <w:r>
              <w:t>60</w:t>
            </w:r>
          </w:p>
        </w:tc>
        <w:tc>
          <w:tcPr>
            <w:tcW w:w="627" w:type="dxa"/>
          </w:tcPr>
          <w:p w:rsidR="00C15378" w:rsidRDefault="00C15378" w:rsidP="00B67426">
            <w:pPr>
              <w:tabs>
                <w:tab w:val="left" w:pos="1701"/>
                <w:tab w:val="left" w:pos="1985"/>
              </w:tabs>
              <w:jc w:val="center"/>
            </w:pPr>
            <w:r>
              <w:t>90</w:t>
            </w:r>
          </w:p>
        </w:tc>
        <w:tc>
          <w:tcPr>
            <w:tcW w:w="627" w:type="dxa"/>
          </w:tcPr>
          <w:p w:rsidR="00C15378" w:rsidRDefault="00C15378" w:rsidP="00B67426">
            <w:pPr>
              <w:tabs>
                <w:tab w:val="left" w:pos="1701"/>
                <w:tab w:val="left" w:pos="1985"/>
              </w:tabs>
              <w:jc w:val="center"/>
            </w:pPr>
            <w:r>
              <w:t>120</w:t>
            </w:r>
          </w:p>
        </w:tc>
        <w:tc>
          <w:tcPr>
            <w:tcW w:w="627" w:type="dxa"/>
          </w:tcPr>
          <w:p w:rsidR="00C15378" w:rsidRDefault="00C15378" w:rsidP="00B67426">
            <w:pPr>
              <w:tabs>
                <w:tab w:val="left" w:pos="1701"/>
                <w:tab w:val="left" w:pos="1985"/>
              </w:tabs>
              <w:jc w:val="center"/>
            </w:pPr>
            <w:r>
              <w:t>150</w:t>
            </w:r>
          </w:p>
        </w:tc>
        <w:tc>
          <w:tcPr>
            <w:tcW w:w="627" w:type="dxa"/>
          </w:tcPr>
          <w:p w:rsidR="00C15378" w:rsidRDefault="00C15378" w:rsidP="00B67426">
            <w:pPr>
              <w:tabs>
                <w:tab w:val="left" w:pos="1701"/>
                <w:tab w:val="left" w:pos="1985"/>
              </w:tabs>
              <w:jc w:val="center"/>
            </w:pPr>
            <w:r>
              <w:t>180</w:t>
            </w:r>
          </w:p>
        </w:tc>
        <w:tc>
          <w:tcPr>
            <w:tcW w:w="627" w:type="dxa"/>
          </w:tcPr>
          <w:p w:rsidR="00C15378" w:rsidRDefault="00C15378" w:rsidP="00B67426">
            <w:pPr>
              <w:tabs>
                <w:tab w:val="left" w:pos="1701"/>
                <w:tab w:val="left" w:pos="1985"/>
              </w:tabs>
              <w:jc w:val="center"/>
            </w:pPr>
            <w:r>
              <w:t>210</w:t>
            </w:r>
          </w:p>
        </w:tc>
        <w:tc>
          <w:tcPr>
            <w:tcW w:w="627" w:type="dxa"/>
          </w:tcPr>
          <w:p w:rsidR="00C15378" w:rsidRDefault="00C15378" w:rsidP="00B67426">
            <w:pPr>
              <w:tabs>
                <w:tab w:val="left" w:pos="1701"/>
                <w:tab w:val="left" w:pos="1985"/>
              </w:tabs>
              <w:jc w:val="center"/>
            </w:pPr>
            <w:r>
              <w:t>240</w:t>
            </w:r>
          </w:p>
        </w:tc>
        <w:tc>
          <w:tcPr>
            <w:tcW w:w="627" w:type="dxa"/>
          </w:tcPr>
          <w:p w:rsidR="00C15378" w:rsidRDefault="00C15378" w:rsidP="00B67426">
            <w:pPr>
              <w:tabs>
                <w:tab w:val="left" w:pos="1701"/>
                <w:tab w:val="left" w:pos="1985"/>
              </w:tabs>
              <w:jc w:val="center"/>
            </w:pPr>
            <w:r>
              <w:t>270</w:t>
            </w:r>
          </w:p>
        </w:tc>
      </w:tr>
      <w:tr w:rsidR="00C15378" w:rsidTr="00C15378">
        <w:tc>
          <w:tcPr>
            <w:tcW w:w="577" w:type="dxa"/>
          </w:tcPr>
          <w:p w:rsidR="00C15378" w:rsidRDefault="00C15378" w:rsidP="00B67426">
            <w:pPr>
              <w:tabs>
                <w:tab w:val="left" w:pos="1701"/>
                <w:tab w:val="left" w:pos="1985"/>
              </w:tabs>
              <w:jc w:val="center"/>
            </w:pPr>
            <w:r>
              <w:t>T [°C]</w:t>
            </w:r>
          </w:p>
        </w:tc>
        <w:tc>
          <w:tcPr>
            <w:tcW w:w="627" w:type="dxa"/>
          </w:tcPr>
          <w:p w:rsidR="00C15378" w:rsidRDefault="00C15378" w:rsidP="00B67426">
            <w:pPr>
              <w:tabs>
                <w:tab w:val="left" w:pos="1701"/>
                <w:tab w:val="left" w:pos="1985"/>
              </w:tabs>
              <w:jc w:val="center"/>
            </w:pPr>
            <w:r>
              <w:t>19,3</w:t>
            </w:r>
          </w:p>
        </w:tc>
        <w:tc>
          <w:tcPr>
            <w:tcW w:w="627" w:type="dxa"/>
          </w:tcPr>
          <w:p w:rsidR="00C15378" w:rsidRDefault="00C15378" w:rsidP="00B67426">
            <w:pPr>
              <w:tabs>
                <w:tab w:val="left" w:pos="1701"/>
                <w:tab w:val="left" w:pos="1985"/>
              </w:tabs>
              <w:jc w:val="center"/>
            </w:pPr>
            <w:r>
              <w:t>19,3</w:t>
            </w:r>
          </w:p>
        </w:tc>
        <w:tc>
          <w:tcPr>
            <w:tcW w:w="627" w:type="dxa"/>
          </w:tcPr>
          <w:p w:rsidR="00C15378" w:rsidRDefault="00C15378" w:rsidP="00B67426">
            <w:pPr>
              <w:tabs>
                <w:tab w:val="left" w:pos="1701"/>
                <w:tab w:val="left" w:pos="1985"/>
              </w:tabs>
              <w:jc w:val="center"/>
            </w:pPr>
            <w:r>
              <w:t>19,3</w:t>
            </w:r>
          </w:p>
        </w:tc>
        <w:tc>
          <w:tcPr>
            <w:tcW w:w="627" w:type="dxa"/>
          </w:tcPr>
          <w:p w:rsidR="00C15378" w:rsidRDefault="00C15378" w:rsidP="00B67426">
            <w:pPr>
              <w:tabs>
                <w:tab w:val="left" w:pos="1701"/>
                <w:tab w:val="left" w:pos="1985"/>
              </w:tabs>
              <w:jc w:val="center"/>
            </w:pPr>
            <w:r>
              <w:t>19,3</w:t>
            </w:r>
          </w:p>
        </w:tc>
        <w:tc>
          <w:tcPr>
            <w:tcW w:w="627" w:type="dxa"/>
          </w:tcPr>
          <w:p w:rsidR="00C15378" w:rsidRDefault="00C15378" w:rsidP="00B67426">
            <w:pPr>
              <w:tabs>
                <w:tab w:val="left" w:pos="1701"/>
                <w:tab w:val="left" w:pos="1985"/>
              </w:tabs>
              <w:jc w:val="center"/>
            </w:pPr>
            <w:r>
              <w:t>13,4</w:t>
            </w:r>
          </w:p>
        </w:tc>
        <w:tc>
          <w:tcPr>
            <w:tcW w:w="627" w:type="dxa"/>
          </w:tcPr>
          <w:p w:rsidR="00C15378" w:rsidRDefault="00C15378" w:rsidP="00B67426">
            <w:pPr>
              <w:tabs>
                <w:tab w:val="left" w:pos="1701"/>
                <w:tab w:val="left" w:pos="1985"/>
              </w:tabs>
              <w:jc w:val="center"/>
            </w:pPr>
            <w:r>
              <w:t>11,7</w:t>
            </w:r>
          </w:p>
        </w:tc>
        <w:tc>
          <w:tcPr>
            <w:tcW w:w="627" w:type="dxa"/>
          </w:tcPr>
          <w:p w:rsidR="00C15378" w:rsidRDefault="00C15378" w:rsidP="00B67426">
            <w:pPr>
              <w:tabs>
                <w:tab w:val="left" w:pos="1701"/>
                <w:tab w:val="left" w:pos="1985"/>
              </w:tabs>
              <w:jc w:val="center"/>
            </w:pPr>
            <w:r>
              <w:t>11,1</w:t>
            </w:r>
          </w:p>
        </w:tc>
        <w:tc>
          <w:tcPr>
            <w:tcW w:w="627" w:type="dxa"/>
          </w:tcPr>
          <w:p w:rsidR="00C15378" w:rsidRDefault="00C15378" w:rsidP="00B67426">
            <w:pPr>
              <w:tabs>
                <w:tab w:val="left" w:pos="1701"/>
                <w:tab w:val="left" w:pos="1985"/>
              </w:tabs>
              <w:jc w:val="center"/>
            </w:pPr>
            <w:r>
              <w:t>10,9</w:t>
            </w:r>
          </w:p>
        </w:tc>
        <w:tc>
          <w:tcPr>
            <w:tcW w:w="627" w:type="dxa"/>
          </w:tcPr>
          <w:p w:rsidR="00C15378" w:rsidRDefault="00C15378" w:rsidP="00B67426">
            <w:pPr>
              <w:tabs>
                <w:tab w:val="left" w:pos="1701"/>
                <w:tab w:val="left" w:pos="1985"/>
              </w:tabs>
              <w:jc w:val="center"/>
            </w:pPr>
            <w:r>
              <w:t>11,0</w:t>
            </w:r>
          </w:p>
        </w:tc>
        <w:tc>
          <w:tcPr>
            <w:tcW w:w="627" w:type="dxa"/>
          </w:tcPr>
          <w:p w:rsidR="00C15378" w:rsidRDefault="00C15378" w:rsidP="00B67426">
            <w:pPr>
              <w:tabs>
                <w:tab w:val="left" w:pos="1701"/>
                <w:tab w:val="left" w:pos="1985"/>
              </w:tabs>
              <w:jc w:val="center"/>
            </w:pPr>
            <w:r>
              <w:t>11,1</w:t>
            </w:r>
          </w:p>
          <w:p w:rsidR="00C15378" w:rsidRDefault="00C15378" w:rsidP="00C15378">
            <w:pPr>
              <w:tabs>
                <w:tab w:val="left" w:pos="1701"/>
                <w:tab w:val="left" w:pos="1985"/>
              </w:tabs>
            </w:pPr>
          </w:p>
        </w:tc>
      </w:tr>
      <w:tr w:rsidR="00C15378" w:rsidTr="00C15378">
        <w:trPr>
          <w:gridAfter w:val="7"/>
          <w:wAfter w:w="4389" w:type="dxa"/>
        </w:trPr>
        <w:tc>
          <w:tcPr>
            <w:tcW w:w="577" w:type="dxa"/>
          </w:tcPr>
          <w:p w:rsidR="00C15378" w:rsidRDefault="00C15378" w:rsidP="00B67426">
            <w:pPr>
              <w:tabs>
                <w:tab w:val="left" w:pos="1701"/>
                <w:tab w:val="left" w:pos="1985"/>
              </w:tabs>
              <w:jc w:val="center"/>
            </w:pPr>
            <w:r>
              <w:t>t [s]</w:t>
            </w:r>
          </w:p>
        </w:tc>
        <w:tc>
          <w:tcPr>
            <w:tcW w:w="627" w:type="dxa"/>
          </w:tcPr>
          <w:p w:rsidR="00C15378" w:rsidRDefault="00C15378" w:rsidP="00B67426">
            <w:pPr>
              <w:tabs>
                <w:tab w:val="left" w:pos="1701"/>
                <w:tab w:val="left" w:pos="1985"/>
              </w:tabs>
              <w:jc w:val="center"/>
            </w:pPr>
            <w:r>
              <w:t>300</w:t>
            </w:r>
          </w:p>
        </w:tc>
        <w:tc>
          <w:tcPr>
            <w:tcW w:w="627" w:type="dxa"/>
          </w:tcPr>
          <w:p w:rsidR="00C15378" w:rsidRDefault="00C15378" w:rsidP="00B67426">
            <w:pPr>
              <w:tabs>
                <w:tab w:val="left" w:pos="1701"/>
                <w:tab w:val="left" w:pos="1985"/>
              </w:tabs>
              <w:jc w:val="center"/>
            </w:pPr>
            <w:r>
              <w:t>330</w:t>
            </w:r>
          </w:p>
        </w:tc>
        <w:tc>
          <w:tcPr>
            <w:tcW w:w="627" w:type="dxa"/>
          </w:tcPr>
          <w:p w:rsidR="00C15378" w:rsidRDefault="00C15378" w:rsidP="00B67426">
            <w:pPr>
              <w:tabs>
                <w:tab w:val="left" w:pos="1701"/>
                <w:tab w:val="left" w:pos="1985"/>
              </w:tabs>
              <w:jc w:val="center"/>
            </w:pPr>
            <w:r>
              <w:t>360</w:t>
            </w:r>
          </w:p>
        </w:tc>
      </w:tr>
      <w:tr w:rsidR="00C15378" w:rsidTr="00C15378">
        <w:trPr>
          <w:gridAfter w:val="7"/>
          <w:wAfter w:w="4389" w:type="dxa"/>
        </w:trPr>
        <w:tc>
          <w:tcPr>
            <w:tcW w:w="577" w:type="dxa"/>
          </w:tcPr>
          <w:p w:rsidR="00C15378" w:rsidRDefault="00C15378" w:rsidP="00B67426">
            <w:pPr>
              <w:tabs>
                <w:tab w:val="left" w:pos="1701"/>
                <w:tab w:val="left" w:pos="1985"/>
              </w:tabs>
              <w:jc w:val="center"/>
            </w:pPr>
            <w:r>
              <w:t>T [°C]</w:t>
            </w:r>
          </w:p>
        </w:tc>
        <w:tc>
          <w:tcPr>
            <w:tcW w:w="627" w:type="dxa"/>
          </w:tcPr>
          <w:p w:rsidR="00C15378" w:rsidRDefault="00C15378" w:rsidP="00B67426">
            <w:pPr>
              <w:tabs>
                <w:tab w:val="left" w:pos="1701"/>
                <w:tab w:val="left" w:pos="1985"/>
              </w:tabs>
              <w:jc w:val="center"/>
            </w:pPr>
            <w:r>
              <w:t>11,1</w:t>
            </w:r>
          </w:p>
        </w:tc>
        <w:tc>
          <w:tcPr>
            <w:tcW w:w="627" w:type="dxa"/>
          </w:tcPr>
          <w:p w:rsidR="00C15378" w:rsidRDefault="00C15378" w:rsidP="00B67426">
            <w:pPr>
              <w:tabs>
                <w:tab w:val="left" w:pos="1701"/>
                <w:tab w:val="left" w:pos="1985"/>
              </w:tabs>
              <w:jc w:val="center"/>
            </w:pPr>
            <w:r>
              <w:t>11,1</w:t>
            </w:r>
          </w:p>
        </w:tc>
        <w:tc>
          <w:tcPr>
            <w:tcW w:w="627" w:type="dxa"/>
          </w:tcPr>
          <w:p w:rsidR="00C15378" w:rsidRDefault="00C15378" w:rsidP="00B67426">
            <w:pPr>
              <w:tabs>
                <w:tab w:val="left" w:pos="1701"/>
                <w:tab w:val="left" w:pos="1985"/>
              </w:tabs>
              <w:jc w:val="center"/>
            </w:pPr>
            <w:r>
              <w:t>11,1</w:t>
            </w:r>
          </w:p>
        </w:tc>
      </w:tr>
    </w:tbl>
    <w:p w:rsidR="00693458" w:rsidRDefault="00693458" w:rsidP="00F102FB">
      <w:pPr>
        <w:tabs>
          <w:tab w:val="left" w:pos="1701"/>
          <w:tab w:val="left" w:pos="1985"/>
        </w:tabs>
        <w:ind w:left="1980" w:hanging="1980"/>
      </w:pPr>
    </w:p>
    <w:p w:rsidR="00F102FB" w:rsidRDefault="00F102FB" w:rsidP="00F102FB">
      <w:pPr>
        <w:keepNext/>
        <w:tabs>
          <w:tab w:val="left" w:pos="1701"/>
          <w:tab w:val="left" w:pos="1985"/>
        </w:tabs>
        <w:ind w:left="1980" w:hanging="1980"/>
      </w:pPr>
    </w:p>
    <w:p w:rsidR="00F102FB" w:rsidRDefault="00F102FB" w:rsidP="00F102FB">
      <w:pPr>
        <w:pStyle w:val="Beschriftung"/>
        <w:jc w:val="left"/>
      </w:pPr>
    </w:p>
    <w:p w:rsidR="00F102FB" w:rsidRDefault="00F102FB" w:rsidP="00F102FB">
      <w:pPr>
        <w:pStyle w:val="Beschriftung"/>
        <w:jc w:val="left"/>
      </w:pPr>
    </w:p>
    <w:p w:rsidR="00F102FB" w:rsidRDefault="00F102FB" w:rsidP="00F102FB">
      <w:pPr>
        <w:pStyle w:val="Beschriftung"/>
        <w:jc w:val="left"/>
      </w:pPr>
    </w:p>
    <w:p w:rsidR="00F102FB" w:rsidRDefault="00F102FB" w:rsidP="00F102FB">
      <w:pPr>
        <w:pStyle w:val="Beschriftung"/>
        <w:jc w:val="left"/>
      </w:pPr>
    </w:p>
    <w:p w:rsidR="00F102FB" w:rsidRDefault="00F102FB" w:rsidP="00F102FB">
      <w:pPr>
        <w:pStyle w:val="Beschriftung"/>
        <w:jc w:val="left"/>
      </w:pPr>
    </w:p>
    <w:p w:rsidR="00F102FB" w:rsidRDefault="00AE5D6E" w:rsidP="00F102FB">
      <w:pPr>
        <w:pStyle w:val="Beschriftung"/>
        <w:jc w:val="left"/>
      </w:pPr>
      <w:r>
        <w:rPr>
          <w:noProof/>
          <w:lang w:eastAsia="de-DE"/>
        </w:rPr>
        <w:lastRenderedPageBreak/>
        <w:drawing>
          <wp:anchor distT="0" distB="0" distL="114300" distR="114300" simplePos="0" relativeHeight="251812864" behindDoc="1" locked="0" layoutInCell="1" allowOverlap="1">
            <wp:simplePos x="0" y="0"/>
            <wp:positionH relativeFrom="column">
              <wp:posOffset>1741170</wp:posOffset>
            </wp:positionH>
            <wp:positionV relativeFrom="paragraph">
              <wp:posOffset>-80645</wp:posOffset>
            </wp:positionV>
            <wp:extent cx="1930400" cy="2665095"/>
            <wp:effectExtent l="19050" t="0" r="0" b="0"/>
            <wp:wrapTight wrapText="bothSides">
              <wp:wrapPolygon edited="0">
                <wp:start x="-213" y="0"/>
                <wp:lineTo x="-213" y="21461"/>
                <wp:lineTo x="21529" y="21461"/>
                <wp:lineTo x="21529" y="0"/>
                <wp:lineTo x="-213" y="0"/>
              </wp:wrapPolygon>
            </wp:wrapTight>
            <wp:docPr id="73" name="Grafik 50" descr="IMG_2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63.JPG"/>
                    <pic:cNvPicPr/>
                  </pic:nvPicPr>
                  <pic:blipFill>
                    <a:blip r:embed="rId27" cstate="print"/>
                    <a:srcRect/>
                    <a:stretch>
                      <a:fillRect/>
                    </a:stretch>
                  </pic:blipFill>
                  <pic:spPr>
                    <a:xfrm>
                      <a:off x="0" y="0"/>
                      <a:ext cx="1930400" cy="2665095"/>
                    </a:xfrm>
                    <a:prstGeom prst="rect">
                      <a:avLst/>
                    </a:prstGeom>
                  </pic:spPr>
                </pic:pic>
              </a:graphicData>
            </a:graphic>
          </wp:anchor>
        </w:drawing>
      </w:r>
    </w:p>
    <w:p w:rsidR="00F102FB" w:rsidRDefault="00F102FB" w:rsidP="00F102FB">
      <w:pPr>
        <w:pStyle w:val="Beschriftung"/>
        <w:jc w:val="left"/>
      </w:pPr>
    </w:p>
    <w:p w:rsidR="00F102FB" w:rsidRDefault="00F102FB" w:rsidP="00F102FB">
      <w:pPr>
        <w:pStyle w:val="Beschriftung"/>
        <w:jc w:val="left"/>
      </w:pPr>
    </w:p>
    <w:p w:rsidR="00F102FB" w:rsidRDefault="00F102FB" w:rsidP="00F102FB">
      <w:pPr>
        <w:pStyle w:val="Beschriftung"/>
        <w:jc w:val="left"/>
      </w:pPr>
    </w:p>
    <w:p w:rsidR="00F102FB" w:rsidRDefault="00F102FB" w:rsidP="00F102FB">
      <w:pPr>
        <w:pStyle w:val="Beschriftung"/>
        <w:jc w:val="left"/>
      </w:pPr>
    </w:p>
    <w:p w:rsidR="00266616" w:rsidRDefault="00266616" w:rsidP="00F102FB">
      <w:pPr>
        <w:pStyle w:val="Beschriftung"/>
        <w:jc w:val="left"/>
      </w:pPr>
    </w:p>
    <w:p w:rsidR="00266616" w:rsidRDefault="00266616" w:rsidP="00F102FB">
      <w:pPr>
        <w:pStyle w:val="Beschriftung"/>
        <w:jc w:val="left"/>
      </w:pPr>
    </w:p>
    <w:p w:rsidR="00266616" w:rsidRDefault="00266616" w:rsidP="00F102FB">
      <w:pPr>
        <w:pStyle w:val="Beschriftung"/>
        <w:jc w:val="left"/>
      </w:pPr>
    </w:p>
    <w:p w:rsidR="00AD31A6" w:rsidRDefault="00AD31A6" w:rsidP="00F102FB">
      <w:pPr>
        <w:pStyle w:val="Beschriftung"/>
        <w:jc w:val="left"/>
      </w:pPr>
    </w:p>
    <w:p w:rsidR="00646DAB" w:rsidRDefault="00646DAB" w:rsidP="00F102FB">
      <w:pPr>
        <w:pStyle w:val="Beschriftung"/>
        <w:jc w:val="left"/>
      </w:pPr>
    </w:p>
    <w:p w:rsidR="00F102FB" w:rsidRDefault="00F102FB" w:rsidP="00F102FB">
      <w:pPr>
        <w:pStyle w:val="Beschriftung"/>
        <w:jc w:val="left"/>
      </w:pPr>
      <w:r>
        <w:t xml:space="preserve">Abb. </w:t>
      </w:r>
      <w:r w:rsidR="00AE5D6E">
        <w:t>6</w:t>
      </w:r>
      <w:r>
        <w:t xml:space="preserve"> - </w:t>
      </w:r>
      <w:r w:rsidR="00AE5D6E">
        <w:rPr>
          <w:noProof/>
        </w:rPr>
        <w:t xml:space="preserve"> Lösen von Calciumchlorid in Wasser</w:t>
      </w:r>
    </w:p>
    <w:p w:rsidR="003F4C5F" w:rsidRDefault="00B67426" w:rsidP="005E5563">
      <w:pPr>
        <w:tabs>
          <w:tab w:val="left" w:pos="1701"/>
          <w:tab w:val="left" w:pos="1985"/>
        </w:tabs>
        <w:ind w:left="2124" w:hanging="2124"/>
      </w:pPr>
      <w:r>
        <w:rPr>
          <w:noProof/>
          <w:lang w:eastAsia="de-DE"/>
        </w:rPr>
        <w:drawing>
          <wp:anchor distT="0" distB="0" distL="114300" distR="114300" simplePos="0" relativeHeight="251815936" behindDoc="1" locked="0" layoutInCell="1" allowOverlap="1">
            <wp:simplePos x="0" y="0"/>
            <wp:positionH relativeFrom="column">
              <wp:posOffset>1370330</wp:posOffset>
            </wp:positionH>
            <wp:positionV relativeFrom="paragraph">
              <wp:posOffset>283210</wp:posOffset>
            </wp:positionV>
            <wp:extent cx="4483735" cy="2734945"/>
            <wp:effectExtent l="19050" t="0" r="12065" b="8255"/>
            <wp:wrapTight wrapText="bothSides">
              <wp:wrapPolygon edited="0">
                <wp:start x="-92" y="0"/>
                <wp:lineTo x="-92" y="21665"/>
                <wp:lineTo x="21658" y="21665"/>
                <wp:lineTo x="21658" y="0"/>
                <wp:lineTo x="-92" y="0"/>
              </wp:wrapPolygon>
            </wp:wrapTight>
            <wp:docPr id="77" name="Diagramm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r w:rsidR="00F102FB">
        <w:t>Deutung:</w:t>
      </w:r>
      <w:r w:rsidR="00F102FB">
        <w:tab/>
      </w:r>
      <w:r w:rsidR="00F102FB">
        <w:tab/>
      </w:r>
      <w:r w:rsidR="00F102FB">
        <w:tab/>
      </w:r>
      <w:proofErr w:type="spellStart"/>
      <w:r>
        <w:t>Calciumchlorid</w:t>
      </w:r>
      <w:proofErr w:type="spellEnd"/>
      <w:r>
        <w:t>:</w:t>
      </w:r>
      <w:r>
        <w:br/>
      </w:r>
      <w:r w:rsidR="003F4C5F">
        <w:t>:</w:t>
      </w:r>
    </w:p>
    <w:p w:rsidR="001C0D2C" w:rsidRDefault="001C0D2C" w:rsidP="001A40CF">
      <w:pPr>
        <w:tabs>
          <w:tab w:val="left" w:pos="1701"/>
          <w:tab w:val="left" w:pos="1985"/>
        </w:tabs>
        <w:ind w:left="2124" w:hanging="2124"/>
        <w:jc w:val="center"/>
      </w:pPr>
    </w:p>
    <w:p w:rsidR="00B67426" w:rsidRDefault="003F4C5F" w:rsidP="005E5563">
      <w:pPr>
        <w:tabs>
          <w:tab w:val="left" w:pos="1701"/>
          <w:tab w:val="left" w:pos="1985"/>
        </w:tabs>
        <w:ind w:left="2124" w:hanging="2124"/>
      </w:pPr>
      <w:r>
        <w:tab/>
      </w:r>
      <w:r>
        <w:tab/>
      </w:r>
    </w:p>
    <w:p w:rsidR="00B67426" w:rsidRDefault="00B23CDE" w:rsidP="005E5563">
      <w:pPr>
        <w:tabs>
          <w:tab w:val="left" w:pos="1701"/>
          <w:tab w:val="left" w:pos="1985"/>
        </w:tabs>
        <w:ind w:left="2124" w:hanging="2124"/>
      </w:pPr>
      <w:r>
        <w:rPr>
          <w:noProof/>
          <w:lang w:eastAsia="de-DE"/>
        </w:rPr>
        <w:pict>
          <v:shape id="_x0000_s1169" type="#_x0000_t202" style="position:absolute;left:0;text-align:left;margin-left:238.8pt;margin-top:28.05pt;width:195.7pt;height:20.35pt;z-index:251814912">
            <v:textbox style="mso-next-textbox:#_x0000_s1169">
              <w:txbxContent>
                <w:p w:rsidR="00A26E9A" w:rsidRPr="001A40CF" w:rsidRDefault="00A26E9A">
                  <w:r>
                    <w:t>ΔT = T</w:t>
                  </w:r>
                  <w:r>
                    <w:rPr>
                      <w:vertAlign w:val="subscript"/>
                    </w:rPr>
                    <w:t>2</w:t>
                  </w:r>
                  <w:r>
                    <w:t xml:space="preserve"> – T</w:t>
                  </w:r>
                  <w:r>
                    <w:rPr>
                      <w:vertAlign w:val="subscript"/>
                    </w:rPr>
                    <w:t xml:space="preserve">1 </w:t>
                  </w:r>
                  <w:r>
                    <w:t>= 55,0°C - 19,3°C = 35,7°C</w:t>
                  </w:r>
                </w:p>
              </w:txbxContent>
            </v:textbox>
          </v:shape>
        </w:pict>
      </w:r>
    </w:p>
    <w:p w:rsidR="00B67426" w:rsidRDefault="00B67426" w:rsidP="005E5563">
      <w:pPr>
        <w:tabs>
          <w:tab w:val="left" w:pos="1701"/>
          <w:tab w:val="left" w:pos="1985"/>
        </w:tabs>
        <w:ind w:left="2124" w:hanging="2124"/>
      </w:pPr>
    </w:p>
    <w:p w:rsidR="00B67426" w:rsidRDefault="00B67426" w:rsidP="005E5563">
      <w:pPr>
        <w:tabs>
          <w:tab w:val="left" w:pos="1701"/>
          <w:tab w:val="left" w:pos="1985"/>
        </w:tabs>
        <w:ind w:left="2124" w:hanging="2124"/>
      </w:pPr>
    </w:p>
    <w:p w:rsidR="00B67426" w:rsidRDefault="003F4C5F" w:rsidP="005E5563">
      <w:pPr>
        <w:tabs>
          <w:tab w:val="left" w:pos="1701"/>
          <w:tab w:val="left" w:pos="1985"/>
        </w:tabs>
        <w:ind w:left="2124" w:hanging="2124"/>
      </w:pPr>
      <w:r>
        <w:tab/>
      </w:r>
    </w:p>
    <w:p w:rsidR="00B67426" w:rsidRDefault="00B67426" w:rsidP="005E5563">
      <w:pPr>
        <w:tabs>
          <w:tab w:val="left" w:pos="1701"/>
          <w:tab w:val="left" w:pos="1985"/>
        </w:tabs>
        <w:ind w:left="2124" w:hanging="2124"/>
      </w:pPr>
    </w:p>
    <w:p w:rsidR="00B67426" w:rsidRDefault="00B67426" w:rsidP="00B67426">
      <w:pPr>
        <w:tabs>
          <w:tab w:val="left" w:pos="1701"/>
          <w:tab w:val="left" w:pos="1985"/>
        </w:tabs>
        <w:spacing w:after="0"/>
        <w:ind w:left="2124" w:hanging="2124"/>
      </w:pPr>
      <w:r>
        <w:tab/>
      </w:r>
      <w:r>
        <w:tab/>
      </w:r>
      <w:r>
        <w:tab/>
        <w:t>Aus der Auftragung lässt sich ΔT bestimmen:</w:t>
      </w:r>
    </w:p>
    <w:p w:rsidR="00B67426" w:rsidRPr="001A40CF" w:rsidRDefault="00B67426" w:rsidP="00B67426">
      <w:pPr>
        <w:ind w:left="1416" w:firstLine="708"/>
      </w:pPr>
      <w:r>
        <w:t>ΔT = T</w:t>
      </w:r>
      <w:r>
        <w:rPr>
          <w:vertAlign w:val="subscript"/>
        </w:rPr>
        <w:t>2</w:t>
      </w:r>
      <w:r>
        <w:t xml:space="preserve"> – T</w:t>
      </w:r>
      <w:r>
        <w:rPr>
          <w:vertAlign w:val="subscript"/>
        </w:rPr>
        <w:t xml:space="preserve">1 </w:t>
      </w:r>
      <w:r>
        <w:t>= 55,0°C - 19,3°C = 35,7°</w:t>
      </w:r>
      <w:r w:rsidR="008C35B1">
        <w:t>C</w:t>
      </w:r>
    </w:p>
    <w:p w:rsidR="00F102FB" w:rsidRDefault="00B67426" w:rsidP="005E5563">
      <w:pPr>
        <w:tabs>
          <w:tab w:val="left" w:pos="1701"/>
          <w:tab w:val="left" w:pos="1985"/>
        </w:tabs>
        <w:ind w:left="2124" w:hanging="2124"/>
      </w:pPr>
      <w:r>
        <w:tab/>
      </w:r>
      <w:r>
        <w:tab/>
      </w:r>
      <w:r>
        <w:tab/>
      </w:r>
      <w:r w:rsidR="003F4C5F">
        <w:t xml:space="preserve">Beim Lösen von </w:t>
      </w:r>
      <w:proofErr w:type="spellStart"/>
      <w:r w:rsidR="003F4C5F">
        <w:t>Calciumchlorid</w:t>
      </w:r>
      <w:proofErr w:type="spellEnd"/>
      <w:r w:rsidR="003F4C5F">
        <w:t xml:space="preserve"> wird Energie in Form von Wärme frei. Es handelt sich um einen exothermen Vorgan</w:t>
      </w:r>
      <w:r w:rsidR="00AE5D6E">
        <w:t xml:space="preserve">g. Beim </w:t>
      </w:r>
      <w:proofErr w:type="spellStart"/>
      <w:r w:rsidR="00AE5D6E">
        <w:t>Solvatisieren</w:t>
      </w:r>
      <w:proofErr w:type="spellEnd"/>
      <w:r w:rsidR="00AE5D6E">
        <w:t xml:space="preserve"> der Ionen</w:t>
      </w:r>
      <w:r w:rsidR="003F4C5F">
        <w:t xml:space="preserve"> wird eine bestimmte Energiemenge freigesetzt, die größer ist als die Energie die benötigt wird</w:t>
      </w:r>
      <w:r w:rsidR="00AE5D6E">
        <w:t>,</w:t>
      </w:r>
      <w:r w:rsidR="003F4C5F">
        <w:t xml:space="preserve"> um das Salzgitter zu trennen. Es lassen sich die spezifische und die molare Lösungsenthalpie von </w:t>
      </w:r>
      <w:proofErr w:type="spellStart"/>
      <w:r w:rsidR="003F4C5F">
        <w:t>Calciumchlorid</w:t>
      </w:r>
      <w:proofErr w:type="spellEnd"/>
      <w:r w:rsidR="003F4C5F">
        <w:t xml:space="preserve"> berec</w:t>
      </w:r>
      <w:r w:rsidR="003F4C5F">
        <w:t>h</w:t>
      </w:r>
      <w:r w:rsidR="003F4C5F">
        <w:t>nen, hierzu muss aber zunächst die Wärmemenge Q bestimmt werden.</w:t>
      </w:r>
    </w:p>
    <w:p w:rsidR="003F4C5F" w:rsidRPr="007A7197" w:rsidRDefault="007A7197" w:rsidP="005E5563">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Lösung</m:t>
              </m:r>
            </m:sub>
          </m:sSub>
        </m:oMath>
      </m:oMathPara>
    </w:p>
    <w:p w:rsidR="003F4C5F" w:rsidRPr="007A7197" w:rsidRDefault="00B23CDE" w:rsidP="003F4C5F">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Q</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Salz</m:t>
                  </m:r>
                </m:sub>
              </m:sSub>
            </m:den>
          </m:f>
        </m:oMath>
      </m:oMathPara>
    </w:p>
    <w:p w:rsidR="003F4C5F" w:rsidRPr="007A7197" w:rsidRDefault="00B23CDE" w:rsidP="005E5563">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spez</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Salz</m:t>
              </m:r>
            </m:sub>
          </m:sSub>
        </m:oMath>
      </m:oMathPara>
    </w:p>
    <w:p w:rsidR="008C35B1" w:rsidRPr="007A7197" w:rsidRDefault="007A7197" w:rsidP="008C35B1">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40 g∙4,187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hAnsi="Cambria Math"/>
            </w:rPr>
            <m:t>∙35,7℃=5979 J</m:t>
          </m:r>
        </m:oMath>
      </m:oMathPara>
    </w:p>
    <w:p w:rsidR="005224BF" w:rsidRPr="007A7197" w:rsidRDefault="00B23CDE" w:rsidP="005224BF">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5979 J</m:t>
              </m:r>
            </m:num>
            <m:den>
              <m:r>
                <m:rPr>
                  <m:sty m:val="p"/>
                </m:rPr>
                <w:rPr>
                  <w:rFonts w:ascii="Cambria Math" w:hAnsi="Cambria Math"/>
                </w:rPr>
                <m:t>11,1 g</m:t>
              </m:r>
            </m:den>
          </m:f>
          <m:r>
            <m:rPr>
              <m:sty m:val="p"/>
            </m:rPr>
            <w:rPr>
              <w:rFonts w:ascii="Cambria Math" w:hAnsi="Cambria Math"/>
            </w:rPr>
            <m:t xml:space="preserve">=538,7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oMath>
      </m:oMathPara>
    </w:p>
    <w:p w:rsidR="005224BF" w:rsidRPr="007A7197" w:rsidRDefault="00B23CDE" w:rsidP="005224BF">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m:t>
          </m:r>
          <m:r>
            <m:rPr>
              <m:sty m:val="p"/>
            </m:rPr>
            <w:rPr>
              <w:rFonts w:ascii="Cambria Math" w:hAnsi="Cambria Math"/>
            </w:rPr>
            <m:t xml:space="preserve">538,7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eastAsiaTheme="minorEastAsia" w:hAnsi="Cambria Math"/>
            </w:rPr>
            <m:t xml:space="preserve"> ∙111</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r>
            <m:rPr>
              <m:sty m:val="p"/>
            </m:rPr>
            <w:rPr>
              <w:rFonts w:ascii="Cambria Math" w:eastAsiaTheme="minorEastAsia" w:hAnsi="Cambria Math"/>
            </w:rPr>
            <m:t xml:space="preserve">=59790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oMath>
      </m:oMathPara>
    </w:p>
    <w:p w:rsidR="007A7197" w:rsidRDefault="007A7197" w:rsidP="007A7197">
      <w:pPr>
        <w:tabs>
          <w:tab w:val="left" w:pos="1701"/>
          <w:tab w:val="left" w:pos="1985"/>
        </w:tabs>
        <w:ind w:left="2124" w:hanging="2124"/>
        <w:rPr>
          <w:rFonts w:eastAsiaTheme="minorEastAsia"/>
        </w:rPr>
      </w:pPr>
      <w:r>
        <w:rPr>
          <w:rFonts w:eastAsiaTheme="minorEastAsia"/>
        </w:rPr>
        <w:tab/>
      </w:r>
      <w:r>
        <w:rPr>
          <w:rFonts w:eastAsiaTheme="minorEastAsia"/>
        </w:rPr>
        <w:tab/>
      </w:r>
      <w:r>
        <w:rPr>
          <w:rFonts w:eastAsiaTheme="minorEastAsia"/>
        </w:rPr>
        <w:tab/>
        <w:t xml:space="preserve">Da der Vorgang exotherm ist, muss die Lösungsenthalpie ein negatives Vorzeichen haben: </w:t>
      </w: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w:rPr>
            <w:rFonts w:ascii="Cambria Math" w:eastAsiaTheme="minorEastAsia" w:hAnsi="Cambria Math"/>
          </w:rPr>
          <m:t xml:space="preserve"> </m:t>
        </m:r>
      </m:oMath>
      <w:r w:rsidR="00DB6957">
        <w:rPr>
          <w:rFonts w:eastAsiaTheme="minorEastAsia"/>
        </w:rPr>
        <w:t>.</w:t>
      </w:r>
    </w:p>
    <w:p w:rsidR="00DB6957" w:rsidRDefault="00BC32A2" w:rsidP="007A7197">
      <w:pPr>
        <w:tabs>
          <w:tab w:val="left" w:pos="1701"/>
          <w:tab w:val="left" w:pos="1985"/>
        </w:tabs>
        <w:ind w:left="2124" w:hanging="2124"/>
        <w:rPr>
          <w:rFonts w:eastAsiaTheme="minorEastAsia"/>
        </w:rPr>
      </w:pPr>
      <w:r>
        <w:rPr>
          <w:rFonts w:eastAsiaTheme="minorEastAsia"/>
          <w:noProof/>
          <w:lang w:eastAsia="de-DE"/>
        </w:rPr>
        <w:drawing>
          <wp:anchor distT="0" distB="0" distL="114300" distR="114300" simplePos="0" relativeHeight="251816960" behindDoc="1" locked="0" layoutInCell="1" allowOverlap="1">
            <wp:simplePos x="0" y="0"/>
            <wp:positionH relativeFrom="column">
              <wp:posOffset>1344870</wp:posOffset>
            </wp:positionH>
            <wp:positionV relativeFrom="paragraph">
              <wp:posOffset>319812</wp:posOffset>
            </wp:positionV>
            <wp:extent cx="4714791" cy="2648310"/>
            <wp:effectExtent l="19050" t="0" r="9609" b="0"/>
            <wp:wrapTight wrapText="bothSides">
              <wp:wrapPolygon edited="0">
                <wp:start x="-87" y="0"/>
                <wp:lineTo x="-87" y="21597"/>
                <wp:lineTo x="21644" y="21597"/>
                <wp:lineTo x="21644" y="0"/>
                <wp:lineTo x="-87" y="0"/>
              </wp:wrapPolygon>
            </wp:wrapTight>
            <wp:docPr id="79" name="Diagramm 7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r w:rsidR="00DB6957">
        <w:rPr>
          <w:rFonts w:eastAsiaTheme="minorEastAsia"/>
        </w:rPr>
        <w:tab/>
      </w:r>
      <w:r w:rsidR="00DB6957">
        <w:rPr>
          <w:rFonts w:eastAsiaTheme="minorEastAsia"/>
        </w:rPr>
        <w:tab/>
      </w:r>
      <w:r w:rsidR="00DB6957">
        <w:rPr>
          <w:rFonts w:eastAsiaTheme="minorEastAsia"/>
        </w:rPr>
        <w:tab/>
      </w:r>
      <w:proofErr w:type="spellStart"/>
      <w:r w:rsidR="00DB6957">
        <w:rPr>
          <w:rFonts w:eastAsiaTheme="minorEastAsia"/>
        </w:rPr>
        <w:t>Calciumchloridhexahydrat</w:t>
      </w:r>
      <w:proofErr w:type="spellEnd"/>
      <w:r w:rsidR="00DB6957">
        <w:rPr>
          <w:rFonts w:eastAsiaTheme="minorEastAsia"/>
        </w:rPr>
        <w:t>:</w:t>
      </w:r>
    </w:p>
    <w:p w:rsidR="00DB6957" w:rsidRDefault="00DB6957" w:rsidP="007A7197">
      <w:pPr>
        <w:tabs>
          <w:tab w:val="left" w:pos="1701"/>
          <w:tab w:val="left" w:pos="1985"/>
        </w:tabs>
        <w:ind w:left="2124" w:hanging="2124"/>
        <w:rPr>
          <w:rFonts w:eastAsiaTheme="minorEastAsia"/>
        </w:rPr>
      </w:pPr>
    </w:p>
    <w:p w:rsidR="005224BF" w:rsidRDefault="005224BF" w:rsidP="008C35B1">
      <w:pPr>
        <w:tabs>
          <w:tab w:val="left" w:pos="1701"/>
          <w:tab w:val="left" w:pos="1985"/>
        </w:tabs>
        <w:ind w:left="2124" w:hanging="2124"/>
        <w:rPr>
          <w:rFonts w:eastAsiaTheme="minorEastAsia"/>
        </w:rPr>
      </w:pPr>
    </w:p>
    <w:p w:rsidR="008C35B1" w:rsidRPr="005E5563" w:rsidRDefault="008C35B1" w:rsidP="005E5563">
      <w:pPr>
        <w:tabs>
          <w:tab w:val="left" w:pos="1701"/>
          <w:tab w:val="left" w:pos="1985"/>
        </w:tabs>
        <w:ind w:left="2124" w:hanging="2124"/>
        <w:rPr>
          <w:rFonts w:eastAsiaTheme="minorEastAsia"/>
        </w:rPr>
      </w:pPr>
    </w:p>
    <w:p w:rsidR="00BC32A2" w:rsidRDefault="00BC32A2" w:rsidP="00712F62">
      <w:pPr>
        <w:spacing w:line="276" w:lineRule="auto"/>
        <w:ind w:left="2124" w:hanging="2124"/>
        <w:jc w:val="left"/>
      </w:pPr>
    </w:p>
    <w:p w:rsidR="00BC32A2" w:rsidRDefault="00BC32A2" w:rsidP="00712F62">
      <w:pPr>
        <w:spacing w:line="276" w:lineRule="auto"/>
        <w:ind w:left="2124" w:hanging="2124"/>
        <w:jc w:val="left"/>
      </w:pPr>
    </w:p>
    <w:p w:rsidR="00BC32A2" w:rsidRDefault="00BC32A2" w:rsidP="00712F62">
      <w:pPr>
        <w:spacing w:line="276" w:lineRule="auto"/>
        <w:ind w:left="2124" w:hanging="2124"/>
        <w:jc w:val="left"/>
      </w:pPr>
    </w:p>
    <w:p w:rsidR="00BC32A2" w:rsidRDefault="00BC32A2" w:rsidP="00712F62">
      <w:pPr>
        <w:spacing w:line="276" w:lineRule="auto"/>
        <w:ind w:left="2124" w:hanging="2124"/>
        <w:jc w:val="left"/>
      </w:pPr>
    </w:p>
    <w:p w:rsidR="00BC32A2" w:rsidRDefault="00BC32A2" w:rsidP="00712F62">
      <w:pPr>
        <w:spacing w:line="276" w:lineRule="auto"/>
        <w:ind w:left="2124" w:hanging="2124"/>
        <w:jc w:val="left"/>
      </w:pPr>
    </w:p>
    <w:p w:rsidR="00BC32A2" w:rsidRDefault="005F4FF1" w:rsidP="00712F62">
      <w:pPr>
        <w:spacing w:line="276" w:lineRule="auto"/>
        <w:ind w:left="2124" w:hanging="2124"/>
        <w:jc w:val="left"/>
      </w:pPr>
      <w:r>
        <w:tab/>
        <w:t>Aus der Auftragung lässt sich ΔT bestimmen:</w:t>
      </w:r>
    </w:p>
    <w:p w:rsidR="005F4FF1" w:rsidRDefault="005F4FF1" w:rsidP="005F4FF1">
      <w:pPr>
        <w:spacing w:line="276" w:lineRule="auto"/>
        <w:ind w:left="2124"/>
        <w:jc w:val="left"/>
      </w:pPr>
      <w:r w:rsidRPr="005F4FF1">
        <w:rPr>
          <w:lang w:val="el-GR"/>
        </w:rPr>
        <w:t>Δ</w:t>
      </w:r>
      <w:r w:rsidRPr="005F4FF1">
        <w:t>T = T</w:t>
      </w:r>
      <w:r w:rsidRPr="005F4FF1">
        <w:rPr>
          <w:vertAlign w:val="subscript"/>
        </w:rPr>
        <w:t xml:space="preserve">2 </w:t>
      </w:r>
      <w:r w:rsidRPr="005F4FF1">
        <w:t>- T</w:t>
      </w:r>
      <w:r w:rsidRPr="005F4FF1">
        <w:rPr>
          <w:vertAlign w:val="subscript"/>
        </w:rPr>
        <w:t xml:space="preserve">1 </w:t>
      </w:r>
      <w:r w:rsidRPr="005F4FF1">
        <w:t xml:space="preserve">= 19,3°C - 10,9°C = 8,4°C </w:t>
      </w:r>
    </w:p>
    <w:p w:rsidR="005F4FF1" w:rsidRDefault="005F4FF1" w:rsidP="00AE5D6E">
      <w:pPr>
        <w:ind w:left="2124"/>
      </w:pPr>
      <w:r>
        <w:t xml:space="preserve">Beim Lösen von </w:t>
      </w:r>
      <w:proofErr w:type="spellStart"/>
      <w:r>
        <w:t>Calciumchloridhexahydrat</w:t>
      </w:r>
      <w:proofErr w:type="spellEnd"/>
      <w:r>
        <w:t xml:space="preserve"> sinkt die Temperatur, es ha</w:t>
      </w:r>
      <w:r>
        <w:t>n</w:t>
      </w:r>
      <w:r>
        <w:t xml:space="preserve">delt sich also um einen endothermen Prozess. Die Gitterenergie ist hier größer als die Hydratationsenthalpie, da sich bereits Wassermoleküle im Kristallgitter befinden und somit beim </w:t>
      </w:r>
      <w:proofErr w:type="spellStart"/>
      <w:r>
        <w:t>Solvatisieren</w:t>
      </w:r>
      <w:proofErr w:type="spellEnd"/>
      <w:r>
        <w:t xml:space="preserve"> nicht mehr so viel Energie freigesetzt werden kann. Das Spalten des Gitters benötigt insg</w:t>
      </w:r>
      <w:r>
        <w:t>e</w:t>
      </w:r>
      <w:r>
        <w:t xml:space="preserve">samt mehr Energie als frei wird und deshalb wird die restliche Energie der Umgebung entzogen (Absinken der Temperatur). Auch hier lassen sich die Wärmemenge Q, die spezifische und die molare </w:t>
      </w:r>
      <w:proofErr w:type="spellStart"/>
      <w:r>
        <w:t>Lösungsenthalpien</w:t>
      </w:r>
      <w:proofErr w:type="spellEnd"/>
      <w:r>
        <w:t xml:space="preserve"> berechnen:</w:t>
      </w:r>
    </w:p>
    <w:p w:rsidR="005F4FF1" w:rsidRPr="007A7197" w:rsidRDefault="005F4FF1" w:rsidP="005F4FF1">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m:t>
          </m:r>
          <m:sSub>
            <m:sSubPr>
              <m:ctrlPr>
                <w:rPr>
                  <w:rFonts w:ascii="Cambria Math" w:hAnsi="Cambria Math"/>
                </w:rPr>
              </m:ctrlPr>
            </m:sSubPr>
            <m:e>
              <m:r>
                <m:rPr>
                  <m:sty m:val="p"/>
                </m:rPr>
                <w:rPr>
                  <w:rFonts w:ascii="Cambria Math" w:hAnsi="Cambria Math"/>
                </w:rPr>
                <m:t>m</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Wasser</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Lösung</m:t>
              </m:r>
            </m:sub>
          </m:sSub>
        </m:oMath>
      </m:oMathPara>
    </w:p>
    <w:p w:rsidR="005F4FF1" w:rsidRPr="007A7197" w:rsidRDefault="00B23CDE" w:rsidP="005F4FF1">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Q</m:t>
              </m:r>
            </m:num>
            <m:den>
              <m:sSub>
                <m:sSubPr>
                  <m:ctrlPr>
                    <w:rPr>
                      <w:rFonts w:ascii="Cambria Math" w:hAnsi="Cambria Math"/>
                    </w:rPr>
                  </m:ctrlPr>
                </m:sSubPr>
                <m:e>
                  <m:r>
                    <m:rPr>
                      <m:sty m:val="p"/>
                    </m:rPr>
                    <w:rPr>
                      <w:rFonts w:ascii="Cambria Math" w:hAnsi="Cambria Math"/>
                    </w:rPr>
                    <m:t>m</m:t>
                  </m:r>
                </m:e>
                <m:sub>
                  <m:r>
                    <m:rPr>
                      <m:sty m:val="p"/>
                    </m:rPr>
                    <w:rPr>
                      <w:rFonts w:ascii="Cambria Math" w:hAnsi="Cambria Math"/>
                    </w:rPr>
                    <m:t>Salz</m:t>
                  </m:r>
                </m:sub>
              </m:sSub>
            </m:den>
          </m:f>
        </m:oMath>
      </m:oMathPara>
    </w:p>
    <w:p w:rsidR="005F4FF1" w:rsidRPr="007A7197" w:rsidRDefault="00B23CDE" w:rsidP="005F4FF1">
      <w:pPr>
        <w:tabs>
          <w:tab w:val="left" w:pos="1701"/>
          <w:tab w:val="left" w:pos="1985"/>
        </w:tabs>
        <w:ind w:left="2124" w:hanging="2124"/>
        <w:rPr>
          <w:rFonts w:eastAsiaTheme="minorEastAsia"/>
        </w:rPr>
      </w:pPr>
      <m:oMathPara>
        <m:oMathParaPr>
          <m:jc m:val="center"/>
        </m:oMathParaPr>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 xml:space="preserve">= </m:t>
          </m:r>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spez</m:t>
              </m:r>
            </m:sub>
          </m:sSub>
          <m:r>
            <m:rPr>
              <m:sty m:val="p"/>
            </m:rPr>
            <w:rPr>
              <w:rFonts w:ascii="Cambria Math" w:eastAsiaTheme="minorEastAsia" w:hAnsi="Cambria Math"/>
            </w:rPr>
            <m:t>∙</m:t>
          </m:r>
          <m:sSub>
            <m:sSubPr>
              <m:ctrlPr>
                <w:rPr>
                  <w:rFonts w:ascii="Cambria Math" w:eastAsiaTheme="minorEastAsia" w:hAnsi="Cambria Math"/>
                </w:rPr>
              </m:ctrlPr>
            </m:sSubPr>
            <m:e>
              <m:r>
                <m:rPr>
                  <m:sty m:val="p"/>
                </m:rPr>
                <w:rPr>
                  <w:rFonts w:ascii="Cambria Math" w:eastAsiaTheme="minorEastAsia" w:hAnsi="Cambria Math"/>
                </w:rPr>
                <m:t>M</m:t>
              </m:r>
            </m:e>
            <m:sub>
              <m:r>
                <m:rPr>
                  <m:sty m:val="p"/>
                </m:rPr>
                <w:rPr>
                  <w:rFonts w:ascii="Cambria Math" w:eastAsiaTheme="minorEastAsia" w:hAnsi="Cambria Math"/>
                </w:rPr>
                <m:t>Salz</m:t>
              </m:r>
            </m:sub>
          </m:sSub>
        </m:oMath>
      </m:oMathPara>
    </w:p>
    <w:p w:rsidR="005F4FF1" w:rsidRPr="007A7197" w:rsidRDefault="005F4FF1" w:rsidP="005F4FF1">
      <w:pPr>
        <w:tabs>
          <w:tab w:val="left" w:pos="1701"/>
          <w:tab w:val="left" w:pos="1985"/>
        </w:tabs>
        <w:ind w:left="2124" w:hanging="2124"/>
        <w:rPr>
          <w:rFonts w:eastAsiaTheme="minorEastAsia"/>
        </w:rPr>
      </w:pPr>
      <m:oMathPara>
        <m:oMathParaPr>
          <m:jc m:val="center"/>
        </m:oMathParaPr>
        <m:oMath>
          <m:r>
            <m:rPr>
              <m:sty m:val="p"/>
            </m:rPr>
            <w:rPr>
              <w:rFonts w:ascii="Cambria Math" w:hAnsi="Cambria Math"/>
            </w:rPr>
            <m:t xml:space="preserve">Q= 40 g∙4,187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hAnsi="Cambria Math"/>
            </w:rPr>
            <m:t>∙8,4℃=1401 J</m:t>
          </m:r>
        </m:oMath>
      </m:oMathPara>
    </w:p>
    <w:p w:rsidR="005F4FF1" w:rsidRPr="007A7197" w:rsidRDefault="00B23CDE" w:rsidP="005F4FF1">
      <w:pPr>
        <w:tabs>
          <w:tab w:val="left" w:pos="1701"/>
          <w:tab w:val="left" w:pos="1985"/>
        </w:tabs>
        <w:ind w:left="2124" w:hanging="2124"/>
        <w:jc w:val="center"/>
        <w:rPr>
          <w:rFonts w:eastAsiaTheme="minorEastAsia"/>
        </w:rPr>
      </w:pPr>
      <m:oMathPara>
        <m:oMathParaPr>
          <m:jc m:val="center"/>
        </m:oMathParaPr>
        <m:oMath>
          <m:sSub>
            <m:sSubPr>
              <m:ctrlPr>
                <w:rPr>
                  <w:rFonts w:ascii="Cambria Math" w:hAnsi="Cambria Math"/>
                </w:rPr>
              </m:ctrlPr>
            </m:sSubPr>
            <m:e>
              <m:r>
                <m:rPr>
                  <m:sty m:val="p"/>
                </m:rPr>
                <w:rPr>
                  <w:rFonts w:ascii="Cambria Math" w:hAnsi="Cambria Math"/>
                </w:rPr>
                <m:t>∆H</m:t>
              </m:r>
            </m:e>
            <m:sub>
              <m:r>
                <m:rPr>
                  <m:sty m:val="p"/>
                </m:rPr>
                <w:rPr>
                  <w:rFonts w:ascii="Cambria Math" w:hAnsi="Cambria Math"/>
                </w:rPr>
                <m:t>spez</m:t>
              </m:r>
            </m:sub>
          </m:sSub>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1401 J</m:t>
              </m:r>
            </m:num>
            <m:den>
              <m:r>
                <m:rPr>
                  <m:sty m:val="p"/>
                </m:rPr>
                <w:rPr>
                  <w:rFonts w:ascii="Cambria Math" w:hAnsi="Cambria Math"/>
                </w:rPr>
                <m:t>21,9 g</m:t>
              </m:r>
            </m:den>
          </m:f>
          <m:r>
            <m:rPr>
              <m:sty m:val="p"/>
            </m:rPr>
            <w:rPr>
              <w:rFonts w:ascii="Cambria Math" w:hAnsi="Cambria Math"/>
            </w:rPr>
            <m:t xml:space="preserve">=63,98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oMath>
      </m:oMathPara>
    </w:p>
    <w:p w:rsidR="005F4FF1" w:rsidRDefault="00B23CDE" w:rsidP="005F4FF1">
      <w:pPr>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∆H</m:t>
              </m:r>
            </m:e>
            <m:sub>
              <m:r>
                <m:rPr>
                  <m:sty m:val="p"/>
                </m:rPr>
                <w:rPr>
                  <w:rFonts w:ascii="Cambria Math" w:eastAsiaTheme="minorEastAsia" w:hAnsi="Cambria Math"/>
                </w:rPr>
                <m:t>mol</m:t>
              </m:r>
            </m:sub>
          </m:sSub>
          <m:r>
            <m:rPr>
              <m:sty m:val="p"/>
            </m:rPr>
            <w:rPr>
              <w:rFonts w:ascii="Cambria Math" w:eastAsiaTheme="minorEastAsia" w:hAnsi="Cambria Math"/>
            </w:rPr>
            <m:t>=</m:t>
          </m:r>
          <m:r>
            <m:rPr>
              <m:sty m:val="p"/>
            </m:rPr>
            <w:rPr>
              <w:rFonts w:ascii="Cambria Math" w:hAnsi="Cambria Math"/>
            </w:rPr>
            <m:t xml:space="preserve">63,98 </m:t>
          </m:r>
          <m:f>
            <m:fPr>
              <m:ctrlPr>
                <w:rPr>
                  <w:rFonts w:ascii="Cambria Math" w:hAnsi="Cambria Math"/>
                </w:rPr>
              </m:ctrlPr>
            </m:fPr>
            <m:num>
              <m:r>
                <m:rPr>
                  <m:sty m:val="p"/>
                </m:rPr>
                <w:rPr>
                  <w:rFonts w:ascii="Cambria Math" w:hAnsi="Cambria Math"/>
                </w:rPr>
                <m:t>J</m:t>
              </m:r>
            </m:num>
            <m:den>
              <m:r>
                <m:rPr>
                  <m:sty m:val="p"/>
                </m:rPr>
                <w:rPr>
                  <w:rFonts w:ascii="Cambria Math" w:hAnsi="Cambria Math"/>
                </w:rPr>
                <m:t>g</m:t>
              </m:r>
            </m:den>
          </m:f>
          <m:r>
            <m:rPr>
              <m:sty m:val="p"/>
            </m:rPr>
            <w:rPr>
              <w:rFonts w:ascii="Cambria Math" w:eastAsiaTheme="minorEastAsia" w:hAnsi="Cambria Math"/>
            </w:rPr>
            <m:t xml:space="preserve"> ∙219</m:t>
          </m:r>
          <m:f>
            <m:fPr>
              <m:ctrlPr>
                <w:rPr>
                  <w:rFonts w:ascii="Cambria Math" w:eastAsiaTheme="minorEastAsia" w:hAnsi="Cambria Math"/>
                </w:rPr>
              </m:ctrlPr>
            </m:fPr>
            <m:num>
              <m:r>
                <m:rPr>
                  <m:sty m:val="p"/>
                </m:rPr>
                <w:rPr>
                  <w:rFonts w:ascii="Cambria Math" w:eastAsiaTheme="minorEastAsia" w:hAnsi="Cambria Math"/>
                </w:rPr>
                <m:t>g</m:t>
              </m:r>
            </m:num>
            <m:den>
              <m:r>
                <m:rPr>
                  <m:sty m:val="p"/>
                </m:rPr>
                <w:rPr>
                  <w:rFonts w:ascii="Cambria Math" w:eastAsiaTheme="minorEastAsia" w:hAnsi="Cambria Math"/>
                </w:rPr>
                <m:t>mol</m:t>
              </m:r>
            </m:den>
          </m:f>
          <m:r>
            <m:rPr>
              <m:sty m:val="p"/>
            </m:rPr>
            <w:rPr>
              <w:rFonts w:ascii="Cambria Math" w:eastAsiaTheme="minorEastAsia" w:hAnsi="Cambria Math"/>
            </w:rPr>
            <m:t xml:space="preserve">=14011 </m:t>
          </m:r>
          <m:f>
            <m:fPr>
              <m:ctrlPr>
                <w:rPr>
                  <w:rFonts w:ascii="Cambria Math" w:eastAsiaTheme="minorEastAsia" w:hAnsi="Cambria Math"/>
                </w:rPr>
              </m:ctrlPr>
            </m:fPr>
            <m:num>
              <m:r>
                <m:rPr>
                  <m:sty m:val="p"/>
                </m:rPr>
                <w:rPr>
                  <w:rFonts w:ascii="Cambria Math" w:eastAsiaTheme="minorEastAsia" w:hAnsi="Cambria Math"/>
                </w:rPr>
                <m:t>J</m:t>
              </m:r>
            </m:num>
            <m:den>
              <m:r>
                <m:rPr>
                  <m:sty m:val="p"/>
                </m:rPr>
                <w:rPr>
                  <w:rFonts w:ascii="Cambria Math" w:eastAsiaTheme="minorEastAsia" w:hAnsi="Cambria Math"/>
                </w:rPr>
                <m:t>mol</m:t>
              </m:r>
            </m:den>
          </m:f>
          <m:r>
            <m:rPr>
              <m:sty m:val="p"/>
            </m:rPr>
            <w:rPr>
              <w:rFonts w:ascii="Cambria Math" w:eastAsiaTheme="minorEastAsia" w:hAnsi="Cambria Math"/>
            </w:rPr>
            <m:t xml:space="preserve">=14,01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58732C" w:rsidRDefault="0058732C" w:rsidP="005F4FF1">
      <w:pPr>
        <w:ind w:left="2124"/>
        <w:jc w:val="left"/>
        <w:rPr>
          <w:rFonts w:eastAsiaTheme="minorEastAsia"/>
        </w:rPr>
      </w:pPr>
      <w:r>
        <w:rPr>
          <w:rFonts w:eastAsiaTheme="minorEastAsia"/>
        </w:rPr>
        <w:t>Vergleich mit Literaturwerten:</w:t>
      </w:r>
    </w:p>
    <w:p w:rsidR="0058732C" w:rsidRDefault="0058732C" w:rsidP="0058732C">
      <w:pPr>
        <w:tabs>
          <w:tab w:val="left" w:pos="8265"/>
        </w:tabs>
        <w:ind w:left="2124"/>
        <w:jc w:val="left"/>
        <w:rPr>
          <w:rFonts w:eastAsiaTheme="minorEastAsia"/>
        </w:rPr>
      </w:pPr>
      <w:r>
        <w:rPr>
          <w:rFonts w:eastAsiaTheme="minorEastAsia"/>
        </w:rPr>
        <w:t xml:space="preserve">Lösungsenthalpie </w:t>
      </w:r>
      <w:proofErr w:type="spellStart"/>
      <w:r>
        <w:rPr>
          <w:rFonts w:eastAsiaTheme="minorEastAsia"/>
        </w:rPr>
        <w:t>Calciumchlorid</w:t>
      </w:r>
      <w:proofErr w:type="spellEnd"/>
      <w:r>
        <w:rPr>
          <w:rFonts w:eastAsiaTheme="minorEastAsia"/>
        </w:rPr>
        <w:t xml:space="preserve">: </w:t>
      </w:r>
      <m:oMath>
        <m:r>
          <m:rPr>
            <m:sty m:val="p"/>
          </m:rPr>
          <w:rPr>
            <w:rFonts w:ascii="Cambria Math" w:eastAsiaTheme="minorEastAsia" w:hAnsi="Cambria Math"/>
          </w:rPr>
          <m:t xml:space="preserve">-83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217907" w:rsidRDefault="0058732C" w:rsidP="0058732C">
      <w:pPr>
        <w:tabs>
          <w:tab w:val="left" w:pos="8265"/>
        </w:tabs>
        <w:ind w:left="2124"/>
        <w:jc w:val="left"/>
        <w:rPr>
          <w:rFonts w:eastAsiaTheme="minorEastAsia"/>
        </w:rPr>
      </w:pPr>
      <w:r>
        <w:rPr>
          <w:rFonts w:eastAsiaTheme="minorEastAsia"/>
        </w:rPr>
        <w:t>[</w:t>
      </w:r>
      <w:proofErr w:type="spellStart"/>
      <w:r>
        <w:rPr>
          <w:rFonts w:eastAsiaTheme="minorEastAsia"/>
        </w:rPr>
        <w:t>E.Riedel</w:t>
      </w:r>
      <w:proofErr w:type="spellEnd"/>
      <w:r>
        <w:rPr>
          <w:rFonts w:eastAsiaTheme="minorEastAsia"/>
        </w:rPr>
        <w:t xml:space="preserve">, </w:t>
      </w:r>
      <w:r w:rsidR="00217907">
        <w:rPr>
          <w:rFonts w:eastAsiaTheme="minorEastAsia"/>
          <w:i/>
        </w:rPr>
        <w:t>Anorganische Chemie</w:t>
      </w:r>
      <w:r w:rsidR="00217907">
        <w:rPr>
          <w:rFonts w:eastAsiaTheme="minorEastAsia"/>
        </w:rPr>
        <w:t xml:space="preserve">, de </w:t>
      </w:r>
      <w:proofErr w:type="spellStart"/>
      <w:r w:rsidR="00217907">
        <w:rPr>
          <w:rFonts w:eastAsiaTheme="minorEastAsia"/>
        </w:rPr>
        <w:t>Gruyter</w:t>
      </w:r>
      <w:proofErr w:type="spellEnd"/>
      <w:r w:rsidR="00217907">
        <w:rPr>
          <w:rFonts w:eastAsiaTheme="minorEastAsia"/>
        </w:rPr>
        <w:t>, 6. Auflage, 2004, S. 602.]</w:t>
      </w:r>
    </w:p>
    <w:p w:rsidR="0058732C" w:rsidRDefault="00B23CDE" w:rsidP="00217907">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-59,79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-83</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=23,21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217907" w:rsidRDefault="00B23CDE" w:rsidP="0058732C">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23,21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-59,79</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-0,388</m:t>
              </m:r>
            </m:e>
          </m:d>
          <m:r>
            <m:rPr>
              <m:sty m:val="p"/>
            </m:rPr>
            <w:rPr>
              <w:rFonts w:ascii="Cambria Math" w:eastAsiaTheme="minorEastAsia" w:hAnsi="Cambria Math"/>
            </w:rPr>
            <m:t>=38,8%</m:t>
          </m:r>
        </m:oMath>
      </m:oMathPara>
    </w:p>
    <w:p w:rsidR="00217907" w:rsidRDefault="00776869" w:rsidP="0058732C">
      <w:pPr>
        <w:tabs>
          <w:tab w:val="left" w:pos="8265"/>
        </w:tabs>
        <w:ind w:left="2124"/>
        <w:jc w:val="left"/>
        <w:rPr>
          <w:rFonts w:eastAsiaTheme="minorEastAsia"/>
        </w:rPr>
      </w:pPr>
      <w:r>
        <w:rPr>
          <w:rFonts w:eastAsiaTheme="minorEastAsia"/>
        </w:rPr>
        <w:t xml:space="preserve">Lösungsenthalpie </w:t>
      </w:r>
      <w:proofErr w:type="spellStart"/>
      <w:r>
        <w:rPr>
          <w:rFonts w:eastAsiaTheme="minorEastAsia"/>
        </w:rPr>
        <w:t>Calciumchloridhexahydrat</w:t>
      </w:r>
      <w:proofErr w:type="spellEnd"/>
      <w:r>
        <w:rPr>
          <w:rFonts w:eastAsiaTheme="minorEastAsia"/>
        </w:rPr>
        <w:t xml:space="preserve">: </w:t>
      </w:r>
      <m:oMath>
        <m:r>
          <m:rPr>
            <m:sty m:val="p"/>
          </m:rPr>
          <w:rPr>
            <w:rFonts w:ascii="Cambria Math" w:eastAsiaTheme="minorEastAsia" w:hAnsi="Cambria Math"/>
          </w:rPr>
          <m:t>14</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w:p>
    <w:p w:rsidR="00776869" w:rsidRDefault="00776869" w:rsidP="00776869">
      <w:pPr>
        <w:tabs>
          <w:tab w:val="left" w:pos="8265"/>
        </w:tabs>
        <w:ind w:left="2124"/>
        <w:jc w:val="left"/>
        <w:rPr>
          <w:rFonts w:eastAsiaTheme="minorEastAsia"/>
        </w:rPr>
      </w:pPr>
      <w:r>
        <w:rPr>
          <w:rFonts w:eastAsiaTheme="minorEastAsia"/>
        </w:rPr>
        <w:t>[</w:t>
      </w:r>
      <w:proofErr w:type="spellStart"/>
      <w:r>
        <w:rPr>
          <w:rFonts w:eastAsiaTheme="minorEastAsia"/>
        </w:rPr>
        <w:t>E.Riedel</w:t>
      </w:r>
      <w:proofErr w:type="spellEnd"/>
      <w:r>
        <w:rPr>
          <w:rFonts w:eastAsiaTheme="minorEastAsia"/>
        </w:rPr>
        <w:t xml:space="preserve">, </w:t>
      </w:r>
      <w:r>
        <w:rPr>
          <w:rFonts w:eastAsiaTheme="minorEastAsia"/>
          <w:i/>
        </w:rPr>
        <w:t>Anorganische Chemie</w:t>
      </w:r>
      <w:r>
        <w:rPr>
          <w:rFonts w:eastAsiaTheme="minorEastAsia"/>
        </w:rPr>
        <w:t xml:space="preserve">, de </w:t>
      </w:r>
      <w:proofErr w:type="spellStart"/>
      <w:r>
        <w:rPr>
          <w:rFonts w:eastAsiaTheme="minorEastAsia"/>
        </w:rPr>
        <w:t>Gruyter</w:t>
      </w:r>
      <w:proofErr w:type="spellEnd"/>
      <w:r>
        <w:rPr>
          <w:rFonts w:eastAsiaTheme="minorEastAsia"/>
        </w:rPr>
        <w:t>, 6. Auflage, 2004, S. 602.]</w:t>
      </w:r>
    </w:p>
    <w:p w:rsidR="00776869" w:rsidRDefault="00B23CDE" w:rsidP="00776869">
      <w:pPr>
        <w:tabs>
          <w:tab w:val="left" w:pos="8265"/>
        </w:tabs>
        <w:ind w:left="2124"/>
        <w:jc w:val="center"/>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abs</m:t>
              </m:r>
            </m:sub>
          </m:sSub>
          <m:r>
            <m:rPr>
              <m:sty m:val="p"/>
            </m:rPr>
            <w:rPr>
              <w:rFonts w:ascii="Cambria Math" w:eastAsiaTheme="minorEastAsia" w:hAnsi="Cambria Math"/>
            </w:rPr>
            <m:t xml:space="preserve">= 14,01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r>
            <m:rPr>
              <m:sty m:val="p"/>
            </m:rPr>
            <w:rPr>
              <w:rFonts w:ascii="Cambria Math" w:eastAsiaTheme="minorEastAsia" w:hAnsi="Cambria Math"/>
            </w:rPr>
            <m:t xml:space="preserve">- </m:t>
          </m:r>
          <m:d>
            <m:dPr>
              <m:ctrlPr>
                <w:rPr>
                  <w:rFonts w:ascii="Cambria Math" w:eastAsiaTheme="minorEastAsia" w:hAnsi="Cambria Math"/>
                </w:rPr>
              </m:ctrlPr>
            </m:dPr>
            <m:e>
              <m:r>
                <m:rPr>
                  <m:sty m:val="p"/>
                </m:rPr>
                <w:rPr>
                  <w:rFonts w:ascii="Cambria Math" w:eastAsiaTheme="minorEastAsia" w:hAnsi="Cambria Math"/>
                </w:rPr>
                <m:t>14</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e>
          </m:d>
          <m:r>
            <m:rPr>
              <m:sty m:val="p"/>
            </m:rPr>
            <w:rPr>
              <w:rFonts w:ascii="Cambria Math" w:eastAsiaTheme="minorEastAsia" w:hAnsi="Cambria Math"/>
            </w:rPr>
            <m:t xml:space="preserve">=0,1 </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oMath>
      </m:oMathPara>
    </w:p>
    <w:p w:rsidR="00776869" w:rsidRDefault="00B23CDE" w:rsidP="00776869">
      <w:pPr>
        <w:tabs>
          <w:tab w:val="left" w:pos="8265"/>
        </w:tabs>
        <w:ind w:left="2124"/>
        <w:jc w:val="left"/>
        <w:rPr>
          <w:rFonts w:eastAsiaTheme="minorEastAsia"/>
        </w:rPr>
      </w:pPr>
      <m:oMathPara>
        <m:oMath>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rel</m:t>
              </m:r>
            </m:sub>
          </m:sSub>
          <m:r>
            <m:rPr>
              <m:sty m:val="p"/>
            </m:rPr>
            <w:rPr>
              <w:rFonts w:ascii="Cambria Math" w:eastAsiaTheme="minorEastAsia" w:hAnsi="Cambria Math"/>
            </w:rPr>
            <m:t xml:space="preserve">= </m:t>
          </m:r>
          <m:f>
            <m:fPr>
              <m:ctrlPr>
                <w:rPr>
                  <w:rFonts w:ascii="Cambria Math" w:eastAsiaTheme="minorEastAsia" w:hAnsi="Cambria Math"/>
                </w:rPr>
              </m:ctrlPr>
            </m:fPr>
            <m:num>
              <m:r>
                <m:rPr>
                  <m:sty m:val="p"/>
                </m:rPr>
                <w:rPr>
                  <w:rFonts w:ascii="Cambria Math" w:eastAsiaTheme="minorEastAsia" w:hAnsi="Cambria Math"/>
                </w:rPr>
                <m:t>0,1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num>
            <m:den>
              <m:r>
                <m:rPr>
                  <m:sty m:val="p"/>
                </m:rPr>
                <w:rPr>
                  <w:rFonts w:ascii="Cambria Math" w:eastAsiaTheme="minorEastAsia" w:hAnsi="Cambria Math"/>
                </w:rPr>
                <m:t>14,01</m:t>
              </m:r>
              <m:f>
                <m:fPr>
                  <m:ctrlPr>
                    <w:rPr>
                      <w:rFonts w:ascii="Cambria Math" w:eastAsiaTheme="minorEastAsia" w:hAnsi="Cambria Math"/>
                    </w:rPr>
                  </m:ctrlPr>
                </m:fPr>
                <m:num>
                  <m:r>
                    <m:rPr>
                      <m:sty m:val="p"/>
                    </m:rPr>
                    <w:rPr>
                      <w:rFonts w:ascii="Cambria Math" w:eastAsiaTheme="minorEastAsia" w:hAnsi="Cambria Math"/>
                    </w:rPr>
                    <m:t>kJ</m:t>
                  </m:r>
                </m:num>
                <m:den>
                  <m:r>
                    <m:rPr>
                      <m:sty m:val="p"/>
                    </m:rPr>
                    <w:rPr>
                      <w:rFonts w:ascii="Cambria Math" w:eastAsiaTheme="minorEastAsia" w:hAnsi="Cambria Math"/>
                    </w:rPr>
                    <m:t>mol</m:t>
                  </m:r>
                </m:den>
              </m:f>
            </m:den>
          </m:f>
          <m:r>
            <m:rPr>
              <m:sty m:val="p"/>
            </m:rPr>
            <w:rPr>
              <w:rFonts w:ascii="Cambria Math" w:eastAsiaTheme="minorEastAsia" w:hAnsi="Cambria Math"/>
            </w:rPr>
            <m:t>=</m:t>
          </m:r>
          <m:d>
            <m:dPr>
              <m:begChr m:val="|"/>
              <m:endChr m:val="|"/>
              <m:ctrlPr>
                <w:rPr>
                  <w:rFonts w:ascii="Cambria Math" w:eastAsiaTheme="minorEastAsia" w:hAnsi="Cambria Math"/>
                </w:rPr>
              </m:ctrlPr>
            </m:dPr>
            <m:e>
              <m:r>
                <m:rPr>
                  <m:sty m:val="p"/>
                </m:rPr>
                <w:rPr>
                  <w:rFonts w:ascii="Cambria Math" w:eastAsiaTheme="minorEastAsia" w:hAnsi="Cambria Math"/>
                </w:rPr>
                <m:t>0,007</m:t>
              </m:r>
            </m:e>
          </m:d>
          <m:r>
            <m:rPr>
              <m:sty m:val="p"/>
            </m:rPr>
            <w:rPr>
              <w:rFonts w:ascii="Cambria Math" w:eastAsiaTheme="minorEastAsia" w:hAnsi="Cambria Math"/>
            </w:rPr>
            <m:t>=0,7%</m:t>
          </m:r>
        </m:oMath>
      </m:oMathPara>
    </w:p>
    <w:p w:rsidR="00BC32A2" w:rsidRDefault="00AE5D6E" w:rsidP="002019CA">
      <w:pPr>
        <w:tabs>
          <w:tab w:val="left" w:pos="8265"/>
        </w:tabs>
        <w:ind w:left="2124"/>
      </w:pPr>
      <w:r>
        <w:rPr>
          <w:rFonts w:eastAsiaTheme="minorEastAsia"/>
        </w:rPr>
        <w:t>M</w:t>
      </w:r>
      <w:r w:rsidR="00FA273C">
        <w:rPr>
          <w:rFonts w:eastAsiaTheme="minorEastAsia"/>
        </w:rPr>
        <w:t>ögliche Fehlerquellen: Das Kalorimeter ist nicht absolut dicht, wodurch die gemessen Temperaturen verfälscht sein können. Außerdem ist es möglich, dass nicht alle Gefäße absolut trocken waren und das</w:t>
      </w:r>
      <w:r>
        <w:rPr>
          <w:rFonts w:eastAsiaTheme="minorEastAsia"/>
        </w:rPr>
        <w:t>s</w:t>
      </w:r>
      <w:r w:rsidR="00FA273C">
        <w:rPr>
          <w:rFonts w:eastAsiaTheme="minorEastAsia"/>
        </w:rPr>
        <w:t xml:space="preserve">, vor allem im Fall von </w:t>
      </w:r>
      <w:proofErr w:type="spellStart"/>
      <w:r w:rsidR="00FA273C">
        <w:rPr>
          <w:rFonts w:eastAsiaTheme="minorEastAsia"/>
        </w:rPr>
        <w:t>Calciumchlorid</w:t>
      </w:r>
      <w:proofErr w:type="spellEnd"/>
      <w:r w:rsidR="00FA273C">
        <w:rPr>
          <w:rFonts w:eastAsiaTheme="minorEastAsia"/>
        </w:rPr>
        <w:t>, der Kontakt des Salzes zur Luft vor Versuch</w:t>
      </w:r>
      <w:r w:rsidR="00FA273C">
        <w:rPr>
          <w:rFonts w:eastAsiaTheme="minorEastAsia"/>
        </w:rPr>
        <w:t>s</w:t>
      </w:r>
      <w:r w:rsidR="00FA273C">
        <w:rPr>
          <w:rFonts w:eastAsiaTheme="minorEastAsia"/>
        </w:rPr>
        <w:t xml:space="preserve">beginn bereits sehr lang war und so die Werte verfälscht hat. </w:t>
      </w:r>
      <w:r w:rsidR="002019CA">
        <w:rPr>
          <w:rFonts w:eastAsiaTheme="minorEastAsia"/>
        </w:rPr>
        <w:t>Des Weit</w:t>
      </w:r>
      <w:r w:rsidR="002019CA">
        <w:rPr>
          <w:rFonts w:eastAsiaTheme="minorEastAsia"/>
        </w:rPr>
        <w:t>e</w:t>
      </w:r>
      <w:r w:rsidR="002019CA">
        <w:rPr>
          <w:rFonts w:eastAsiaTheme="minorEastAsia"/>
        </w:rPr>
        <w:t>ren muss streng genommen die Wärmekapazität des Kalorimeters vorab bestimmt werden (verschiedene Experimente möglich) und nicht mit der des Wassers gerechnet werden.</w:t>
      </w:r>
    </w:p>
    <w:p w:rsidR="00F102FB" w:rsidRDefault="00712F62" w:rsidP="00712F62">
      <w:pPr>
        <w:spacing w:line="276" w:lineRule="auto"/>
        <w:ind w:left="2124" w:hanging="2124"/>
        <w:jc w:val="left"/>
      </w:pPr>
      <w:r>
        <w:lastRenderedPageBreak/>
        <w:t>Entsorgung:</w:t>
      </w:r>
      <w:r>
        <w:tab/>
        <w:t>Die gelösten Salze werden im Abfluss entsorgt; mit viel Wasser nachsp</w:t>
      </w:r>
      <w:r>
        <w:t>ü</w:t>
      </w:r>
      <w:r>
        <w:t>len.</w:t>
      </w:r>
    </w:p>
    <w:p w:rsidR="00F102FB" w:rsidRPr="00AB5546" w:rsidRDefault="00F102FB" w:rsidP="00F102FB">
      <w:pPr>
        <w:spacing w:line="276" w:lineRule="auto"/>
        <w:ind w:left="2124" w:hanging="2124"/>
        <w:jc w:val="left"/>
        <w:rPr>
          <w:rFonts w:asciiTheme="majorHAnsi" w:eastAsiaTheme="majorEastAsia" w:hAnsiTheme="majorHAnsi" w:cstheme="majorBidi"/>
          <w:b/>
          <w:bCs/>
          <w:sz w:val="28"/>
          <w:szCs w:val="28"/>
        </w:rPr>
      </w:pPr>
      <w:r>
        <w:t>Literatur:</w:t>
      </w:r>
      <w:r>
        <w:tab/>
      </w:r>
      <w:r w:rsidRPr="00AB5546">
        <w:rPr>
          <w:color w:val="auto"/>
        </w:rPr>
        <w:t xml:space="preserve">M. </w:t>
      </w:r>
      <w:proofErr w:type="spellStart"/>
      <w:r w:rsidRPr="00AB5546">
        <w:rPr>
          <w:color w:val="auto"/>
        </w:rPr>
        <w:t>Nordholz</w:t>
      </w:r>
      <w:proofErr w:type="spellEnd"/>
      <w:r w:rsidRPr="00AB5546">
        <w:rPr>
          <w:color w:val="auto"/>
        </w:rPr>
        <w:t xml:space="preserve">, Dr. R. Herbst-Irmer, </w:t>
      </w:r>
      <w:r w:rsidRPr="00AB5546">
        <w:rPr>
          <w:i/>
          <w:color w:val="auto"/>
        </w:rPr>
        <w:t>Praktikumsskript: Allgemeine und Ano</w:t>
      </w:r>
      <w:r w:rsidRPr="00AB5546">
        <w:rPr>
          <w:i/>
          <w:color w:val="auto"/>
        </w:rPr>
        <w:t>r</w:t>
      </w:r>
      <w:r w:rsidRPr="00AB5546">
        <w:rPr>
          <w:i/>
          <w:color w:val="auto"/>
        </w:rPr>
        <w:t>ganische Chemie</w:t>
      </w:r>
      <w:r w:rsidRPr="00AB5546">
        <w:rPr>
          <w:color w:val="auto"/>
        </w:rPr>
        <w:t>, Göttingen, WS 2010/2011, S. 28-30.</w:t>
      </w:r>
    </w:p>
    <w:p w:rsidR="00F102FB" w:rsidRDefault="00F102FB" w:rsidP="00F102FB">
      <w:pPr>
        <w:tabs>
          <w:tab w:val="left" w:pos="1701"/>
          <w:tab w:val="left" w:pos="1985"/>
        </w:tabs>
        <w:ind w:left="1980" w:hanging="1980"/>
      </w:pPr>
    </w:p>
    <w:p w:rsidR="00F102FB" w:rsidRPr="006E32AF" w:rsidRDefault="00B23CDE" w:rsidP="00F102FB">
      <w:pPr>
        <w:tabs>
          <w:tab w:val="left" w:pos="1701"/>
          <w:tab w:val="left" w:pos="1985"/>
        </w:tabs>
        <w:ind w:left="1980" w:hanging="1980"/>
        <w:rPr>
          <w:rFonts w:eastAsiaTheme="minorEastAsia"/>
        </w:rPr>
      </w:pPr>
      <w:r w:rsidRPr="00B23CDE">
        <w:pict>
          <v:shape id="_x0000_s1171" type="#_x0000_t202" style="width:462.45pt;height:99pt;mso-position-horizontal-relative:char;mso-position-vertical-relative:line;mso-width-relative:margin;mso-height-relative:margin" fillcolor="white [3201]" strokecolor="#c0504d [3205]" strokeweight="1pt">
            <v:stroke dashstyle="dash"/>
            <v:shadow color="#868686"/>
            <v:textbox style="mso-next-textbox:#_x0000_s1171">
              <w:txbxContent>
                <w:p w:rsidR="00A26E9A" w:rsidRDefault="00A26E9A" w:rsidP="00F102FB">
                  <w:pPr>
                    <w:rPr>
                      <w:color w:val="1F497D" w:themeColor="text2"/>
                    </w:rPr>
                  </w:pPr>
                  <w:r w:rsidRPr="00C65073">
                    <w:rPr>
                      <w:color w:val="auto"/>
                    </w:rPr>
                    <w:t xml:space="preserve">Der Versuch eignet sich besonders zur anschaulichen Unterscheidung zwischen endothermen und exothermen Reaktionen und bietet gleichzeitig die Möglichkeit das Berechnen von </w:t>
                  </w:r>
                  <w:proofErr w:type="spellStart"/>
                  <w:r w:rsidRPr="00C65073">
                    <w:rPr>
                      <w:color w:val="auto"/>
                    </w:rPr>
                    <w:t>Enthalpien</w:t>
                  </w:r>
                  <w:proofErr w:type="spellEnd"/>
                  <w:r w:rsidRPr="00C65073">
                    <w:rPr>
                      <w:color w:val="auto"/>
                    </w:rPr>
                    <w:t xml:space="preserve"> zu üben. Lässt man den Versuch von den Schülern und Schülerinnen selbst auswe</w:t>
                  </w:r>
                  <w:r w:rsidRPr="00C65073">
                    <w:rPr>
                      <w:color w:val="auto"/>
                    </w:rPr>
                    <w:t>r</w:t>
                  </w:r>
                  <w:r w:rsidRPr="00C65073">
                    <w:rPr>
                      <w:color w:val="auto"/>
                    </w:rPr>
                    <w:t>ten, übt es gleichzeitig die Verwendung geeigneter Fachliteratur um fehlende Werte in Erfa</w:t>
                  </w:r>
                  <w:r w:rsidRPr="00C65073">
                    <w:rPr>
                      <w:color w:val="auto"/>
                    </w:rPr>
                    <w:t>h</w:t>
                  </w:r>
                  <w:r w:rsidRPr="00C65073">
                    <w:rPr>
                      <w:color w:val="auto"/>
                    </w:rPr>
                    <w:t>rung zu bringen. Alternativ können auch andere Salze verwendet werden, z.B. Kupfersalze.</w:t>
                  </w:r>
                  <w:r>
                    <w:rPr>
                      <w:b/>
                      <w:color w:val="1F497D" w:themeColor="text2"/>
                    </w:rPr>
                    <w:t xml:space="preserve"> </w:t>
                  </w:r>
                </w:p>
                <w:p w:rsidR="00A26E9A" w:rsidRPr="000D10FB" w:rsidRDefault="00A26E9A" w:rsidP="00F102FB">
                  <w:pPr>
                    <w:rPr>
                      <w:color w:val="1F497D" w:themeColor="text2"/>
                    </w:rPr>
                  </w:pPr>
                  <w:r w:rsidRPr="000D10FB">
                    <w:rPr>
                      <w:color w:val="1F497D" w:themeColor="text2"/>
                    </w:rPr>
                    <w:t>.</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754708" w:rsidRDefault="00B23CDE" w:rsidP="00754708">
      <w:pPr>
        <w:pStyle w:val="berschrift2"/>
      </w:pPr>
      <w:r>
        <w:rPr>
          <w:noProof/>
          <w:lang w:eastAsia="de-DE"/>
        </w:rPr>
        <w:pict>
          <v:shape id="_x0000_s1158" type="#_x0000_t202" style="position:absolute;left:0;text-align:left;margin-left:-.05pt;margin-top:32.2pt;width:462.45pt;height:217.75pt;z-index:251792384;mso-width-relative:margin;mso-height-relative:margin" fillcolor="white [3201]" strokecolor="#4bacc6 [3208]" strokeweight="1pt">
            <v:stroke dashstyle="dash"/>
            <v:shadow color="#868686"/>
            <v:textbox style="mso-next-textbox:#_x0000_s1158">
              <w:txbxContent>
                <w:p w:rsidR="00A26E9A" w:rsidRPr="00C56708" w:rsidRDefault="00A26E9A" w:rsidP="00754708">
                  <w:pPr>
                    <w:rPr>
                      <w:color w:val="auto"/>
                    </w:rPr>
                  </w:pPr>
                  <w:r w:rsidRPr="00C56708">
                    <w:rPr>
                      <w:color w:val="auto"/>
                    </w:rPr>
                    <w:t>In diesem Versuch findet eine spontane endotherme Reaktion zwischen Natriumcarbonat-</w:t>
                  </w:r>
                  <w:proofErr w:type="spellStart"/>
                  <w:r w:rsidRPr="00C56708">
                    <w:rPr>
                      <w:color w:val="auto"/>
                    </w:rPr>
                    <w:t>decahydrat</w:t>
                  </w:r>
                  <w:proofErr w:type="spellEnd"/>
                  <w:r w:rsidRPr="00C56708">
                    <w:rPr>
                      <w:color w:val="auto"/>
                    </w:rPr>
                    <w:t xml:space="preserve"> und Eisennitrat-</w:t>
                  </w:r>
                  <w:proofErr w:type="spellStart"/>
                  <w:r w:rsidRPr="00C56708">
                    <w:rPr>
                      <w:color w:val="auto"/>
                    </w:rPr>
                    <w:t>nonahydrat</w:t>
                  </w:r>
                  <w:proofErr w:type="spellEnd"/>
                  <w:r w:rsidRPr="00C56708">
                    <w:rPr>
                      <w:color w:val="auto"/>
                    </w:rPr>
                    <w:t xml:space="preserve"> statt. Er zeigt, dass neben der Enthalpie auch die E</w:t>
                  </w:r>
                  <w:r w:rsidRPr="00C56708">
                    <w:rPr>
                      <w:color w:val="auto"/>
                    </w:rPr>
                    <w:t>n</w:t>
                  </w:r>
                  <w:r w:rsidRPr="00C56708">
                    <w:rPr>
                      <w:color w:val="auto"/>
                    </w:rPr>
                    <w:t xml:space="preserve">tropie als treibende Kraft einer Reaktion wirken kann. Mit Hilfe dieses Versuches lässt sich die Gibbs-Helmholtz-Gleichung veranschaulichen, Voraussetzung ist also, dass die Schüler und Schülerinnen den Begriff Entropie bereits als Maß für die Unordnung kennen. Des Weiteren sollten die Bedeutungen und Prinzipien endothermer und exothermer Reaktionen bekannt sein. Auch die Berechnung von der Enthalpie aus Reaktionswärme sollte den Schülern </w:t>
                  </w:r>
                  <w:r>
                    <w:rPr>
                      <w:color w:val="auto"/>
                    </w:rPr>
                    <w:t xml:space="preserve">und Schülerinnen geläufig sein. Hier ist die Auswertung soweit reduziert, dass auf das konkrete Rechnen verzichtet wird, mit den geeigneten Werten die der Literatur entnommen werden können, wäre dies aber möglich. </w:t>
                  </w:r>
                  <w:r w:rsidRPr="00C56708">
                    <w:rPr>
                      <w:color w:val="auto"/>
                    </w:rPr>
                    <w:t xml:space="preserve">Um die Reaktionsgleichungen korrekt aufstellen zu können, ist es darüber hinaus essentiell, dass die Bedeutung des Kristallwassers in Stoffen bekannt ist.  </w:t>
                  </w:r>
                </w:p>
              </w:txbxContent>
            </v:textbox>
            <w10:wrap type="square"/>
          </v:shape>
        </w:pict>
      </w:r>
      <w:bookmarkStart w:id="6" w:name="_Toc396751101"/>
      <w:r w:rsidR="00F102FB">
        <w:t>V 4</w:t>
      </w:r>
      <w:r w:rsidR="009517E4">
        <w:t xml:space="preserve"> – </w:t>
      </w:r>
      <w:r w:rsidR="001162D5">
        <w:t xml:space="preserve">Spontane endotherme Reaktion: </w:t>
      </w:r>
      <w:r w:rsidR="00932082">
        <w:t>Soda und anorganische Substanzen</w:t>
      </w:r>
      <w:bookmarkEnd w:id="6"/>
    </w:p>
    <w:p w:rsidR="00754708" w:rsidRDefault="00754708" w:rsidP="00754708"/>
    <w:tbl>
      <w:tblPr>
        <w:tblW w:w="9322" w:type="dxa"/>
        <w:tblBorders>
          <w:top w:val="single" w:sz="8" w:space="0" w:color="4F81BD"/>
          <w:left w:val="single" w:sz="8" w:space="0" w:color="4F81BD"/>
          <w:bottom w:val="single" w:sz="8" w:space="0" w:color="4F81BD"/>
          <w:right w:val="single" w:sz="8" w:space="0" w:color="4F81BD"/>
        </w:tblBorders>
        <w:tblLayout w:type="fixed"/>
        <w:tblLook w:val="04A0"/>
      </w:tblPr>
      <w:tblGrid>
        <w:gridCol w:w="1009"/>
        <w:gridCol w:w="1009"/>
        <w:gridCol w:w="1009"/>
        <w:gridCol w:w="1009"/>
        <w:gridCol w:w="1175"/>
        <w:gridCol w:w="993"/>
        <w:gridCol w:w="975"/>
        <w:gridCol w:w="1009"/>
        <w:gridCol w:w="1134"/>
      </w:tblGrid>
      <w:tr w:rsidR="00754708" w:rsidRPr="009C5E28" w:rsidTr="002D4DBD">
        <w:tc>
          <w:tcPr>
            <w:tcW w:w="9322" w:type="dxa"/>
            <w:gridSpan w:val="9"/>
            <w:shd w:val="clear" w:color="auto" w:fill="4F81BD"/>
            <w:vAlign w:val="center"/>
          </w:tcPr>
          <w:p w:rsidR="00754708" w:rsidRPr="00AE5D6E" w:rsidRDefault="00754708" w:rsidP="002D4DBD">
            <w:pPr>
              <w:spacing w:after="0"/>
              <w:jc w:val="center"/>
              <w:rPr>
                <w:b/>
                <w:bCs/>
              </w:rPr>
            </w:pPr>
            <w:r w:rsidRPr="00AE5D6E">
              <w:rPr>
                <w:b/>
                <w:bCs/>
              </w:rPr>
              <w:t>Gefahrenstoffe</w:t>
            </w:r>
          </w:p>
        </w:tc>
      </w:tr>
      <w:tr w:rsidR="00754708" w:rsidRPr="009C5E28" w:rsidTr="002D4DBD">
        <w:trPr>
          <w:trHeight w:val="437"/>
        </w:trPr>
        <w:tc>
          <w:tcPr>
            <w:tcW w:w="3027" w:type="dxa"/>
            <w:gridSpan w:val="3"/>
            <w:tcBorders>
              <w:top w:val="single" w:sz="8" w:space="0" w:color="4F81BD"/>
              <w:left w:val="single" w:sz="8" w:space="0" w:color="4F81BD"/>
              <w:bottom w:val="single" w:sz="8" w:space="0" w:color="4F81BD"/>
            </w:tcBorders>
            <w:shd w:val="clear" w:color="auto" w:fill="auto"/>
            <w:vAlign w:val="center"/>
          </w:tcPr>
          <w:p w:rsidR="00754708" w:rsidRPr="00AE5D6E" w:rsidRDefault="00E564E5" w:rsidP="002D4DBD">
            <w:pPr>
              <w:spacing w:after="0" w:line="276" w:lineRule="auto"/>
              <w:jc w:val="center"/>
              <w:rPr>
                <w:b/>
                <w:bCs/>
              </w:rPr>
            </w:pPr>
            <w:r w:rsidRPr="00AE5D6E">
              <w:t>Natriumcarbonat-</w:t>
            </w:r>
            <w:proofErr w:type="spellStart"/>
            <w:r w:rsidRPr="00AE5D6E">
              <w:t>decahydrat</w:t>
            </w:r>
            <w:proofErr w:type="spellEnd"/>
          </w:p>
        </w:tc>
        <w:tc>
          <w:tcPr>
            <w:tcW w:w="3177" w:type="dxa"/>
            <w:gridSpan w:val="3"/>
            <w:tcBorders>
              <w:top w:val="single" w:sz="8" w:space="0" w:color="4F81BD"/>
              <w:bottom w:val="single" w:sz="8" w:space="0" w:color="4F81BD"/>
            </w:tcBorders>
            <w:shd w:val="clear" w:color="auto" w:fill="auto"/>
            <w:vAlign w:val="center"/>
          </w:tcPr>
          <w:p w:rsidR="00754708" w:rsidRPr="00AE5D6E" w:rsidRDefault="00754708" w:rsidP="00E564E5">
            <w:pPr>
              <w:spacing w:after="0"/>
              <w:jc w:val="center"/>
            </w:pPr>
            <w:r w:rsidRPr="00AE5D6E">
              <w:t xml:space="preserve">H: </w:t>
            </w:r>
            <w:r w:rsidR="00E564E5" w:rsidRPr="00AE5D6E">
              <w:t>319</w:t>
            </w:r>
          </w:p>
        </w:tc>
        <w:tc>
          <w:tcPr>
            <w:tcW w:w="3118" w:type="dxa"/>
            <w:gridSpan w:val="3"/>
            <w:tcBorders>
              <w:top w:val="single" w:sz="8" w:space="0" w:color="4F81BD"/>
              <w:bottom w:val="single" w:sz="8" w:space="0" w:color="4F81BD"/>
              <w:right w:val="single" w:sz="8" w:space="0" w:color="4F81BD"/>
            </w:tcBorders>
            <w:shd w:val="clear" w:color="auto" w:fill="auto"/>
            <w:vAlign w:val="center"/>
          </w:tcPr>
          <w:p w:rsidR="00754708" w:rsidRPr="009C5E28" w:rsidRDefault="00754708" w:rsidP="00E564E5">
            <w:pPr>
              <w:spacing w:after="0"/>
              <w:jc w:val="center"/>
            </w:pPr>
            <w:r w:rsidRPr="009C5E28">
              <w:rPr>
                <w:sz w:val="20"/>
              </w:rPr>
              <w:t xml:space="preserve">P: </w:t>
            </w:r>
            <w:r w:rsidR="00E564E5">
              <w:t>260-305+351+338</w:t>
            </w:r>
          </w:p>
        </w:tc>
      </w:tr>
      <w:tr w:rsidR="00754708" w:rsidRPr="009C5E28" w:rsidTr="002D4DBD">
        <w:trPr>
          <w:trHeight w:val="434"/>
        </w:trPr>
        <w:tc>
          <w:tcPr>
            <w:tcW w:w="3027" w:type="dxa"/>
            <w:gridSpan w:val="3"/>
            <w:shd w:val="clear" w:color="auto" w:fill="auto"/>
            <w:vAlign w:val="center"/>
          </w:tcPr>
          <w:p w:rsidR="00754708" w:rsidRPr="00AE5D6E" w:rsidRDefault="00E564E5" w:rsidP="002D4DBD">
            <w:pPr>
              <w:spacing w:after="0" w:line="276" w:lineRule="auto"/>
              <w:jc w:val="center"/>
              <w:rPr>
                <w:bCs/>
              </w:rPr>
            </w:pPr>
            <w:r w:rsidRPr="00AE5D6E">
              <w:rPr>
                <w:color w:val="auto"/>
              </w:rPr>
              <w:t>Eisennitrat-</w:t>
            </w:r>
            <w:proofErr w:type="spellStart"/>
            <w:r w:rsidRPr="00AE5D6E">
              <w:rPr>
                <w:color w:val="auto"/>
              </w:rPr>
              <w:t>nonahydrat</w:t>
            </w:r>
            <w:proofErr w:type="spellEnd"/>
          </w:p>
        </w:tc>
        <w:tc>
          <w:tcPr>
            <w:tcW w:w="3177" w:type="dxa"/>
            <w:gridSpan w:val="3"/>
            <w:shd w:val="clear" w:color="auto" w:fill="auto"/>
            <w:vAlign w:val="center"/>
          </w:tcPr>
          <w:p w:rsidR="00754708" w:rsidRPr="00AE5D6E" w:rsidRDefault="00754708" w:rsidP="00E564E5">
            <w:pPr>
              <w:pStyle w:val="Beschriftung"/>
              <w:spacing w:after="0"/>
              <w:jc w:val="center"/>
              <w:rPr>
                <w:sz w:val="22"/>
                <w:szCs w:val="22"/>
              </w:rPr>
            </w:pPr>
            <w:r w:rsidRPr="00AE5D6E">
              <w:rPr>
                <w:sz w:val="22"/>
                <w:szCs w:val="22"/>
              </w:rPr>
              <w:t xml:space="preserve">H: </w:t>
            </w:r>
            <w:r w:rsidR="00E564E5" w:rsidRPr="00AE5D6E">
              <w:rPr>
                <w:sz w:val="22"/>
                <w:szCs w:val="22"/>
              </w:rPr>
              <w:t>272</w:t>
            </w:r>
            <w:r w:rsidR="00A50361" w:rsidRPr="00AE5D6E">
              <w:rPr>
                <w:sz w:val="22"/>
                <w:szCs w:val="22"/>
              </w:rPr>
              <w:t>-315-319</w:t>
            </w:r>
          </w:p>
        </w:tc>
        <w:tc>
          <w:tcPr>
            <w:tcW w:w="3118" w:type="dxa"/>
            <w:gridSpan w:val="3"/>
            <w:shd w:val="clear" w:color="auto" w:fill="auto"/>
            <w:vAlign w:val="center"/>
          </w:tcPr>
          <w:p w:rsidR="00754708" w:rsidRPr="00A50361" w:rsidRDefault="00754708" w:rsidP="00A50361">
            <w:pPr>
              <w:pStyle w:val="Beschriftung"/>
              <w:spacing w:after="0"/>
              <w:jc w:val="center"/>
              <w:rPr>
                <w:sz w:val="22"/>
                <w:szCs w:val="22"/>
              </w:rPr>
            </w:pPr>
            <w:r w:rsidRPr="00A50361">
              <w:rPr>
                <w:sz w:val="22"/>
                <w:szCs w:val="22"/>
              </w:rPr>
              <w:t xml:space="preserve">P: </w:t>
            </w:r>
            <w:r w:rsidR="00A50361" w:rsidRPr="00A50361">
              <w:rPr>
                <w:sz w:val="22"/>
                <w:szCs w:val="22"/>
              </w:rPr>
              <w:t>302+352-305+351+338</w:t>
            </w:r>
          </w:p>
        </w:tc>
      </w:tr>
      <w:tr w:rsidR="00754708" w:rsidRPr="009C5E28" w:rsidTr="002D4DBD">
        <w:tc>
          <w:tcPr>
            <w:tcW w:w="1009" w:type="dxa"/>
            <w:tcBorders>
              <w:top w:val="single" w:sz="8" w:space="0" w:color="4F81BD"/>
              <w:left w:val="single" w:sz="8" w:space="0" w:color="4F81BD"/>
              <w:bottom w:val="single" w:sz="8" w:space="0" w:color="4F81BD"/>
            </w:tcBorders>
            <w:shd w:val="clear" w:color="auto" w:fill="auto"/>
            <w:vAlign w:val="center"/>
          </w:tcPr>
          <w:p w:rsidR="00754708" w:rsidRPr="009C5E28" w:rsidRDefault="00754708" w:rsidP="002D4DBD">
            <w:pPr>
              <w:spacing w:after="0"/>
              <w:jc w:val="center"/>
              <w:rPr>
                <w:b/>
                <w:bCs/>
              </w:rPr>
            </w:pPr>
            <w:r>
              <w:rPr>
                <w:b/>
                <w:noProof/>
                <w:lang w:eastAsia="de-DE"/>
              </w:rPr>
              <w:drawing>
                <wp:inline distT="0" distB="0" distL="0" distR="0">
                  <wp:extent cx="504190" cy="504190"/>
                  <wp:effectExtent l="19050" t="0" r="0" b="0"/>
                  <wp:docPr id="22"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4"/>
                          <pic:cNvPicPr>
                            <a:picLocks noChangeAspect="1" noChangeArrowheads="1"/>
                          </pic:cNvPicPr>
                        </pic:nvPicPr>
                        <pic:blipFill>
                          <a:blip r:embed="rId11" cstate="print">
                            <a:duotone>
                              <a:schemeClr val="bg2">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A50361" w:rsidP="002D4DBD">
            <w:pPr>
              <w:spacing w:after="0"/>
              <w:jc w:val="center"/>
            </w:pPr>
            <w:r>
              <w:rPr>
                <w:noProof/>
                <w:lang w:eastAsia="de-DE"/>
              </w:rPr>
              <w:drawing>
                <wp:inline distT="0" distB="0" distL="0" distR="0">
                  <wp:extent cx="503555" cy="503555"/>
                  <wp:effectExtent l="19050" t="0" r="0" b="0"/>
                  <wp:docPr id="44" name="Grafik 43" descr="Brandförder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fördernd.png"/>
                          <pic:cNvPicPr/>
                        </pic:nvPicPr>
                        <pic:blipFill>
                          <a:blip r:embed="rId30" cstate="print"/>
                          <a:stretch>
                            <a:fillRect/>
                          </a:stretch>
                        </pic:blipFill>
                        <pic:spPr>
                          <a:xfrm>
                            <a:off x="0" y="0"/>
                            <a:ext cx="503555" cy="503555"/>
                          </a:xfrm>
                          <a:prstGeom prst="rect">
                            <a:avLst/>
                          </a:prstGeom>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4" name="Grafi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6"/>
                          <pic:cNvPicPr>
                            <a:picLocks noChangeAspect="1" noChangeArrowheads="1"/>
                          </pic:cNvPicPr>
                        </pic:nvPicPr>
                        <pic:blipFill>
                          <a:blip r:embed="rId2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6"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7"/>
                          <pic:cNvPicPr>
                            <a:picLocks noChangeAspect="1" noChangeArrowheads="1"/>
                          </pic:cNvPicPr>
                        </pic:nvPicPr>
                        <pic:blipFill>
                          <a:blip r:embed="rId1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175"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93"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8"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9"/>
                          <pic:cNvPicPr>
                            <a:picLocks noChangeAspect="1" noChangeArrowheads="1"/>
                          </pic:cNvPicPr>
                        </pic:nvPicPr>
                        <pic:blipFill>
                          <a:blip r:embed="rId1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975"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29"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0"/>
                          <pic:cNvPicPr>
                            <a:picLocks noChangeAspect="1" noChangeArrowheads="1"/>
                          </pic:cNvPicPr>
                        </pic:nvPicPr>
                        <pic:blipFill>
                          <a:blip r:embed="rId1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c>
          <w:tcPr>
            <w:tcW w:w="1009" w:type="dxa"/>
            <w:tcBorders>
              <w:top w:val="single" w:sz="8" w:space="0" w:color="4F81BD"/>
              <w:bottom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11175" cy="511175"/>
                  <wp:effectExtent l="0" t="0" r="0" b="0"/>
                  <wp:docPr id="30"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175" cy="511175"/>
                          </a:xfrm>
                          <a:prstGeom prst="rect">
                            <a:avLst/>
                          </a:prstGeom>
                          <a:noFill/>
                          <a:ln>
                            <a:noFill/>
                          </a:ln>
                        </pic:spPr>
                      </pic:pic>
                    </a:graphicData>
                  </a:graphic>
                </wp:inline>
              </w:drawing>
            </w:r>
          </w:p>
        </w:tc>
        <w:tc>
          <w:tcPr>
            <w:tcW w:w="1134" w:type="dxa"/>
            <w:tcBorders>
              <w:top w:val="single" w:sz="8" w:space="0" w:color="4F81BD"/>
              <w:bottom w:val="single" w:sz="8" w:space="0" w:color="4F81BD"/>
              <w:right w:val="single" w:sz="8" w:space="0" w:color="4F81BD"/>
            </w:tcBorders>
            <w:shd w:val="clear" w:color="auto" w:fill="auto"/>
            <w:vAlign w:val="center"/>
          </w:tcPr>
          <w:p w:rsidR="00754708" w:rsidRPr="009C5E28" w:rsidRDefault="00754708" w:rsidP="002D4DBD">
            <w:pPr>
              <w:spacing w:after="0"/>
              <w:jc w:val="center"/>
            </w:pPr>
            <w:r>
              <w:rPr>
                <w:noProof/>
                <w:lang w:eastAsia="de-DE"/>
              </w:rPr>
              <w:drawing>
                <wp:inline distT="0" distB="0" distL="0" distR="0">
                  <wp:extent cx="504190" cy="504190"/>
                  <wp:effectExtent l="0" t="0" r="0" b="0"/>
                  <wp:docPr id="31"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4190" cy="504190"/>
                          </a:xfrm>
                          <a:prstGeom prst="rect">
                            <a:avLst/>
                          </a:prstGeom>
                          <a:noFill/>
                          <a:ln>
                            <a:noFill/>
                          </a:ln>
                        </pic:spPr>
                      </pic:pic>
                    </a:graphicData>
                  </a:graphic>
                </wp:inline>
              </w:drawing>
            </w:r>
          </w:p>
        </w:tc>
      </w:tr>
    </w:tbl>
    <w:p w:rsidR="00754708" w:rsidRDefault="00754708" w:rsidP="00754708">
      <w:pPr>
        <w:tabs>
          <w:tab w:val="left" w:pos="1701"/>
          <w:tab w:val="left" w:pos="1985"/>
        </w:tabs>
        <w:ind w:left="1980" w:hanging="1980"/>
      </w:pPr>
    </w:p>
    <w:p w:rsidR="00754708" w:rsidRDefault="001F38BD" w:rsidP="00754708">
      <w:pPr>
        <w:tabs>
          <w:tab w:val="left" w:pos="1701"/>
          <w:tab w:val="left" w:pos="1985"/>
        </w:tabs>
        <w:ind w:left="1980" w:hanging="1980"/>
      </w:pPr>
      <w:r>
        <w:t xml:space="preserve">Materialien: </w:t>
      </w:r>
      <w:r>
        <w:tab/>
      </w:r>
      <w:r>
        <w:tab/>
        <w:t xml:space="preserve">Becherglas [100 </w:t>
      </w:r>
      <w:proofErr w:type="spellStart"/>
      <w:r>
        <w:t>mL</w:t>
      </w:r>
      <w:proofErr w:type="spellEnd"/>
      <w:r>
        <w:t xml:space="preserve">], Kältethermometer, </w:t>
      </w:r>
      <w:proofErr w:type="spellStart"/>
      <w:r>
        <w:t>Glasstab</w:t>
      </w:r>
      <w:proofErr w:type="spellEnd"/>
      <w:r w:rsidR="00157C8B">
        <w:t>, Mörse</w:t>
      </w:r>
      <w:r w:rsidR="00A51B49">
        <w:t>r</w:t>
      </w:r>
    </w:p>
    <w:p w:rsidR="00754708" w:rsidRPr="00ED07C2" w:rsidRDefault="00754708" w:rsidP="00754708">
      <w:pPr>
        <w:tabs>
          <w:tab w:val="left" w:pos="1701"/>
          <w:tab w:val="left" w:pos="1985"/>
        </w:tabs>
        <w:ind w:left="1980" w:hanging="1980"/>
      </w:pPr>
      <w:r>
        <w:t>Chemika</w:t>
      </w:r>
      <w:r w:rsidR="001F38BD">
        <w:t>lien:</w:t>
      </w:r>
      <w:r w:rsidR="001F38BD">
        <w:tab/>
      </w:r>
      <w:r w:rsidR="001F38BD">
        <w:tab/>
        <w:t>Natriumcarbonat-</w:t>
      </w:r>
      <w:proofErr w:type="spellStart"/>
      <w:r w:rsidR="001F38BD">
        <w:t>decahydrat</w:t>
      </w:r>
      <w:proofErr w:type="spellEnd"/>
      <w:r w:rsidR="001F38BD">
        <w:t>, Eisennitrat-</w:t>
      </w:r>
      <w:proofErr w:type="spellStart"/>
      <w:r w:rsidR="001F38BD">
        <w:t>nonahydrat</w:t>
      </w:r>
      <w:proofErr w:type="spellEnd"/>
    </w:p>
    <w:p w:rsidR="00754708" w:rsidRDefault="00754708" w:rsidP="00754708">
      <w:pPr>
        <w:tabs>
          <w:tab w:val="left" w:pos="1701"/>
          <w:tab w:val="left" w:pos="1985"/>
        </w:tabs>
        <w:ind w:left="1980" w:hanging="1980"/>
      </w:pPr>
      <w:r>
        <w:lastRenderedPageBreak/>
        <w:t xml:space="preserve">Durchführung: </w:t>
      </w:r>
      <w:r w:rsidR="00157C8B">
        <w:tab/>
      </w:r>
      <w:r w:rsidR="00157C8B">
        <w:tab/>
      </w:r>
      <w:r w:rsidR="00157C8B">
        <w:tab/>
        <w:t xml:space="preserve">Die beiden Salze werden getrennt voneinander abgewogen und grob in einem Mörser zerkleinert. In das Becherglas werden je ein bis zwei </w:t>
      </w:r>
      <w:proofErr w:type="spellStart"/>
      <w:r w:rsidR="00157C8B">
        <w:t>Spatellöffel</w:t>
      </w:r>
      <w:proofErr w:type="spellEnd"/>
      <w:r w:rsidR="00157C8B">
        <w:t xml:space="preserve"> Natriumcarbonat und Eisennitrat miteinander vermischt. Dabei wird umgerührt und die Temperatur gemessen. </w:t>
      </w:r>
      <w:r w:rsidR="00A2070E">
        <w:t>Es wird 10 Minuten lang alle 60 S</w:t>
      </w:r>
      <w:r w:rsidR="00A51B49">
        <w:t>ekunden die Temperatur abgelesen</w:t>
      </w:r>
      <w:r w:rsidR="00A2070E">
        <w:t xml:space="preserve">. </w:t>
      </w:r>
      <w:r w:rsidR="00A246AD">
        <w:t>Besonders tiefe Temperaturen können erreicht werden, wenn stöchiometrisch gearbeitet wird [8,6 g Na</w:t>
      </w:r>
      <w:r w:rsidR="00A246AD">
        <w:t>t</w:t>
      </w:r>
      <w:r w:rsidR="00A246AD">
        <w:t>riumcarbonat-</w:t>
      </w:r>
      <w:proofErr w:type="spellStart"/>
      <w:r w:rsidR="00A246AD">
        <w:t>decahydrat</w:t>
      </w:r>
      <w:proofErr w:type="spellEnd"/>
      <w:r w:rsidR="00A246AD">
        <w:t xml:space="preserve"> und 8 g Eisennitrat-</w:t>
      </w:r>
      <w:proofErr w:type="spellStart"/>
      <w:r w:rsidR="00A246AD">
        <w:t>nonahydrat</w:t>
      </w:r>
      <w:proofErr w:type="spellEnd"/>
      <w:r w:rsidR="00A246AD">
        <w:t>] und ein wärm</w:t>
      </w:r>
      <w:r w:rsidR="00A246AD">
        <w:t>e</w:t>
      </w:r>
      <w:r w:rsidR="00A246AD">
        <w:t xml:space="preserve">isoliertes Reaktionsgefäß benutzt wird. </w:t>
      </w:r>
    </w:p>
    <w:p w:rsidR="00754708" w:rsidRDefault="00754708" w:rsidP="00754708">
      <w:pPr>
        <w:tabs>
          <w:tab w:val="left" w:pos="1701"/>
          <w:tab w:val="left" w:pos="1985"/>
        </w:tabs>
        <w:ind w:left="1980" w:hanging="1980"/>
      </w:pPr>
      <w:r>
        <w:t>Beobach</w:t>
      </w:r>
      <w:r w:rsidR="00A2070E">
        <w:t>tung:</w:t>
      </w:r>
      <w:r w:rsidR="00A2070E">
        <w:tab/>
      </w:r>
      <w:r w:rsidR="00A2070E">
        <w:tab/>
      </w:r>
      <w:r w:rsidR="00A2070E">
        <w:tab/>
        <w:t>Die Temperatur sinkt innerhalb weniger Minuten auf etwa 3 Grad Celsius. Es entsteht eine rot-b</w:t>
      </w:r>
      <w:r w:rsidR="00A51B49">
        <w:t>räunliche zähflüssige Mischung. [Durch den Temper</w:t>
      </w:r>
      <w:r w:rsidR="00A51B49">
        <w:t>a</w:t>
      </w:r>
      <w:r w:rsidR="00A51B49">
        <w:t>tursprung in der ersten Minute wäre es sinnvoll, die gemessene Interval</w:t>
      </w:r>
      <w:r w:rsidR="00A51B49">
        <w:t>l</w:t>
      </w:r>
      <w:r w:rsidR="00A51B49">
        <w:t>skala herabzusetzen und zum Beispiel alle 15 Sekunden abzulesen.]</w:t>
      </w:r>
    </w:p>
    <w:tbl>
      <w:tblPr>
        <w:tblStyle w:val="Tabellengitternetz"/>
        <w:tblW w:w="0" w:type="auto"/>
        <w:tblInd w:w="1980" w:type="dxa"/>
        <w:tblLook w:val="04A0"/>
      </w:tblPr>
      <w:tblGrid>
        <w:gridCol w:w="1919"/>
        <w:gridCol w:w="493"/>
        <w:gridCol w:w="410"/>
        <w:gridCol w:w="523"/>
        <w:gridCol w:w="409"/>
        <w:gridCol w:w="409"/>
        <w:gridCol w:w="523"/>
        <w:gridCol w:w="409"/>
        <w:gridCol w:w="409"/>
        <w:gridCol w:w="409"/>
        <w:gridCol w:w="409"/>
        <w:gridCol w:w="493"/>
        <w:gridCol w:w="493"/>
      </w:tblGrid>
      <w:tr w:rsidR="00A2070E" w:rsidTr="00E5508A">
        <w:tc>
          <w:tcPr>
            <w:tcW w:w="738" w:type="dxa"/>
          </w:tcPr>
          <w:p w:rsidR="00A2070E" w:rsidRDefault="00A2070E" w:rsidP="00754708">
            <w:pPr>
              <w:tabs>
                <w:tab w:val="left" w:pos="1701"/>
                <w:tab w:val="left" w:pos="1985"/>
              </w:tabs>
            </w:pPr>
            <w:r>
              <w:tab/>
            </w:r>
            <w:r>
              <w:tab/>
              <w:t>t [min]</w:t>
            </w:r>
          </w:p>
        </w:tc>
        <w:tc>
          <w:tcPr>
            <w:tcW w:w="555" w:type="dxa"/>
          </w:tcPr>
          <w:p w:rsidR="00A2070E" w:rsidRDefault="00A2070E" w:rsidP="00754708">
            <w:pPr>
              <w:tabs>
                <w:tab w:val="left" w:pos="1701"/>
                <w:tab w:val="left" w:pos="1985"/>
              </w:tabs>
            </w:pPr>
            <w:r>
              <w:t>0</w:t>
            </w:r>
          </w:p>
        </w:tc>
        <w:tc>
          <w:tcPr>
            <w:tcW w:w="543" w:type="dxa"/>
          </w:tcPr>
          <w:p w:rsidR="00A2070E" w:rsidRDefault="00A2070E" w:rsidP="00754708">
            <w:pPr>
              <w:tabs>
                <w:tab w:val="left" w:pos="1701"/>
                <w:tab w:val="left" w:pos="1985"/>
              </w:tabs>
            </w:pPr>
            <w:r>
              <w:t>1</w:t>
            </w:r>
          </w:p>
        </w:tc>
        <w:tc>
          <w:tcPr>
            <w:tcW w:w="557" w:type="dxa"/>
          </w:tcPr>
          <w:p w:rsidR="00A2070E" w:rsidRDefault="00A2070E" w:rsidP="00754708">
            <w:pPr>
              <w:tabs>
                <w:tab w:val="left" w:pos="1701"/>
                <w:tab w:val="left" w:pos="1985"/>
              </w:tabs>
            </w:pPr>
            <w:r>
              <w:t>2</w:t>
            </w:r>
          </w:p>
        </w:tc>
        <w:tc>
          <w:tcPr>
            <w:tcW w:w="542" w:type="dxa"/>
          </w:tcPr>
          <w:p w:rsidR="00A2070E" w:rsidRDefault="00A2070E" w:rsidP="00754708">
            <w:pPr>
              <w:tabs>
                <w:tab w:val="left" w:pos="1701"/>
                <w:tab w:val="left" w:pos="1985"/>
              </w:tabs>
            </w:pPr>
            <w:r>
              <w:t>3</w:t>
            </w:r>
          </w:p>
        </w:tc>
        <w:tc>
          <w:tcPr>
            <w:tcW w:w="542" w:type="dxa"/>
          </w:tcPr>
          <w:p w:rsidR="00A2070E" w:rsidRDefault="00A2070E" w:rsidP="00754708">
            <w:pPr>
              <w:tabs>
                <w:tab w:val="left" w:pos="1701"/>
                <w:tab w:val="left" w:pos="1985"/>
              </w:tabs>
            </w:pPr>
            <w:r>
              <w:t>4</w:t>
            </w:r>
          </w:p>
        </w:tc>
        <w:tc>
          <w:tcPr>
            <w:tcW w:w="557" w:type="dxa"/>
          </w:tcPr>
          <w:p w:rsidR="00A2070E" w:rsidRDefault="00A2070E" w:rsidP="00754708">
            <w:pPr>
              <w:tabs>
                <w:tab w:val="left" w:pos="1701"/>
                <w:tab w:val="left" w:pos="1985"/>
              </w:tabs>
            </w:pPr>
            <w:r>
              <w:t>5</w:t>
            </w:r>
          </w:p>
        </w:tc>
        <w:tc>
          <w:tcPr>
            <w:tcW w:w="542" w:type="dxa"/>
          </w:tcPr>
          <w:p w:rsidR="00A2070E" w:rsidRDefault="00A2070E" w:rsidP="00754708">
            <w:pPr>
              <w:tabs>
                <w:tab w:val="left" w:pos="1701"/>
                <w:tab w:val="left" w:pos="1985"/>
              </w:tabs>
            </w:pPr>
            <w:r>
              <w:t>6</w:t>
            </w:r>
          </w:p>
        </w:tc>
        <w:tc>
          <w:tcPr>
            <w:tcW w:w="542" w:type="dxa"/>
          </w:tcPr>
          <w:p w:rsidR="00A2070E" w:rsidRDefault="00A2070E" w:rsidP="00754708">
            <w:pPr>
              <w:tabs>
                <w:tab w:val="left" w:pos="1701"/>
                <w:tab w:val="left" w:pos="1985"/>
              </w:tabs>
            </w:pPr>
            <w:r>
              <w:t>7</w:t>
            </w:r>
          </w:p>
        </w:tc>
        <w:tc>
          <w:tcPr>
            <w:tcW w:w="542" w:type="dxa"/>
          </w:tcPr>
          <w:p w:rsidR="00A2070E" w:rsidRDefault="00A2070E" w:rsidP="00754708">
            <w:pPr>
              <w:tabs>
                <w:tab w:val="left" w:pos="1701"/>
                <w:tab w:val="left" w:pos="1985"/>
              </w:tabs>
            </w:pPr>
            <w:r>
              <w:t>8</w:t>
            </w:r>
          </w:p>
        </w:tc>
        <w:tc>
          <w:tcPr>
            <w:tcW w:w="542" w:type="dxa"/>
          </w:tcPr>
          <w:p w:rsidR="00A2070E" w:rsidRDefault="00A2070E" w:rsidP="00754708">
            <w:pPr>
              <w:tabs>
                <w:tab w:val="left" w:pos="1701"/>
                <w:tab w:val="left" w:pos="1985"/>
              </w:tabs>
            </w:pPr>
            <w:r>
              <w:t>9</w:t>
            </w:r>
          </w:p>
        </w:tc>
        <w:tc>
          <w:tcPr>
            <w:tcW w:w="553" w:type="dxa"/>
          </w:tcPr>
          <w:p w:rsidR="00A2070E" w:rsidRDefault="00A2070E" w:rsidP="00754708">
            <w:pPr>
              <w:tabs>
                <w:tab w:val="left" w:pos="1701"/>
                <w:tab w:val="left" w:pos="1985"/>
              </w:tabs>
            </w:pPr>
            <w:r>
              <w:t>10</w:t>
            </w:r>
          </w:p>
        </w:tc>
        <w:tc>
          <w:tcPr>
            <w:tcW w:w="553" w:type="dxa"/>
          </w:tcPr>
          <w:p w:rsidR="00A2070E" w:rsidRDefault="00A2070E" w:rsidP="00754708">
            <w:pPr>
              <w:tabs>
                <w:tab w:val="left" w:pos="1701"/>
                <w:tab w:val="left" w:pos="1985"/>
              </w:tabs>
            </w:pPr>
            <w:r>
              <w:t>11</w:t>
            </w:r>
          </w:p>
        </w:tc>
      </w:tr>
      <w:tr w:rsidR="00A2070E" w:rsidTr="00E5508A">
        <w:tc>
          <w:tcPr>
            <w:tcW w:w="738" w:type="dxa"/>
          </w:tcPr>
          <w:p w:rsidR="00A2070E" w:rsidRDefault="00A2070E" w:rsidP="00754708">
            <w:pPr>
              <w:tabs>
                <w:tab w:val="left" w:pos="1701"/>
                <w:tab w:val="left" w:pos="1985"/>
              </w:tabs>
            </w:pPr>
            <w:r>
              <w:t>T [°C]</w:t>
            </w:r>
          </w:p>
        </w:tc>
        <w:tc>
          <w:tcPr>
            <w:tcW w:w="555" w:type="dxa"/>
          </w:tcPr>
          <w:p w:rsidR="00A2070E" w:rsidRDefault="00A2070E" w:rsidP="00754708">
            <w:pPr>
              <w:tabs>
                <w:tab w:val="left" w:pos="1701"/>
                <w:tab w:val="left" w:pos="1985"/>
              </w:tabs>
            </w:pPr>
            <w:r>
              <w:t>22</w:t>
            </w:r>
          </w:p>
        </w:tc>
        <w:tc>
          <w:tcPr>
            <w:tcW w:w="543" w:type="dxa"/>
          </w:tcPr>
          <w:p w:rsidR="00A2070E" w:rsidRDefault="00A2070E" w:rsidP="00754708">
            <w:pPr>
              <w:tabs>
                <w:tab w:val="left" w:pos="1701"/>
                <w:tab w:val="left" w:pos="1985"/>
              </w:tabs>
            </w:pPr>
            <w:r>
              <w:t>4</w:t>
            </w:r>
          </w:p>
        </w:tc>
        <w:tc>
          <w:tcPr>
            <w:tcW w:w="557" w:type="dxa"/>
          </w:tcPr>
          <w:p w:rsidR="00A2070E" w:rsidRDefault="00A2070E" w:rsidP="00754708">
            <w:pPr>
              <w:tabs>
                <w:tab w:val="left" w:pos="1701"/>
                <w:tab w:val="left" w:pos="1985"/>
              </w:tabs>
            </w:pPr>
            <w:r>
              <w:t>3,5</w:t>
            </w:r>
          </w:p>
        </w:tc>
        <w:tc>
          <w:tcPr>
            <w:tcW w:w="542" w:type="dxa"/>
          </w:tcPr>
          <w:p w:rsidR="00A2070E" w:rsidRDefault="00A2070E" w:rsidP="00754708">
            <w:pPr>
              <w:tabs>
                <w:tab w:val="left" w:pos="1701"/>
                <w:tab w:val="left" w:pos="1985"/>
              </w:tabs>
            </w:pPr>
            <w:r>
              <w:t>3</w:t>
            </w:r>
          </w:p>
        </w:tc>
        <w:tc>
          <w:tcPr>
            <w:tcW w:w="542" w:type="dxa"/>
          </w:tcPr>
          <w:p w:rsidR="00A2070E" w:rsidRDefault="00A2070E" w:rsidP="00754708">
            <w:pPr>
              <w:tabs>
                <w:tab w:val="left" w:pos="1701"/>
                <w:tab w:val="left" w:pos="1985"/>
              </w:tabs>
            </w:pPr>
            <w:r>
              <w:t>4</w:t>
            </w:r>
          </w:p>
        </w:tc>
        <w:tc>
          <w:tcPr>
            <w:tcW w:w="557" w:type="dxa"/>
          </w:tcPr>
          <w:p w:rsidR="00A2070E" w:rsidRDefault="00A2070E" w:rsidP="00754708">
            <w:pPr>
              <w:tabs>
                <w:tab w:val="left" w:pos="1701"/>
                <w:tab w:val="left" w:pos="1985"/>
              </w:tabs>
            </w:pPr>
            <w:r>
              <w:t>4,5</w:t>
            </w:r>
          </w:p>
        </w:tc>
        <w:tc>
          <w:tcPr>
            <w:tcW w:w="542" w:type="dxa"/>
          </w:tcPr>
          <w:p w:rsidR="00A2070E" w:rsidRDefault="00A2070E" w:rsidP="00754708">
            <w:pPr>
              <w:tabs>
                <w:tab w:val="left" w:pos="1701"/>
                <w:tab w:val="left" w:pos="1985"/>
              </w:tabs>
            </w:pPr>
            <w:r>
              <w:t>5</w:t>
            </w:r>
          </w:p>
        </w:tc>
        <w:tc>
          <w:tcPr>
            <w:tcW w:w="542" w:type="dxa"/>
          </w:tcPr>
          <w:p w:rsidR="00A2070E" w:rsidRDefault="00A2070E" w:rsidP="00754708">
            <w:pPr>
              <w:tabs>
                <w:tab w:val="left" w:pos="1701"/>
                <w:tab w:val="left" w:pos="1985"/>
              </w:tabs>
            </w:pPr>
            <w:r>
              <w:t>6</w:t>
            </w:r>
          </w:p>
        </w:tc>
        <w:tc>
          <w:tcPr>
            <w:tcW w:w="542" w:type="dxa"/>
          </w:tcPr>
          <w:p w:rsidR="00A2070E" w:rsidRDefault="00A2070E" w:rsidP="00754708">
            <w:pPr>
              <w:tabs>
                <w:tab w:val="left" w:pos="1701"/>
                <w:tab w:val="left" w:pos="1985"/>
              </w:tabs>
            </w:pPr>
            <w:r>
              <w:t>7</w:t>
            </w:r>
          </w:p>
        </w:tc>
        <w:tc>
          <w:tcPr>
            <w:tcW w:w="542" w:type="dxa"/>
          </w:tcPr>
          <w:p w:rsidR="00A2070E" w:rsidRDefault="00A2070E" w:rsidP="00754708">
            <w:pPr>
              <w:tabs>
                <w:tab w:val="left" w:pos="1701"/>
                <w:tab w:val="left" w:pos="1985"/>
              </w:tabs>
            </w:pPr>
            <w:r>
              <w:t>8</w:t>
            </w:r>
          </w:p>
        </w:tc>
        <w:tc>
          <w:tcPr>
            <w:tcW w:w="553" w:type="dxa"/>
          </w:tcPr>
          <w:p w:rsidR="00A2070E" w:rsidRDefault="00A2070E" w:rsidP="00754708">
            <w:pPr>
              <w:tabs>
                <w:tab w:val="left" w:pos="1701"/>
                <w:tab w:val="left" w:pos="1985"/>
              </w:tabs>
            </w:pPr>
            <w:r>
              <w:t>9</w:t>
            </w:r>
          </w:p>
        </w:tc>
        <w:tc>
          <w:tcPr>
            <w:tcW w:w="553" w:type="dxa"/>
          </w:tcPr>
          <w:p w:rsidR="00A2070E" w:rsidRDefault="00A2070E" w:rsidP="00754708">
            <w:pPr>
              <w:tabs>
                <w:tab w:val="left" w:pos="1701"/>
                <w:tab w:val="left" w:pos="1985"/>
              </w:tabs>
            </w:pPr>
            <w:r>
              <w:t>10</w:t>
            </w:r>
          </w:p>
        </w:tc>
      </w:tr>
    </w:tbl>
    <w:p w:rsidR="00A2070E" w:rsidRDefault="00772FA1" w:rsidP="00754708">
      <w:pPr>
        <w:tabs>
          <w:tab w:val="left" w:pos="1701"/>
          <w:tab w:val="left" w:pos="1985"/>
        </w:tabs>
        <w:ind w:left="1980" w:hanging="1980"/>
      </w:pPr>
      <w:r>
        <w:rPr>
          <w:noProof/>
          <w:lang w:eastAsia="de-DE"/>
        </w:rPr>
        <w:drawing>
          <wp:anchor distT="0" distB="0" distL="114300" distR="114300" simplePos="0" relativeHeight="251796480" behindDoc="0" locked="0" layoutInCell="1" allowOverlap="1">
            <wp:simplePos x="0" y="0"/>
            <wp:positionH relativeFrom="column">
              <wp:posOffset>2900680</wp:posOffset>
            </wp:positionH>
            <wp:positionV relativeFrom="paragraph">
              <wp:posOffset>314960</wp:posOffset>
            </wp:positionV>
            <wp:extent cx="1426845" cy="2108200"/>
            <wp:effectExtent l="19050" t="0" r="1905" b="0"/>
            <wp:wrapThrough wrapText="bothSides">
              <wp:wrapPolygon edited="0">
                <wp:start x="-288" y="0"/>
                <wp:lineTo x="-288" y="21470"/>
                <wp:lineTo x="21629" y="21470"/>
                <wp:lineTo x="21629" y="0"/>
                <wp:lineTo x="-288" y="0"/>
              </wp:wrapPolygon>
            </wp:wrapThrough>
            <wp:docPr id="32" name="Grafik 31" descr="IMG_20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9.JPG"/>
                    <pic:cNvPicPr/>
                  </pic:nvPicPr>
                  <pic:blipFill>
                    <a:blip r:embed="rId31" cstate="print"/>
                    <a:srcRect/>
                    <a:stretch>
                      <a:fillRect/>
                    </a:stretch>
                  </pic:blipFill>
                  <pic:spPr>
                    <a:xfrm>
                      <a:off x="0" y="0"/>
                      <a:ext cx="1426845" cy="2108200"/>
                    </a:xfrm>
                    <a:prstGeom prst="rect">
                      <a:avLst/>
                    </a:prstGeom>
                  </pic:spPr>
                </pic:pic>
              </a:graphicData>
            </a:graphic>
          </wp:anchor>
        </w:drawing>
      </w:r>
      <w:r>
        <w:rPr>
          <w:noProof/>
          <w:lang w:eastAsia="de-DE"/>
        </w:rPr>
        <w:drawing>
          <wp:anchor distT="0" distB="0" distL="114300" distR="114300" simplePos="0" relativeHeight="251797504" behindDoc="0" locked="0" layoutInCell="1" allowOverlap="1">
            <wp:simplePos x="0" y="0"/>
            <wp:positionH relativeFrom="column">
              <wp:posOffset>4536440</wp:posOffset>
            </wp:positionH>
            <wp:positionV relativeFrom="paragraph">
              <wp:posOffset>314960</wp:posOffset>
            </wp:positionV>
            <wp:extent cx="1205865" cy="2113280"/>
            <wp:effectExtent l="19050" t="0" r="0" b="0"/>
            <wp:wrapThrough wrapText="bothSides">
              <wp:wrapPolygon edited="0">
                <wp:start x="-341" y="0"/>
                <wp:lineTo x="-341" y="21418"/>
                <wp:lineTo x="21498" y="21418"/>
                <wp:lineTo x="21498" y="0"/>
                <wp:lineTo x="-341" y="0"/>
              </wp:wrapPolygon>
            </wp:wrapThrough>
            <wp:docPr id="45" name="Grafik 44" descr="IMG_2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82.JPG"/>
                    <pic:cNvPicPr/>
                  </pic:nvPicPr>
                  <pic:blipFill>
                    <a:blip r:embed="rId32" cstate="print"/>
                    <a:srcRect/>
                    <a:stretch>
                      <a:fillRect/>
                    </a:stretch>
                  </pic:blipFill>
                  <pic:spPr>
                    <a:xfrm>
                      <a:off x="0" y="0"/>
                      <a:ext cx="1205865" cy="2113280"/>
                    </a:xfrm>
                    <a:prstGeom prst="rect">
                      <a:avLst/>
                    </a:prstGeom>
                  </pic:spPr>
                </pic:pic>
              </a:graphicData>
            </a:graphic>
          </wp:anchor>
        </w:drawing>
      </w:r>
    </w:p>
    <w:p w:rsidR="00754708" w:rsidRDefault="00754708" w:rsidP="00754708">
      <w:pPr>
        <w:keepNext/>
        <w:tabs>
          <w:tab w:val="left" w:pos="1701"/>
          <w:tab w:val="left" w:pos="1985"/>
        </w:tabs>
        <w:ind w:left="1980" w:hanging="1980"/>
      </w:pPr>
    </w:p>
    <w:p w:rsidR="00157751" w:rsidRDefault="00157751" w:rsidP="00754708">
      <w:pPr>
        <w:pStyle w:val="Beschriftung"/>
        <w:jc w:val="left"/>
      </w:pPr>
      <w:r>
        <w:rPr>
          <w:noProof/>
          <w:lang w:eastAsia="de-DE"/>
        </w:rPr>
        <w:drawing>
          <wp:anchor distT="0" distB="0" distL="114300" distR="114300" simplePos="0" relativeHeight="251795456" behindDoc="0" locked="0" layoutInCell="1" allowOverlap="1">
            <wp:simplePos x="0" y="0"/>
            <wp:positionH relativeFrom="column">
              <wp:posOffset>-95885</wp:posOffset>
            </wp:positionH>
            <wp:positionV relativeFrom="paragraph">
              <wp:posOffset>208280</wp:posOffset>
            </wp:positionV>
            <wp:extent cx="2776220" cy="1475105"/>
            <wp:effectExtent l="19050" t="0" r="5080" b="0"/>
            <wp:wrapThrough wrapText="bothSides">
              <wp:wrapPolygon edited="0">
                <wp:start x="-148" y="0"/>
                <wp:lineTo x="-148" y="21200"/>
                <wp:lineTo x="21640" y="21200"/>
                <wp:lineTo x="21640" y="0"/>
                <wp:lineTo x="-148" y="0"/>
              </wp:wrapPolygon>
            </wp:wrapThrough>
            <wp:docPr id="23" name="Grafik 22" descr="IMG_20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77.JPG"/>
                    <pic:cNvPicPr/>
                  </pic:nvPicPr>
                  <pic:blipFill>
                    <a:blip r:embed="rId33" cstate="print"/>
                    <a:srcRect/>
                    <a:stretch>
                      <a:fillRect/>
                    </a:stretch>
                  </pic:blipFill>
                  <pic:spPr>
                    <a:xfrm>
                      <a:off x="0" y="0"/>
                      <a:ext cx="2776220" cy="1475105"/>
                    </a:xfrm>
                    <a:prstGeom prst="rect">
                      <a:avLst/>
                    </a:prstGeom>
                  </pic:spPr>
                </pic:pic>
              </a:graphicData>
            </a:graphic>
          </wp:anchor>
        </w:drawing>
      </w:r>
    </w:p>
    <w:p w:rsidR="00157751" w:rsidRDefault="00157751" w:rsidP="00754708">
      <w:pPr>
        <w:pStyle w:val="Beschriftung"/>
        <w:jc w:val="left"/>
      </w:pPr>
    </w:p>
    <w:p w:rsidR="00754708" w:rsidRDefault="00754708" w:rsidP="00754708">
      <w:pPr>
        <w:pStyle w:val="Beschriftung"/>
        <w:jc w:val="left"/>
      </w:pPr>
      <w:r>
        <w:t xml:space="preserve">Abb. </w:t>
      </w:r>
      <w:r w:rsidR="00DA1482">
        <w:t>7-9</w:t>
      </w:r>
      <w:r>
        <w:t xml:space="preserve"> - </w:t>
      </w:r>
      <w:r w:rsidR="00DA1482">
        <w:rPr>
          <w:noProof/>
        </w:rPr>
        <w:t xml:space="preserve"> Reagenzien vor der Reaktion, zu Beginn der Reaktion und zum Ende der Reaktion</w:t>
      </w:r>
    </w:p>
    <w:p w:rsidR="00754708" w:rsidRDefault="00754708" w:rsidP="00772FA1">
      <w:pPr>
        <w:tabs>
          <w:tab w:val="left" w:pos="1701"/>
          <w:tab w:val="left" w:pos="1985"/>
        </w:tabs>
        <w:ind w:left="2124" w:hanging="2124"/>
      </w:pPr>
      <w:r>
        <w:t>Deutung:</w:t>
      </w:r>
      <w:r>
        <w:tab/>
      </w:r>
      <w:r>
        <w:tab/>
      </w:r>
      <w:r>
        <w:tab/>
      </w:r>
      <w:r w:rsidR="004948B0">
        <w:t xml:space="preserve">Es findet folgende Reaktion statt: </w:t>
      </w:r>
    </w:p>
    <w:p w:rsidR="004948B0" w:rsidRDefault="004948B0" w:rsidP="00772FA1">
      <w:pPr>
        <w:tabs>
          <w:tab w:val="left" w:pos="1701"/>
          <w:tab w:val="left" w:pos="1985"/>
        </w:tabs>
        <w:ind w:left="2124" w:hanging="2124"/>
        <w:rPr>
          <w:rFonts w:eastAsiaTheme="minorEastAsia"/>
        </w:rPr>
      </w:pPr>
      <w:r>
        <w:tab/>
      </w:r>
      <w:r>
        <w:tab/>
      </w:r>
      <w:r>
        <w:tab/>
        <w:t>Da die Temperatur sinkt, findet eine endotherme Reaktion statt. Bei end</w:t>
      </w:r>
      <w:r>
        <w:t>o</w:t>
      </w:r>
      <w:r>
        <w:t>thermen Reaktionen ist</w:t>
      </w:r>
      <m:oMath>
        <m:r>
          <w:rPr>
            <w:rFonts w:ascii="Cambria Math" w:hAnsi="Cambria Math"/>
          </w:rPr>
          <m:t xml:space="preserve"> </m:t>
        </m:r>
        <m:r>
          <m:rPr>
            <m:sty m:val="p"/>
          </m:rPr>
          <w:rPr>
            <w:rFonts w:ascii="Cambria Math" w:hAnsi="Cambria Math"/>
          </w:rPr>
          <m:t>∆H</m:t>
        </m:r>
        <m:r>
          <w:rPr>
            <w:rFonts w:ascii="Cambria Math" w:hAnsi="Cambria Math"/>
          </w:rPr>
          <m:t>&gt;0</m:t>
        </m:r>
      </m:oMath>
      <w:r w:rsidR="00990571">
        <w:t>, sie laufen also eigentlich nicht freiwillig ab. Ob eine Reaktion freiwillig abläuft oder nicht, hängt aber nicht nur d</w:t>
      </w:r>
      <w:r w:rsidR="00990571">
        <w:t>a</w:t>
      </w:r>
      <w:r w:rsidR="00990571">
        <w:t>von ab ob sie endotherm oder exotherm ist, sondern auch von der freien Enthalpie</w:t>
      </w:r>
      <m:oMath>
        <m:r>
          <w:rPr>
            <w:rFonts w:ascii="Cambria Math" w:hAnsi="Cambria Math"/>
          </w:rPr>
          <m:t xml:space="preserve"> </m:t>
        </m:r>
        <m:r>
          <m:rPr>
            <m:sty m:val="p"/>
          </m:rPr>
          <w:rPr>
            <w:rFonts w:ascii="Cambria Math" w:hAnsi="Cambria Math"/>
          </w:rPr>
          <m:t>∆G</m:t>
        </m:r>
      </m:oMath>
      <w:r w:rsidR="00990571">
        <w:rPr>
          <w:rFonts w:eastAsiaTheme="minorEastAsia"/>
        </w:rPr>
        <w:t xml:space="preserve">. Reaktionen laufen freiwillig ab, wenn </w:t>
      </w:r>
      <m:oMath>
        <m:r>
          <m:rPr>
            <m:sty m:val="p"/>
          </m:rPr>
          <w:rPr>
            <w:rFonts w:ascii="Cambria Math" w:hAnsi="Cambria Math"/>
          </w:rPr>
          <m:t>∆G</m:t>
        </m:r>
        <m:r>
          <w:rPr>
            <w:rFonts w:ascii="Cambria Math" w:hAnsi="Cambria Math"/>
          </w:rPr>
          <m:t>&lt;0</m:t>
        </m:r>
      </m:oMath>
      <w:r w:rsidR="00990571">
        <w:t xml:space="preserve"> ist, dies wird als </w:t>
      </w:r>
      <w:proofErr w:type="spellStart"/>
      <w:r w:rsidR="00990571">
        <w:t>exergon</w:t>
      </w:r>
      <w:proofErr w:type="spellEnd"/>
      <w:r w:rsidR="00990571">
        <w:t xml:space="preserve"> bezeichnet. Die freie Enthalpie lässt sich mit der Gibbs-Helmholtz-Gleichung berechnen, welche den Zusammenhang zwischen der Enthalpie und der Entropie aufzeigt, wobei die Entropie temperatu</w:t>
      </w:r>
      <w:r w:rsidR="00990571">
        <w:t>r</w:t>
      </w:r>
      <w:r w:rsidR="00990571">
        <w:t xml:space="preserve">abhängig ist: </w:t>
      </w:r>
      <m:oMath>
        <m:r>
          <m:rPr>
            <m:sty m:val="p"/>
          </m:rPr>
          <w:rPr>
            <w:rFonts w:ascii="Cambria Math" w:hAnsi="Cambria Math"/>
          </w:rPr>
          <m:t>∆G=∆H-T∙∆S</m:t>
        </m:r>
      </m:oMath>
      <w:r w:rsidR="00990571">
        <w:rPr>
          <w:rFonts w:eastAsiaTheme="minorEastAsia"/>
        </w:rPr>
        <w:t xml:space="preserve">. </w:t>
      </w:r>
    </w:p>
    <w:p w:rsidR="00990571" w:rsidRPr="00772FA1" w:rsidRDefault="00E85B78" w:rsidP="00772FA1">
      <w:pPr>
        <w:tabs>
          <w:tab w:val="left" w:pos="1701"/>
          <w:tab w:val="left" w:pos="1985"/>
        </w:tabs>
        <w:ind w:left="2124" w:hanging="2124"/>
        <w:rPr>
          <w:rFonts w:eastAsiaTheme="minorEastAsia"/>
        </w:rPr>
      </w:pPr>
      <w:r>
        <w:rPr>
          <w:rFonts w:eastAsiaTheme="minorEastAsia"/>
        </w:rPr>
        <w:lastRenderedPageBreak/>
        <w:tab/>
      </w:r>
      <w:r>
        <w:rPr>
          <w:rFonts w:eastAsiaTheme="minorEastAsia"/>
        </w:rPr>
        <w:tab/>
      </w:r>
      <w:r>
        <w:rPr>
          <w:rFonts w:eastAsiaTheme="minorEastAsia"/>
        </w:rPr>
        <w:tab/>
        <w:t>Damit die endotherme Reaktion zwischen Natriumcarbonat-</w:t>
      </w:r>
      <w:proofErr w:type="spellStart"/>
      <w:r>
        <w:rPr>
          <w:rFonts w:eastAsiaTheme="minorEastAsia"/>
        </w:rPr>
        <w:t>decahydrat</w:t>
      </w:r>
      <w:proofErr w:type="spellEnd"/>
      <w:r>
        <w:rPr>
          <w:rFonts w:eastAsiaTheme="minorEastAsia"/>
        </w:rPr>
        <w:t xml:space="preserve"> und Eisennitrat-</w:t>
      </w:r>
      <w:proofErr w:type="spellStart"/>
      <w:r>
        <w:rPr>
          <w:rFonts w:eastAsiaTheme="minorEastAsia"/>
        </w:rPr>
        <w:t>nonahydrat</w:t>
      </w:r>
      <w:proofErr w:type="spellEnd"/>
      <w:r>
        <w:rPr>
          <w:rFonts w:eastAsiaTheme="minorEastAsia"/>
        </w:rPr>
        <w:t xml:space="preserve"> freiwillig ablaufen kann, muss also </w:t>
      </w:r>
      <m:oMath>
        <m:r>
          <m:rPr>
            <m:sty m:val="p"/>
          </m:rPr>
          <w:rPr>
            <w:rFonts w:ascii="Cambria Math" w:hAnsi="Cambria Math"/>
          </w:rPr>
          <m:t>∆G</m:t>
        </m:r>
        <m:r>
          <w:rPr>
            <w:rFonts w:ascii="Cambria Math" w:hAnsi="Cambria Math"/>
          </w:rPr>
          <m:t>&lt;0</m:t>
        </m:r>
      </m:oMath>
      <w:r>
        <w:rPr>
          <w:rFonts w:eastAsiaTheme="minorEastAsia"/>
        </w:rPr>
        <w:t xml:space="preserve"> sein. </w:t>
      </w:r>
      <w:proofErr w:type="gramStart"/>
      <w:r>
        <w:rPr>
          <w:rFonts w:eastAsiaTheme="minorEastAsia"/>
        </w:rPr>
        <w:t xml:space="preserve">Da </w:t>
      </w:r>
      <m:oMath>
        <w:proofErr w:type="gramEnd"/>
        <m:r>
          <m:rPr>
            <m:sty m:val="p"/>
          </m:rPr>
          <w:rPr>
            <w:rFonts w:ascii="Cambria Math" w:hAnsi="Cambria Math"/>
          </w:rPr>
          <m:t>∆H</m:t>
        </m:r>
        <m:r>
          <w:rPr>
            <w:rFonts w:ascii="Cambria Math" w:hAnsi="Cambria Math"/>
          </w:rPr>
          <m:t>&gt;0</m:t>
        </m:r>
      </m:oMath>
      <w:r>
        <w:t xml:space="preserve">, muss  </w:t>
      </w:r>
      <m:oMath>
        <m:r>
          <m:rPr>
            <m:sty m:val="p"/>
          </m:rPr>
          <w:rPr>
            <w:rFonts w:ascii="Cambria Math" w:hAnsi="Cambria Math"/>
          </w:rPr>
          <m:t>T∙∆S</m:t>
        </m:r>
      </m:oMath>
      <w:r>
        <w:rPr>
          <w:rFonts w:eastAsiaTheme="minorEastAsia"/>
        </w:rPr>
        <w:t xml:space="preserve"> so groß sein, dass </w:t>
      </w:r>
      <m:oMath>
        <m:r>
          <m:rPr>
            <m:sty m:val="p"/>
          </m:rPr>
          <w:rPr>
            <w:rFonts w:ascii="Cambria Math" w:hAnsi="Cambria Math"/>
          </w:rPr>
          <m:t>∆G</m:t>
        </m:r>
      </m:oMath>
      <w:r>
        <w:rPr>
          <w:rFonts w:eastAsiaTheme="minorEastAsia"/>
        </w:rPr>
        <w:t xml:space="preserve"> negativ wird. Mit and</w:t>
      </w:r>
      <w:r>
        <w:rPr>
          <w:rFonts w:eastAsiaTheme="minorEastAsia"/>
        </w:rPr>
        <w:t>e</w:t>
      </w:r>
      <w:r>
        <w:rPr>
          <w:rFonts w:eastAsiaTheme="minorEastAsia"/>
        </w:rPr>
        <w:t xml:space="preserve">ren Worten: das Produkt aus Temperatur und </w:t>
      </w:r>
      <w:proofErr w:type="spellStart"/>
      <w:r>
        <w:rPr>
          <w:rFonts w:eastAsiaTheme="minorEastAsia"/>
        </w:rPr>
        <w:t>Entropieänderung</w:t>
      </w:r>
      <w:proofErr w:type="spellEnd"/>
      <w:r>
        <w:rPr>
          <w:rFonts w:eastAsiaTheme="minorEastAsia"/>
        </w:rPr>
        <w:t xml:space="preserve"> muss größer sein als die </w:t>
      </w:r>
      <w:proofErr w:type="spellStart"/>
      <w:r>
        <w:rPr>
          <w:rFonts w:eastAsiaTheme="minorEastAsia"/>
        </w:rPr>
        <w:t>Enthalpieänderung</w:t>
      </w:r>
      <w:proofErr w:type="spellEnd"/>
      <w:r>
        <w:rPr>
          <w:rFonts w:eastAsiaTheme="minorEastAsia"/>
        </w:rPr>
        <w:t xml:space="preserve">. </w:t>
      </w:r>
      <w:r w:rsidR="00AF0254">
        <w:rPr>
          <w:rFonts w:eastAsiaTheme="minorEastAsia"/>
        </w:rPr>
        <w:t>Es zeigt sich, dass die Entropie n</w:t>
      </w:r>
      <w:r w:rsidR="00AF0254">
        <w:rPr>
          <w:rFonts w:eastAsiaTheme="minorEastAsia"/>
        </w:rPr>
        <w:t>e</w:t>
      </w:r>
      <w:r w:rsidR="00AF0254">
        <w:rPr>
          <w:rFonts w:eastAsiaTheme="minorEastAsia"/>
        </w:rPr>
        <w:t>ben der Enthalpie einen Einfluss auf den freiwilligen/nicht freiwilligen Ablauf einer chemischen Reaktion hat. Die Entropie wird allgemein als Maß der Unordnung der Umgebung definiert, was sich am Beispiel der beiden Edukte veranschaulichen lässt: Ursprünglich befinden sich beide Salze getrennt voneinander in hö</w:t>
      </w:r>
      <w:r w:rsidR="00DA1482">
        <w:rPr>
          <w:rFonts w:eastAsiaTheme="minorEastAsia"/>
        </w:rPr>
        <w:t>chstgeordneten Gitterstrukturen.</w:t>
      </w:r>
      <w:r w:rsidR="00AF0254">
        <w:rPr>
          <w:rFonts w:eastAsiaTheme="minorEastAsia"/>
        </w:rPr>
        <w:t xml:space="preserve"> </w:t>
      </w:r>
      <w:r w:rsidR="00DA1482">
        <w:rPr>
          <w:rFonts w:eastAsiaTheme="minorEastAsia"/>
        </w:rPr>
        <w:t>D</w:t>
      </w:r>
      <w:r w:rsidR="00AF0254">
        <w:rPr>
          <w:rFonts w:eastAsiaTheme="minorEastAsia"/>
        </w:rPr>
        <w:t>urch das Mischen wird diese Ordnung durcheinander gebracht und die Unor</w:t>
      </w:r>
      <w:r w:rsidR="00AF0254">
        <w:rPr>
          <w:rFonts w:eastAsiaTheme="minorEastAsia"/>
        </w:rPr>
        <w:t>d</w:t>
      </w:r>
      <w:r w:rsidR="00AF0254">
        <w:rPr>
          <w:rFonts w:eastAsiaTheme="minorEastAsia"/>
        </w:rPr>
        <w:t>nung (die Entropi</w:t>
      </w:r>
      <w:r w:rsidR="00DA1482">
        <w:rPr>
          <w:rFonts w:eastAsiaTheme="minorEastAsia"/>
        </w:rPr>
        <w:t xml:space="preserve">e) nimmt erheblich zu, </w:t>
      </w:r>
      <w:r w:rsidR="00AF0254">
        <w:rPr>
          <w:rFonts w:eastAsiaTheme="minorEastAsia"/>
        </w:rPr>
        <w:t>was durch die rot-bräunliche zäh</w:t>
      </w:r>
      <w:r w:rsidR="00DA1482">
        <w:rPr>
          <w:rFonts w:eastAsiaTheme="minorEastAsia"/>
        </w:rPr>
        <w:t>flüssige Lösung deutlich wird</w:t>
      </w:r>
      <w:r w:rsidR="008F7F01">
        <w:rPr>
          <w:rFonts w:eastAsiaTheme="minorEastAsia"/>
        </w:rPr>
        <w:t xml:space="preserve">. Dies zeigt, </w:t>
      </w:r>
      <w:r w:rsidR="00DA1482">
        <w:rPr>
          <w:rFonts w:eastAsiaTheme="minorEastAsia"/>
        </w:rPr>
        <w:t>dass die geordneten Gitte</w:t>
      </w:r>
      <w:r w:rsidR="00DA1482">
        <w:rPr>
          <w:rFonts w:eastAsiaTheme="minorEastAsia"/>
        </w:rPr>
        <w:t>r</w:t>
      </w:r>
      <w:r w:rsidR="00DA1482">
        <w:rPr>
          <w:rFonts w:eastAsiaTheme="minorEastAsia"/>
        </w:rPr>
        <w:t xml:space="preserve">strukturen aufgelöst </w:t>
      </w:r>
      <w:r w:rsidR="008F7F01">
        <w:rPr>
          <w:rFonts w:eastAsiaTheme="minorEastAsia"/>
        </w:rPr>
        <w:t>sind und die ursprünglich weißen bzw. lilafarbenen Kristalle sich vermischt haben und nicht mehr einzeln identifizierbar sind.</w:t>
      </w:r>
      <w:r w:rsidR="00AF0254">
        <w:rPr>
          <w:rFonts w:eastAsiaTheme="minorEastAsia"/>
        </w:rPr>
        <w:t xml:space="preserve"> Durch die Zunahme der Entropie wird im Umkehrschluss dann </w:t>
      </w:r>
      <m:oMath>
        <m:r>
          <m:rPr>
            <m:sty m:val="p"/>
          </m:rPr>
          <w:rPr>
            <w:rFonts w:ascii="Cambria Math" w:hAnsi="Cambria Math"/>
          </w:rPr>
          <m:t>T∙∆S</m:t>
        </m:r>
      </m:oMath>
      <w:r w:rsidR="00AF0254">
        <w:rPr>
          <w:rFonts w:eastAsiaTheme="minorEastAsia"/>
        </w:rPr>
        <w:t xml:space="preserve"> größer und dadurch </w:t>
      </w:r>
      <m:oMath>
        <m:r>
          <m:rPr>
            <m:sty m:val="p"/>
          </m:rPr>
          <w:rPr>
            <w:rFonts w:ascii="Cambria Math" w:hAnsi="Cambria Math"/>
          </w:rPr>
          <m:t>∆G</m:t>
        </m:r>
      </m:oMath>
      <w:r w:rsidR="00AF0254">
        <w:rPr>
          <w:rFonts w:eastAsiaTheme="minorEastAsia"/>
        </w:rPr>
        <w:t xml:space="preserve"> negativ. </w:t>
      </w:r>
      <w:r w:rsidR="00990571">
        <w:rPr>
          <w:rFonts w:eastAsiaTheme="minorEastAsia"/>
        </w:rPr>
        <w:tab/>
      </w:r>
      <w:r w:rsidR="00990571">
        <w:rPr>
          <w:rFonts w:eastAsiaTheme="minorEastAsia"/>
        </w:rPr>
        <w:tab/>
      </w:r>
      <w:r w:rsidR="00990571">
        <w:rPr>
          <w:rFonts w:eastAsiaTheme="minorEastAsia"/>
        </w:rPr>
        <w:tab/>
        <w:t xml:space="preserve"> </w:t>
      </w:r>
    </w:p>
    <w:p w:rsidR="00754708" w:rsidRDefault="00754708" w:rsidP="00754708">
      <w:pPr>
        <w:spacing w:line="276" w:lineRule="auto"/>
        <w:jc w:val="left"/>
      </w:pPr>
      <w:r>
        <w:t>Entsorgung:</w:t>
      </w:r>
      <w:r>
        <w:tab/>
        <w:t xml:space="preserve">           </w:t>
      </w:r>
      <w:r>
        <w:tab/>
      </w:r>
      <w:r w:rsidR="00E25107">
        <w:t>Die Reste werden im Schwermetallbehälter entsorgt.</w:t>
      </w:r>
      <w:r>
        <w:t xml:space="preserve"> </w:t>
      </w:r>
    </w:p>
    <w:p w:rsidR="00754708" w:rsidRPr="005B60E3" w:rsidRDefault="00932082" w:rsidP="00932082">
      <w:pPr>
        <w:spacing w:line="276" w:lineRule="auto"/>
        <w:ind w:left="2124" w:hanging="2124"/>
        <w:jc w:val="left"/>
        <w:rPr>
          <w:rFonts w:asciiTheme="majorHAnsi" w:eastAsiaTheme="majorEastAsia" w:hAnsiTheme="majorHAnsi" w:cstheme="majorBidi"/>
          <w:b/>
          <w:bCs/>
          <w:sz w:val="28"/>
          <w:szCs w:val="28"/>
        </w:rPr>
      </w:pPr>
      <w:r>
        <w:t>Literatur:</w:t>
      </w:r>
      <w:r>
        <w:tab/>
      </w:r>
      <w:r w:rsidRPr="00754708">
        <w:rPr>
          <w:color w:val="auto"/>
        </w:rPr>
        <w:t xml:space="preserve">H. Schmidkunz, W. </w:t>
      </w:r>
      <w:proofErr w:type="spellStart"/>
      <w:r w:rsidRPr="00754708">
        <w:rPr>
          <w:color w:val="auto"/>
        </w:rPr>
        <w:t>Rentzsch</w:t>
      </w:r>
      <w:proofErr w:type="spellEnd"/>
      <w:r w:rsidRPr="00754708">
        <w:rPr>
          <w:color w:val="auto"/>
        </w:rPr>
        <w:t xml:space="preserve">, </w:t>
      </w:r>
      <w:r w:rsidRPr="00754708">
        <w:rPr>
          <w:i/>
          <w:color w:val="auto"/>
        </w:rPr>
        <w:t xml:space="preserve">Chemie Freihandversuche Band 1, </w:t>
      </w:r>
      <w:proofErr w:type="spellStart"/>
      <w:r w:rsidRPr="00754708">
        <w:rPr>
          <w:color w:val="auto"/>
        </w:rPr>
        <w:t>Aulis</w:t>
      </w:r>
      <w:proofErr w:type="spellEnd"/>
      <w:r w:rsidRPr="00754708">
        <w:rPr>
          <w:color w:val="auto"/>
        </w:rPr>
        <w:t xml:space="preserve"> Ve</w:t>
      </w:r>
      <w:r w:rsidRPr="00754708">
        <w:rPr>
          <w:color w:val="auto"/>
        </w:rPr>
        <w:t>r</w:t>
      </w:r>
      <w:r w:rsidRPr="00754708">
        <w:rPr>
          <w:color w:val="auto"/>
        </w:rPr>
        <w:t>lag, 2011, S. 97-98.</w:t>
      </w:r>
    </w:p>
    <w:p w:rsidR="00754708" w:rsidRPr="006E32AF" w:rsidRDefault="00B23CDE" w:rsidP="00754708">
      <w:pPr>
        <w:tabs>
          <w:tab w:val="left" w:pos="1701"/>
          <w:tab w:val="left" w:pos="1985"/>
        </w:tabs>
        <w:ind w:left="1980" w:hanging="1980"/>
        <w:rPr>
          <w:rFonts w:eastAsiaTheme="minorEastAsia"/>
        </w:rPr>
      </w:pPr>
      <w:r w:rsidRPr="00B23CDE">
        <w:pict>
          <v:shape id="_x0000_s1170" type="#_x0000_t202" style="width:462.45pt;height:182.75pt;mso-position-horizontal-relative:char;mso-position-vertical-relative:line;mso-width-relative:margin;mso-height-relative:margin" fillcolor="white [3201]" strokecolor="#c0504d [3205]" strokeweight="1pt">
            <v:stroke dashstyle="dash"/>
            <v:shadow color="#868686"/>
            <v:textbox style="mso-next-textbox:#_x0000_s1170">
              <w:txbxContent>
                <w:p w:rsidR="00A26E9A" w:rsidRPr="000B4B44" w:rsidRDefault="00A26E9A" w:rsidP="00754708">
                  <w:pPr>
                    <w:rPr>
                      <w:color w:val="auto"/>
                    </w:rPr>
                  </w:pPr>
                  <w:r w:rsidRPr="000B4B44">
                    <w:rPr>
                      <w:color w:val="auto"/>
                    </w:rPr>
                    <w:t xml:space="preserve">In der Literatur wird eine Temperaturdifferenz von 30 K angegeben, diese wurde aber auch unter Einhaltung der stöchiometrischen Angaben nicht erreicht. Der Effekt ist aber trotzdem sichtbar. Neben der Auswertung mit Bezug zu den wichtigsten Begriffen der Thermodynamik wäre alternativ auch eine graphische Auftragung der </w:t>
                  </w:r>
                  <w:r>
                    <w:rPr>
                      <w:color w:val="auto"/>
                    </w:rPr>
                    <w:t>Temperatur-Zeit-Geraden möglich, sowie eine Berechnung der freien Enthalpie mit geeigneten Werten, die der Literatur zu entnehmen sind.</w:t>
                  </w:r>
                  <w:r w:rsidRPr="000B4B44">
                    <w:rPr>
                      <w:color w:val="auto"/>
                    </w:rPr>
                    <w:t xml:space="preserve"> Der Versuch lässt sich gut im Zusammenhang mit der Erarbeitung oder Vertiefung der Gibbs-Helmholtz-Gleichung einsetzen, wichtige Begriffe und Zusammenhänge können anhand des Versuchs verdeutlicht und erklärt werden. Generell ist aber zu beachten, dass das Thema Entropie nur für das erhöhte Anforderungsniveau vorgesehen ist. </w:t>
                  </w:r>
                </w:p>
              </w:txbxContent>
            </v:textbox>
            <w10:wrap type="none"/>
            <w10:anchorlock/>
          </v:shape>
        </w:pict>
      </w:r>
    </w:p>
    <w:p w:rsidR="00A0582F" w:rsidRDefault="00A0582F" w:rsidP="00573704">
      <w:pPr>
        <w:tabs>
          <w:tab w:val="left" w:pos="1701"/>
          <w:tab w:val="left" w:pos="1985"/>
        </w:tabs>
        <w:ind w:left="1980" w:hanging="1980"/>
        <w:rPr>
          <w:color w:val="1F497D" w:themeColor="text2"/>
        </w:rPr>
      </w:pPr>
    </w:p>
    <w:p w:rsidR="00A0582F" w:rsidRDefault="00A0582F" w:rsidP="00573704">
      <w:pPr>
        <w:tabs>
          <w:tab w:val="left" w:pos="1701"/>
          <w:tab w:val="left" w:pos="1985"/>
        </w:tabs>
        <w:ind w:left="1980" w:hanging="1980"/>
        <w:rPr>
          <w:color w:val="1F497D" w:themeColor="text2"/>
        </w:rPr>
      </w:pPr>
    </w:p>
    <w:p w:rsidR="00A0582F" w:rsidRPr="00F74A95" w:rsidRDefault="00A0582F" w:rsidP="00A0582F">
      <w:pPr>
        <w:rPr>
          <w:color w:val="1F497D" w:themeColor="text2"/>
        </w:rPr>
        <w:sectPr w:rsidR="00A0582F" w:rsidRPr="00F74A95" w:rsidSect="0007729E">
          <w:headerReference w:type="default" r:id="rId34"/>
          <w:pgSz w:w="11906" w:h="16838"/>
          <w:pgMar w:top="1417" w:right="1417" w:bottom="709" w:left="1417" w:header="708" w:footer="708" w:gutter="0"/>
          <w:pgNumType w:start="0"/>
          <w:cols w:space="708"/>
          <w:titlePg/>
          <w:docGrid w:linePitch="360"/>
        </w:sectPr>
      </w:pPr>
    </w:p>
    <w:p w:rsidR="00A0582F" w:rsidRDefault="003E0529" w:rsidP="003C781E">
      <w:pPr>
        <w:tabs>
          <w:tab w:val="left" w:pos="1701"/>
          <w:tab w:val="left" w:pos="1985"/>
        </w:tabs>
        <w:rPr>
          <w:b/>
          <w:sz w:val="28"/>
        </w:rPr>
      </w:pPr>
      <w:r>
        <w:rPr>
          <w:b/>
          <w:sz w:val="28"/>
        </w:rPr>
        <w:lastRenderedPageBreak/>
        <w:t>Freie Enthalpie – Anwendung der Gibbs-Helmholtz-Gleichung</w:t>
      </w:r>
      <w:r w:rsidR="00E76655">
        <w:rPr>
          <w:b/>
          <w:sz w:val="28"/>
        </w:rPr>
        <w:tab/>
      </w:r>
    </w:p>
    <w:p w:rsidR="00E76655" w:rsidRDefault="00E76655" w:rsidP="00E76655">
      <w:pPr>
        <w:tabs>
          <w:tab w:val="left" w:pos="1701"/>
          <w:tab w:val="left" w:pos="1985"/>
        </w:tabs>
        <w:ind w:left="1695" w:hanging="1695"/>
        <w:rPr>
          <w:sz w:val="24"/>
          <w:szCs w:val="24"/>
        </w:rPr>
      </w:pPr>
      <w:r w:rsidRPr="00E76655">
        <w:rPr>
          <w:b/>
          <w:sz w:val="24"/>
          <w:szCs w:val="24"/>
        </w:rPr>
        <w:t>Aufgabe 1:</w:t>
      </w:r>
      <w:r w:rsidRPr="00E76655">
        <w:rPr>
          <w:sz w:val="24"/>
          <w:szCs w:val="24"/>
        </w:rPr>
        <w:tab/>
      </w:r>
      <w:r w:rsidRPr="00E76655">
        <w:rPr>
          <w:sz w:val="24"/>
          <w:szCs w:val="24"/>
        </w:rPr>
        <w:tab/>
        <w:t>Definiere die Begriffe Standard-Bildungsenthalpie und Entropie.</w:t>
      </w:r>
      <w:r w:rsidR="000D3CCE">
        <w:rPr>
          <w:sz w:val="24"/>
          <w:szCs w:val="24"/>
        </w:rPr>
        <w:t xml:space="preserve"> Mit welchen Symbolen werden sie bezeichnet?</w:t>
      </w:r>
    </w:p>
    <w:p w:rsidR="000D3CCE" w:rsidRDefault="000D3CCE" w:rsidP="00E76655">
      <w:pPr>
        <w:tabs>
          <w:tab w:val="left" w:pos="1701"/>
          <w:tab w:val="left" w:pos="1985"/>
        </w:tabs>
        <w:ind w:left="1695" w:hanging="1695"/>
        <w:rPr>
          <w:color w:val="auto"/>
          <w:sz w:val="24"/>
          <w:szCs w:val="24"/>
        </w:rPr>
      </w:pPr>
      <w:r>
        <w:rPr>
          <w:b/>
          <w:sz w:val="24"/>
          <w:szCs w:val="24"/>
        </w:rPr>
        <w:t>Aufgabe 2:</w:t>
      </w:r>
      <w:r>
        <w:rPr>
          <w:color w:val="1F497D" w:themeColor="text2"/>
          <w:sz w:val="24"/>
          <w:szCs w:val="24"/>
        </w:rPr>
        <w:tab/>
      </w:r>
      <w:r w:rsidRPr="000D3CCE">
        <w:rPr>
          <w:color w:val="auto"/>
          <w:sz w:val="24"/>
          <w:szCs w:val="24"/>
        </w:rPr>
        <w:t>Wie lautet die Gibbs-Helmholtz-Gleichung? Benenne alle Symbole.</w:t>
      </w:r>
    </w:p>
    <w:p w:rsidR="000D3CCE" w:rsidRDefault="000D3CCE" w:rsidP="00E76655">
      <w:pPr>
        <w:tabs>
          <w:tab w:val="left" w:pos="1701"/>
          <w:tab w:val="left" w:pos="1985"/>
        </w:tabs>
        <w:ind w:left="1695" w:hanging="1695"/>
        <w:rPr>
          <w:color w:val="auto"/>
          <w:sz w:val="24"/>
          <w:szCs w:val="24"/>
        </w:rPr>
      </w:pPr>
      <w:r>
        <w:rPr>
          <w:b/>
          <w:sz w:val="24"/>
          <w:szCs w:val="24"/>
        </w:rPr>
        <w:t>Aufgabe 3:</w:t>
      </w:r>
      <w:r w:rsidR="002912F1">
        <w:rPr>
          <w:color w:val="auto"/>
          <w:sz w:val="24"/>
          <w:szCs w:val="24"/>
        </w:rPr>
        <w:tab/>
        <w:t xml:space="preserve">Berechne ΔG </w:t>
      </w:r>
      <w:r w:rsidR="00FB0CA7">
        <w:rPr>
          <w:color w:val="auto"/>
          <w:sz w:val="24"/>
          <w:szCs w:val="24"/>
        </w:rPr>
        <w:t xml:space="preserve">der folgenden Reaktion </w:t>
      </w:r>
      <w:r w:rsidR="002912F1">
        <w:rPr>
          <w:color w:val="auto"/>
          <w:sz w:val="24"/>
          <w:szCs w:val="24"/>
        </w:rPr>
        <w:t>bei 25</w:t>
      </w:r>
      <w:r w:rsidR="0097494B">
        <w:rPr>
          <w:color w:val="auto"/>
          <w:sz w:val="24"/>
          <w:szCs w:val="24"/>
        </w:rPr>
        <w:t>0°C und 850</w:t>
      </w:r>
      <w:r w:rsidR="002912F1">
        <w:rPr>
          <w:color w:val="auto"/>
          <w:sz w:val="24"/>
          <w:szCs w:val="24"/>
        </w:rPr>
        <w:t>°C.</w:t>
      </w:r>
    </w:p>
    <w:p w:rsidR="000D3CCE" w:rsidRDefault="000D3CCE" w:rsidP="00E76655">
      <w:pPr>
        <w:tabs>
          <w:tab w:val="left" w:pos="1701"/>
          <w:tab w:val="left" w:pos="1985"/>
        </w:tabs>
        <w:ind w:left="1695" w:hanging="1695"/>
        <w:rPr>
          <w:sz w:val="24"/>
          <w:szCs w:val="24"/>
          <w:vertAlign w:val="subscript"/>
        </w:rPr>
      </w:pPr>
      <w:r>
        <w:rPr>
          <w:b/>
          <w:sz w:val="24"/>
          <w:szCs w:val="24"/>
        </w:rPr>
        <w:tab/>
      </w:r>
      <w:r>
        <w:rPr>
          <w:sz w:val="24"/>
          <w:szCs w:val="24"/>
        </w:rPr>
        <w:t xml:space="preserve"> </w:t>
      </w:r>
      <w:r w:rsidR="0097494B">
        <w:rPr>
          <w:sz w:val="24"/>
          <w:szCs w:val="24"/>
        </w:rPr>
        <w:t>C</w:t>
      </w:r>
      <w:r w:rsidR="002912F1">
        <w:rPr>
          <w:sz w:val="24"/>
          <w:szCs w:val="24"/>
          <w:vertAlign w:val="subscript"/>
        </w:rPr>
        <w:t xml:space="preserve"> </w:t>
      </w:r>
      <w:r w:rsidR="0097494B">
        <w:rPr>
          <w:sz w:val="24"/>
          <w:szCs w:val="24"/>
          <w:vertAlign w:val="subscript"/>
        </w:rPr>
        <w:t>(s</w:t>
      </w:r>
      <w:r>
        <w:rPr>
          <w:sz w:val="24"/>
          <w:szCs w:val="24"/>
          <w:vertAlign w:val="subscript"/>
        </w:rPr>
        <w:t xml:space="preserve">) </w:t>
      </w:r>
      <w:r>
        <w:rPr>
          <w:sz w:val="24"/>
          <w:szCs w:val="24"/>
        </w:rPr>
        <w:t xml:space="preserve">+ </w:t>
      </w:r>
      <w:r w:rsidR="0097494B">
        <w:rPr>
          <w:sz w:val="24"/>
          <w:szCs w:val="24"/>
        </w:rPr>
        <w:t>C</w:t>
      </w:r>
      <w:r>
        <w:rPr>
          <w:sz w:val="24"/>
          <w:szCs w:val="24"/>
        </w:rPr>
        <w:t>0</w:t>
      </w:r>
      <w:r>
        <w:rPr>
          <w:sz w:val="24"/>
          <w:szCs w:val="24"/>
          <w:vertAlign w:val="subscript"/>
        </w:rPr>
        <w:t>2</w:t>
      </w:r>
      <w:r w:rsidR="002912F1">
        <w:rPr>
          <w:sz w:val="24"/>
          <w:szCs w:val="24"/>
          <w:vertAlign w:val="subscript"/>
        </w:rPr>
        <w:t xml:space="preserve"> </w:t>
      </w:r>
      <w:r>
        <w:rPr>
          <w:sz w:val="24"/>
          <w:szCs w:val="24"/>
          <w:vertAlign w:val="subscript"/>
        </w:rPr>
        <w:t xml:space="preserve">(g) </w:t>
      </w:r>
      <w:r w:rsidRPr="000D3CCE">
        <w:rPr>
          <w:sz w:val="24"/>
          <w:szCs w:val="24"/>
        </w:rPr>
        <w:sym w:font="Wingdings" w:char="F0E0"/>
      </w:r>
      <w:r>
        <w:rPr>
          <w:sz w:val="24"/>
          <w:szCs w:val="24"/>
        </w:rPr>
        <w:t xml:space="preserve"> 2 </w:t>
      </w:r>
      <w:r w:rsidR="0097494B">
        <w:rPr>
          <w:sz w:val="24"/>
          <w:szCs w:val="24"/>
        </w:rPr>
        <w:t>CO</w:t>
      </w:r>
      <w:r>
        <w:rPr>
          <w:sz w:val="24"/>
          <w:szCs w:val="24"/>
        </w:rPr>
        <w:t xml:space="preserve"> </w:t>
      </w:r>
      <w:r>
        <w:rPr>
          <w:sz w:val="24"/>
          <w:szCs w:val="24"/>
          <w:vertAlign w:val="subscript"/>
        </w:rPr>
        <w:t>(g)</w:t>
      </w:r>
    </w:p>
    <w:p w:rsidR="000D3CCE" w:rsidRDefault="000D3CCE" w:rsidP="0067340C">
      <w:pPr>
        <w:tabs>
          <w:tab w:val="left" w:pos="1701"/>
          <w:tab w:val="left" w:pos="1985"/>
        </w:tabs>
        <w:spacing w:after="0"/>
        <w:ind w:left="1695" w:hanging="1695"/>
        <w:rPr>
          <w:sz w:val="24"/>
          <w:szCs w:val="24"/>
        </w:rPr>
      </w:pPr>
      <w:r>
        <w:rPr>
          <w:sz w:val="24"/>
          <w:szCs w:val="24"/>
          <w:vertAlign w:val="subscript"/>
        </w:rPr>
        <w:tab/>
      </w:r>
      <w:r w:rsidR="0097494B">
        <w:rPr>
          <w:sz w:val="24"/>
          <w:szCs w:val="24"/>
        </w:rPr>
        <w:t xml:space="preserve">Verwende dazu geeignete </w:t>
      </w:r>
      <w:r>
        <w:rPr>
          <w:sz w:val="24"/>
          <w:szCs w:val="24"/>
        </w:rPr>
        <w:t>Werte aus folgender Tabelle.</w:t>
      </w:r>
      <w:r w:rsidR="007C3A4F">
        <w:rPr>
          <w:sz w:val="24"/>
          <w:szCs w:val="24"/>
        </w:rPr>
        <w:t xml:space="preserve"> Überlege gut, denn nicht alle Werte sind korrekt!</w:t>
      </w:r>
    </w:p>
    <w:p w:rsidR="002912F1" w:rsidRPr="000D3CCE" w:rsidRDefault="000D3CCE" w:rsidP="0067340C">
      <w:pPr>
        <w:tabs>
          <w:tab w:val="left" w:pos="1701"/>
          <w:tab w:val="left" w:pos="1985"/>
        </w:tabs>
        <w:spacing w:after="0"/>
        <w:ind w:left="1695" w:hanging="1695"/>
        <w:rPr>
          <w:color w:val="auto"/>
          <w:sz w:val="24"/>
          <w:szCs w:val="24"/>
        </w:rPr>
      </w:pPr>
      <w:r>
        <w:rPr>
          <w:sz w:val="24"/>
          <w:szCs w:val="24"/>
        </w:rPr>
        <w:tab/>
      </w:r>
    </w:p>
    <w:tbl>
      <w:tblPr>
        <w:tblStyle w:val="Tabellengitternetz"/>
        <w:tblW w:w="0" w:type="auto"/>
        <w:tblInd w:w="1695" w:type="dxa"/>
        <w:tblLook w:val="04A0"/>
      </w:tblPr>
      <w:tblGrid>
        <w:gridCol w:w="1830"/>
        <w:gridCol w:w="1836"/>
        <w:gridCol w:w="1967"/>
        <w:gridCol w:w="1960"/>
      </w:tblGrid>
      <w:tr w:rsidR="002912F1" w:rsidTr="002912F1">
        <w:tc>
          <w:tcPr>
            <w:tcW w:w="2303" w:type="dxa"/>
          </w:tcPr>
          <w:p w:rsidR="002912F1" w:rsidRDefault="002912F1" w:rsidP="00E76655">
            <w:pPr>
              <w:tabs>
                <w:tab w:val="left" w:pos="1701"/>
                <w:tab w:val="left" w:pos="1985"/>
              </w:tabs>
              <w:rPr>
                <w:color w:val="auto"/>
                <w:sz w:val="24"/>
                <w:szCs w:val="24"/>
              </w:rPr>
            </w:pPr>
          </w:p>
        </w:tc>
        <w:tc>
          <w:tcPr>
            <w:tcW w:w="2303" w:type="dxa"/>
          </w:tcPr>
          <w:p w:rsidR="002912F1" w:rsidRPr="002912F1" w:rsidRDefault="002912F1" w:rsidP="00E76655">
            <w:pPr>
              <w:tabs>
                <w:tab w:val="left" w:pos="1701"/>
                <w:tab w:val="left" w:pos="1985"/>
              </w:tabs>
              <w:rPr>
                <w:color w:val="auto"/>
                <w:sz w:val="24"/>
                <w:szCs w:val="24"/>
                <w:vertAlign w:val="superscript"/>
              </w:rPr>
            </w:pPr>
            <w:r>
              <w:rPr>
                <w:color w:val="auto"/>
                <w:sz w:val="24"/>
                <w:szCs w:val="24"/>
              </w:rPr>
              <w:t>H</w:t>
            </w:r>
            <w:r>
              <w:rPr>
                <w:color w:val="auto"/>
                <w:sz w:val="24"/>
                <w:szCs w:val="24"/>
                <w:vertAlign w:val="superscript"/>
              </w:rPr>
              <w:t>0</w:t>
            </w:r>
          </w:p>
        </w:tc>
        <w:tc>
          <w:tcPr>
            <w:tcW w:w="2303" w:type="dxa"/>
          </w:tcPr>
          <w:p w:rsidR="002912F1" w:rsidRPr="002912F1" w:rsidRDefault="002912F1" w:rsidP="00E76655">
            <w:pPr>
              <w:tabs>
                <w:tab w:val="left" w:pos="1701"/>
                <w:tab w:val="left" w:pos="1985"/>
              </w:tabs>
              <w:rPr>
                <w:color w:val="auto"/>
                <w:sz w:val="24"/>
                <w:szCs w:val="24"/>
                <w:vertAlign w:val="superscript"/>
              </w:rPr>
            </w:pPr>
            <w:r>
              <w:rPr>
                <w:color w:val="auto"/>
                <w:sz w:val="24"/>
                <w:szCs w:val="24"/>
              </w:rPr>
              <w:t>S</w:t>
            </w:r>
            <w:r>
              <w:rPr>
                <w:color w:val="auto"/>
                <w:sz w:val="24"/>
                <w:szCs w:val="24"/>
                <w:vertAlign w:val="superscript"/>
              </w:rPr>
              <w:t>0</w:t>
            </w:r>
          </w:p>
        </w:tc>
        <w:tc>
          <w:tcPr>
            <w:tcW w:w="2303" w:type="dxa"/>
          </w:tcPr>
          <w:p w:rsidR="002912F1" w:rsidRDefault="002912F1" w:rsidP="00E76655">
            <w:pPr>
              <w:tabs>
                <w:tab w:val="left" w:pos="1701"/>
                <w:tab w:val="left" w:pos="1985"/>
              </w:tabs>
              <w:rPr>
                <w:color w:val="auto"/>
                <w:sz w:val="24"/>
                <w:szCs w:val="24"/>
              </w:rPr>
            </w:pPr>
            <w:r>
              <w:rPr>
                <w:color w:val="auto"/>
                <w:sz w:val="24"/>
                <w:szCs w:val="24"/>
              </w:rPr>
              <w:t>T</w:t>
            </w:r>
          </w:p>
        </w:tc>
      </w:tr>
      <w:tr w:rsidR="002912F1" w:rsidTr="002912F1">
        <w:tc>
          <w:tcPr>
            <w:tcW w:w="2303" w:type="dxa"/>
          </w:tcPr>
          <w:p w:rsidR="002912F1" w:rsidRPr="002912F1" w:rsidRDefault="002912F1" w:rsidP="00E76655">
            <w:pPr>
              <w:tabs>
                <w:tab w:val="left" w:pos="1701"/>
                <w:tab w:val="left" w:pos="1985"/>
              </w:tabs>
              <w:rPr>
                <w:color w:val="auto"/>
                <w:sz w:val="24"/>
                <w:szCs w:val="24"/>
                <w:vertAlign w:val="subscript"/>
              </w:rPr>
            </w:pPr>
            <w:r>
              <w:rPr>
                <w:color w:val="auto"/>
                <w:sz w:val="24"/>
                <w:szCs w:val="24"/>
              </w:rPr>
              <w:t>H</w:t>
            </w:r>
            <w:r>
              <w:rPr>
                <w:color w:val="auto"/>
                <w:sz w:val="24"/>
                <w:szCs w:val="24"/>
                <w:vertAlign w:val="subscript"/>
              </w:rPr>
              <w:t>2</w:t>
            </w:r>
          </w:p>
        </w:tc>
        <w:tc>
          <w:tcPr>
            <w:tcW w:w="2303" w:type="dxa"/>
          </w:tcPr>
          <w:p w:rsidR="002912F1" w:rsidRDefault="006C35BD" w:rsidP="00E76655">
            <w:pPr>
              <w:tabs>
                <w:tab w:val="left" w:pos="1701"/>
                <w:tab w:val="left" w:pos="1985"/>
              </w:tabs>
              <w:rPr>
                <w:color w:val="auto"/>
                <w:sz w:val="24"/>
                <w:szCs w:val="24"/>
              </w:rPr>
            </w:pPr>
            <w:r>
              <w:rPr>
                <w:color w:val="auto"/>
                <w:sz w:val="24"/>
                <w:szCs w:val="24"/>
              </w:rPr>
              <w:t xml:space="preserve">0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p w:rsidR="002912F1" w:rsidRDefault="002912F1" w:rsidP="006C35BD">
            <w:pPr>
              <w:tabs>
                <w:tab w:val="left" w:pos="1701"/>
                <w:tab w:val="left" w:pos="1985"/>
              </w:tabs>
              <w:rPr>
                <w:color w:val="auto"/>
                <w:sz w:val="24"/>
                <w:szCs w:val="24"/>
              </w:rPr>
            </w:pPr>
            <w:r>
              <w:rPr>
                <w:color w:val="auto"/>
                <w:sz w:val="24"/>
                <w:szCs w:val="24"/>
              </w:rPr>
              <w:t xml:space="preserve">-212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tc>
        <w:tc>
          <w:tcPr>
            <w:tcW w:w="2303" w:type="dxa"/>
          </w:tcPr>
          <w:p w:rsidR="002912F1" w:rsidRDefault="002912F1" w:rsidP="00E76655">
            <w:pPr>
              <w:tabs>
                <w:tab w:val="left" w:pos="1701"/>
                <w:tab w:val="left" w:pos="1985"/>
              </w:tabs>
              <w:rPr>
                <w:color w:val="auto"/>
                <w:sz w:val="24"/>
                <w:szCs w:val="24"/>
              </w:rPr>
            </w:pPr>
            <w:r>
              <w:rPr>
                <w:color w:val="auto"/>
                <w:sz w:val="24"/>
                <w:szCs w:val="24"/>
              </w:rPr>
              <w:t xml:space="preserve">131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J</m:t>
                  </m:r>
                </m:num>
                <m:den>
                  <m:r>
                    <m:rPr>
                      <m:sty m:val="p"/>
                    </m:rPr>
                    <w:rPr>
                      <w:rFonts w:ascii="Cambria Math" w:eastAsiaTheme="minorEastAsia" w:hAnsi="Cambria Math"/>
                      <w:sz w:val="24"/>
                      <w:szCs w:val="24"/>
                    </w:rPr>
                    <m:t>K∙mol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523,00</w:t>
            </w:r>
            <w:r w:rsidR="002912F1">
              <w:rPr>
                <w:color w:val="auto"/>
                <w:sz w:val="24"/>
                <w:szCs w:val="24"/>
              </w:rPr>
              <w:t xml:space="preserve"> K</w:t>
            </w:r>
          </w:p>
        </w:tc>
      </w:tr>
      <w:tr w:rsidR="002912F1" w:rsidTr="002912F1">
        <w:tc>
          <w:tcPr>
            <w:tcW w:w="2303" w:type="dxa"/>
          </w:tcPr>
          <w:p w:rsidR="002912F1" w:rsidRPr="002912F1" w:rsidRDefault="0097494B" w:rsidP="00E76655">
            <w:pPr>
              <w:tabs>
                <w:tab w:val="left" w:pos="1701"/>
                <w:tab w:val="left" w:pos="1985"/>
              </w:tabs>
              <w:rPr>
                <w:color w:val="auto"/>
                <w:sz w:val="24"/>
                <w:szCs w:val="24"/>
                <w:vertAlign w:val="subscript"/>
              </w:rPr>
            </w:pPr>
            <w:r>
              <w:rPr>
                <w:color w:val="auto"/>
                <w:sz w:val="24"/>
                <w:szCs w:val="24"/>
              </w:rPr>
              <w:t>C</w:t>
            </w:r>
          </w:p>
        </w:tc>
        <w:tc>
          <w:tcPr>
            <w:tcW w:w="2303" w:type="dxa"/>
          </w:tcPr>
          <w:p w:rsidR="002912F1" w:rsidRDefault="002912F1" w:rsidP="00E76655">
            <w:pPr>
              <w:tabs>
                <w:tab w:val="left" w:pos="1701"/>
                <w:tab w:val="left" w:pos="1985"/>
              </w:tabs>
              <w:rPr>
                <w:color w:val="auto"/>
                <w:sz w:val="24"/>
                <w:szCs w:val="24"/>
              </w:rPr>
            </w:pPr>
            <w:r>
              <w:rPr>
                <w:color w:val="auto"/>
                <w:sz w:val="24"/>
                <w:szCs w:val="24"/>
              </w:rPr>
              <w:t xml:space="preserve">-57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p w:rsidR="002912F1" w:rsidRDefault="002912F1" w:rsidP="006C35BD">
            <w:pPr>
              <w:tabs>
                <w:tab w:val="left" w:pos="1701"/>
                <w:tab w:val="left" w:pos="1985"/>
              </w:tabs>
              <w:rPr>
                <w:color w:val="auto"/>
                <w:sz w:val="24"/>
                <w:szCs w:val="24"/>
              </w:rPr>
            </w:pPr>
            <w:r>
              <w:rPr>
                <w:color w:val="auto"/>
                <w:sz w:val="24"/>
                <w:szCs w:val="24"/>
              </w:rPr>
              <w:t xml:space="preserve">0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6</w:t>
            </w:r>
            <w:r w:rsidR="002912F1">
              <w:rPr>
                <w:color w:val="auto"/>
                <w:sz w:val="24"/>
                <w:szCs w:val="24"/>
              </w:rPr>
              <w:t xml:space="preserve">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J</m:t>
                  </m:r>
                </m:num>
                <m:den>
                  <m:r>
                    <m:rPr>
                      <m:sty m:val="p"/>
                    </m:rPr>
                    <w:rPr>
                      <w:rFonts w:ascii="Cambria Math" w:eastAsiaTheme="minorEastAsia" w:hAnsi="Cambria Math"/>
                      <w:sz w:val="24"/>
                      <w:szCs w:val="24"/>
                    </w:rPr>
                    <m:t>K∙mol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523</w:t>
            </w:r>
            <w:r w:rsidR="002912F1">
              <w:rPr>
                <w:color w:val="auto"/>
                <w:sz w:val="24"/>
                <w:szCs w:val="24"/>
              </w:rPr>
              <w:t>,15 K</w:t>
            </w:r>
          </w:p>
        </w:tc>
      </w:tr>
      <w:tr w:rsidR="002912F1" w:rsidTr="002912F1">
        <w:tc>
          <w:tcPr>
            <w:tcW w:w="2303" w:type="dxa"/>
          </w:tcPr>
          <w:p w:rsidR="002912F1" w:rsidRPr="00FB4F19" w:rsidRDefault="00FB4F19" w:rsidP="00E76655">
            <w:pPr>
              <w:tabs>
                <w:tab w:val="left" w:pos="1701"/>
                <w:tab w:val="left" w:pos="1985"/>
              </w:tabs>
              <w:rPr>
                <w:color w:val="auto"/>
                <w:sz w:val="24"/>
                <w:szCs w:val="24"/>
                <w:vertAlign w:val="subscript"/>
              </w:rPr>
            </w:pPr>
            <w:r>
              <w:rPr>
                <w:color w:val="auto"/>
                <w:sz w:val="24"/>
                <w:szCs w:val="24"/>
              </w:rPr>
              <w:t>CO</w:t>
            </w:r>
            <w:r>
              <w:rPr>
                <w:color w:val="auto"/>
                <w:sz w:val="24"/>
                <w:szCs w:val="24"/>
                <w:vertAlign w:val="subscript"/>
              </w:rPr>
              <w:t>2</w:t>
            </w:r>
          </w:p>
        </w:tc>
        <w:tc>
          <w:tcPr>
            <w:tcW w:w="2303" w:type="dxa"/>
          </w:tcPr>
          <w:p w:rsidR="002912F1" w:rsidRDefault="00FB4F19" w:rsidP="00E76655">
            <w:pPr>
              <w:tabs>
                <w:tab w:val="left" w:pos="1701"/>
                <w:tab w:val="left" w:pos="1985"/>
              </w:tabs>
              <w:rPr>
                <w:color w:val="auto"/>
                <w:sz w:val="24"/>
                <w:szCs w:val="24"/>
              </w:rPr>
            </w:pPr>
            <w:r>
              <w:rPr>
                <w:color w:val="auto"/>
                <w:sz w:val="24"/>
                <w:szCs w:val="24"/>
              </w:rPr>
              <w:t xml:space="preserve">0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p w:rsidR="00FB4F19" w:rsidRDefault="00D71C89" w:rsidP="00E76655">
            <w:pPr>
              <w:tabs>
                <w:tab w:val="left" w:pos="1701"/>
                <w:tab w:val="left" w:pos="1985"/>
              </w:tabs>
              <w:rPr>
                <w:color w:val="auto"/>
                <w:sz w:val="24"/>
                <w:szCs w:val="24"/>
              </w:rPr>
            </w:pPr>
            <w:r>
              <w:rPr>
                <w:color w:val="auto"/>
                <w:sz w:val="24"/>
                <w:szCs w:val="24"/>
              </w:rPr>
              <w:t xml:space="preserve">-393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tc>
        <w:tc>
          <w:tcPr>
            <w:tcW w:w="2303" w:type="dxa"/>
          </w:tcPr>
          <w:p w:rsidR="002912F1" w:rsidRDefault="00FB4F19" w:rsidP="00E76655">
            <w:pPr>
              <w:tabs>
                <w:tab w:val="left" w:pos="1701"/>
                <w:tab w:val="left" w:pos="1985"/>
              </w:tabs>
              <w:rPr>
                <w:color w:val="auto"/>
                <w:sz w:val="24"/>
                <w:szCs w:val="24"/>
              </w:rPr>
            </w:pPr>
            <w:r>
              <w:rPr>
                <w:color w:val="auto"/>
                <w:sz w:val="24"/>
                <w:szCs w:val="24"/>
              </w:rPr>
              <w:t>214</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J</m:t>
                  </m:r>
                </m:num>
                <m:den>
                  <m:r>
                    <m:rPr>
                      <m:sty m:val="p"/>
                    </m:rPr>
                    <w:rPr>
                      <w:rFonts w:ascii="Cambria Math" w:eastAsiaTheme="minorEastAsia" w:hAnsi="Cambria Math"/>
                      <w:sz w:val="24"/>
                      <w:szCs w:val="24"/>
                    </w:rPr>
                    <m:t>K∙mol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1123,1</w:t>
            </w:r>
            <w:r w:rsidR="00FB4F19">
              <w:rPr>
                <w:color w:val="auto"/>
                <w:sz w:val="24"/>
                <w:szCs w:val="24"/>
              </w:rPr>
              <w:t>5 K</w:t>
            </w:r>
          </w:p>
        </w:tc>
      </w:tr>
      <w:tr w:rsidR="002912F1" w:rsidTr="002912F1">
        <w:tc>
          <w:tcPr>
            <w:tcW w:w="2303" w:type="dxa"/>
          </w:tcPr>
          <w:p w:rsidR="002912F1" w:rsidRPr="002912F1" w:rsidRDefault="0097494B" w:rsidP="00E76655">
            <w:pPr>
              <w:tabs>
                <w:tab w:val="left" w:pos="1701"/>
                <w:tab w:val="left" w:pos="1985"/>
              </w:tabs>
              <w:rPr>
                <w:color w:val="auto"/>
                <w:sz w:val="24"/>
                <w:szCs w:val="24"/>
                <w:vertAlign w:val="subscript"/>
              </w:rPr>
            </w:pPr>
            <w:r>
              <w:rPr>
                <w:color w:val="auto"/>
                <w:sz w:val="24"/>
                <w:szCs w:val="24"/>
              </w:rPr>
              <w:t>CO</w:t>
            </w:r>
            <w:r w:rsidR="002912F1">
              <w:rPr>
                <w:color w:val="auto"/>
                <w:sz w:val="24"/>
                <w:szCs w:val="24"/>
              </w:rPr>
              <w:t xml:space="preserve"> </w:t>
            </w:r>
            <w:r w:rsidR="002912F1">
              <w:rPr>
                <w:color w:val="auto"/>
                <w:sz w:val="24"/>
                <w:szCs w:val="24"/>
                <w:vertAlign w:val="subscript"/>
              </w:rPr>
              <w:t>(g)</w:t>
            </w:r>
          </w:p>
        </w:tc>
        <w:tc>
          <w:tcPr>
            <w:tcW w:w="2303" w:type="dxa"/>
          </w:tcPr>
          <w:p w:rsidR="002912F1" w:rsidRDefault="0097494B" w:rsidP="00E76655">
            <w:pPr>
              <w:tabs>
                <w:tab w:val="left" w:pos="1701"/>
                <w:tab w:val="left" w:pos="1985"/>
              </w:tabs>
              <w:rPr>
                <w:color w:val="auto"/>
                <w:sz w:val="24"/>
                <w:szCs w:val="24"/>
              </w:rPr>
            </w:pPr>
            <w:r>
              <w:rPr>
                <w:color w:val="auto"/>
                <w:sz w:val="24"/>
                <w:szCs w:val="24"/>
              </w:rPr>
              <w:t>-111</w:t>
            </w:r>
            <w:r w:rsidR="002912F1">
              <w:rPr>
                <w:color w:val="auto"/>
                <w:sz w:val="24"/>
                <w:szCs w:val="24"/>
              </w:rPr>
              <w:t xml:space="preserve"> </w:t>
            </w:r>
            <m:oMath>
              <m:f>
                <m:fPr>
                  <m:ctrlPr>
                    <w:rPr>
                      <w:rFonts w:ascii="Cambria Math" w:hAnsi="Cambria Math"/>
                      <w:sz w:val="24"/>
                      <w:szCs w:val="24"/>
                    </w:rPr>
                  </m:ctrlPr>
                </m:fPr>
                <m:num>
                  <m:r>
                    <m:rPr>
                      <m:sty m:val="p"/>
                    </m:rPr>
                    <w:rPr>
                      <w:rFonts w:ascii="Cambria Math" w:hAnsi="Cambria Math"/>
                      <w:sz w:val="24"/>
                      <w:szCs w:val="24"/>
                    </w:rPr>
                    <m:t>kJ</m:t>
                  </m:r>
                </m:num>
                <m:den>
                  <m:r>
                    <m:rPr>
                      <m:sty m:val="p"/>
                    </m:rPr>
                    <w:rPr>
                      <w:rFonts w:ascii="Cambria Math" w:hAnsi="Cambria Math"/>
                      <w:sz w:val="24"/>
                      <w:szCs w:val="24"/>
                    </w:rPr>
                    <m:t>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198</w:t>
            </w:r>
            <w:r w:rsidR="002912F1">
              <w:rPr>
                <w:color w:val="auto"/>
                <w:sz w:val="24"/>
                <w:szCs w:val="24"/>
              </w:rPr>
              <w:t xml:space="preserve"> </w:t>
            </w:r>
            <m:oMath>
              <m:f>
                <m:fPr>
                  <m:ctrlPr>
                    <w:rPr>
                      <w:rFonts w:ascii="Cambria Math" w:eastAsiaTheme="minorEastAsia" w:hAnsi="Cambria Math"/>
                      <w:sz w:val="24"/>
                      <w:szCs w:val="24"/>
                    </w:rPr>
                  </m:ctrlPr>
                </m:fPr>
                <m:num>
                  <m:r>
                    <m:rPr>
                      <m:sty m:val="p"/>
                    </m:rPr>
                    <w:rPr>
                      <w:rFonts w:ascii="Cambria Math" w:eastAsiaTheme="minorEastAsia" w:hAnsi="Cambria Math"/>
                      <w:sz w:val="24"/>
                      <w:szCs w:val="24"/>
                    </w:rPr>
                    <m:t>J</m:t>
                  </m:r>
                </m:num>
                <m:den>
                  <m:r>
                    <m:rPr>
                      <m:sty m:val="p"/>
                    </m:rPr>
                    <w:rPr>
                      <w:rFonts w:ascii="Cambria Math" w:eastAsiaTheme="minorEastAsia" w:hAnsi="Cambria Math"/>
                      <w:sz w:val="24"/>
                      <w:szCs w:val="24"/>
                    </w:rPr>
                    <m:t>K∙mol</m:t>
                  </m:r>
                </m:den>
              </m:f>
            </m:oMath>
          </w:p>
        </w:tc>
        <w:tc>
          <w:tcPr>
            <w:tcW w:w="2303" w:type="dxa"/>
          </w:tcPr>
          <w:p w:rsidR="002912F1" w:rsidRDefault="0097494B" w:rsidP="00E76655">
            <w:pPr>
              <w:tabs>
                <w:tab w:val="left" w:pos="1701"/>
                <w:tab w:val="left" w:pos="1985"/>
              </w:tabs>
              <w:rPr>
                <w:color w:val="auto"/>
                <w:sz w:val="24"/>
                <w:szCs w:val="24"/>
              </w:rPr>
            </w:pPr>
            <w:r>
              <w:rPr>
                <w:color w:val="auto"/>
                <w:sz w:val="24"/>
                <w:szCs w:val="24"/>
              </w:rPr>
              <w:t>1123,75</w:t>
            </w:r>
            <w:r w:rsidR="002912F1">
              <w:rPr>
                <w:color w:val="auto"/>
                <w:sz w:val="24"/>
                <w:szCs w:val="24"/>
              </w:rPr>
              <w:t xml:space="preserve"> K</w:t>
            </w:r>
          </w:p>
        </w:tc>
      </w:tr>
    </w:tbl>
    <w:p w:rsidR="000D3CCE" w:rsidRPr="000D3CCE" w:rsidRDefault="000D3CCE" w:rsidP="00E76655">
      <w:pPr>
        <w:tabs>
          <w:tab w:val="left" w:pos="1701"/>
          <w:tab w:val="left" w:pos="1985"/>
        </w:tabs>
        <w:ind w:left="1695" w:hanging="1695"/>
        <w:rPr>
          <w:color w:val="auto"/>
          <w:sz w:val="24"/>
          <w:szCs w:val="24"/>
        </w:rPr>
      </w:pPr>
    </w:p>
    <w:p w:rsidR="00A0582F" w:rsidRDefault="0067340C" w:rsidP="0067340C">
      <w:pPr>
        <w:tabs>
          <w:tab w:val="left" w:pos="1701"/>
          <w:tab w:val="left" w:pos="1985"/>
        </w:tabs>
        <w:ind w:left="1695" w:hanging="1695"/>
        <w:rPr>
          <w:color w:val="auto"/>
          <w:sz w:val="24"/>
          <w:szCs w:val="24"/>
        </w:rPr>
      </w:pPr>
      <w:r w:rsidRPr="0067340C">
        <w:rPr>
          <w:b/>
          <w:color w:val="auto"/>
          <w:sz w:val="24"/>
          <w:szCs w:val="24"/>
        </w:rPr>
        <w:t>Aufgabe 4:</w:t>
      </w:r>
      <w:r w:rsidRPr="0067340C">
        <w:rPr>
          <w:color w:val="auto"/>
          <w:sz w:val="24"/>
          <w:szCs w:val="24"/>
        </w:rPr>
        <w:tab/>
      </w:r>
      <w:r w:rsidRPr="0067340C">
        <w:rPr>
          <w:color w:val="auto"/>
          <w:sz w:val="24"/>
          <w:szCs w:val="24"/>
        </w:rPr>
        <w:tab/>
        <w:t xml:space="preserve">Läuft die Reaktion </w:t>
      </w:r>
      <w:r w:rsidR="002D48A7">
        <w:rPr>
          <w:color w:val="auto"/>
          <w:sz w:val="24"/>
          <w:szCs w:val="24"/>
        </w:rPr>
        <w:t xml:space="preserve">bei den Temperaturen </w:t>
      </w:r>
      <w:r w:rsidRPr="0067340C">
        <w:rPr>
          <w:color w:val="auto"/>
          <w:sz w:val="24"/>
          <w:szCs w:val="24"/>
        </w:rPr>
        <w:t xml:space="preserve">freiwillig ab? </w:t>
      </w:r>
      <w:r w:rsidR="0097494B">
        <w:rPr>
          <w:color w:val="auto"/>
          <w:sz w:val="24"/>
          <w:szCs w:val="24"/>
        </w:rPr>
        <w:t>Begründe deine Antwort unter Verwendung</w:t>
      </w:r>
      <w:r w:rsidRPr="0067340C">
        <w:rPr>
          <w:color w:val="auto"/>
          <w:sz w:val="24"/>
          <w:szCs w:val="24"/>
        </w:rPr>
        <w:t xml:space="preserve"> der Begriffe </w:t>
      </w:r>
      <w:r w:rsidR="00FB0CA7">
        <w:rPr>
          <w:color w:val="auto"/>
          <w:sz w:val="24"/>
          <w:szCs w:val="24"/>
        </w:rPr>
        <w:t xml:space="preserve">exotherm, endotherm, </w:t>
      </w:r>
      <w:proofErr w:type="spellStart"/>
      <w:r w:rsidRPr="0067340C">
        <w:rPr>
          <w:color w:val="auto"/>
          <w:sz w:val="24"/>
          <w:szCs w:val="24"/>
        </w:rPr>
        <w:t>exergon</w:t>
      </w:r>
      <w:proofErr w:type="spellEnd"/>
      <w:r w:rsidRPr="0067340C">
        <w:rPr>
          <w:color w:val="auto"/>
          <w:sz w:val="24"/>
          <w:szCs w:val="24"/>
        </w:rPr>
        <w:t xml:space="preserve"> und </w:t>
      </w:r>
      <w:proofErr w:type="spellStart"/>
      <w:r w:rsidRPr="0067340C">
        <w:rPr>
          <w:color w:val="auto"/>
          <w:sz w:val="24"/>
          <w:szCs w:val="24"/>
        </w:rPr>
        <w:t>endergon</w:t>
      </w:r>
      <w:proofErr w:type="spellEnd"/>
      <w:r w:rsidRPr="0067340C">
        <w:rPr>
          <w:color w:val="auto"/>
          <w:sz w:val="24"/>
          <w:szCs w:val="24"/>
        </w:rPr>
        <w:t>.</w:t>
      </w:r>
      <w:r w:rsidR="005E6761">
        <w:rPr>
          <w:color w:val="auto"/>
          <w:sz w:val="24"/>
          <w:szCs w:val="24"/>
        </w:rPr>
        <w:t xml:space="preserve"> </w:t>
      </w:r>
    </w:p>
    <w:p w:rsidR="00374697" w:rsidRDefault="00374697" w:rsidP="0067340C">
      <w:pPr>
        <w:tabs>
          <w:tab w:val="left" w:pos="1701"/>
          <w:tab w:val="left" w:pos="1985"/>
        </w:tabs>
        <w:ind w:left="1695" w:hanging="1695"/>
        <w:rPr>
          <w:color w:val="auto"/>
          <w:sz w:val="24"/>
          <w:szCs w:val="24"/>
        </w:rPr>
      </w:pPr>
      <w:r>
        <w:rPr>
          <w:b/>
          <w:color w:val="auto"/>
          <w:sz w:val="24"/>
          <w:szCs w:val="24"/>
        </w:rPr>
        <w:t>Aufgabe 5:</w:t>
      </w:r>
      <w:r>
        <w:rPr>
          <w:color w:val="auto"/>
          <w:sz w:val="24"/>
          <w:szCs w:val="24"/>
        </w:rPr>
        <w:tab/>
        <w:t>Kohlenstoffmonoxid (CO) wird in der chemischen Industrie häufig ve</w:t>
      </w:r>
      <w:r>
        <w:rPr>
          <w:color w:val="auto"/>
          <w:sz w:val="24"/>
          <w:szCs w:val="24"/>
        </w:rPr>
        <w:t>r</w:t>
      </w:r>
      <w:r>
        <w:rPr>
          <w:color w:val="auto"/>
          <w:sz w:val="24"/>
          <w:szCs w:val="24"/>
        </w:rPr>
        <w:t>wendet und muss so auch hergestellt werden. Es gibt verschiedene Möglichkeiten dies zu tun. Nimm – unter Berücksichtigung deiner E</w:t>
      </w:r>
      <w:r>
        <w:rPr>
          <w:color w:val="auto"/>
          <w:sz w:val="24"/>
          <w:szCs w:val="24"/>
        </w:rPr>
        <w:t>r</w:t>
      </w:r>
      <w:r>
        <w:rPr>
          <w:color w:val="auto"/>
          <w:sz w:val="24"/>
          <w:szCs w:val="24"/>
        </w:rPr>
        <w:t xml:space="preserve">gebnisse aus Aufgabe 4 – Stellung zu der Frage, ob die Herstellung aus Kohlenstoff und Kohlenstoffdioxid energieeffizient ist. </w:t>
      </w:r>
    </w:p>
    <w:p w:rsidR="005E6761" w:rsidRPr="0067340C" w:rsidRDefault="005E6761" w:rsidP="0067340C">
      <w:pPr>
        <w:tabs>
          <w:tab w:val="left" w:pos="1701"/>
          <w:tab w:val="left" w:pos="1985"/>
        </w:tabs>
        <w:ind w:left="1695" w:hanging="1695"/>
        <w:rPr>
          <w:color w:val="auto"/>
          <w:sz w:val="24"/>
          <w:szCs w:val="24"/>
        </w:rPr>
      </w:pPr>
    </w:p>
    <w:p w:rsidR="00A0582F" w:rsidRPr="005240FE" w:rsidRDefault="00A0582F" w:rsidP="00A0582F">
      <w:pPr>
        <w:sectPr w:rsidR="00A0582F" w:rsidRPr="005240FE" w:rsidSect="0049087A">
          <w:headerReference w:type="default" r:id="rId35"/>
          <w:pgSz w:w="11906" w:h="16838"/>
          <w:pgMar w:top="1417" w:right="1417" w:bottom="709" w:left="1417" w:header="708" w:footer="708" w:gutter="0"/>
          <w:pgNumType w:start="0"/>
          <w:cols w:space="708"/>
          <w:docGrid w:linePitch="360"/>
        </w:sectPr>
      </w:pPr>
      <w:r>
        <w:t xml:space="preserve"> </w:t>
      </w:r>
    </w:p>
    <w:p w:rsidR="00FB3D74" w:rsidRDefault="008F7F01" w:rsidP="00AA612B">
      <w:pPr>
        <w:pStyle w:val="berschrift1"/>
      </w:pPr>
      <w:bookmarkStart w:id="7" w:name="_Toc396751102"/>
      <w:r>
        <w:lastRenderedPageBreak/>
        <w:t>Didaktischer Kommentar des</w:t>
      </w:r>
      <w:r w:rsidR="00A0582F">
        <w:t xml:space="preserve"> </w:t>
      </w:r>
      <w:r w:rsidR="00FB3D74">
        <w:t>A</w:t>
      </w:r>
      <w:r w:rsidR="00AA612B">
        <w:t>rbeitsblatt</w:t>
      </w:r>
      <w:r w:rsidR="00A0582F">
        <w:t>es</w:t>
      </w:r>
      <w:bookmarkEnd w:id="7"/>
    </w:p>
    <w:p w:rsidR="00E9538E" w:rsidRDefault="00E9538E" w:rsidP="00B901F6">
      <w:pPr>
        <w:rPr>
          <w:color w:val="auto"/>
        </w:rPr>
      </w:pPr>
      <w:r w:rsidRPr="00E9538E">
        <w:rPr>
          <w:color w:val="auto"/>
        </w:rPr>
        <w:t>Das Arbeitsblatt lässt sich in Zu</w:t>
      </w:r>
      <w:r w:rsidR="007C3A4F">
        <w:rPr>
          <w:color w:val="auto"/>
        </w:rPr>
        <w:t>sammenhang mit Versuch 4 einsetz</w:t>
      </w:r>
      <w:r w:rsidRPr="00E9538E">
        <w:rPr>
          <w:color w:val="auto"/>
        </w:rPr>
        <w:t>en. Es beschäftigt sich mit der Gibbs-Helmholtz-Gleichung und sollte daher nur in Kursen mit erhöhtem Anforderungsniveau eingesetzt werden. Es kann vertiefend oder auch als Übung eingesetzt werden. Die Lernziele des Arbeitsblattes sind dabei die Folgenden:</w:t>
      </w:r>
    </w:p>
    <w:p w:rsidR="00E9538E" w:rsidRPr="00560A70" w:rsidRDefault="00E9538E" w:rsidP="00E9538E">
      <w:pPr>
        <w:pStyle w:val="Listenabsatz"/>
        <w:numPr>
          <w:ilvl w:val="0"/>
          <w:numId w:val="21"/>
        </w:numPr>
        <w:rPr>
          <w:color w:val="auto"/>
        </w:rPr>
      </w:pPr>
      <w:r>
        <w:rPr>
          <w:rFonts w:ascii="Cambria" w:hAnsi="Cambria"/>
          <w:color w:val="auto"/>
        </w:rPr>
        <w:t xml:space="preserve">Die </w:t>
      </w:r>
      <w:proofErr w:type="spellStart"/>
      <w:r>
        <w:rPr>
          <w:rFonts w:ascii="Cambria" w:hAnsi="Cambria"/>
          <w:color w:val="auto"/>
        </w:rPr>
        <w:t>SuS</w:t>
      </w:r>
      <w:proofErr w:type="spellEnd"/>
      <w:r>
        <w:rPr>
          <w:rFonts w:ascii="Cambria" w:hAnsi="Cambria"/>
          <w:color w:val="auto"/>
        </w:rPr>
        <w:t xml:space="preserve"> kennen die Gibbs-Helmholtz-Gleichung und können mit ihr </w:t>
      </w:r>
      <w:r w:rsidR="00560A70">
        <w:rPr>
          <w:rFonts w:ascii="Cambria" w:hAnsi="Cambria"/>
          <w:color w:val="auto"/>
        </w:rPr>
        <w:t>Berechnungen durchführen.</w:t>
      </w:r>
    </w:p>
    <w:p w:rsidR="00560A70" w:rsidRPr="00560A70" w:rsidRDefault="00560A70" w:rsidP="00E9538E">
      <w:pPr>
        <w:pStyle w:val="Listenabsatz"/>
        <w:numPr>
          <w:ilvl w:val="0"/>
          <w:numId w:val="21"/>
        </w:numPr>
        <w:rPr>
          <w:color w:val="auto"/>
        </w:rPr>
      </w:pPr>
      <w:r>
        <w:rPr>
          <w:rFonts w:ascii="Cambria" w:hAnsi="Cambria"/>
          <w:color w:val="auto"/>
        </w:rPr>
        <w:t xml:space="preserve">Die </w:t>
      </w:r>
      <w:proofErr w:type="spellStart"/>
      <w:r>
        <w:rPr>
          <w:rFonts w:ascii="Cambria" w:hAnsi="Cambria"/>
          <w:color w:val="auto"/>
        </w:rPr>
        <w:t>SuS</w:t>
      </w:r>
      <w:proofErr w:type="spellEnd"/>
      <w:r>
        <w:rPr>
          <w:rFonts w:ascii="Cambria" w:hAnsi="Cambria"/>
          <w:color w:val="auto"/>
        </w:rPr>
        <w:t xml:space="preserve"> finden in einer Tabelle die für sie relevanten Daten.</w:t>
      </w:r>
    </w:p>
    <w:p w:rsidR="00560A70" w:rsidRPr="00E9538E" w:rsidRDefault="00560A70" w:rsidP="00E9538E">
      <w:pPr>
        <w:pStyle w:val="Listenabsatz"/>
        <w:numPr>
          <w:ilvl w:val="0"/>
          <w:numId w:val="21"/>
        </w:numPr>
        <w:rPr>
          <w:color w:val="auto"/>
        </w:rPr>
      </w:pPr>
      <w:r>
        <w:rPr>
          <w:rFonts w:ascii="Cambria" w:hAnsi="Cambria"/>
          <w:color w:val="auto"/>
        </w:rPr>
        <w:t xml:space="preserve">Die </w:t>
      </w:r>
      <w:proofErr w:type="spellStart"/>
      <w:r>
        <w:rPr>
          <w:rFonts w:ascii="Cambria" w:hAnsi="Cambria"/>
          <w:color w:val="auto"/>
        </w:rPr>
        <w:t>SuS</w:t>
      </w:r>
      <w:proofErr w:type="spellEnd"/>
      <w:r>
        <w:rPr>
          <w:rFonts w:ascii="Cambria" w:hAnsi="Cambria"/>
          <w:color w:val="auto"/>
        </w:rPr>
        <w:t xml:space="preserve"> unterscheiden die Begriffe </w:t>
      </w:r>
      <w:proofErr w:type="spellStart"/>
      <w:r>
        <w:rPr>
          <w:rFonts w:ascii="Cambria" w:hAnsi="Cambria"/>
          <w:color w:val="auto"/>
        </w:rPr>
        <w:t>energon</w:t>
      </w:r>
      <w:proofErr w:type="spellEnd"/>
      <w:r>
        <w:rPr>
          <w:rFonts w:ascii="Cambria" w:hAnsi="Cambria"/>
          <w:color w:val="auto"/>
        </w:rPr>
        <w:t xml:space="preserve"> und </w:t>
      </w:r>
      <w:proofErr w:type="spellStart"/>
      <w:r>
        <w:rPr>
          <w:rFonts w:ascii="Cambria" w:hAnsi="Cambria"/>
          <w:color w:val="auto"/>
        </w:rPr>
        <w:t>exergon</w:t>
      </w:r>
      <w:proofErr w:type="spellEnd"/>
      <w:r>
        <w:rPr>
          <w:rFonts w:ascii="Cambria" w:hAnsi="Cambria"/>
          <w:color w:val="auto"/>
        </w:rPr>
        <w:t xml:space="preserve"> und übertragen sie auf Reakti</w:t>
      </w:r>
      <w:r>
        <w:rPr>
          <w:rFonts w:ascii="Cambria" w:hAnsi="Cambria"/>
          <w:color w:val="auto"/>
        </w:rPr>
        <w:t>o</w:t>
      </w:r>
      <w:r>
        <w:rPr>
          <w:rFonts w:ascii="Cambria" w:hAnsi="Cambria"/>
          <w:color w:val="auto"/>
        </w:rPr>
        <w:t>nen.</w:t>
      </w:r>
    </w:p>
    <w:p w:rsidR="00C364B2" w:rsidRDefault="00C364B2" w:rsidP="00C364B2">
      <w:pPr>
        <w:pStyle w:val="berschrift2"/>
      </w:pPr>
      <w:bookmarkStart w:id="8" w:name="_Toc396751103"/>
      <w:r>
        <w:t>Erwartungshorizont</w:t>
      </w:r>
      <w:r w:rsidR="006968E6">
        <w:t xml:space="preserve"> (Kerncurriculum)</w:t>
      </w:r>
      <w:bookmarkEnd w:id="8"/>
    </w:p>
    <w:p w:rsidR="00374697" w:rsidRDefault="00B31952" w:rsidP="00B31952">
      <w:pPr>
        <w:tabs>
          <w:tab w:val="left" w:pos="0"/>
        </w:tabs>
        <w:ind w:left="576"/>
        <w:rPr>
          <w:color w:val="auto"/>
        </w:rPr>
      </w:pPr>
      <w:r>
        <w:rPr>
          <w:color w:val="auto"/>
        </w:rPr>
        <w:t>Mit diesem Arbeitsblatt  werden verschiedene Kompetenzber</w:t>
      </w:r>
      <w:r w:rsidR="005E6761">
        <w:rPr>
          <w:color w:val="auto"/>
        </w:rPr>
        <w:t>e</w:t>
      </w:r>
      <w:r>
        <w:rPr>
          <w:color w:val="auto"/>
        </w:rPr>
        <w:t>iche des Kerncurriculum</w:t>
      </w:r>
      <w:r w:rsidR="005E6761">
        <w:rPr>
          <w:color w:val="auto"/>
        </w:rPr>
        <w:t>s</w:t>
      </w:r>
      <w:r>
        <w:rPr>
          <w:color w:val="auto"/>
        </w:rPr>
        <w:t xml:space="preserve"> gefördert.</w:t>
      </w:r>
      <w:r w:rsidR="005E6761">
        <w:rPr>
          <w:color w:val="auto"/>
        </w:rPr>
        <w:t xml:space="preserve"> Das thematisierte Basiskonzept ist hierbei das Energie-Konzept. Aufgabe 1 und Aufgabe 2 beziehen sich auf den Kompetenzbereich Fachwissen, indem gefordert wird, dass die Schüler und Schülerinnen Standard-Bildungsenthalpie und Entropie definieren können, sowie die Gibbs-Helmholtz-Gleichung kennen. Aufgabe 3 findet sich im Komp</w:t>
      </w:r>
      <w:r w:rsidR="005E6761">
        <w:rPr>
          <w:color w:val="auto"/>
        </w:rPr>
        <w:t>e</w:t>
      </w:r>
      <w:r w:rsidR="005E6761">
        <w:rPr>
          <w:color w:val="auto"/>
        </w:rPr>
        <w:t xml:space="preserve">tenzbereich Erkenntnisgewinnung wieder (Nutzen von tabellierten Daten zur </w:t>
      </w:r>
      <w:proofErr w:type="spellStart"/>
      <w:r w:rsidR="005E6761">
        <w:rPr>
          <w:color w:val="auto"/>
        </w:rPr>
        <w:t>Enthalpieberechnung</w:t>
      </w:r>
      <w:proofErr w:type="spellEnd"/>
      <w:r w:rsidR="005E6761">
        <w:rPr>
          <w:color w:val="auto"/>
        </w:rPr>
        <w:t xml:space="preserve"> und Anwendung der Gibbs-Helmholtz-</w:t>
      </w:r>
      <w:r w:rsidR="00374697">
        <w:rPr>
          <w:color w:val="auto"/>
        </w:rPr>
        <w:t>Gleichung). Aufgabe 4 kann</w:t>
      </w:r>
      <w:r w:rsidR="005E6761">
        <w:rPr>
          <w:color w:val="auto"/>
        </w:rPr>
        <w:t xml:space="preserve"> im Kompetenzbereich Fachwissen (Wechselspiel zwischen Enthalpie und Entropie) ve</w:t>
      </w:r>
      <w:r w:rsidR="005E6761">
        <w:rPr>
          <w:color w:val="auto"/>
        </w:rPr>
        <w:t>r</w:t>
      </w:r>
      <w:r w:rsidR="005E6761">
        <w:rPr>
          <w:color w:val="auto"/>
        </w:rPr>
        <w:t>ankert werden</w:t>
      </w:r>
      <w:r w:rsidR="00374697">
        <w:rPr>
          <w:color w:val="auto"/>
        </w:rPr>
        <w:t xml:space="preserve">. Aufgabe 5 fällt in den Kompetenzbereich Bewertung (Beurteilung der </w:t>
      </w:r>
      <w:proofErr w:type="spellStart"/>
      <w:r w:rsidR="00374697">
        <w:rPr>
          <w:color w:val="auto"/>
        </w:rPr>
        <w:t>Energieeffizenz</w:t>
      </w:r>
      <w:proofErr w:type="spellEnd"/>
      <w:r w:rsidR="00374697">
        <w:rPr>
          <w:color w:val="auto"/>
        </w:rPr>
        <w:t xml:space="preserve"> von Prozessen).</w:t>
      </w:r>
    </w:p>
    <w:p w:rsidR="00532CD5" w:rsidRDefault="00374697" w:rsidP="00B31952">
      <w:pPr>
        <w:tabs>
          <w:tab w:val="left" w:pos="0"/>
        </w:tabs>
        <w:ind w:left="576"/>
        <w:rPr>
          <w:color w:val="auto"/>
        </w:rPr>
      </w:pPr>
      <w:r>
        <w:rPr>
          <w:color w:val="auto"/>
        </w:rPr>
        <w:t xml:space="preserve">In Aufgabe 1 und Aufgabe 2 soll erlerntes Wissen wieder gegeben werden, sie fallen also in den Anforderungsbereich I (Reproduktion). </w:t>
      </w:r>
      <w:r w:rsidR="005E6761">
        <w:rPr>
          <w:color w:val="auto"/>
        </w:rPr>
        <w:t xml:space="preserve"> </w:t>
      </w:r>
      <w:r>
        <w:rPr>
          <w:color w:val="auto"/>
        </w:rPr>
        <w:t>Aufgabe 3 und 4 fallen in den Anforderung</w:t>
      </w:r>
      <w:r>
        <w:rPr>
          <w:color w:val="auto"/>
        </w:rPr>
        <w:t>s</w:t>
      </w:r>
      <w:r>
        <w:rPr>
          <w:color w:val="auto"/>
        </w:rPr>
        <w:t>bereich II (Anwendung/Verständnis), da hier mit Hilfe geeigneter Werte Berechnungen angestellt werden sowie diese erläutert werden. Aufgabe 5 gehört abschließend in den A</w:t>
      </w:r>
      <w:r>
        <w:rPr>
          <w:color w:val="auto"/>
        </w:rPr>
        <w:t>n</w:t>
      </w:r>
      <w:r>
        <w:rPr>
          <w:color w:val="auto"/>
        </w:rPr>
        <w:t>forderungsbereich III (Transfer), da hier eine Übertragung auf die Lebenswelt und eine Beurteilung stattfindet.</w:t>
      </w:r>
    </w:p>
    <w:p w:rsidR="00C3342E" w:rsidRDefault="00C3342E" w:rsidP="00B31952">
      <w:pPr>
        <w:tabs>
          <w:tab w:val="left" w:pos="0"/>
        </w:tabs>
        <w:ind w:left="576"/>
        <w:rPr>
          <w:color w:val="auto"/>
        </w:rPr>
      </w:pPr>
    </w:p>
    <w:p w:rsidR="00C3342E" w:rsidRDefault="00C3342E" w:rsidP="00B31952">
      <w:pPr>
        <w:tabs>
          <w:tab w:val="left" w:pos="0"/>
        </w:tabs>
        <w:ind w:left="576"/>
        <w:rPr>
          <w:color w:val="auto"/>
        </w:rPr>
      </w:pPr>
    </w:p>
    <w:p w:rsidR="00C3342E" w:rsidRDefault="00C3342E" w:rsidP="00B31952">
      <w:pPr>
        <w:tabs>
          <w:tab w:val="left" w:pos="0"/>
        </w:tabs>
        <w:ind w:left="576"/>
        <w:rPr>
          <w:color w:val="auto"/>
        </w:rPr>
      </w:pPr>
    </w:p>
    <w:p w:rsidR="00C3342E" w:rsidRDefault="00C3342E" w:rsidP="00B31952">
      <w:pPr>
        <w:tabs>
          <w:tab w:val="left" w:pos="0"/>
        </w:tabs>
        <w:ind w:left="576"/>
        <w:rPr>
          <w:i/>
          <w:color w:val="1F497D" w:themeColor="text2"/>
        </w:rPr>
      </w:pPr>
    </w:p>
    <w:p w:rsidR="00C3342E" w:rsidRPr="00532CD5" w:rsidRDefault="00C3342E" w:rsidP="00B31952">
      <w:pPr>
        <w:tabs>
          <w:tab w:val="left" w:pos="0"/>
        </w:tabs>
        <w:ind w:left="576"/>
        <w:rPr>
          <w:i/>
          <w:color w:val="1F497D" w:themeColor="text2"/>
        </w:rPr>
      </w:pPr>
    </w:p>
    <w:p w:rsidR="006968E6" w:rsidRDefault="006968E6" w:rsidP="00C3342E">
      <w:pPr>
        <w:pStyle w:val="berschrift2"/>
      </w:pPr>
      <w:bookmarkStart w:id="9" w:name="_Toc396751104"/>
      <w:r>
        <w:lastRenderedPageBreak/>
        <w:t>Erwartungshorizont (Inhaltlich)</w:t>
      </w:r>
      <w:bookmarkEnd w:id="9"/>
    </w:p>
    <w:p w:rsidR="00F74A95" w:rsidRPr="00C3342E" w:rsidRDefault="00E76655" w:rsidP="005B60E3">
      <w:pPr>
        <w:rPr>
          <w:b/>
          <w:color w:val="auto"/>
          <w:sz w:val="20"/>
          <w:szCs w:val="20"/>
        </w:rPr>
      </w:pPr>
      <w:r w:rsidRPr="00C3342E">
        <w:rPr>
          <w:b/>
          <w:color w:val="auto"/>
          <w:sz w:val="20"/>
          <w:szCs w:val="20"/>
        </w:rPr>
        <w:t xml:space="preserve">Aufgabe 1: </w:t>
      </w:r>
    </w:p>
    <w:p w:rsidR="00E76655" w:rsidRPr="00C3342E" w:rsidRDefault="00E76655" w:rsidP="000D3CCE">
      <w:pPr>
        <w:ind w:left="1410"/>
        <w:rPr>
          <w:color w:val="auto"/>
          <w:sz w:val="20"/>
          <w:szCs w:val="20"/>
        </w:rPr>
      </w:pPr>
      <w:r w:rsidRPr="00C3342E">
        <w:rPr>
          <w:b/>
          <w:color w:val="auto"/>
          <w:sz w:val="20"/>
          <w:szCs w:val="20"/>
        </w:rPr>
        <w:t>Standard-Bildungsenthalpie</w:t>
      </w:r>
      <w:r w:rsidRPr="00C3342E">
        <w:rPr>
          <w:color w:val="auto"/>
          <w:sz w:val="20"/>
          <w:szCs w:val="20"/>
        </w:rPr>
        <w:t xml:space="preserve">: </w:t>
      </w:r>
      <w:r w:rsidR="000D3CCE" w:rsidRPr="00C3342E">
        <w:rPr>
          <w:color w:val="auto"/>
          <w:sz w:val="20"/>
          <w:szCs w:val="20"/>
        </w:rPr>
        <w:t>Die Standard-Bildungsenthalpie ist die Energie, die bei der Bildung von einem Mol einer Substanz bei Standardbedingungen freigesetzt wird. Sie wird mit H</w:t>
      </w:r>
      <w:r w:rsidR="000D3CCE" w:rsidRPr="00C3342E">
        <w:rPr>
          <w:color w:val="auto"/>
          <w:sz w:val="20"/>
          <w:szCs w:val="20"/>
          <w:vertAlign w:val="superscript"/>
        </w:rPr>
        <w:t xml:space="preserve">0 </w:t>
      </w:r>
      <w:r w:rsidR="000D3CCE" w:rsidRPr="00C3342E">
        <w:rPr>
          <w:color w:val="auto"/>
          <w:sz w:val="20"/>
          <w:szCs w:val="20"/>
        </w:rPr>
        <w:t xml:space="preserve">bezeichnet. </w:t>
      </w:r>
    </w:p>
    <w:p w:rsidR="00E76655" w:rsidRPr="00C3342E" w:rsidRDefault="00E76655" w:rsidP="000D3CCE">
      <w:pPr>
        <w:ind w:left="1410"/>
        <w:rPr>
          <w:color w:val="auto"/>
          <w:sz w:val="20"/>
          <w:szCs w:val="20"/>
        </w:rPr>
      </w:pPr>
      <w:r w:rsidRPr="00C3342E">
        <w:rPr>
          <w:b/>
          <w:color w:val="auto"/>
          <w:sz w:val="20"/>
          <w:szCs w:val="20"/>
        </w:rPr>
        <w:t>Entropie</w:t>
      </w:r>
      <w:r w:rsidRPr="00C3342E">
        <w:rPr>
          <w:color w:val="auto"/>
          <w:sz w:val="20"/>
          <w:szCs w:val="20"/>
        </w:rPr>
        <w:t>: Die Entropie ist ein Maß für die Unordnung eines Systems.</w:t>
      </w:r>
      <w:r w:rsidR="000D3CCE" w:rsidRPr="00C3342E">
        <w:rPr>
          <w:color w:val="auto"/>
          <w:sz w:val="20"/>
          <w:szCs w:val="20"/>
        </w:rPr>
        <w:t xml:space="preserve"> Sie wird mit dem Symbol S bezeichnet. </w:t>
      </w:r>
    </w:p>
    <w:p w:rsidR="00E9538E" w:rsidRPr="00C3342E" w:rsidRDefault="00E9538E" w:rsidP="00C3342E">
      <w:pPr>
        <w:rPr>
          <w:sz w:val="20"/>
          <w:szCs w:val="20"/>
        </w:rPr>
      </w:pPr>
      <w:r w:rsidRPr="00C3342E">
        <w:rPr>
          <w:b/>
          <w:color w:val="auto"/>
          <w:sz w:val="20"/>
          <w:szCs w:val="20"/>
        </w:rPr>
        <w:t>Aufgabe 2:</w:t>
      </w:r>
      <w:r w:rsidR="00C3342E">
        <w:rPr>
          <w:color w:val="auto"/>
          <w:sz w:val="20"/>
          <w:szCs w:val="20"/>
        </w:rPr>
        <w:tab/>
      </w:r>
      <w:r w:rsidRPr="00C3342E">
        <w:rPr>
          <w:color w:val="auto"/>
          <w:sz w:val="20"/>
          <w:szCs w:val="20"/>
        </w:rPr>
        <w:t>Die Gibbs-Helmholtz-Gleichung lautet:</w:t>
      </w:r>
      <w:r w:rsidRPr="00C3342E">
        <w:rPr>
          <w:b/>
          <w:color w:val="auto"/>
          <w:sz w:val="20"/>
          <w:szCs w:val="20"/>
        </w:rPr>
        <w:t xml:space="preserve"> </w:t>
      </w:r>
      <w:r w:rsidRPr="00C3342E">
        <w:rPr>
          <w:b/>
          <w:sz w:val="20"/>
          <w:szCs w:val="20"/>
        </w:rPr>
        <w:t xml:space="preserve"> </w:t>
      </w:r>
      <m:oMath>
        <m:r>
          <m:rPr>
            <m:sty m:val="b"/>
          </m:rPr>
          <w:rPr>
            <w:rFonts w:ascii="Cambria Math" w:hAnsi="Cambria Math"/>
            <w:sz w:val="20"/>
            <w:szCs w:val="20"/>
          </w:rPr>
          <m:t>∆G=∆H-T∙∆S</m:t>
        </m:r>
      </m:oMath>
    </w:p>
    <w:p w:rsidR="00E9538E" w:rsidRPr="00C3342E" w:rsidRDefault="00E9538E" w:rsidP="00E9538E">
      <w:pPr>
        <w:ind w:left="1416"/>
        <w:rPr>
          <w:sz w:val="20"/>
          <w:szCs w:val="20"/>
        </w:rPr>
      </w:pPr>
      <w:r w:rsidRPr="00C3342E">
        <w:rPr>
          <w:sz w:val="20"/>
          <w:szCs w:val="20"/>
        </w:rPr>
        <w:t>ΔG ist die freie Enthalpie, ΔH die Standardbildungsenthalpie und ΔS die Entropie</w:t>
      </w:r>
    </w:p>
    <w:p w:rsidR="007C3A4F" w:rsidRPr="00C3342E" w:rsidRDefault="007C3A4F" w:rsidP="007C3A4F">
      <w:pPr>
        <w:rPr>
          <w:sz w:val="20"/>
          <w:szCs w:val="20"/>
        </w:rPr>
      </w:pPr>
      <w:r w:rsidRPr="00C3342E">
        <w:rPr>
          <w:b/>
          <w:sz w:val="20"/>
          <w:szCs w:val="20"/>
        </w:rPr>
        <w:t xml:space="preserve">Aufgabe 3: </w:t>
      </w:r>
      <w:r w:rsidR="00C3342E">
        <w:rPr>
          <w:sz w:val="20"/>
          <w:szCs w:val="20"/>
        </w:rPr>
        <w:tab/>
      </w:r>
      <w:r w:rsidR="00FB0CA7" w:rsidRPr="00C3342E">
        <w:rPr>
          <w:sz w:val="20"/>
          <w:szCs w:val="20"/>
        </w:rPr>
        <w:t>CO ist das Produkt der Reaktion, C und CO</w:t>
      </w:r>
      <w:r w:rsidR="00FB0CA7" w:rsidRPr="00C3342E">
        <w:rPr>
          <w:sz w:val="20"/>
          <w:szCs w:val="20"/>
          <w:vertAlign w:val="subscript"/>
        </w:rPr>
        <w:t xml:space="preserve">2 </w:t>
      </w:r>
      <w:r w:rsidR="00FB0CA7" w:rsidRPr="00C3342E">
        <w:rPr>
          <w:sz w:val="20"/>
          <w:szCs w:val="20"/>
        </w:rPr>
        <w:t xml:space="preserve">sind die Edukte. </w:t>
      </w:r>
    </w:p>
    <w:p w:rsidR="00FB0CA7" w:rsidRPr="00C3342E" w:rsidRDefault="00FB0CA7" w:rsidP="00C3342E">
      <w:pPr>
        <w:spacing w:after="0"/>
        <w:rPr>
          <w:rFonts w:eastAsiaTheme="minorEastAsia"/>
          <w:sz w:val="20"/>
          <w:szCs w:val="20"/>
        </w:rPr>
      </w:pPr>
      <w:r w:rsidRPr="00C3342E">
        <w:rPr>
          <w:sz w:val="20"/>
          <w:szCs w:val="20"/>
        </w:rPr>
        <w:tab/>
      </w:r>
      <w:r w:rsidRPr="00C3342E">
        <w:rPr>
          <w:sz w:val="20"/>
          <w:szCs w:val="20"/>
        </w:rPr>
        <w:tab/>
        <w:t xml:space="preserve">Es gilt: </w:t>
      </w:r>
      <m:oMath>
        <m:r>
          <m:rPr>
            <m:sty m:val="p"/>
          </m:rPr>
          <w:rPr>
            <w:rFonts w:ascii="Cambria Math" w:hAnsi="Cambria Math"/>
            <w:sz w:val="20"/>
            <w:szCs w:val="20"/>
          </w:rPr>
          <m:t>∆H=H</m:t>
        </m:r>
        <m:d>
          <m:dPr>
            <m:ctrlPr>
              <w:rPr>
                <w:rFonts w:ascii="Cambria Math" w:hAnsi="Cambria Math"/>
                <w:sz w:val="20"/>
                <w:szCs w:val="20"/>
              </w:rPr>
            </m:ctrlPr>
          </m:dPr>
          <m:e>
            <m:r>
              <m:rPr>
                <m:sty m:val="p"/>
              </m:rPr>
              <w:rPr>
                <w:rFonts w:ascii="Cambria Math" w:hAnsi="Cambria Math"/>
                <w:sz w:val="20"/>
                <w:szCs w:val="20"/>
              </w:rPr>
              <m:t>Produkte</m:t>
            </m:r>
          </m:e>
        </m:d>
        <m:r>
          <m:rPr>
            <m:sty m:val="p"/>
          </m:rPr>
          <w:rPr>
            <w:rFonts w:ascii="Cambria Math" w:hAnsi="Cambria Math"/>
            <w:sz w:val="20"/>
            <w:szCs w:val="20"/>
          </w:rPr>
          <m:t>- H</m:t>
        </m:r>
        <m:d>
          <m:dPr>
            <m:ctrlPr>
              <w:rPr>
                <w:rFonts w:ascii="Cambria Math" w:hAnsi="Cambria Math"/>
                <w:sz w:val="20"/>
                <w:szCs w:val="20"/>
              </w:rPr>
            </m:ctrlPr>
          </m:dPr>
          <m:e>
            <m:r>
              <m:rPr>
                <m:sty m:val="p"/>
              </m:rPr>
              <w:rPr>
                <w:rFonts w:ascii="Cambria Math" w:hAnsi="Cambria Math"/>
                <w:sz w:val="20"/>
                <w:szCs w:val="20"/>
              </w:rPr>
              <m:t>Edukte</m:t>
            </m:r>
          </m:e>
        </m:d>
      </m:oMath>
      <w:r w:rsidRPr="00C3342E">
        <w:rPr>
          <w:rFonts w:eastAsiaTheme="minorEastAsia"/>
          <w:sz w:val="20"/>
          <w:szCs w:val="20"/>
        </w:rPr>
        <w:t xml:space="preserve"> und </w:t>
      </w:r>
      <m:oMath>
        <m:r>
          <m:rPr>
            <m:sty m:val="p"/>
          </m:rPr>
          <w:rPr>
            <w:rFonts w:ascii="Cambria Math" w:eastAsiaTheme="minorEastAsia" w:hAnsi="Cambria Math"/>
            <w:sz w:val="20"/>
            <w:szCs w:val="20"/>
          </w:rPr>
          <m:t>∆S=S</m:t>
        </m:r>
        <m:d>
          <m:dPr>
            <m:ctrlPr>
              <w:rPr>
                <w:rFonts w:ascii="Cambria Math" w:eastAsiaTheme="minorEastAsia" w:hAnsi="Cambria Math"/>
                <w:sz w:val="20"/>
                <w:szCs w:val="20"/>
              </w:rPr>
            </m:ctrlPr>
          </m:dPr>
          <m:e>
            <m:r>
              <m:rPr>
                <m:sty m:val="p"/>
              </m:rPr>
              <w:rPr>
                <w:rFonts w:ascii="Cambria Math" w:eastAsiaTheme="minorEastAsia" w:hAnsi="Cambria Math"/>
                <w:sz w:val="20"/>
                <w:szCs w:val="20"/>
              </w:rPr>
              <m:t>Produkte</m:t>
            </m:r>
          </m:e>
        </m:d>
        <m:r>
          <m:rPr>
            <m:sty m:val="p"/>
          </m:rPr>
          <w:rPr>
            <w:rFonts w:ascii="Cambria Math" w:eastAsiaTheme="minorEastAsia" w:hAnsi="Cambria Math"/>
            <w:sz w:val="20"/>
            <w:szCs w:val="20"/>
          </w:rPr>
          <m:t>-S(Edukte)</m:t>
        </m:r>
      </m:oMath>
    </w:p>
    <w:p w:rsidR="00FB0CA7" w:rsidRPr="00C3342E" w:rsidRDefault="00FB0CA7" w:rsidP="007C3A4F">
      <w:pPr>
        <w:rPr>
          <w:rFonts w:eastAsiaTheme="minorEastAsia"/>
          <w:sz w:val="20"/>
          <w:szCs w:val="20"/>
        </w:rPr>
      </w:pPr>
      <m:oMathPara>
        <m:oMath>
          <m:r>
            <m:rPr>
              <m:sty m:val="p"/>
            </m:rPr>
            <w:rPr>
              <w:rFonts w:ascii="Cambria Math" w:hAnsi="Cambria Math"/>
              <w:sz w:val="20"/>
              <w:szCs w:val="20"/>
            </w:rPr>
            <m:t>∆H=2∙</m:t>
          </m:r>
          <m:d>
            <m:dPr>
              <m:ctrlPr>
                <w:rPr>
                  <w:rFonts w:ascii="Cambria Math" w:hAnsi="Cambria Math"/>
                  <w:sz w:val="20"/>
                  <w:szCs w:val="20"/>
                </w:rPr>
              </m:ctrlPr>
            </m:dPr>
            <m:e>
              <m:r>
                <m:rPr>
                  <m:sty m:val="p"/>
                </m:rPr>
                <w:rPr>
                  <w:rFonts w:ascii="Cambria Math" w:hAnsi="Cambria Math"/>
                  <w:sz w:val="20"/>
                  <w:szCs w:val="20"/>
                </w:rPr>
                <m:t>-111</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e>
          </m:d>
          <m:r>
            <m:rPr>
              <m:sty m:val="p"/>
            </m:rPr>
            <w:rPr>
              <w:rFonts w:ascii="Cambria Math" w:hAnsi="Cambria Math"/>
              <w:sz w:val="20"/>
              <w:szCs w:val="20"/>
            </w:rPr>
            <m:t>-</m:t>
          </m:r>
          <m:d>
            <m:dPr>
              <m:begChr m:val="["/>
              <m:endChr m:val="]"/>
              <m:ctrlPr>
                <w:rPr>
                  <w:rFonts w:ascii="Cambria Math" w:hAnsi="Cambria Math"/>
                  <w:sz w:val="20"/>
                  <w:szCs w:val="20"/>
                </w:rPr>
              </m:ctrlPr>
            </m:dPr>
            <m:e>
              <m:d>
                <m:dPr>
                  <m:ctrlPr>
                    <w:rPr>
                      <w:rFonts w:ascii="Cambria Math" w:hAnsi="Cambria Math"/>
                      <w:sz w:val="20"/>
                      <w:szCs w:val="20"/>
                    </w:rPr>
                  </m:ctrlPr>
                </m:dPr>
                <m:e>
                  <m:r>
                    <m:rPr>
                      <m:sty m:val="p"/>
                    </m:rPr>
                    <w:rPr>
                      <w:rFonts w:ascii="Cambria Math" w:hAnsi="Cambria Math"/>
                      <w:sz w:val="20"/>
                      <w:szCs w:val="20"/>
                    </w:rPr>
                    <m:t xml:space="preserve">-394 </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e>
              </m:d>
              <m:r>
                <m:rPr>
                  <m:sty m:val="p"/>
                </m:rPr>
                <w:rPr>
                  <w:rFonts w:ascii="Cambria Math" w:hAnsi="Cambria Math"/>
                  <w:sz w:val="20"/>
                  <w:szCs w:val="20"/>
                </w:rPr>
                <m:t xml:space="preserve">+0 </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e>
          </m:d>
          <m:r>
            <m:rPr>
              <m:sty m:val="p"/>
            </m:rPr>
            <w:rPr>
              <w:rFonts w:ascii="Cambria Math" w:hAnsi="Cambria Math"/>
              <w:sz w:val="20"/>
              <w:szCs w:val="20"/>
            </w:rPr>
            <m:t xml:space="preserve">=172 </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r>
            <m:rPr>
              <m:sty m:val="p"/>
            </m:rPr>
            <w:rPr>
              <w:rFonts w:ascii="Cambria Math" w:hAnsi="Cambria Math"/>
              <w:sz w:val="20"/>
              <w:szCs w:val="20"/>
            </w:rPr>
            <m:t xml:space="preserve">=172000 </m:t>
          </m:r>
          <m:f>
            <m:fPr>
              <m:ctrlPr>
                <w:rPr>
                  <w:rFonts w:ascii="Cambria Math" w:hAnsi="Cambria Math"/>
                  <w:sz w:val="20"/>
                  <w:szCs w:val="20"/>
                </w:rPr>
              </m:ctrlPr>
            </m:fPr>
            <m:num>
              <m:r>
                <m:rPr>
                  <m:sty m:val="p"/>
                </m:rPr>
                <w:rPr>
                  <w:rFonts w:ascii="Cambria Math" w:hAnsi="Cambria Math"/>
                  <w:sz w:val="20"/>
                  <w:szCs w:val="20"/>
                </w:rPr>
                <m:t>J</m:t>
              </m:r>
            </m:num>
            <m:den>
              <m:r>
                <m:rPr>
                  <m:sty m:val="p"/>
                </m:rPr>
                <w:rPr>
                  <w:rFonts w:ascii="Cambria Math" w:hAnsi="Cambria Math"/>
                  <w:sz w:val="20"/>
                  <w:szCs w:val="20"/>
                </w:rPr>
                <m:t>mol</m:t>
              </m:r>
            </m:den>
          </m:f>
        </m:oMath>
      </m:oMathPara>
    </w:p>
    <w:p w:rsidR="00FB0CA7" w:rsidRPr="00C3342E" w:rsidRDefault="00FB0CA7" w:rsidP="00C3342E">
      <w:pPr>
        <w:spacing w:after="0"/>
        <w:ind w:left="1410"/>
        <w:rPr>
          <w:rFonts w:eastAsiaTheme="minorEastAsia"/>
          <w:sz w:val="20"/>
          <w:szCs w:val="20"/>
        </w:rPr>
      </w:pPr>
      <w:r w:rsidRPr="00C3342E">
        <w:rPr>
          <w:rFonts w:eastAsiaTheme="minorEastAsia"/>
          <w:sz w:val="20"/>
          <w:szCs w:val="20"/>
        </w:rPr>
        <w:t xml:space="preserve">Die </w:t>
      </w:r>
      <w:proofErr w:type="spellStart"/>
      <w:r w:rsidRPr="00C3342E">
        <w:rPr>
          <w:rFonts w:eastAsiaTheme="minorEastAsia"/>
          <w:sz w:val="20"/>
          <w:szCs w:val="20"/>
        </w:rPr>
        <w:t>SuS</w:t>
      </w:r>
      <w:proofErr w:type="spellEnd"/>
      <w:r w:rsidRPr="00C3342E">
        <w:rPr>
          <w:rFonts w:eastAsiaTheme="minorEastAsia"/>
          <w:sz w:val="20"/>
          <w:szCs w:val="20"/>
        </w:rPr>
        <w:t xml:space="preserve"> sollten an dieser Stelle wissen, dass Kohlenstoff als Element eine Standardbi</w:t>
      </w:r>
      <w:r w:rsidRPr="00C3342E">
        <w:rPr>
          <w:rFonts w:eastAsiaTheme="minorEastAsia"/>
          <w:sz w:val="20"/>
          <w:szCs w:val="20"/>
        </w:rPr>
        <w:t>l</w:t>
      </w:r>
      <w:r w:rsidRPr="00C3342E">
        <w:rPr>
          <w:rFonts w:eastAsiaTheme="minorEastAsia"/>
          <w:sz w:val="20"/>
          <w:szCs w:val="20"/>
        </w:rPr>
        <w:t xml:space="preserve">dungsenthalpie von  </w:t>
      </w:r>
      <m:oMath>
        <m:r>
          <m:rPr>
            <m:sty m:val="p"/>
          </m:rPr>
          <w:rPr>
            <w:rFonts w:ascii="Cambria Math" w:hAnsi="Cambria Math"/>
            <w:sz w:val="20"/>
            <w:szCs w:val="20"/>
          </w:rPr>
          <m:t xml:space="preserve">0 </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oMath>
      <w:r w:rsidRPr="00C3342E">
        <w:rPr>
          <w:rFonts w:eastAsiaTheme="minorEastAsia"/>
          <w:sz w:val="20"/>
          <w:szCs w:val="20"/>
        </w:rPr>
        <w:t xml:space="preserve"> besitzt</w:t>
      </w:r>
      <w:r w:rsidR="006C35BD" w:rsidRPr="00C3342E">
        <w:rPr>
          <w:rFonts w:eastAsiaTheme="minorEastAsia"/>
          <w:sz w:val="20"/>
          <w:szCs w:val="20"/>
        </w:rPr>
        <w:t xml:space="preserve"> und CO</w:t>
      </w:r>
      <w:r w:rsidR="006C35BD" w:rsidRPr="00C3342E">
        <w:rPr>
          <w:rFonts w:eastAsiaTheme="minorEastAsia"/>
          <w:sz w:val="20"/>
          <w:szCs w:val="20"/>
          <w:vertAlign w:val="subscript"/>
        </w:rPr>
        <w:t xml:space="preserve">2 </w:t>
      </w:r>
      <w:r w:rsidR="006C35BD" w:rsidRPr="00C3342E">
        <w:rPr>
          <w:rFonts w:eastAsiaTheme="minorEastAsia"/>
          <w:sz w:val="20"/>
          <w:szCs w:val="20"/>
        </w:rPr>
        <w:t xml:space="preserve">als Gas nicht  </w:t>
      </w:r>
      <m:oMath>
        <m:r>
          <m:rPr>
            <m:sty m:val="p"/>
          </m:rPr>
          <w:rPr>
            <w:rFonts w:ascii="Cambria Math" w:hAnsi="Cambria Math"/>
            <w:sz w:val="20"/>
            <w:szCs w:val="20"/>
          </w:rPr>
          <m:t xml:space="preserve">0 </m:t>
        </m:r>
        <m:f>
          <m:fPr>
            <m:ctrlPr>
              <w:rPr>
                <w:rFonts w:ascii="Cambria Math" w:hAnsi="Cambria Math"/>
                <w:sz w:val="20"/>
                <w:szCs w:val="20"/>
              </w:rPr>
            </m:ctrlPr>
          </m:fPr>
          <m:num>
            <m:r>
              <m:rPr>
                <m:sty m:val="p"/>
              </m:rPr>
              <w:rPr>
                <w:rFonts w:ascii="Cambria Math" w:hAnsi="Cambria Math"/>
                <w:sz w:val="20"/>
                <w:szCs w:val="20"/>
              </w:rPr>
              <m:t>kJ</m:t>
            </m:r>
          </m:num>
          <m:den>
            <m:r>
              <m:rPr>
                <m:sty m:val="p"/>
              </m:rPr>
              <w:rPr>
                <w:rFonts w:ascii="Cambria Math" w:hAnsi="Cambria Math"/>
                <w:sz w:val="20"/>
                <w:szCs w:val="20"/>
              </w:rPr>
              <m:t>mol</m:t>
            </m:r>
          </m:den>
        </m:f>
      </m:oMath>
      <w:r w:rsidR="006C35BD" w:rsidRPr="00C3342E">
        <w:rPr>
          <w:rFonts w:eastAsiaTheme="minorEastAsia"/>
          <w:sz w:val="20"/>
          <w:szCs w:val="20"/>
        </w:rPr>
        <w:t xml:space="preserve"> hat.</w:t>
      </w:r>
    </w:p>
    <w:p w:rsidR="00FB0CA7" w:rsidRPr="00C3342E" w:rsidRDefault="006C35BD" w:rsidP="00FB0CA7">
      <w:pPr>
        <w:ind w:left="1410"/>
        <w:rPr>
          <w:rFonts w:eastAsiaTheme="minorEastAsia"/>
          <w:sz w:val="20"/>
          <w:szCs w:val="20"/>
        </w:rPr>
      </w:pPr>
      <m:oMathPara>
        <m:oMath>
          <m:r>
            <m:rPr>
              <m:sty m:val="p"/>
            </m:rPr>
            <w:rPr>
              <w:rFonts w:ascii="Cambria Math" w:eastAsiaTheme="minorEastAsia" w:hAnsi="Cambria Math"/>
              <w:sz w:val="20"/>
              <w:szCs w:val="20"/>
            </w:rPr>
            <m:t xml:space="preserve">∆S=2∙198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r>
            <m:rPr>
              <m:sty m:val="p"/>
            </m:rPr>
            <w:rPr>
              <w:rFonts w:ascii="Cambria Math" w:eastAsiaTheme="minorEastAsia" w:hAnsi="Cambria Math"/>
              <w:sz w:val="20"/>
              <w:szCs w:val="20"/>
            </w:rPr>
            <m:t>-</m:t>
          </m:r>
          <m:d>
            <m:dPr>
              <m:begChr m:val="["/>
              <m:endChr m:val="]"/>
              <m:ctrlPr>
                <w:rPr>
                  <w:rFonts w:ascii="Cambria Math" w:eastAsiaTheme="minorEastAsia" w:hAnsi="Cambria Math"/>
                  <w:sz w:val="20"/>
                  <w:szCs w:val="20"/>
                </w:rPr>
              </m:ctrlPr>
            </m:dPr>
            <m:e>
              <m:r>
                <m:rPr>
                  <m:sty m:val="p"/>
                </m:rPr>
                <w:rPr>
                  <w:rFonts w:ascii="Cambria Math" w:eastAsiaTheme="minorEastAsia" w:hAnsi="Cambria Math"/>
                  <w:sz w:val="20"/>
                  <w:szCs w:val="20"/>
                </w:rPr>
                <m:t xml:space="preserve">214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r>
                <m:rPr>
                  <m:sty m:val="p"/>
                </m:rPr>
                <w:rPr>
                  <w:rFonts w:ascii="Cambria Math" w:eastAsiaTheme="minorEastAsia" w:hAnsi="Cambria Math"/>
                  <w:sz w:val="20"/>
                  <w:szCs w:val="20"/>
                </w:rPr>
                <m:t xml:space="preserve">+6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e>
          </m:d>
          <m:r>
            <m:rPr>
              <m:sty m:val="p"/>
            </m:rPr>
            <w:rPr>
              <w:rFonts w:ascii="Cambria Math" w:eastAsiaTheme="minorEastAsia" w:hAnsi="Cambria Math"/>
              <w:sz w:val="20"/>
              <w:szCs w:val="20"/>
            </w:rPr>
            <m:t xml:space="preserve">=176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oMath>
      </m:oMathPara>
    </w:p>
    <w:p w:rsidR="00FB0CA7" w:rsidRPr="00C3342E" w:rsidRDefault="00E14E27" w:rsidP="00C3342E">
      <w:pPr>
        <w:spacing w:after="0"/>
        <w:rPr>
          <w:rFonts w:eastAsiaTheme="minorEastAsia"/>
          <w:sz w:val="20"/>
          <w:szCs w:val="20"/>
        </w:rPr>
      </w:pPr>
      <w:r w:rsidRPr="00C3342E">
        <w:rPr>
          <w:rFonts w:eastAsiaTheme="minorEastAsia"/>
          <w:sz w:val="20"/>
          <w:szCs w:val="20"/>
        </w:rPr>
        <w:tab/>
      </w:r>
      <w:r w:rsidRPr="00C3342E">
        <w:rPr>
          <w:rFonts w:eastAsiaTheme="minorEastAsia"/>
          <w:sz w:val="20"/>
          <w:szCs w:val="20"/>
        </w:rPr>
        <w:tab/>
        <w:t>Für ΔG bei 250°C lässt sich also berechnen:</w:t>
      </w:r>
    </w:p>
    <w:p w:rsidR="00E14E27" w:rsidRPr="00C3342E" w:rsidRDefault="00E14E27" w:rsidP="007C3A4F">
      <w:pPr>
        <w:rPr>
          <w:rFonts w:eastAsiaTheme="minorEastAsia"/>
          <w:sz w:val="20"/>
          <w:szCs w:val="20"/>
        </w:rPr>
      </w:pPr>
      <m:oMathPara>
        <m:oMath>
          <m:r>
            <m:rPr>
              <m:sty m:val="p"/>
            </m:rPr>
            <w:rPr>
              <w:rFonts w:ascii="Cambria Math" w:eastAsiaTheme="minorEastAsia" w:hAnsi="Cambria Math"/>
              <w:sz w:val="20"/>
              <w:szCs w:val="20"/>
            </w:rPr>
            <m:t xml:space="preserve">∆G=∆H-T∙∆S=172000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mol</m:t>
              </m:r>
            </m:den>
          </m:f>
          <m:r>
            <m:rPr>
              <m:sty m:val="p"/>
            </m:rPr>
            <w:rPr>
              <w:rFonts w:ascii="Cambria Math" w:eastAsiaTheme="minorEastAsia" w:hAnsi="Cambria Math"/>
              <w:sz w:val="20"/>
              <w:szCs w:val="20"/>
            </w:rPr>
            <m:t xml:space="preserve">-523,15 K∙176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r>
            <m:rPr>
              <m:sty m:val="p"/>
            </m:rPr>
            <w:rPr>
              <w:rFonts w:ascii="Cambria Math" w:eastAsiaTheme="minorEastAsia" w:hAnsi="Cambria Math"/>
              <w:sz w:val="20"/>
              <w:szCs w:val="20"/>
            </w:rPr>
            <m:t xml:space="preserve">=79925,6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mol</m:t>
              </m:r>
            </m:den>
          </m:f>
          <m:r>
            <m:rPr>
              <m:sty m:val="p"/>
            </m:rPr>
            <w:rPr>
              <w:rFonts w:ascii="Cambria Math" w:eastAsiaTheme="minorEastAsia" w:hAnsi="Cambria Math"/>
              <w:sz w:val="20"/>
              <w:szCs w:val="20"/>
            </w:rPr>
            <m:t>=79,93</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kJ</m:t>
              </m:r>
            </m:num>
            <m:den>
              <m:r>
                <m:rPr>
                  <m:sty m:val="p"/>
                </m:rPr>
                <w:rPr>
                  <w:rFonts w:ascii="Cambria Math" w:eastAsiaTheme="minorEastAsia" w:hAnsi="Cambria Math"/>
                  <w:sz w:val="20"/>
                  <w:szCs w:val="20"/>
                </w:rPr>
                <m:t>mol</m:t>
              </m:r>
            </m:den>
          </m:f>
        </m:oMath>
      </m:oMathPara>
    </w:p>
    <w:p w:rsidR="00E14E27" w:rsidRPr="00C3342E" w:rsidRDefault="00FB0CA7" w:rsidP="00C3342E">
      <w:pPr>
        <w:spacing w:after="0"/>
        <w:rPr>
          <w:rFonts w:eastAsiaTheme="minorEastAsia"/>
          <w:sz w:val="20"/>
          <w:szCs w:val="20"/>
        </w:rPr>
      </w:pPr>
      <w:r w:rsidRPr="00C3342E">
        <w:rPr>
          <w:rFonts w:eastAsiaTheme="minorEastAsia"/>
          <w:sz w:val="20"/>
          <w:szCs w:val="20"/>
        </w:rPr>
        <w:tab/>
      </w:r>
      <w:r w:rsidR="00E14E27" w:rsidRPr="00C3342E">
        <w:rPr>
          <w:rFonts w:eastAsiaTheme="minorEastAsia"/>
          <w:sz w:val="20"/>
          <w:szCs w:val="20"/>
        </w:rPr>
        <w:tab/>
        <w:t>Für ΔG bei 850°C lässt sich folgendes berechnen:</w:t>
      </w:r>
    </w:p>
    <w:p w:rsidR="00E14E27" w:rsidRPr="00C3342E" w:rsidRDefault="00E14E27" w:rsidP="00E14E27">
      <w:pPr>
        <w:rPr>
          <w:rFonts w:eastAsiaTheme="minorEastAsia"/>
          <w:sz w:val="20"/>
          <w:szCs w:val="20"/>
        </w:rPr>
      </w:pPr>
      <m:oMathPara>
        <m:oMath>
          <m:r>
            <m:rPr>
              <m:sty m:val="p"/>
            </m:rPr>
            <w:rPr>
              <w:rFonts w:ascii="Cambria Math" w:eastAsiaTheme="minorEastAsia" w:hAnsi="Cambria Math"/>
              <w:sz w:val="20"/>
              <w:szCs w:val="20"/>
            </w:rPr>
            <m:t xml:space="preserve">∆G=∆H-T∙∆S=172000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mol</m:t>
              </m:r>
            </m:den>
          </m:f>
          <m:r>
            <m:rPr>
              <m:sty m:val="p"/>
            </m:rPr>
            <w:rPr>
              <w:rFonts w:ascii="Cambria Math" w:eastAsiaTheme="minorEastAsia" w:hAnsi="Cambria Math"/>
              <w:sz w:val="20"/>
              <w:szCs w:val="20"/>
            </w:rPr>
            <m:t xml:space="preserve">-1123,15 K∙176 </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K∙mol</m:t>
              </m:r>
            </m:den>
          </m:f>
          <m:r>
            <m:rPr>
              <m:sty m:val="p"/>
            </m:rPr>
            <w:rPr>
              <w:rFonts w:ascii="Cambria Math" w:eastAsiaTheme="minorEastAsia" w:hAnsi="Cambria Math"/>
              <w:sz w:val="20"/>
              <w:szCs w:val="20"/>
            </w:rPr>
            <m:t>=-25674,4</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J</m:t>
              </m:r>
            </m:num>
            <m:den>
              <m:r>
                <m:rPr>
                  <m:sty m:val="p"/>
                </m:rPr>
                <w:rPr>
                  <w:rFonts w:ascii="Cambria Math" w:eastAsiaTheme="minorEastAsia" w:hAnsi="Cambria Math"/>
                  <w:sz w:val="20"/>
                  <w:szCs w:val="20"/>
                </w:rPr>
                <m:t>mol</m:t>
              </m:r>
            </m:den>
          </m:f>
          <m:r>
            <m:rPr>
              <m:sty m:val="p"/>
            </m:rPr>
            <w:rPr>
              <w:rFonts w:ascii="Cambria Math" w:eastAsiaTheme="minorEastAsia" w:hAnsi="Cambria Math"/>
              <w:sz w:val="20"/>
              <w:szCs w:val="20"/>
            </w:rPr>
            <m:t>=-25,67</m:t>
          </m:r>
          <m:f>
            <m:fPr>
              <m:ctrlPr>
                <w:rPr>
                  <w:rFonts w:ascii="Cambria Math" w:eastAsiaTheme="minorEastAsia" w:hAnsi="Cambria Math"/>
                  <w:sz w:val="20"/>
                  <w:szCs w:val="20"/>
                </w:rPr>
              </m:ctrlPr>
            </m:fPr>
            <m:num>
              <m:r>
                <m:rPr>
                  <m:sty m:val="p"/>
                </m:rPr>
                <w:rPr>
                  <w:rFonts w:ascii="Cambria Math" w:eastAsiaTheme="minorEastAsia" w:hAnsi="Cambria Math"/>
                  <w:sz w:val="20"/>
                  <w:szCs w:val="20"/>
                </w:rPr>
                <m:t>kJ</m:t>
              </m:r>
            </m:num>
            <m:den>
              <m:r>
                <m:rPr>
                  <m:sty m:val="p"/>
                </m:rPr>
                <w:rPr>
                  <w:rFonts w:ascii="Cambria Math" w:eastAsiaTheme="minorEastAsia" w:hAnsi="Cambria Math"/>
                  <w:sz w:val="20"/>
                  <w:szCs w:val="20"/>
                </w:rPr>
                <m:t>mol</m:t>
              </m:r>
            </m:den>
          </m:f>
        </m:oMath>
      </m:oMathPara>
    </w:p>
    <w:p w:rsidR="00E14E27" w:rsidRPr="00C3342E" w:rsidRDefault="00E14E27" w:rsidP="00C3342E">
      <w:pPr>
        <w:ind w:left="1410" w:hanging="1410"/>
        <w:rPr>
          <w:rFonts w:eastAsiaTheme="minorEastAsia"/>
          <w:sz w:val="20"/>
          <w:szCs w:val="20"/>
        </w:rPr>
      </w:pPr>
      <w:r w:rsidRPr="00C3342E">
        <w:rPr>
          <w:rFonts w:eastAsiaTheme="minorEastAsia"/>
          <w:b/>
          <w:sz w:val="20"/>
          <w:szCs w:val="20"/>
        </w:rPr>
        <w:t>Aufgabe 4:</w:t>
      </w:r>
      <w:r w:rsidR="00C3342E">
        <w:rPr>
          <w:rFonts w:eastAsiaTheme="minorEastAsia"/>
          <w:b/>
          <w:sz w:val="20"/>
          <w:szCs w:val="20"/>
        </w:rPr>
        <w:tab/>
      </w:r>
      <w:r w:rsidRPr="00C3342E">
        <w:rPr>
          <w:rFonts w:eastAsiaTheme="minorEastAsia"/>
          <w:sz w:val="20"/>
          <w:szCs w:val="20"/>
        </w:rPr>
        <w:t xml:space="preserve">Bei 250°C </w:t>
      </w:r>
      <w:r w:rsidR="00602809" w:rsidRPr="00C3342E">
        <w:rPr>
          <w:rFonts w:eastAsiaTheme="minorEastAsia"/>
          <w:sz w:val="20"/>
          <w:szCs w:val="20"/>
        </w:rPr>
        <w:t xml:space="preserve">ist die Reaktion endotherm, da ΔH &gt; 0 ist. ΔG ist bei dieser Temperatur auch größer 0, die Reaktion ist also zusätzlich </w:t>
      </w:r>
      <w:proofErr w:type="spellStart"/>
      <w:r w:rsidR="00602809" w:rsidRPr="00C3342E">
        <w:rPr>
          <w:rFonts w:eastAsiaTheme="minorEastAsia"/>
          <w:sz w:val="20"/>
          <w:szCs w:val="20"/>
        </w:rPr>
        <w:t>endergon</w:t>
      </w:r>
      <w:proofErr w:type="spellEnd"/>
      <w:r w:rsidR="00602809" w:rsidRPr="00C3342E">
        <w:rPr>
          <w:rFonts w:eastAsiaTheme="minorEastAsia"/>
          <w:sz w:val="20"/>
          <w:szCs w:val="20"/>
        </w:rPr>
        <w:t xml:space="preserve">. Sie läuft also bei 250°C </w:t>
      </w:r>
      <w:r w:rsidR="00602809" w:rsidRPr="00C3342E">
        <w:rPr>
          <w:rFonts w:eastAsiaTheme="minorEastAsia"/>
          <w:b/>
          <w:sz w:val="20"/>
          <w:szCs w:val="20"/>
        </w:rPr>
        <w:t>nicht</w:t>
      </w:r>
      <w:r w:rsidR="00602809" w:rsidRPr="00C3342E">
        <w:rPr>
          <w:rFonts w:eastAsiaTheme="minorEastAsia"/>
          <w:sz w:val="20"/>
          <w:szCs w:val="20"/>
        </w:rPr>
        <w:t xml:space="preserve"> freiwillig ab. Bei 850°C ist ΔG &lt; 0, es handelt sich nun also um einen </w:t>
      </w:r>
      <w:proofErr w:type="spellStart"/>
      <w:r w:rsidR="00602809" w:rsidRPr="00C3342E">
        <w:rPr>
          <w:rFonts w:eastAsiaTheme="minorEastAsia"/>
          <w:sz w:val="20"/>
          <w:szCs w:val="20"/>
        </w:rPr>
        <w:t>exergonen</w:t>
      </w:r>
      <w:proofErr w:type="spellEnd"/>
      <w:r w:rsidR="00602809" w:rsidRPr="00C3342E">
        <w:rPr>
          <w:rFonts w:eastAsiaTheme="minorEastAsia"/>
          <w:sz w:val="20"/>
          <w:szCs w:val="20"/>
        </w:rPr>
        <w:t xml:space="preserve"> Prozess. ΔH ist aber immer noch größer 0, was auf ein nicht freiwilliges Ablaufen der Reaktion hindeutet, ein </w:t>
      </w:r>
      <w:proofErr w:type="spellStart"/>
      <w:r w:rsidR="00602809" w:rsidRPr="00C3342E">
        <w:rPr>
          <w:rFonts w:eastAsiaTheme="minorEastAsia"/>
          <w:sz w:val="20"/>
          <w:szCs w:val="20"/>
        </w:rPr>
        <w:t>exergoner</w:t>
      </w:r>
      <w:proofErr w:type="spellEnd"/>
      <w:r w:rsidR="00602809" w:rsidRPr="00C3342E">
        <w:rPr>
          <w:rFonts w:eastAsiaTheme="minorEastAsia"/>
          <w:sz w:val="20"/>
          <w:szCs w:val="20"/>
        </w:rPr>
        <w:t xml:space="preserve"> Prozess läuft normalerweise aber freiwillig ab. Bei 850°C ist die Reaktion also endotherm und </w:t>
      </w:r>
      <w:proofErr w:type="spellStart"/>
      <w:r w:rsidR="00602809" w:rsidRPr="00C3342E">
        <w:rPr>
          <w:rFonts w:eastAsiaTheme="minorEastAsia"/>
          <w:sz w:val="20"/>
          <w:szCs w:val="20"/>
        </w:rPr>
        <w:t>exergon</w:t>
      </w:r>
      <w:proofErr w:type="spellEnd"/>
      <w:r w:rsidR="00602809" w:rsidRPr="00C3342E">
        <w:rPr>
          <w:rFonts w:eastAsiaTheme="minorEastAsia"/>
          <w:sz w:val="20"/>
          <w:szCs w:val="20"/>
        </w:rPr>
        <w:t xml:space="preserve"> und läuft freiwillig ab, da die freie Enthalpie überwiegt. Dies lässt sich damit erklären, dass der mit wachsender Temperatur steigende Einfluss der Reakt</w:t>
      </w:r>
      <w:r w:rsidR="00602809" w:rsidRPr="00C3342E">
        <w:rPr>
          <w:rFonts w:eastAsiaTheme="minorEastAsia"/>
          <w:sz w:val="20"/>
          <w:szCs w:val="20"/>
        </w:rPr>
        <w:t>i</w:t>
      </w:r>
      <w:r w:rsidR="00602809" w:rsidRPr="00C3342E">
        <w:rPr>
          <w:rFonts w:eastAsiaTheme="minorEastAsia"/>
          <w:sz w:val="20"/>
          <w:szCs w:val="20"/>
        </w:rPr>
        <w:t xml:space="preserve">onsentropie den der Reaktionsenthalpie überkompensiert. </w:t>
      </w:r>
    </w:p>
    <w:p w:rsidR="00FB0CA7" w:rsidRPr="00FB0CA7" w:rsidRDefault="00374697" w:rsidP="00C3342E">
      <w:pPr>
        <w:ind w:left="1410" w:hanging="1410"/>
        <w:rPr>
          <w:color w:val="auto"/>
          <w:sz w:val="24"/>
          <w:szCs w:val="24"/>
        </w:rPr>
      </w:pPr>
      <w:r w:rsidRPr="00C3342E">
        <w:rPr>
          <w:rFonts w:eastAsiaTheme="minorEastAsia"/>
          <w:b/>
          <w:sz w:val="20"/>
          <w:szCs w:val="20"/>
        </w:rPr>
        <w:t>Aufgabe 5:</w:t>
      </w:r>
      <w:r w:rsidRPr="00C3342E">
        <w:rPr>
          <w:rFonts w:eastAsiaTheme="minorEastAsia"/>
          <w:sz w:val="20"/>
          <w:szCs w:val="20"/>
        </w:rPr>
        <w:tab/>
        <w:t xml:space="preserve">Da die Reaktion von Kohlenstoff und </w:t>
      </w:r>
      <w:proofErr w:type="spellStart"/>
      <w:r w:rsidRPr="00C3342E">
        <w:rPr>
          <w:rFonts w:eastAsiaTheme="minorEastAsia"/>
          <w:sz w:val="20"/>
          <w:szCs w:val="20"/>
        </w:rPr>
        <w:t>Kohlenstoffidoxid</w:t>
      </w:r>
      <w:proofErr w:type="spellEnd"/>
      <w:r w:rsidRPr="00C3342E">
        <w:rPr>
          <w:rFonts w:eastAsiaTheme="minorEastAsia"/>
          <w:sz w:val="20"/>
          <w:szCs w:val="20"/>
        </w:rPr>
        <w:t xml:space="preserve"> zu Kohlenstoffmonoxid bei einer Temperatur von 250°C noch nicht freiwillig abläuft, scheint es kein besonders </w:t>
      </w:r>
      <w:proofErr w:type="spellStart"/>
      <w:r w:rsidRPr="00C3342E">
        <w:rPr>
          <w:rFonts w:eastAsiaTheme="minorEastAsia"/>
          <w:sz w:val="20"/>
          <w:szCs w:val="20"/>
        </w:rPr>
        <w:t>energieeffizentes</w:t>
      </w:r>
      <w:proofErr w:type="spellEnd"/>
      <w:r w:rsidRPr="00C3342E">
        <w:rPr>
          <w:rFonts w:eastAsiaTheme="minorEastAsia"/>
          <w:sz w:val="20"/>
          <w:szCs w:val="20"/>
        </w:rPr>
        <w:t xml:space="preserve"> Verfahren zu sein, da vorab viel Energie (in Form von Wärme) aufg</w:t>
      </w:r>
      <w:r w:rsidRPr="00C3342E">
        <w:rPr>
          <w:rFonts w:eastAsiaTheme="minorEastAsia"/>
          <w:sz w:val="20"/>
          <w:szCs w:val="20"/>
        </w:rPr>
        <w:t>e</w:t>
      </w:r>
      <w:r w:rsidRPr="00C3342E">
        <w:rPr>
          <w:rFonts w:eastAsiaTheme="minorEastAsia"/>
          <w:sz w:val="20"/>
          <w:szCs w:val="20"/>
        </w:rPr>
        <w:t xml:space="preserve">wendet werden muss um das Produkt zu erhalten.  </w:t>
      </w:r>
      <w:r w:rsidR="00E14E27">
        <w:rPr>
          <w:rFonts w:eastAsiaTheme="minorEastAsia"/>
          <w:sz w:val="24"/>
          <w:szCs w:val="24"/>
        </w:rPr>
        <w:tab/>
      </w:r>
      <w:r w:rsidR="00E14E27">
        <w:rPr>
          <w:rFonts w:eastAsiaTheme="minorEastAsia"/>
          <w:sz w:val="24"/>
          <w:szCs w:val="24"/>
        </w:rPr>
        <w:tab/>
      </w:r>
      <w:r w:rsidR="00FB0CA7">
        <w:rPr>
          <w:rFonts w:eastAsiaTheme="minorEastAsia"/>
          <w:sz w:val="24"/>
          <w:szCs w:val="24"/>
        </w:rPr>
        <w:tab/>
      </w:r>
    </w:p>
    <w:sectPr w:rsidR="00FB0CA7" w:rsidRPr="00FB0CA7" w:rsidSect="00A0582F">
      <w:headerReference w:type="default" r:id="rId36"/>
      <w:pgSz w:w="11906" w:h="16838"/>
      <w:pgMar w:top="1417" w:right="1417" w:bottom="709" w:left="1417"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4A8" w:rsidRDefault="005D04A8" w:rsidP="0086227B">
      <w:pPr>
        <w:spacing w:after="0" w:line="240" w:lineRule="auto"/>
      </w:pPr>
      <w:r>
        <w:separator/>
      </w:r>
    </w:p>
  </w:endnote>
  <w:endnote w:type="continuationSeparator" w:id="0">
    <w:p w:rsidR="005D04A8" w:rsidRDefault="005D04A8" w:rsidP="008622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4A8" w:rsidRDefault="005D04A8" w:rsidP="0086227B">
      <w:pPr>
        <w:spacing w:after="0" w:line="240" w:lineRule="auto"/>
      </w:pPr>
      <w:r>
        <w:separator/>
      </w:r>
    </w:p>
  </w:footnote>
  <w:footnote w:type="continuationSeparator" w:id="0">
    <w:p w:rsidR="005D04A8" w:rsidRDefault="005D04A8" w:rsidP="0086227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84343485"/>
      <w:docPartObj>
        <w:docPartGallery w:val="Page Numbers (Top of Page)"/>
        <w:docPartUnique/>
      </w:docPartObj>
    </w:sdtPr>
    <w:sdtContent>
      <w:p w:rsidR="00A26E9A" w:rsidRPr="0080101C" w:rsidRDefault="00B23CDE" w:rsidP="00337B69">
        <w:pPr>
          <w:pStyle w:val="Kopfzeile"/>
          <w:tabs>
            <w:tab w:val="left" w:pos="0"/>
            <w:tab w:val="left" w:pos="284"/>
          </w:tabs>
          <w:jc w:val="right"/>
          <w:rPr>
            <w:rFonts w:asciiTheme="majorHAnsi" w:hAnsiTheme="majorHAnsi"/>
            <w:sz w:val="20"/>
            <w:szCs w:val="20"/>
          </w:rPr>
        </w:pPr>
        <w:fldSimple w:instr=" STYLEREF  &quot;Überschrift 1&quot; \n  \* MERGEFORMAT ">
          <w:r w:rsidR="00F87FF2" w:rsidRPr="00F87FF2">
            <w:rPr>
              <w:b/>
              <w:bCs/>
              <w:noProof/>
              <w:sz w:val="20"/>
            </w:rPr>
            <w:t>3</w:t>
          </w:r>
        </w:fldSimple>
        <w:r w:rsidR="00A26E9A" w:rsidRPr="00AA612B">
          <w:rPr>
            <w:rFonts w:asciiTheme="majorHAnsi" w:hAnsiTheme="majorHAnsi" w:cs="Arial"/>
            <w:sz w:val="20"/>
            <w:szCs w:val="20"/>
          </w:rPr>
          <w:t xml:space="preserve"> </w:t>
        </w:r>
        <w:fldSimple w:instr=" STYLEREF  &quot;Überschrift 1&quot;  \* MERGEFORMAT ">
          <w:r w:rsidR="00F87FF2">
            <w:rPr>
              <w:noProof/>
            </w:rPr>
            <w:t>Schülerversuche</w:t>
          </w:r>
        </w:fldSimple>
        <w:r w:rsidR="00A26E9A" w:rsidRPr="0080101C">
          <w:rPr>
            <w:rFonts w:asciiTheme="majorHAnsi" w:hAnsiTheme="majorHAnsi"/>
            <w:sz w:val="20"/>
            <w:szCs w:val="20"/>
          </w:rPr>
          <w:tab/>
        </w:r>
        <w:r w:rsidR="00A26E9A" w:rsidRPr="0080101C">
          <w:rPr>
            <w:rFonts w:asciiTheme="majorHAnsi" w:hAnsiTheme="majorHAnsi"/>
            <w:sz w:val="20"/>
            <w:szCs w:val="20"/>
          </w:rPr>
          <w:tab/>
        </w:r>
        <w:r w:rsidR="00A26E9A" w:rsidRPr="0080101C">
          <w:rPr>
            <w:rFonts w:asciiTheme="majorHAnsi" w:hAnsiTheme="majorHAnsi" w:cs="Arial"/>
            <w:sz w:val="20"/>
            <w:szCs w:val="20"/>
          </w:rPr>
          <w:t xml:space="preserve"> </w:t>
        </w:r>
        <w:r w:rsidRPr="0080101C">
          <w:rPr>
            <w:rFonts w:asciiTheme="majorHAnsi" w:hAnsiTheme="majorHAnsi"/>
            <w:sz w:val="20"/>
            <w:szCs w:val="20"/>
          </w:rPr>
          <w:fldChar w:fldCharType="begin"/>
        </w:r>
        <w:r w:rsidR="00A26E9A" w:rsidRPr="0080101C">
          <w:rPr>
            <w:rFonts w:asciiTheme="majorHAnsi" w:hAnsiTheme="majorHAnsi"/>
            <w:sz w:val="20"/>
            <w:szCs w:val="20"/>
          </w:rPr>
          <w:instrText xml:space="preserve"> PAGE   \* MERGEFORMAT </w:instrText>
        </w:r>
        <w:r w:rsidRPr="0080101C">
          <w:rPr>
            <w:rFonts w:asciiTheme="majorHAnsi" w:hAnsiTheme="majorHAnsi"/>
            <w:sz w:val="20"/>
            <w:szCs w:val="20"/>
          </w:rPr>
          <w:fldChar w:fldCharType="separate"/>
        </w:r>
        <w:r w:rsidR="00F87FF2">
          <w:rPr>
            <w:rFonts w:asciiTheme="majorHAnsi" w:hAnsiTheme="majorHAnsi"/>
            <w:noProof/>
            <w:sz w:val="20"/>
            <w:szCs w:val="20"/>
          </w:rPr>
          <w:t>17</w:t>
        </w:r>
        <w:r w:rsidRPr="0080101C">
          <w:rPr>
            <w:rFonts w:asciiTheme="majorHAnsi" w:hAnsiTheme="majorHAnsi"/>
            <w:sz w:val="20"/>
            <w:szCs w:val="20"/>
          </w:rPr>
          <w:fldChar w:fldCharType="end"/>
        </w:r>
      </w:p>
    </w:sdtContent>
  </w:sdt>
  <w:p w:rsidR="00A26E9A" w:rsidRPr="00337B69" w:rsidRDefault="00B23CDE" w:rsidP="00337B69">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5" type="#_x0000_t32" style="position:absolute;left:0;text-align:left;margin-left:-3.35pt;margin-top:3.05pt;width:462pt;height:.05pt;flip:x;z-index:251658240" o:connectortype="straigh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32404297"/>
      <w:docPartObj>
        <w:docPartGallery w:val="Page Numbers (Top of Page)"/>
        <w:docPartUnique/>
      </w:docPartObj>
    </w:sdtPr>
    <w:sdtContent>
      <w:p w:rsidR="00A26E9A" w:rsidRPr="00337B69" w:rsidRDefault="00B23CDE" w:rsidP="00337B69">
        <w:pPr>
          <w:pStyle w:val="Kopfzeile"/>
          <w:tabs>
            <w:tab w:val="left" w:pos="0"/>
            <w:tab w:val="left" w:pos="284"/>
          </w:tabs>
          <w:jc w:val="right"/>
          <w:rPr>
            <w:rFonts w:asciiTheme="majorHAnsi" w:hAnsiTheme="majorHAnsi"/>
            <w:sz w:val="20"/>
            <w:szCs w:val="20"/>
          </w:rPr>
        </w:pP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0"/>
        <w:szCs w:val="20"/>
      </w:rPr>
      <w:id w:val="27211388"/>
      <w:docPartObj>
        <w:docPartGallery w:val="Page Numbers (Top of Page)"/>
        <w:docPartUnique/>
      </w:docPartObj>
    </w:sdtPr>
    <w:sdtContent>
      <w:p w:rsidR="00A26E9A" w:rsidRPr="0080101C" w:rsidRDefault="00B23CDE" w:rsidP="0049087A">
        <w:pPr>
          <w:pStyle w:val="Kopfzeile"/>
          <w:tabs>
            <w:tab w:val="left" w:pos="0"/>
            <w:tab w:val="left" w:pos="284"/>
          </w:tabs>
          <w:jc w:val="right"/>
          <w:rPr>
            <w:rFonts w:asciiTheme="majorHAnsi" w:hAnsiTheme="majorHAnsi"/>
            <w:sz w:val="20"/>
            <w:szCs w:val="20"/>
          </w:rPr>
        </w:pPr>
        <w:fldSimple w:instr=" STYLEREF  &quot;Überschrift 1&quot; \n  \* MERGEFORMAT ">
          <w:r w:rsidR="00F87FF2" w:rsidRPr="00F87FF2">
            <w:rPr>
              <w:b/>
              <w:bCs/>
              <w:noProof/>
              <w:sz w:val="20"/>
            </w:rPr>
            <w:t>4</w:t>
          </w:r>
        </w:fldSimple>
        <w:r w:rsidR="00A26E9A" w:rsidRPr="00AA612B">
          <w:rPr>
            <w:rFonts w:asciiTheme="majorHAnsi" w:hAnsiTheme="majorHAnsi" w:cs="Arial"/>
            <w:sz w:val="20"/>
            <w:szCs w:val="20"/>
          </w:rPr>
          <w:t xml:space="preserve"> </w:t>
        </w:r>
        <w:fldSimple w:instr=" STYLEREF  &quot;Überschrift 1&quot;  \* MERGEFORMAT ">
          <w:r w:rsidR="00F87FF2">
            <w:rPr>
              <w:noProof/>
            </w:rPr>
            <w:t>Didaktischer Kommentar des Arbeitsblattes</w:t>
          </w:r>
        </w:fldSimple>
        <w:r w:rsidR="00A26E9A" w:rsidRPr="0080101C">
          <w:rPr>
            <w:rFonts w:asciiTheme="majorHAnsi" w:hAnsiTheme="majorHAnsi"/>
            <w:sz w:val="20"/>
            <w:szCs w:val="20"/>
          </w:rPr>
          <w:tab/>
        </w:r>
        <w:r w:rsidR="00A26E9A" w:rsidRPr="0080101C">
          <w:rPr>
            <w:rFonts w:asciiTheme="majorHAnsi" w:hAnsiTheme="majorHAnsi"/>
            <w:sz w:val="20"/>
            <w:szCs w:val="20"/>
          </w:rPr>
          <w:tab/>
        </w:r>
        <w:r w:rsidR="00A26E9A" w:rsidRPr="0080101C">
          <w:rPr>
            <w:rFonts w:asciiTheme="majorHAnsi" w:hAnsiTheme="majorHAnsi" w:cs="Arial"/>
            <w:sz w:val="20"/>
            <w:szCs w:val="20"/>
          </w:rPr>
          <w:t xml:space="preserve"> </w:t>
        </w:r>
        <w:r w:rsidR="00A26E9A">
          <w:rPr>
            <w:rFonts w:asciiTheme="majorHAnsi" w:hAnsiTheme="majorHAnsi"/>
            <w:sz w:val="20"/>
            <w:szCs w:val="20"/>
          </w:rPr>
          <w:t>18</w:t>
        </w:r>
      </w:p>
    </w:sdtContent>
  </w:sdt>
  <w:p w:rsidR="00A26E9A" w:rsidRPr="0080101C" w:rsidRDefault="00B23CDE" w:rsidP="0049087A">
    <w:pPr>
      <w:pStyle w:val="Kopfzeile"/>
      <w:rPr>
        <w:rFonts w:asciiTheme="majorHAnsi" w:hAnsiTheme="majorHAnsi"/>
        <w:sz w:val="20"/>
        <w:szCs w:val="20"/>
      </w:rPr>
    </w:pPr>
    <w:r>
      <w:rPr>
        <w:rFonts w:asciiTheme="majorHAnsi" w:hAnsiTheme="majorHAnsi"/>
        <w:noProof/>
        <w:sz w:val="20"/>
        <w:szCs w:val="20"/>
        <w:lang w:eastAsia="de-DE"/>
      </w:rPr>
      <w:pict>
        <v:shapetype id="_x0000_t32" coordsize="21600,21600" o:spt="32" o:oned="t" path="m,l21600,21600e" filled="f">
          <v:path arrowok="t" fillok="f" o:connecttype="none"/>
          <o:lock v:ext="edit" shapetype="t"/>
        </v:shapetype>
        <v:shape id="_x0000_s2052" type="#_x0000_t32" style="position:absolute;left:0;text-align:left;margin-left:-3.35pt;margin-top:3.05pt;width:462pt;height:.05pt;flip:x;z-index:251664384"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610DA"/>
    <w:multiLevelType w:val="hybridMultilevel"/>
    <w:tmpl w:val="3D4AC6E0"/>
    <w:lvl w:ilvl="0" w:tplc="4C781D6C">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9150BA5"/>
    <w:multiLevelType w:val="hybridMultilevel"/>
    <w:tmpl w:val="9048BE6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A1571E8"/>
    <w:multiLevelType w:val="hybridMultilevel"/>
    <w:tmpl w:val="6560B12C"/>
    <w:lvl w:ilvl="0" w:tplc="B810F786">
      <w:numFmt w:val="bullet"/>
      <w:lvlText w:val="&gt;"/>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F152D0B"/>
    <w:multiLevelType w:val="hybridMultilevel"/>
    <w:tmpl w:val="811480F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230A7EEF"/>
    <w:multiLevelType w:val="hybridMultilevel"/>
    <w:tmpl w:val="D0549F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71A2185"/>
    <w:multiLevelType w:val="hybridMultilevel"/>
    <w:tmpl w:val="7BBEAB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39942227"/>
    <w:multiLevelType w:val="hybridMultilevel"/>
    <w:tmpl w:val="C1C886C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3C6106B9"/>
    <w:multiLevelType w:val="hybridMultilevel"/>
    <w:tmpl w:val="1C8A56C0"/>
    <w:lvl w:ilvl="0" w:tplc="49F23CAC">
      <w:start w:val="2"/>
      <w:numFmt w:val="bullet"/>
      <w:lvlText w:val="-"/>
      <w:lvlJc w:val="left"/>
      <w:pPr>
        <w:ind w:left="720" w:hanging="360"/>
      </w:pPr>
      <w:rPr>
        <w:rFonts w:ascii="Cambria" w:eastAsiaTheme="minorHAnsi" w:hAnsi="Cambria"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3DE239E2"/>
    <w:multiLevelType w:val="hybridMultilevel"/>
    <w:tmpl w:val="BD24AE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9422180"/>
    <w:multiLevelType w:val="multilevel"/>
    <w:tmpl w:val="CA18A6E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rPr>
        <w:rFonts w:hint="default"/>
        <w:lang w:val="de-DE"/>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0">
    <w:nsid w:val="6A156AB2"/>
    <w:multiLevelType w:val="hybridMultilevel"/>
    <w:tmpl w:val="D382DCD6"/>
    <w:lvl w:ilvl="0" w:tplc="A29CB358">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3A67C76"/>
    <w:multiLevelType w:val="hybridMultilevel"/>
    <w:tmpl w:val="9942017A"/>
    <w:lvl w:ilvl="0" w:tplc="91028304">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9"/>
  </w:num>
  <w:num w:numId="2">
    <w:abstractNumId w:val="9"/>
  </w:num>
  <w:num w:numId="3">
    <w:abstractNumId w:val="9"/>
  </w:num>
  <w:num w:numId="4">
    <w:abstractNumId w:val="9"/>
  </w:num>
  <w:num w:numId="5">
    <w:abstractNumId w:val="9"/>
  </w:num>
  <w:num w:numId="6">
    <w:abstractNumId w:val="9"/>
  </w:num>
  <w:num w:numId="7">
    <w:abstractNumId w:val="9"/>
  </w:num>
  <w:num w:numId="8">
    <w:abstractNumId w:val="9"/>
  </w:num>
  <w:num w:numId="9">
    <w:abstractNumId w:val="9"/>
  </w:num>
  <w:num w:numId="10">
    <w:abstractNumId w:val="9"/>
  </w:num>
  <w:num w:numId="11">
    <w:abstractNumId w:val="5"/>
  </w:num>
  <w:num w:numId="12">
    <w:abstractNumId w:val="1"/>
  </w:num>
  <w:num w:numId="13">
    <w:abstractNumId w:val="7"/>
  </w:num>
  <w:num w:numId="14">
    <w:abstractNumId w:val="6"/>
  </w:num>
  <w:num w:numId="15">
    <w:abstractNumId w:val="10"/>
  </w:num>
  <w:num w:numId="16">
    <w:abstractNumId w:val="2"/>
  </w:num>
  <w:num w:numId="17">
    <w:abstractNumId w:val="11"/>
  </w:num>
  <w:num w:numId="18">
    <w:abstractNumId w:val="3"/>
  </w:num>
  <w:num w:numId="19">
    <w:abstractNumId w:val="0"/>
  </w:num>
  <w:num w:numId="20">
    <w:abstractNumId w:val="4"/>
  </w:num>
  <w:num w:numId="2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autoHyphenation/>
  <w:hyphenationZone w:val="425"/>
  <w:drawingGridHorizontalSpacing w:val="110"/>
  <w:displayHorizontalDrawingGridEvery w:val="2"/>
  <w:characterSpacingControl w:val="doNotCompress"/>
  <w:hdrShapeDefaults>
    <o:shapedefaults v:ext="edit" spidmax="22530"/>
    <o:shapelayout v:ext="edit">
      <o:idmap v:ext="edit" data="2"/>
      <o:rules v:ext="edit">
        <o:r id="V:Rule3" type="connector" idref="#_x0000_s2055"/>
        <o:r id="V:Rule4" type="connector" idref="#_x0000_s2052"/>
      </o:rules>
    </o:shapelayout>
  </w:hdrShapeDefaults>
  <w:footnotePr>
    <w:footnote w:id="-1"/>
    <w:footnote w:id="0"/>
  </w:footnotePr>
  <w:endnotePr>
    <w:endnote w:id="-1"/>
    <w:endnote w:id="0"/>
  </w:endnotePr>
  <w:compat/>
  <w:rsids>
    <w:rsidRoot w:val="0086227B"/>
    <w:rsid w:val="0000335A"/>
    <w:rsid w:val="00007E3F"/>
    <w:rsid w:val="00011800"/>
    <w:rsid w:val="000137A3"/>
    <w:rsid w:val="00014E7D"/>
    <w:rsid w:val="00022871"/>
    <w:rsid w:val="00041562"/>
    <w:rsid w:val="00056798"/>
    <w:rsid w:val="00060A66"/>
    <w:rsid w:val="0006287D"/>
    <w:rsid w:val="0006684E"/>
    <w:rsid w:val="00066CEA"/>
    <w:rsid w:val="00066DE1"/>
    <w:rsid w:val="00067AEC"/>
    <w:rsid w:val="00072812"/>
    <w:rsid w:val="00074A34"/>
    <w:rsid w:val="0007729E"/>
    <w:rsid w:val="000823BF"/>
    <w:rsid w:val="00087C5F"/>
    <w:rsid w:val="000912B9"/>
    <w:rsid w:val="00096C09"/>
    <w:rsid w:val="000972FF"/>
    <w:rsid w:val="000A4FF8"/>
    <w:rsid w:val="000B2FFE"/>
    <w:rsid w:val="000B443E"/>
    <w:rsid w:val="000B4B44"/>
    <w:rsid w:val="000C4EB4"/>
    <w:rsid w:val="000D10FB"/>
    <w:rsid w:val="000D1445"/>
    <w:rsid w:val="000D2C37"/>
    <w:rsid w:val="000D3CCE"/>
    <w:rsid w:val="000D7381"/>
    <w:rsid w:val="000E0CD0"/>
    <w:rsid w:val="000E0EBE"/>
    <w:rsid w:val="000E1FDD"/>
    <w:rsid w:val="000E21A7"/>
    <w:rsid w:val="000E7DB1"/>
    <w:rsid w:val="000F5EEC"/>
    <w:rsid w:val="001022B4"/>
    <w:rsid w:val="001162D5"/>
    <w:rsid w:val="00116BD5"/>
    <w:rsid w:val="00120565"/>
    <w:rsid w:val="0012481E"/>
    <w:rsid w:val="00125CEA"/>
    <w:rsid w:val="001317ED"/>
    <w:rsid w:val="0013621E"/>
    <w:rsid w:val="00153EA8"/>
    <w:rsid w:val="00157751"/>
    <w:rsid w:val="00157C8B"/>
    <w:rsid w:val="00157F3D"/>
    <w:rsid w:val="0016279F"/>
    <w:rsid w:val="00176C5F"/>
    <w:rsid w:val="001A40CF"/>
    <w:rsid w:val="001A7524"/>
    <w:rsid w:val="001A7614"/>
    <w:rsid w:val="001B404C"/>
    <w:rsid w:val="001C0D2C"/>
    <w:rsid w:val="001C5EFC"/>
    <w:rsid w:val="001F38BD"/>
    <w:rsid w:val="00200C66"/>
    <w:rsid w:val="002019CA"/>
    <w:rsid w:val="00206D6B"/>
    <w:rsid w:val="00216E3C"/>
    <w:rsid w:val="00217907"/>
    <w:rsid w:val="0023241F"/>
    <w:rsid w:val="002375EF"/>
    <w:rsid w:val="00254F3F"/>
    <w:rsid w:val="00266616"/>
    <w:rsid w:val="00270289"/>
    <w:rsid w:val="0028080E"/>
    <w:rsid w:val="002912F1"/>
    <w:rsid w:val="002944CF"/>
    <w:rsid w:val="00295ECA"/>
    <w:rsid w:val="002A716F"/>
    <w:rsid w:val="002B0B14"/>
    <w:rsid w:val="002C36F0"/>
    <w:rsid w:val="002D48A7"/>
    <w:rsid w:val="002D4DBD"/>
    <w:rsid w:val="002E0F34"/>
    <w:rsid w:val="002E2DD3"/>
    <w:rsid w:val="002E38A0"/>
    <w:rsid w:val="002E5FCC"/>
    <w:rsid w:val="002F38EE"/>
    <w:rsid w:val="002F5A04"/>
    <w:rsid w:val="0033677B"/>
    <w:rsid w:val="00336B3B"/>
    <w:rsid w:val="00337B69"/>
    <w:rsid w:val="00344BB7"/>
    <w:rsid w:val="00345293"/>
    <w:rsid w:val="00345F54"/>
    <w:rsid w:val="00360C8D"/>
    <w:rsid w:val="00373CBB"/>
    <w:rsid w:val="00374076"/>
    <w:rsid w:val="00374697"/>
    <w:rsid w:val="00377253"/>
    <w:rsid w:val="0038284A"/>
    <w:rsid w:val="003837C2"/>
    <w:rsid w:val="00384682"/>
    <w:rsid w:val="003954B8"/>
    <w:rsid w:val="00397641"/>
    <w:rsid w:val="003B08DF"/>
    <w:rsid w:val="003B49C6"/>
    <w:rsid w:val="003C5747"/>
    <w:rsid w:val="003C781E"/>
    <w:rsid w:val="003D0AA9"/>
    <w:rsid w:val="003D529E"/>
    <w:rsid w:val="003E0529"/>
    <w:rsid w:val="003E69AB"/>
    <w:rsid w:val="003F343B"/>
    <w:rsid w:val="003F4C5F"/>
    <w:rsid w:val="00401750"/>
    <w:rsid w:val="004102B8"/>
    <w:rsid w:val="0041565C"/>
    <w:rsid w:val="004171AB"/>
    <w:rsid w:val="00434D4E"/>
    <w:rsid w:val="00434F30"/>
    <w:rsid w:val="00435A27"/>
    <w:rsid w:val="00442EB1"/>
    <w:rsid w:val="004501E9"/>
    <w:rsid w:val="0046197E"/>
    <w:rsid w:val="00474E9E"/>
    <w:rsid w:val="00486479"/>
    <w:rsid w:val="00486C9F"/>
    <w:rsid w:val="00490477"/>
    <w:rsid w:val="0049087A"/>
    <w:rsid w:val="004944F3"/>
    <w:rsid w:val="004948B0"/>
    <w:rsid w:val="004B07C1"/>
    <w:rsid w:val="004B0EC1"/>
    <w:rsid w:val="004B200E"/>
    <w:rsid w:val="004B3E0E"/>
    <w:rsid w:val="004B4CCA"/>
    <w:rsid w:val="004C4B28"/>
    <w:rsid w:val="004C64A6"/>
    <w:rsid w:val="004D2994"/>
    <w:rsid w:val="004E69EF"/>
    <w:rsid w:val="004F04CD"/>
    <w:rsid w:val="004F1A17"/>
    <w:rsid w:val="00503C6A"/>
    <w:rsid w:val="00505022"/>
    <w:rsid w:val="005115B1"/>
    <w:rsid w:val="00511B2E"/>
    <w:rsid w:val="005131C3"/>
    <w:rsid w:val="00516232"/>
    <w:rsid w:val="005224BF"/>
    <w:rsid w:val="005228A9"/>
    <w:rsid w:val="005240FE"/>
    <w:rsid w:val="00526F69"/>
    <w:rsid w:val="00530A18"/>
    <w:rsid w:val="00532CD5"/>
    <w:rsid w:val="00535D0B"/>
    <w:rsid w:val="00544922"/>
    <w:rsid w:val="00560A70"/>
    <w:rsid w:val="005650D4"/>
    <w:rsid w:val="005669B2"/>
    <w:rsid w:val="00573704"/>
    <w:rsid w:val="00574063"/>
    <w:rsid w:val="005745F8"/>
    <w:rsid w:val="0057596C"/>
    <w:rsid w:val="0058732C"/>
    <w:rsid w:val="00595177"/>
    <w:rsid w:val="005978FA"/>
    <w:rsid w:val="005A2B3D"/>
    <w:rsid w:val="005A2E89"/>
    <w:rsid w:val="005A4107"/>
    <w:rsid w:val="005B0000"/>
    <w:rsid w:val="005B23FC"/>
    <w:rsid w:val="005B522A"/>
    <w:rsid w:val="005B60E3"/>
    <w:rsid w:val="005C7689"/>
    <w:rsid w:val="005D04A8"/>
    <w:rsid w:val="005E1939"/>
    <w:rsid w:val="005E3970"/>
    <w:rsid w:val="005E5563"/>
    <w:rsid w:val="005E6761"/>
    <w:rsid w:val="005E6EF3"/>
    <w:rsid w:val="005F2176"/>
    <w:rsid w:val="005F4FF1"/>
    <w:rsid w:val="005F548C"/>
    <w:rsid w:val="00602809"/>
    <w:rsid w:val="006077B1"/>
    <w:rsid w:val="00626874"/>
    <w:rsid w:val="00631F0F"/>
    <w:rsid w:val="00637239"/>
    <w:rsid w:val="0064401A"/>
    <w:rsid w:val="00646DAB"/>
    <w:rsid w:val="00654117"/>
    <w:rsid w:val="006668DC"/>
    <w:rsid w:val="00672281"/>
    <w:rsid w:val="0067340C"/>
    <w:rsid w:val="00681739"/>
    <w:rsid w:val="00690534"/>
    <w:rsid w:val="00693458"/>
    <w:rsid w:val="006943C9"/>
    <w:rsid w:val="00695576"/>
    <w:rsid w:val="006968E6"/>
    <w:rsid w:val="006A0F35"/>
    <w:rsid w:val="006A2547"/>
    <w:rsid w:val="006B3EC2"/>
    <w:rsid w:val="006C2328"/>
    <w:rsid w:val="006C35BD"/>
    <w:rsid w:val="006C5B0D"/>
    <w:rsid w:val="006C7B24"/>
    <w:rsid w:val="006C7BF8"/>
    <w:rsid w:val="006E32AF"/>
    <w:rsid w:val="006F4715"/>
    <w:rsid w:val="0070087D"/>
    <w:rsid w:val="00707392"/>
    <w:rsid w:val="00712F62"/>
    <w:rsid w:val="0072123D"/>
    <w:rsid w:val="00726400"/>
    <w:rsid w:val="00746773"/>
    <w:rsid w:val="00754708"/>
    <w:rsid w:val="00762C22"/>
    <w:rsid w:val="00772FA1"/>
    <w:rsid w:val="0077302D"/>
    <w:rsid w:val="00775EEC"/>
    <w:rsid w:val="00776869"/>
    <w:rsid w:val="0078071E"/>
    <w:rsid w:val="00790D3B"/>
    <w:rsid w:val="007A7197"/>
    <w:rsid w:val="007A7FA8"/>
    <w:rsid w:val="007C3A4F"/>
    <w:rsid w:val="007D10C0"/>
    <w:rsid w:val="007E586C"/>
    <w:rsid w:val="007E7412"/>
    <w:rsid w:val="007F2C45"/>
    <w:rsid w:val="007F5E47"/>
    <w:rsid w:val="00801678"/>
    <w:rsid w:val="008017B6"/>
    <w:rsid w:val="008042F5"/>
    <w:rsid w:val="00815FB9"/>
    <w:rsid w:val="0082230A"/>
    <w:rsid w:val="00837114"/>
    <w:rsid w:val="008612DD"/>
    <w:rsid w:val="0086227B"/>
    <w:rsid w:val="00864C6D"/>
    <w:rsid w:val="008664DF"/>
    <w:rsid w:val="00875E5B"/>
    <w:rsid w:val="00880626"/>
    <w:rsid w:val="0088451A"/>
    <w:rsid w:val="00896D5A"/>
    <w:rsid w:val="008A5D98"/>
    <w:rsid w:val="008B2971"/>
    <w:rsid w:val="008B5C95"/>
    <w:rsid w:val="008B7FD6"/>
    <w:rsid w:val="008C35B1"/>
    <w:rsid w:val="008C71EE"/>
    <w:rsid w:val="008D0ED6"/>
    <w:rsid w:val="008D67B2"/>
    <w:rsid w:val="008E12F8"/>
    <w:rsid w:val="008E1A25"/>
    <w:rsid w:val="008E345D"/>
    <w:rsid w:val="008E48D9"/>
    <w:rsid w:val="008F6F07"/>
    <w:rsid w:val="008F7F01"/>
    <w:rsid w:val="00905459"/>
    <w:rsid w:val="0090666C"/>
    <w:rsid w:val="00913349"/>
    <w:rsid w:val="00913D97"/>
    <w:rsid w:val="00932082"/>
    <w:rsid w:val="0094350A"/>
    <w:rsid w:val="00946F4E"/>
    <w:rsid w:val="009517E4"/>
    <w:rsid w:val="00954DC8"/>
    <w:rsid w:val="00971E91"/>
    <w:rsid w:val="009720E1"/>
    <w:rsid w:val="0097322B"/>
    <w:rsid w:val="009735A3"/>
    <w:rsid w:val="00973F3F"/>
    <w:rsid w:val="0097494B"/>
    <w:rsid w:val="009775D7"/>
    <w:rsid w:val="00977ED8"/>
    <w:rsid w:val="0098168E"/>
    <w:rsid w:val="00987240"/>
    <w:rsid w:val="00990571"/>
    <w:rsid w:val="00993407"/>
    <w:rsid w:val="00994634"/>
    <w:rsid w:val="009B0D3F"/>
    <w:rsid w:val="009C6F21"/>
    <w:rsid w:val="009C7687"/>
    <w:rsid w:val="009D150C"/>
    <w:rsid w:val="009D4BD9"/>
    <w:rsid w:val="009E5706"/>
    <w:rsid w:val="009F0CE9"/>
    <w:rsid w:val="009F5A39"/>
    <w:rsid w:val="009F61D4"/>
    <w:rsid w:val="00A006C3"/>
    <w:rsid w:val="00A012CE"/>
    <w:rsid w:val="00A0582F"/>
    <w:rsid w:val="00A05C2F"/>
    <w:rsid w:val="00A1785D"/>
    <w:rsid w:val="00A2070E"/>
    <w:rsid w:val="00A210F9"/>
    <w:rsid w:val="00A2136F"/>
    <w:rsid w:val="00A2301A"/>
    <w:rsid w:val="00A246AD"/>
    <w:rsid w:val="00A26E9A"/>
    <w:rsid w:val="00A31178"/>
    <w:rsid w:val="00A50361"/>
    <w:rsid w:val="00A51B49"/>
    <w:rsid w:val="00A61671"/>
    <w:rsid w:val="00A75F0A"/>
    <w:rsid w:val="00A778C9"/>
    <w:rsid w:val="00A90BD6"/>
    <w:rsid w:val="00A9233D"/>
    <w:rsid w:val="00A96F52"/>
    <w:rsid w:val="00AA604B"/>
    <w:rsid w:val="00AA612B"/>
    <w:rsid w:val="00AB5546"/>
    <w:rsid w:val="00AD0C24"/>
    <w:rsid w:val="00AD31A6"/>
    <w:rsid w:val="00AD7D1F"/>
    <w:rsid w:val="00AE1230"/>
    <w:rsid w:val="00AE5D6E"/>
    <w:rsid w:val="00AE7E4F"/>
    <w:rsid w:val="00AF0254"/>
    <w:rsid w:val="00B02829"/>
    <w:rsid w:val="00B13EDF"/>
    <w:rsid w:val="00B21F20"/>
    <w:rsid w:val="00B23CDE"/>
    <w:rsid w:val="00B31952"/>
    <w:rsid w:val="00B433C0"/>
    <w:rsid w:val="00B51643"/>
    <w:rsid w:val="00B51B39"/>
    <w:rsid w:val="00B571E6"/>
    <w:rsid w:val="00B619BB"/>
    <w:rsid w:val="00B67426"/>
    <w:rsid w:val="00B75FD4"/>
    <w:rsid w:val="00B901F6"/>
    <w:rsid w:val="00B93BBF"/>
    <w:rsid w:val="00B96C3C"/>
    <w:rsid w:val="00BA0E9B"/>
    <w:rsid w:val="00BA2395"/>
    <w:rsid w:val="00BB4B2D"/>
    <w:rsid w:val="00BC32A2"/>
    <w:rsid w:val="00BC4F56"/>
    <w:rsid w:val="00BD1D31"/>
    <w:rsid w:val="00BD7C91"/>
    <w:rsid w:val="00BF2E3A"/>
    <w:rsid w:val="00BF6E56"/>
    <w:rsid w:val="00BF7B08"/>
    <w:rsid w:val="00C10E22"/>
    <w:rsid w:val="00C12650"/>
    <w:rsid w:val="00C15378"/>
    <w:rsid w:val="00C23319"/>
    <w:rsid w:val="00C3342E"/>
    <w:rsid w:val="00C364B2"/>
    <w:rsid w:val="00C428C7"/>
    <w:rsid w:val="00C460EB"/>
    <w:rsid w:val="00C47A99"/>
    <w:rsid w:val="00C51D56"/>
    <w:rsid w:val="00C56708"/>
    <w:rsid w:val="00C65073"/>
    <w:rsid w:val="00C66D91"/>
    <w:rsid w:val="00CA6231"/>
    <w:rsid w:val="00CB3908"/>
    <w:rsid w:val="00CC06DC"/>
    <w:rsid w:val="00CD6289"/>
    <w:rsid w:val="00CD7ACF"/>
    <w:rsid w:val="00CE1F14"/>
    <w:rsid w:val="00CF0B61"/>
    <w:rsid w:val="00CF79FE"/>
    <w:rsid w:val="00D00D3A"/>
    <w:rsid w:val="00D069A2"/>
    <w:rsid w:val="00D1194E"/>
    <w:rsid w:val="00D1379E"/>
    <w:rsid w:val="00D32E04"/>
    <w:rsid w:val="00D407E8"/>
    <w:rsid w:val="00D54590"/>
    <w:rsid w:val="00D60010"/>
    <w:rsid w:val="00D71C89"/>
    <w:rsid w:val="00D76EE6"/>
    <w:rsid w:val="00D76F6F"/>
    <w:rsid w:val="00D85D1B"/>
    <w:rsid w:val="00D90F31"/>
    <w:rsid w:val="00D92822"/>
    <w:rsid w:val="00DA1482"/>
    <w:rsid w:val="00DA6545"/>
    <w:rsid w:val="00DB6957"/>
    <w:rsid w:val="00DC0309"/>
    <w:rsid w:val="00DE18A7"/>
    <w:rsid w:val="00DE32A5"/>
    <w:rsid w:val="00DE77A5"/>
    <w:rsid w:val="00DF2E42"/>
    <w:rsid w:val="00DF3457"/>
    <w:rsid w:val="00E14E27"/>
    <w:rsid w:val="00E22516"/>
    <w:rsid w:val="00E22D23"/>
    <w:rsid w:val="00E24354"/>
    <w:rsid w:val="00E25107"/>
    <w:rsid w:val="00E26180"/>
    <w:rsid w:val="00E5508A"/>
    <w:rsid w:val="00E564E5"/>
    <w:rsid w:val="00E76655"/>
    <w:rsid w:val="00E76B38"/>
    <w:rsid w:val="00E84393"/>
    <w:rsid w:val="00E85B78"/>
    <w:rsid w:val="00E866D8"/>
    <w:rsid w:val="00E91B4E"/>
    <w:rsid w:val="00E91F32"/>
    <w:rsid w:val="00E9538E"/>
    <w:rsid w:val="00E96AD6"/>
    <w:rsid w:val="00EA5F96"/>
    <w:rsid w:val="00EB3DFE"/>
    <w:rsid w:val="00EB3EA7"/>
    <w:rsid w:val="00EB6DB7"/>
    <w:rsid w:val="00ED07C2"/>
    <w:rsid w:val="00EE1EFF"/>
    <w:rsid w:val="00EE79E0"/>
    <w:rsid w:val="00EF161C"/>
    <w:rsid w:val="00EF5479"/>
    <w:rsid w:val="00EF55DA"/>
    <w:rsid w:val="00F102FB"/>
    <w:rsid w:val="00F11E5A"/>
    <w:rsid w:val="00F17765"/>
    <w:rsid w:val="00F17797"/>
    <w:rsid w:val="00F2604C"/>
    <w:rsid w:val="00F26486"/>
    <w:rsid w:val="00F3487A"/>
    <w:rsid w:val="00F4713C"/>
    <w:rsid w:val="00F50E8F"/>
    <w:rsid w:val="00F74A95"/>
    <w:rsid w:val="00F849B0"/>
    <w:rsid w:val="00F87FF2"/>
    <w:rsid w:val="00F967A9"/>
    <w:rsid w:val="00FA273C"/>
    <w:rsid w:val="00FA58C5"/>
    <w:rsid w:val="00FB0CA7"/>
    <w:rsid w:val="00FB3D26"/>
    <w:rsid w:val="00FB3D74"/>
    <w:rsid w:val="00FB4F19"/>
    <w:rsid w:val="00FC02BE"/>
    <w:rsid w:val="00FD0C40"/>
    <w:rsid w:val="00FD134E"/>
    <w:rsid w:val="00FD644E"/>
    <w:rsid w:val="00FE54D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30"/>
    <o:shapelayout v:ext="edit">
      <o:idmap v:ext="edit" data="1"/>
      <o:rules v:ext="edit">
        <o:r id="V:Rule3" type="connector" idref="#_x0000_s1153"/>
        <o:r id="V:Rule4" type="connector" idref="#_x0000_s11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90F31"/>
    <w:pPr>
      <w:spacing w:line="360" w:lineRule="auto"/>
      <w:jc w:val="both"/>
    </w:pPr>
    <w:rPr>
      <w:rFonts w:ascii="Cambria" w:hAnsi="Cambria"/>
      <w:color w:val="1D1B11" w:themeColor="background2" w:themeShade="1A"/>
    </w:rPr>
  </w:style>
  <w:style w:type="paragraph" w:styleId="berschrift1">
    <w:name w:val="heading 1"/>
    <w:basedOn w:val="Standard"/>
    <w:next w:val="Standard"/>
    <w:link w:val="berschrift1Zchn"/>
    <w:uiPriority w:val="9"/>
    <w:qFormat/>
    <w:rsid w:val="00971E91"/>
    <w:pPr>
      <w:keepNext/>
      <w:keepLines/>
      <w:numPr>
        <w:numId w:val="10"/>
      </w:numPr>
      <w:spacing w:before="360" w:after="24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uiPriority w:val="9"/>
    <w:unhideWhenUsed/>
    <w:qFormat/>
    <w:rsid w:val="00971E91"/>
    <w:pPr>
      <w:keepNext/>
      <w:keepLines/>
      <w:numPr>
        <w:ilvl w:val="1"/>
        <w:numId w:val="10"/>
      </w:numPr>
      <w:spacing w:before="200"/>
      <w:outlineLvl w:val="1"/>
    </w:pPr>
    <w:rPr>
      <w:rFonts w:asciiTheme="majorHAnsi" w:eastAsiaTheme="majorEastAsia" w:hAnsiTheme="majorHAnsi" w:cstheme="majorBidi"/>
      <w:b/>
      <w:bCs/>
      <w:szCs w:val="26"/>
    </w:rPr>
  </w:style>
  <w:style w:type="paragraph" w:styleId="berschrift3">
    <w:name w:val="heading 3"/>
    <w:basedOn w:val="Standard"/>
    <w:next w:val="Standard"/>
    <w:link w:val="berschrift3Zchn"/>
    <w:uiPriority w:val="9"/>
    <w:unhideWhenUsed/>
    <w:qFormat/>
    <w:rsid w:val="00971E91"/>
    <w:pPr>
      <w:keepNext/>
      <w:keepLines/>
      <w:numPr>
        <w:ilvl w:val="2"/>
        <w:numId w:val="10"/>
      </w:numPr>
      <w:spacing w:before="200" w:after="120"/>
      <w:outlineLvl w:val="2"/>
    </w:pPr>
    <w:rPr>
      <w:rFonts w:asciiTheme="majorHAnsi" w:eastAsiaTheme="majorEastAsia" w:hAnsiTheme="majorHAnsi" w:cstheme="majorBidi"/>
      <w:b/>
      <w:bCs/>
      <w:i/>
    </w:rPr>
  </w:style>
  <w:style w:type="paragraph" w:styleId="berschrift4">
    <w:name w:val="heading 4"/>
    <w:basedOn w:val="Standard"/>
    <w:next w:val="Standard"/>
    <w:link w:val="berschrift4Zchn"/>
    <w:uiPriority w:val="9"/>
    <w:semiHidden/>
    <w:unhideWhenUsed/>
    <w:qFormat/>
    <w:rsid w:val="00971E91"/>
    <w:pPr>
      <w:keepNext/>
      <w:keepLines/>
      <w:numPr>
        <w:ilvl w:val="3"/>
        <w:numId w:val="10"/>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971E91"/>
    <w:pPr>
      <w:keepNext/>
      <w:keepLines/>
      <w:numPr>
        <w:ilvl w:val="4"/>
        <w:numId w:val="10"/>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971E91"/>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971E91"/>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971E91"/>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971E91"/>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71E91"/>
    <w:rPr>
      <w:rFonts w:asciiTheme="majorHAnsi" w:eastAsiaTheme="majorEastAsia" w:hAnsiTheme="majorHAnsi" w:cstheme="majorBidi"/>
      <w:b/>
      <w:bCs/>
      <w:color w:val="1D1B11" w:themeColor="background2" w:themeShade="1A"/>
      <w:sz w:val="28"/>
      <w:szCs w:val="28"/>
    </w:rPr>
  </w:style>
  <w:style w:type="character" w:customStyle="1" w:styleId="berschrift2Zchn">
    <w:name w:val="Überschrift 2 Zchn"/>
    <w:basedOn w:val="Absatz-Standardschriftart"/>
    <w:link w:val="berschrift2"/>
    <w:uiPriority w:val="9"/>
    <w:rsid w:val="008664DF"/>
    <w:rPr>
      <w:rFonts w:asciiTheme="majorHAnsi" w:eastAsiaTheme="majorEastAsia" w:hAnsiTheme="majorHAnsi" w:cstheme="majorBidi"/>
      <w:b/>
      <w:bCs/>
      <w:color w:val="1D1B11" w:themeColor="background2" w:themeShade="1A"/>
      <w:sz w:val="24"/>
      <w:szCs w:val="26"/>
    </w:rPr>
  </w:style>
  <w:style w:type="character" w:customStyle="1" w:styleId="berschrift3Zchn">
    <w:name w:val="Überschrift 3 Zchn"/>
    <w:basedOn w:val="Absatz-Standardschriftart"/>
    <w:link w:val="berschrift3"/>
    <w:uiPriority w:val="9"/>
    <w:rsid w:val="008664DF"/>
    <w:rPr>
      <w:rFonts w:asciiTheme="majorHAnsi" w:eastAsiaTheme="majorEastAsia" w:hAnsiTheme="majorHAnsi" w:cstheme="majorBidi"/>
      <w:b/>
      <w:bCs/>
      <w:i/>
      <w:color w:val="1D1B11" w:themeColor="background2" w:themeShade="1A"/>
      <w:sz w:val="24"/>
    </w:rPr>
  </w:style>
  <w:style w:type="character" w:customStyle="1" w:styleId="berschrift4Zchn">
    <w:name w:val="Überschrift 4 Zchn"/>
    <w:basedOn w:val="Absatz-Standardschriftart"/>
    <w:link w:val="berschrift4"/>
    <w:uiPriority w:val="9"/>
    <w:semiHidden/>
    <w:rsid w:val="008664DF"/>
    <w:rPr>
      <w:rFonts w:asciiTheme="majorHAnsi" w:eastAsiaTheme="majorEastAsia" w:hAnsiTheme="majorHAnsi" w:cstheme="majorBidi"/>
      <w:b/>
      <w:bCs/>
      <w:i/>
      <w:iCs/>
      <w:color w:val="4F81BD" w:themeColor="accent1"/>
      <w:sz w:val="24"/>
    </w:rPr>
  </w:style>
  <w:style w:type="character" w:customStyle="1" w:styleId="berschrift5Zchn">
    <w:name w:val="Überschrift 5 Zchn"/>
    <w:basedOn w:val="Absatz-Standardschriftart"/>
    <w:link w:val="berschrift5"/>
    <w:uiPriority w:val="9"/>
    <w:semiHidden/>
    <w:rsid w:val="008664DF"/>
    <w:rPr>
      <w:rFonts w:asciiTheme="majorHAnsi" w:eastAsiaTheme="majorEastAsia" w:hAnsiTheme="majorHAnsi" w:cstheme="majorBidi"/>
      <w:color w:val="243F60" w:themeColor="accent1" w:themeShade="7F"/>
      <w:sz w:val="24"/>
    </w:rPr>
  </w:style>
  <w:style w:type="character" w:customStyle="1" w:styleId="berschrift6Zchn">
    <w:name w:val="Überschrift 6 Zchn"/>
    <w:basedOn w:val="Absatz-Standardschriftart"/>
    <w:link w:val="berschrift6"/>
    <w:uiPriority w:val="9"/>
    <w:semiHidden/>
    <w:rsid w:val="008664DF"/>
    <w:rPr>
      <w:rFonts w:asciiTheme="majorHAnsi" w:eastAsiaTheme="majorEastAsia" w:hAnsiTheme="majorHAnsi" w:cstheme="majorBidi"/>
      <w:i/>
      <w:iCs/>
      <w:color w:val="243F60" w:themeColor="accent1" w:themeShade="7F"/>
      <w:sz w:val="24"/>
    </w:rPr>
  </w:style>
  <w:style w:type="character" w:customStyle="1" w:styleId="berschrift7Zchn">
    <w:name w:val="Überschrift 7 Zchn"/>
    <w:basedOn w:val="Absatz-Standardschriftart"/>
    <w:link w:val="berschrift7"/>
    <w:uiPriority w:val="9"/>
    <w:semiHidden/>
    <w:rsid w:val="008664DF"/>
    <w:rPr>
      <w:rFonts w:asciiTheme="majorHAnsi" w:eastAsiaTheme="majorEastAsia" w:hAnsiTheme="majorHAnsi" w:cstheme="majorBidi"/>
      <w:i/>
      <w:iCs/>
      <w:color w:val="404040" w:themeColor="text1" w:themeTint="BF"/>
      <w:sz w:val="24"/>
    </w:rPr>
  </w:style>
  <w:style w:type="character" w:customStyle="1" w:styleId="berschrift8Zchn">
    <w:name w:val="Überschrift 8 Zchn"/>
    <w:basedOn w:val="Absatz-Standardschriftart"/>
    <w:link w:val="berschrift8"/>
    <w:uiPriority w:val="9"/>
    <w:semiHidden/>
    <w:rsid w:val="008664DF"/>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664D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unhideWhenUsed/>
    <w:qFormat/>
    <w:rsid w:val="00007E3F"/>
    <w:pPr>
      <w:spacing w:line="240" w:lineRule="auto"/>
    </w:pPr>
    <w:rPr>
      <w:bCs/>
      <w:color w:val="auto"/>
      <w:sz w:val="18"/>
      <w:szCs w:val="18"/>
    </w:rPr>
  </w:style>
  <w:style w:type="paragraph" w:styleId="KeinLeerraum">
    <w:name w:val="No Spacing"/>
    <w:aliases w:val="Quote"/>
    <w:basedOn w:val="Standard"/>
    <w:next w:val="berschrift2"/>
    <w:link w:val="KeinLeerraumZchn"/>
    <w:autoRedefine/>
    <w:uiPriority w:val="1"/>
    <w:qFormat/>
    <w:rsid w:val="00971E91"/>
    <w:pPr>
      <w:spacing w:before="120"/>
      <w:ind w:left="284" w:right="284"/>
    </w:pPr>
    <w:rPr>
      <w:rFonts w:asciiTheme="majorHAnsi" w:hAnsiTheme="majorHAnsi" w:cs="Arial"/>
      <w:sz w:val="20"/>
      <w:lang w:val="fr-FR"/>
    </w:rPr>
  </w:style>
  <w:style w:type="character" w:customStyle="1" w:styleId="KeinLeerraumZchn">
    <w:name w:val="Kein Leerraum Zchn"/>
    <w:aliases w:val="Quote Zchn"/>
    <w:basedOn w:val="Absatz-Standardschriftart"/>
    <w:link w:val="KeinLeerraum"/>
    <w:uiPriority w:val="1"/>
    <w:rsid w:val="00971E91"/>
    <w:rPr>
      <w:rFonts w:asciiTheme="majorHAnsi" w:hAnsiTheme="majorHAnsi" w:cs="Arial"/>
      <w:color w:val="1D1B11" w:themeColor="background2" w:themeShade="1A"/>
      <w:sz w:val="20"/>
      <w:lang w:val="fr-FR"/>
    </w:rPr>
  </w:style>
  <w:style w:type="paragraph" w:styleId="Listenabsatz">
    <w:name w:val="List Paragraph"/>
    <w:basedOn w:val="Standard"/>
    <w:uiPriority w:val="34"/>
    <w:qFormat/>
    <w:rsid w:val="008664DF"/>
    <w:pPr>
      <w:spacing w:line="276" w:lineRule="auto"/>
      <w:ind w:left="720"/>
      <w:contextualSpacing/>
    </w:pPr>
    <w:rPr>
      <w:rFonts w:asciiTheme="minorHAnsi" w:hAnsiTheme="minorHAnsi"/>
      <w:color w:val="000000"/>
    </w:rPr>
  </w:style>
  <w:style w:type="paragraph" w:styleId="Inhaltsverzeichnisberschrift">
    <w:name w:val="TOC Heading"/>
    <w:basedOn w:val="berschrift1"/>
    <w:next w:val="Standard"/>
    <w:uiPriority w:val="39"/>
    <w:unhideWhenUsed/>
    <w:qFormat/>
    <w:rsid w:val="008664DF"/>
    <w:pPr>
      <w:numPr>
        <w:numId w:val="0"/>
      </w:numPr>
      <w:spacing w:after="0" w:line="276" w:lineRule="auto"/>
      <w:jc w:val="left"/>
      <w:outlineLvl w:val="9"/>
    </w:pPr>
    <w:rPr>
      <w:color w:val="365F91" w:themeColor="accent1" w:themeShade="BF"/>
    </w:rPr>
  </w:style>
  <w:style w:type="paragraph" w:styleId="Kopfzeile">
    <w:name w:val="header"/>
    <w:basedOn w:val="Standard"/>
    <w:link w:val="KopfzeileZchn"/>
    <w:uiPriority w:val="99"/>
    <w:unhideWhenUsed/>
    <w:rsid w:val="0086227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6227B"/>
    <w:rPr>
      <w:rFonts w:ascii="Cambria" w:hAnsi="Cambria"/>
      <w:color w:val="1D1B11" w:themeColor="background2" w:themeShade="1A"/>
    </w:rPr>
  </w:style>
  <w:style w:type="paragraph" w:styleId="Fuzeile">
    <w:name w:val="footer"/>
    <w:basedOn w:val="Standard"/>
    <w:link w:val="FuzeileZchn"/>
    <w:uiPriority w:val="99"/>
    <w:unhideWhenUsed/>
    <w:rsid w:val="0086227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6227B"/>
    <w:rPr>
      <w:rFonts w:ascii="Cambria" w:hAnsi="Cambria"/>
      <w:color w:val="1D1B11" w:themeColor="background2" w:themeShade="1A"/>
    </w:rPr>
  </w:style>
  <w:style w:type="paragraph" w:styleId="Sprechblasentext">
    <w:name w:val="Balloon Text"/>
    <w:basedOn w:val="Standard"/>
    <w:link w:val="SprechblasentextZchn"/>
    <w:uiPriority w:val="99"/>
    <w:semiHidden/>
    <w:unhideWhenUsed/>
    <w:rsid w:val="0086227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227B"/>
    <w:rPr>
      <w:rFonts w:ascii="Tahoma" w:hAnsi="Tahoma" w:cs="Tahoma"/>
      <w:color w:val="1D1B11" w:themeColor="background2" w:themeShade="1A"/>
      <w:sz w:val="16"/>
      <w:szCs w:val="16"/>
    </w:rPr>
  </w:style>
  <w:style w:type="character" w:styleId="Hyperlink">
    <w:name w:val="Hyperlink"/>
    <w:basedOn w:val="Absatz-Standardschriftart"/>
    <w:uiPriority w:val="99"/>
    <w:unhideWhenUsed/>
    <w:rsid w:val="009C7687"/>
    <w:rPr>
      <w:color w:val="0000FF" w:themeColor="hyperlink"/>
      <w:u w:val="single"/>
    </w:rPr>
  </w:style>
  <w:style w:type="character" w:customStyle="1" w:styleId="ipa">
    <w:name w:val="ipa"/>
    <w:basedOn w:val="Absatz-Standardschriftart"/>
    <w:rsid w:val="00790D3B"/>
  </w:style>
  <w:style w:type="table" w:styleId="Tabellengitternetz">
    <w:name w:val="Table Grid"/>
    <w:basedOn w:val="NormaleTabelle"/>
    <w:uiPriority w:val="59"/>
    <w:rsid w:val="00913D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HelleSchattierung-Akzent5">
    <w:name w:val="Light Shading Accent 5"/>
    <w:basedOn w:val="NormaleTabelle"/>
    <w:uiPriority w:val="60"/>
    <w:rsid w:val="00E866D8"/>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BesuchterHyperlink">
    <w:name w:val="FollowedHyperlink"/>
    <w:basedOn w:val="Absatz-Standardschriftart"/>
    <w:uiPriority w:val="99"/>
    <w:semiHidden/>
    <w:unhideWhenUsed/>
    <w:rsid w:val="007A7FA8"/>
    <w:rPr>
      <w:color w:val="800080" w:themeColor="followedHyperlink"/>
      <w:u w:val="single"/>
    </w:rPr>
  </w:style>
  <w:style w:type="paragraph" w:styleId="Literaturverzeichnis">
    <w:name w:val="Bibliography"/>
    <w:basedOn w:val="Standard"/>
    <w:next w:val="Standard"/>
    <w:uiPriority w:val="37"/>
    <w:unhideWhenUsed/>
    <w:rsid w:val="007A7FA8"/>
  </w:style>
  <w:style w:type="character" w:styleId="Platzhaltertext">
    <w:name w:val="Placeholder Text"/>
    <w:basedOn w:val="Absatz-Standardschriftart"/>
    <w:uiPriority w:val="99"/>
    <w:semiHidden/>
    <w:rsid w:val="0072123D"/>
    <w:rPr>
      <w:color w:val="808080"/>
    </w:rPr>
  </w:style>
  <w:style w:type="table" w:customStyle="1" w:styleId="HelleSchattierung-Akzent11">
    <w:name w:val="Helle Schattierung - Akzent 11"/>
    <w:basedOn w:val="NormaleTabelle"/>
    <w:uiPriority w:val="60"/>
    <w:rsid w:val="00486C9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Endnotentext">
    <w:name w:val="endnote text"/>
    <w:basedOn w:val="Standard"/>
    <w:link w:val="EndnotentextZchn"/>
    <w:uiPriority w:val="99"/>
    <w:semiHidden/>
    <w:unhideWhenUsed/>
    <w:rsid w:val="00AA612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AA612B"/>
    <w:rPr>
      <w:rFonts w:ascii="Cambria" w:hAnsi="Cambria"/>
      <w:color w:val="1D1B11" w:themeColor="background2" w:themeShade="1A"/>
      <w:sz w:val="20"/>
      <w:szCs w:val="20"/>
    </w:rPr>
  </w:style>
  <w:style w:type="character" w:styleId="Endnotenzeichen">
    <w:name w:val="endnote reference"/>
    <w:basedOn w:val="Absatz-Standardschriftart"/>
    <w:uiPriority w:val="99"/>
    <w:semiHidden/>
    <w:unhideWhenUsed/>
    <w:rsid w:val="00AA612B"/>
    <w:rPr>
      <w:vertAlign w:val="superscript"/>
    </w:rPr>
  </w:style>
  <w:style w:type="table" w:styleId="MittlereSchattierung1-Akzent5">
    <w:name w:val="Medium Shading 1 Accent 5"/>
    <w:basedOn w:val="NormaleTabelle"/>
    <w:uiPriority w:val="63"/>
    <w:rsid w:val="00153EA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customStyle="1" w:styleId="MittlereListe1-Akzent11">
    <w:name w:val="Mittlere Liste 1 - Akzent 11"/>
    <w:basedOn w:val="NormaleTabelle"/>
    <w:uiPriority w:val="65"/>
    <w:rsid w:val="00153EA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customStyle="1" w:styleId="HelleSchattierung-Akzent12">
    <w:name w:val="Helle Schattierung - Akzent 12"/>
    <w:basedOn w:val="NormaleTabelle"/>
    <w:uiPriority w:val="60"/>
    <w:rsid w:val="00CA6231"/>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StandardWeb">
    <w:name w:val="Normal (Web)"/>
    <w:basedOn w:val="Standard"/>
    <w:uiPriority w:val="99"/>
    <w:semiHidden/>
    <w:unhideWhenUsed/>
    <w:rsid w:val="00434D4E"/>
    <w:pPr>
      <w:spacing w:before="100" w:beforeAutospacing="1" w:after="100" w:afterAutospacing="1" w:line="240" w:lineRule="auto"/>
      <w:jc w:val="left"/>
    </w:pPr>
    <w:rPr>
      <w:rFonts w:ascii="Times New Roman" w:eastAsia="Times New Roman" w:hAnsi="Times New Roman" w:cs="Times New Roman"/>
      <w:color w:val="auto"/>
      <w:sz w:val="24"/>
      <w:szCs w:val="24"/>
      <w:lang w:eastAsia="de-DE"/>
    </w:rPr>
  </w:style>
  <w:style w:type="paragraph" w:styleId="Verzeichnis1">
    <w:name w:val="toc 1"/>
    <w:basedOn w:val="Standard"/>
    <w:next w:val="Standard"/>
    <w:autoRedefine/>
    <w:uiPriority w:val="39"/>
    <w:unhideWhenUsed/>
    <w:rsid w:val="00E26180"/>
    <w:pPr>
      <w:spacing w:after="100"/>
    </w:pPr>
  </w:style>
  <w:style w:type="paragraph" w:styleId="Verzeichnis2">
    <w:name w:val="toc 2"/>
    <w:basedOn w:val="Standard"/>
    <w:next w:val="Standard"/>
    <w:autoRedefine/>
    <w:uiPriority w:val="39"/>
    <w:unhideWhenUsed/>
    <w:rsid w:val="00E26180"/>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50610278">
      <w:bodyDiv w:val="1"/>
      <w:marLeft w:val="0"/>
      <w:marRight w:val="0"/>
      <w:marTop w:val="0"/>
      <w:marBottom w:val="0"/>
      <w:divBdr>
        <w:top w:val="none" w:sz="0" w:space="0" w:color="auto"/>
        <w:left w:val="none" w:sz="0" w:space="0" w:color="auto"/>
        <w:bottom w:val="none" w:sz="0" w:space="0" w:color="auto"/>
        <w:right w:val="none" w:sz="0" w:space="0" w:color="auto"/>
      </w:divBdr>
    </w:div>
    <w:div w:id="1546602996">
      <w:bodyDiv w:val="1"/>
      <w:marLeft w:val="0"/>
      <w:marRight w:val="0"/>
      <w:marTop w:val="0"/>
      <w:marBottom w:val="0"/>
      <w:divBdr>
        <w:top w:val="none" w:sz="0" w:space="0" w:color="auto"/>
        <w:left w:val="none" w:sz="0" w:space="0" w:color="auto"/>
        <w:bottom w:val="none" w:sz="0" w:space="0" w:color="auto"/>
        <w:right w:val="none" w:sz="0" w:space="0" w:color="auto"/>
      </w:divBdr>
    </w:div>
    <w:div w:id="191708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4.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chart" Target="charts/chart2.xml"/><Relationship Id="rId7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3.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chart" Target="charts/chart1.xml"/><Relationship Id="rId36"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1.png"/><Relationship Id="rId35"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Arbeitsblat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Arbeitsblat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chart>
    <c:title>
      <c:tx>
        <c:rich>
          <a:bodyPr/>
          <a:lstStyle/>
          <a:p>
            <a:pPr>
              <a:defRPr/>
            </a:pPr>
            <a:r>
              <a:rPr lang="de-DE" sz="1200"/>
              <a:t>Calciumchlorid</a:t>
            </a:r>
          </a:p>
        </c:rich>
      </c:tx>
    </c:title>
    <c:plotArea>
      <c:layout/>
      <c:scatterChart>
        <c:scatterStyle val="lineMarker"/>
        <c:ser>
          <c:idx val="0"/>
          <c:order val="0"/>
          <c:tx>
            <c:strRef>
              <c:f>'Tabelle1'!$B$1</c:f>
              <c:strCache>
                <c:ptCount val="1"/>
                <c:pt idx="0">
                  <c:v>Y-Werte</c:v>
                </c:pt>
              </c:strCache>
            </c:strRef>
          </c:tx>
          <c:spPr>
            <a:ln w="28575">
              <a:solidFill>
                <a:schemeClr val="accent1"/>
              </a:solidFill>
            </a:ln>
          </c:spPr>
          <c:xVal>
            <c:numRef>
              <c:f>'Tabelle1'!$A$2:$A$14</c:f>
              <c:numCache>
                <c:formatCode>General</c:formatCode>
                <c:ptCount val="13"/>
                <c:pt idx="0">
                  <c:v>0</c:v>
                </c:pt>
                <c:pt idx="1">
                  <c:v>30</c:v>
                </c:pt>
                <c:pt idx="2">
                  <c:v>60</c:v>
                </c:pt>
                <c:pt idx="3">
                  <c:v>90</c:v>
                </c:pt>
                <c:pt idx="4">
                  <c:v>120</c:v>
                </c:pt>
                <c:pt idx="5">
                  <c:v>150</c:v>
                </c:pt>
                <c:pt idx="6">
                  <c:v>180</c:v>
                </c:pt>
                <c:pt idx="7">
                  <c:v>210</c:v>
                </c:pt>
                <c:pt idx="8">
                  <c:v>240</c:v>
                </c:pt>
                <c:pt idx="9">
                  <c:v>270</c:v>
                </c:pt>
                <c:pt idx="10">
                  <c:v>300</c:v>
                </c:pt>
                <c:pt idx="11">
                  <c:v>330</c:v>
                </c:pt>
                <c:pt idx="12">
                  <c:v>360</c:v>
                </c:pt>
              </c:numCache>
            </c:numRef>
          </c:xVal>
          <c:yVal>
            <c:numRef>
              <c:f>'Tabelle1'!$B$2:$B$13</c:f>
              <c:numCache>
                <c:formatCode>General</c:formatCode>
                <c:ptCount val="12"/>
                <c:pt idx="0">
                  <c:v>19.3</c:v>
                </c:pt>
                <c:pt idx="1">
                  <c:v>19.3</c:v>
                </c:pt>
                <c:pt idx="2">
                  <c:v>19.3</c:v>
                </c:pt>
                <c:pt idx="3">
                  <c:v>19.3</c:v>
                </c:pt>
                <c:pt idx="4">
                  <c:v>48.7</c:v>
                </c:pt>
                <c:pt idx="5">
                  <c:v>54.4</c:v>
                </c:pt>
                <c:pt idx="6">
                  <c:v>55</c:v>
                </c:pt>
                <c:pt idx="7">
                  <c:v>54.6</c:v>
                </c:pt>
                <c:pt idx="8">
                  <c:v>54.2</c:v>
                </c:pt>
                <c:pt idx="9">
                  <c:v>53.8</c:v>
                </c:pt>
                <c:pt idx="10">
                  <c:v>53.4</c:v>
                </c:pt>
                <c:pt idx="11">
                  <c:v>53.1</c:v>
                </c:pt>
              </c:numCache>
            </c:numRef>
          </c:yVal>
        </c:ser>
        <c:ser>
          <c:idx val="1"/>
          <c:order val="1"/>
          <c:spPr>
            <a:ln w="28575">
              <a:noFill/>
            </a:ln>
          </c:spPr>
          <c:marker>
            <c:symbol val="none"/>
          </c:marker>
          <c:trendline>
            <c:spPr>
              <a:ln w="19050"/>
            </c:spPr>
            <c:trendlineType val="linear"/>
            <c:forward val="250"/>
          </c:trendline>
          <c:xVal>
            <c:numRef>
              <c:f>'Tabelle1'!$A$2:$A$5</c:f>
              <c:numCache>
                <c:formatCode>General</c:formatCode>
                <c:ptCount val="4"/>
                <c:pt idx="0">
                  <c:v>0</c:v>
                </c:pt>
                <c:pt idx="1">
                  <c:v>30</c:v>
                </c:pt>
                <c:pt idx="2">
                  <c:v>60</c:v>
                </c:pt>
                <c:pt idx="3">
                  <c:v>90</c:v>
                </c:pt>
              </c:numCache>
            </c:numRef>
          </c:xVal>
          <c:yVal>
            <c:numRef>
              <c:f>'Tabelle1'!$D$2:$D$5</c:f>
              <c:numCache>
                <c:formatCode>General</c:formatCode>
                <c:ptCount val="4"/>
                <c:pt idx="0">
                  <c:v>19.3</c:v>
                </c:pt>
                <c:pt idx="1">
                  <c:v>19.3</c:v>
                </c:pt>
                <c:pt idx="2">
                  <c:v>19.3</c:v>
                </c:pt>
                <c:pt idx="3">
                  <c:v>19.3</c:v>
                </c:pt>
              </c:numCache>
            </c:numRef>
          </c:yVal>
        </c:ser>
        <c:ser>
          <c:idx val="2"/>
          <c:order val="2"/>
          <c:spPr>
            <a:ln w="28575">
              <a:noFill/>
            </a:ln>
          </c:spPr>
          <c:marker>
            <c:symbol val="none"/>
          </c:marker>
          <c:trendline>
            <c:spPr>
              <a:ln w="19050"/>
            </c:spPr>
            <c:trendlineType val="linear"/>
            <c:forward val="100"/>
            <c:backward val="150"/>
          </c:trendline>
          <c:xVal>
            <c:numRef>
              <c:f>'Tabelle1'!$A$7:$A$14</c:f>
              <c:numCache>
                <c:formatCode>General</c:formatCode>
                <c:ptCount val="8"/>
                <c:pt idx="0">
                  <c:v>150</c:v>
                </c:pt>
                <c:pt idx="1">
                  <c:v>180</c:v>
                </c:pt>
                <c:pt idx="2">
                  <c:v>210</c:v>
                </c:pt>
                <c:pt idx="3">
                  <c:v>240</c:v>
                </c:pt>
                <c:pt idx="4">
                  <c:v>270</c:v>
                </c:pt>
                <c:pt idx="5">
                  <c:v>300</c:v>
                </c:pt>
                <c:pt idx="6">
                  <c:v>330</c:v>
                </c:pt>
                <c:pt idx="7">
                  <c:v>360</c:v>
                </c:pt>
              </c:numCache>
            </c:numRef>
          </c:xVal>
          <c:yVal>
            <c:numRef>
              <c:f>'Tabelle1'!$E$7:$E$14</c:f>
              <c:numCache>
                <c:formatCode>General</c:formatCode>
                <c:ptCount val="8"/>
                <c:pt idx="0">
                  <c:v>54.4</c:v>
                </c:pt>
                <c:pt idx="1">
                  <c:v>55</c:v>
                </c:pt>
                <c:pt idx="2">
                  <c:v>54.6</c:v>
                </c:pt>
                <c:pt idx="3">
                  <c:v>54.2</c:v>
                </c:pt>
                <c:pt idx="4">
                  <c:v>53.8</c:v>
                </c:pt>
                <c:pt idx="5">
                  <c:v>53.4</c:v>
                </c:pt>
                <c:pt idx="6">
                  <c:v>53.1</c:v>
                </c:pt>
                <c:pt idx="7">
                  <c:v>52.8</c:v>
                </c:pt>
              </c:numCache>
            </c:numRef>
          </c:yVal>
        </c:ser>
        <c:axId val="55655040"/>
        <c:axId val="56800000"/>
      </c:scatterChart>
      <c:valAx>
        <c:axId val="55655040"/>
        <c:scaling>
          <c:orientation val="minMax"/>
          <c:max val="360"/>
        </c:scaling>
        <c:axPos val="b"/>
        <c:title>
          <c:tx>
            <c:rich>
              <a:bodyPr/>
              <a:lstStyle/>
              <a:p>
                <a:pPr>
                  <a:defRPr/>
                </a:pPr>
                <a:r>
                  <a:rPr lang="de-DE"/>
                  <a:t>t</a:t>
                </a:r>
                <a:r>
                  <a:rPr lang="de-DE" baseline="0"/>
                  <a:t> [s]</a:t>
                </a:r>
                <a:endParaRPr lang="de-DE"/>
              </a:p>
            </c:rich>
          </c:tx>
          <c:layout>
            <c:manualLayout>
              <c:xMode val="edge"/>
              <c:yMode val="edge"/>
              <c:x val="0.4326415365760905"/>
              <c:y val="0.87831418913360237"/>
            </c:manualLayout>
          </c:layout>
        </c:title>
        <c:numFmt formatCode="General" sourceLinked="1"/>
        <c:tickLblPos val="nextTo"/>
        <c:crossAx val="56800000"/>
        <c:crosses val="autoZero"/>
        <c:crossBetween val="midCat"/>
        <c:majorUnit val="30"/>
      </c:valAx>
      <c:valAx>
        <c:axId val="56800000"/>
        <c:scaling>
          <c:orientation val="minMax"/>
        </c:scaling>
        <c:axPos val="l"/>
        <c:majorGridlines/>
        <c:title>
          <c:tx>
            <c:rich>
              <a:bodyPr rot="-5400000" vert="horz"/>
              <a:lstStyle/>
              <a:p>
                <a:pPr>
                  <a:defRPr/>
                </a:pPr>
                <a:r>
                  <a:rPr lang="de-DE"/>
                  <a:t>T</a:t>
                </a:r>
                <a:r>
                  <a:rPr lang="de-DE" baseline="0"/>
                  <a:t> [</a:t>
                </a:r>
                <a:r>
                  <a:rPr lang="de-DE" baseline="0">
                    <a:latin typeface="Calibri"/>
                  </a:rPr>
                  <a:t>°C]</a:t>
                </a:r>
                <a:endParaRPr lang="de-DE"/>
              </a:p>
            </c:rich>
          </c:tx>
        </c:title>
        <c:numFmt formatCode="General" sourceLinked="1"/>
        <c:tickLblPos val="nextTo"/>
        <c:crossAx val="55655040"/>
        <c:crosses val="autoZero"/>
        <c:crossBetween val="midCat"/>
        <c:majorUnit val="5"/>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de-DE"/>
  <c:chart>
    <c:plotArea>
      <c:layout/>
      <c:scatterChart>
        <c:scatterStyle val="lineMarker"/>
        <c:ser>
          <c:idx val="0"/>
          <c:order val="0"/>
          <c:tx>
            <c:strRef>
              <c:f>Tabelle1!$B$1</c:f>
              <c:strCache>
                <c:ptCount val="1"/>
                <c:pt idx="0">
                  <c:v>Y-Werte</c:v>
                </c:pt>
              </c:strCache>
            </c:strRef>
          </c:tx>
          <c:spPr>
            <a:ln w="28575">
              <a:solidFill>
                <a:schemeClr val="accent1"/>
              </a:solidFill>
            </a:ln>
          </c:spPr>
          <c:xVal>
            <c:numRef>
              <c:f>Tabelle1!$A$2:$A$14</c:f>
              <c:numCache>
                <c:formatCode>General</c:formatCode>
                <c:ptCount val="13"/>
                <c:pt idx="0">
                  <c:v>0</c:v>
                </c:pt>
                <c:pt idx="1">
                  <c:v>30</c:v>
                </c:pt>
                <c:pt idx="2">
                  <c:v>60</c:v>
                </c:pt>
                <c:pt idx="3">
                  <c:v>90</c:v>
                </c:pt>
                <c:pt idx="4">
                  <c:v>120</c:v>
                </c:pt>
                <c:pt idx="5">
                  <c:v>150</c:v>
                </c:pt>
                <c:pt idx="6">
                  <c:v>180</c:v>
                </c:pt>
                <c:pt idx="7">
                  <c:v>210</c:v>
                </c:pt>
                <c:pt idx="8">
                  <c:v>240</c:v>
                </c:pt>
                <c:pt idx="9">
                  <c:v>270</c:v>
                </c:pt>
                <c:pt idx="10">
                  <c:v>300</c:v>
                </c:pt>
                <c:pt idx="11">
                  <c:v>330</c:v>
                </c:pt>
                <c:pt idx="12">
                  <c:v>360</c:v>
                </c:pt>
              </c:numCache>
            </c:numRef>
          </c:xVal>
          <c:yVal>
            <c:numRef>
              <c:f>Tabelle1!$B$2:$B$14</c:f>
              <c:numCache>
                <c:formatCode>General</c:formatCode>
                <c:ptCount val="13"/>
                <c:pt idx="0">
                  <c:v>19.3</c:v>
                </c:pt>
                <c:pt idx="1">
                  <c:v>19.3</c:v>
                </c:pt>
                <c:pt idx="2">
                  <c:v>19.3</c:v>
                </c:pt>
                <c:pt idx="3">
                  <c:v>19.3</c:v>
                </c:pt>
                <c:pt idx="4">
                  <c:v>13.4</c:v>
                </c:pt>
                <c:pt idx="5">
                  <c:v>11.7</c:v>
                </c:pt>
                <c:pt idx="6">
                  <c:v>11.1</c:v>
                </c:pt>
                <c:pt idx="7">
                  <c:v>10.9</c:v>
                </c:pt>
                <c:pt idx="8">
                  <c:v>11</c:v>
                </c:pt>
                <c:pt idx="9">
                  <c:v>11.1</c:v>
                </c:pt>
                <c:pt idx="10">
                  <c:v>11.1</c:v>
                </c:pt>
                <c:pt idx="11">
                  <c:v>11.1</c:v>
                </c:pt>
                <c:pt idx="12">
                  <c:v>11.1</c:v>
                </c:pt>
              </c:numCache>
            </c:numRef>
          </c:yVal>
        </c:ser>
        <c:ser>
          <c:idx val="1"/>
          <c:order val="1"/>
          <c:spPr>
            <a:ln w="28575">
              <a:noFill/>
            </a:ln>
          </c:spPr>
          <c:marker>
            <c:symbol val="none"/>
          </c:marker>
          <c:trendline>
            <c:spPr>
              <a:ln w="19050"/>
            </c:spPr>
            <c:trendlineType val="linear"/>
            <c:forward val="250"/>
          </c:trendline>
          <c:xVal>
            <c:numRef>
              <c:f>Tabelle1!$A$2:$A$5</c:f>
              <c:numCache>
                <c:formatCode>General</c:formatCode>
                <c:ptCount val="4"/>
                <c:pt idx="0">
                  <c:v>0</c:v>
                </c:pt>
                <c:pt idx="1">
                  <c:v>30</c:v>
                </c:pt>
                <c:pt idx="2">
                  <c:v>60</c:v>
                </c:pt>
                <c:pt idx="3">
                  <c:v>90</c:v>
                </c:pt>
              </c:numCache>
            </c:numRef>
          </c:xVal>
          <c:yVal>
            <c:numRef>
              <c:f>Tabelle1!$B$2:$B$5</c:f>
              <c:numCache>
                <c:formatCode>General</c:formatCode>
                <c:ptCount val="4"/>
                <c:pt idx="0">
                  <c:v>19.3</c:v>
                </c:pt>
                <c:pt idx="1">
                  <c:v>19.3</c:v>
                </c:pt>
                <c:pt idx="2">
                  <c:v>19.3</c:v>
                </c:pt>
                <c:pt idx="3">
                  <c:v>19.3</c:v>
                </c:pt>
              </c:numCache>
            </c:numRef>
          </c:yVal>
        </c:ser>
        <c:ser>
          <c:idx val="2"/>
          <c:order val="2"/>
          <c:spPr>
            <a:ln w="28575">
              <a:noFill/>
            </a:ln>
          </c:spPr>
          <c:marker>
            <c:symbol val="none"/>
          </c:marker>
          <c:trendline>
            <c:spPr>
              <a:ln w="19050"/>
            </c:spPr>
            <c:trendlineType val="linear"/>
            <c:forward val="50"/>
            <c:backward val="150"/>
          </c:trendline>
          <c:xVal>
            <c:numRef>
              <c:f>Tabelle1!$A$7:$A$14</c:f>
              <c:numCache>
                <c:formatCode>General</c:formatCode>
                <c:ptCount val="8"/>
                <c:pt idx="0">
                  <c:v>150</c:v>
                </c:pt>
                <c:pt idx="1">
                  <c:v>180</c:v>
                </c:pt>
                <c:pt idx="2">
                  <c:v>210</c:v>
                </c:pt>
                <c:pt idx="3">
                  <c:v>240</c:v>
                </c:pt>
                <c:pt idx="4">
                  <c:v>270</c:v>
                </c:pt>
                <c:pt idx="5">
                  <c:v>300</c:v>
                </c:pt>
                <c:pt idx="6">
                  <c:v>330</c:v>
                </c:pt>
                <c:pt idx="7">
                  <c:v>360</c:v>
                </c:pt>
              </c:numCache>
            </c:numRef>
          </c:xVal>
          <c:yVal>
            <c:numRef>
              <c:f>Tabelle1!$B$7:$B$14</c:f>
              <c:numCache>
                <c:formatCode>General</c:formatCode>
                <c:ptCount val="8"/>
                <c:pt idx="0">
                  <c:v>11.7</c:v>
                </c:pt>
                <c:pt idx="1">
                  <c:v>11.1</c:v>
                </c:pt>
                <c:pt idx="2">
                  <c:v>10.9</c:v>
                </c:pt>
                <c:pt idx="3">
                  <c:v>11</c:v>
                </c:pt>
                <c:pt idx="4">
                  <c:v>11.1</c:v>
                </c:pt>
                <c:pt idx="5">
                  <c:v>11.1</c:v>
                </c:pt>
                <c:pt idx="6">
                  <c:v>11.1</c:v>
                </c:pt>
                <c:pt idx="7">
                  <c:v>11.1</c:v>
                </c:pt>
              </c:numCache>
            </c:numRef>
          </c:yVal>
        </c:ser>
        <c:axId val="67380352"/>
        <c:axId val="87853696"/>
      </c:scatterChart>
      <c:valAx>
        <c:axId val="67380352"/>
        <c:scaling>
          <c:orientation val="minMax"/>
          <c:max val="360"/>
        </c:scaling>
        <c:axPos val="b"/>
        <c:numFmt formatCode="General" sourceLinked="1"/>
        <c:tickLblPos val="nextTo"/>
        <c:crossAx val="87853696"/>
        <c:crosses val="autoZero"/>
        <c:crossBetween val="midCat"/>
        <c:majorUnit val="30"/>
      </c:valAx>
      <c:valAx>
        <c:axId val="87853696"/>
        <c:scaling>
          <c:orientation val="minMax"/>
          <c:max val="20"/>
          <c:min val="10"/>
        </c:scaling>
        <c:axPos val="l"/>
        <c:majorGridlines/>
        <c:numFmt formatCode="General" sourceLinked="1"/>
        <c:tickLblPos val="nextTo"/>
        <c:crossAx val="67380352"/>
        <c:crosses val="autoZero"/>
        <c:crossBetween val="midCat"/>
      </c:valAx>
    </c:plotArea>
    <c:plotVisOnly val="1"/>
  </c:chart>
  <c:externalData r:id="rId1"/>
  <c:userShapes r:id="rId2"/>
</c:chartSpace>
</file>

<file path=word/drawings/drawing1.xml><?xml version="1.0" encoding="utf-8"?>
<c:userShapes xmlns:c="http://schemas.openxmlformats.org/drawingml/2006/chart">
  <cdr:relSizeAnchor xmlns:cdr="http://schemas.openxmlformats.org/drawingml/2006/chartDrawing">
    <cdr:from>
      <cdr:x>0.41861</cdr:x>
      <cdr:y>0.37785</cdr:y>
    </cdr:from>
    <cdr:to>
      <cdr:x>0.88883</cdr:x>
      <cdr:y>0.51466</cdr:y>
    </cdr:to>
    <cdr:sp macro="" textlink="">
      <cdr:nvSpPr>
        <cdr:cNvPr id="2" name="Textfeld 1"/>
        <cdr:cNvSpPr txBox="1"/>
      </cdr:nvSpPr>
      <cdr:spPr>
        <a:xfrm xmlns:a="http://schemas.openxmlformats.org/drawingml/2006/main">
          <a:off x="1973652" y="1000665"/>
          <a:ext cx="2216988" cy="36230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l-GR" sz="1100">
              <a:latin typeface="Calibri"/>
            </a:rPr>
            <a:t>Δ</a:t>
          </a:r>
          <a:r>
            <a:rPr lang="de-DE" sz="1100">
              <a:latin typeface="Calibri"/>
            </a:rPr>
            <a:t>T = T</a:t>
          </a:r>
          <a:r>
            <a:rPr lang="de-DE" sz="1100" baseline="-25000">
              <a:latin typeface="Calibri"/>
            </a:rPr>
            <a:t>2 </a:t>
          </a:r>
          <a:r>
            <a:rPr lang="de-DE" sz="1100" baseline="0">
              <a:latin typeface="Calibri"/>
            </a:rPr>
            <a:t>- T</a:t>
          </a:r>
          <a:r>
            <a:rPr lang="de-DE" sz="1100" baseline="-25000">
              <a:latin typeface="Calibri"/>
            </a:rPr>
            <a:t>1 </a:t>
          </a:r>
          <a:r>
            <a:rPr lang="de-DE" sz="1100" baseline="0">
              <a:latin typeface="Calibri"/>
            </a:rPr>
            <a:t>= 19,3°C - 10,9°C = 8,4°C </a:t>
          </a:r>
          <a:endParaRPr lang="de-DE" sz="1100"/>
        </a:p>
      </cdr:txBody>
    </cdr:sp>
  </cdr:relSizeAnchor>
</c:userShape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Sch111</b:Tag>
    <b:SourceType>Book</b:SourceType>
    <b:Guid>{0A815575-574C-48BD-886F-8834AA84ED39}</b:Guid>
    <b:Author>
      <b:Author>
        <b:NameList>
          <b:Person>
            <b:Last>Schmidkunz</b:Last>
            <b:First>Heinz</b:First>
          </b:Person>
        </b:NameList>
      </b:Author>
    </b:Author>
    <b:Title>Chemische Freihandversuche Band 1</b:Title>
    <b:Year>2011</b:Year>
    <b:City>Hallbergmoos</b:City>
    <b:Publisher>Aulis-Verlag</b:Publisher>
    <b:RefOrder>1</b:RefOrder>
  </b:Source>
  <b:Source>
    <b:Tag>Nor09</b:Tag>
    <b:SourceType>Book</b:SourceType>
    <b:Guid>{4AA0530B-19E0-4FCD-A209-D28A3F109DB3}</b:Guid>
    <b:Title>Skript zum anorganisch-chemischen Grundpraktikum für Lehramtskandidaten</b:Title>
    <b:Year>2009</b:Year>
    <b:Author>
      <b:Author>
        <b:NameList>
          <b:Person>
            <b:Last>Northolz</b:Last>
            <b:First>M.</b:First>
          </b:Person>
          <b:Person>
            <b:Last>Herbst-Irmer</b:Last>
            <b:First>R.</b:First>
          </b:Person>
        </b:NameList>
      </b:Author>
    </b:Author>
    <b:City>Göttingen</b:City>
    <b:Publisher>Universität Göttingen</b:Publisher>
    <b:RefOrder>3</b:RefOrder>
  </b:Source>
  <b:Source>
    <b:Tag>TUD08</b:Tag>
    <b:SourceType>DocumentFromInternetSite</b:SourceType>
    <b:Guid>{FB74C0C3-7B74-4A73-ABE7-B7F8F068AE23}</b:Guid>
    <b:Author>
      <b:Author>
        <b:Corporate>TU Darmstadt, FB Materialwissenschaften</b:Corporate>
      </b:Author>
    </b:Author>
    <b:Title>TU Darmstadt</b:Title>
    <b:Year>2008</b:Year>
    <b:Month>März</b:Month>
    <b:Day>10</b:Day>
    <b:YearAccessed>2011</b:YearAccessed>
    <b:MonthAccessed>September</b:MonthAccessed>
    <b:DayAccessed>07</b:DayAccessed>
    <b:URL>http://www1.tu-darmstadt.de/fb/ms/fg/sf/praktikum/Batterien.pdf</b:URL>
    <b:RefOrder>2</b:RefOrder>
  </b:Source>
  <b:Source>
    <b:Tag>www10</b:Tag>
    <b:SourceType>Misc</b:SourceType>
    <b:Guid>{2BFEAC24-2535-414B-A064-BDB0BE748CEA}</b:Guid>
    <b:Author>
      <b:Author>
        <b:Corporate>www.batterie-info.de</b:Corporate>
      </b:Author>
    </b:Author>
    <b:Title>Knopfzelle</b:Title>
    <b:Year>2010</b:Year>
    <b:Month>Februar</b:Month>
    <b:Day>03</b:Day>
    <b:RefOrder>5</b:RefOrder>
  </b:Source>
  <b:Source>
    <b:Tag>www05</b:Tag>
    <b:SourceType>Misc</b:SourceType>
    <b:Guid>{DE580AC7-712A-4B9A-AF94-C6C46C2675A6}</b:Guid>
    <b:Author>
      <b:Author>
        <b:Corporate>www.4teachers.de</b:Corporate>
      </b:Author>
    </b:Author>
    <b:Title>Erarbeitung des Aufbaus und der Funktionsweise einer Zink-Luft-Batterie als Beispiel für die Umsetzung elektrochemischer Reaktionen in eine technische Anwendung</b:Title>
    <b:Year>2005</b:Year>
    <b:RefOrder>4</b:RefOrder>
  </b:Source>
</b:Sources>
</file>

<file path=customXml/itemProps1.xml><?xml version="1.0" encoding="utf-8"?>
<ds:datastoreItem xmlns:ds="http://schemas.openxmlformats.org/officeDocument/2006/customXml" ds:itemID="{D9FA8282-E181-40E1-B2B3-F93EA6FA4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3548</Words>
  <Characters>22353</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dc:creator>
  <cp:lastModifiedBy>Marlene</cp:lastModifiedBy>
  <cp:revision>2</cp:revision>
  <cp:lastPrinted>2013-07-22T16:07:00Z</cp:lastPrinted>
  <dcterms:created xsi:type="dcterms:W3CDTF">2014-08-26T17:38:00Z</dcterms:created>
  <dcterms:modified xsi:type="dcterms:W3CDTF">2014-08-26T17:38:00Z</dcterms:modified>
</cp:coreProperties>
</file>