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137" w:rsidRDefault="002C4137" w:rsidP="002C4137">
      <w:pPr>
        <w:pStyle w:val="berschrift2"/>
        <w:numPr>
          <w:ilvl w:val="1"/>
          <w:numId w:val="2"/>
        </w:numPr>
        <w:ind w:left="284"/>
      </w:pPr>
      <w:bookmarkStart w:id="0" w:name="_Toc396827243"/>
      <w:bookmarkStart w:id="1" w:name="_GoBack"/>
      <w:bookmarkEnd w:id="1"/>
      <w:r>
        <w:t>V 5 – Elektrochemische Bestimmung eines Löslichkeitsproduktes der Silberhal</w:t>
      </w:r>
      <w:r>
        <w:t>o</w:t>
      </w:r>
      <w:r>
        <w:t>genide</w:t>
      </w:r>
      <w:bookmarkEnd w:id="0"/>
    </w:p>
    <w:p w:rsidR="002C4137" w:rsidRDefault="002C4137" w:rsidP="002C413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127000</wp:posOffset>
                </wp:positionV>
                <wp:extent cx="5873115" cy="796925"/>
                <wp:effectExtent l="13970" t="14605" r="8890" b="762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796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4137" w:rsidRPr="005F1E43" w:rsidRDefault="002C4137" w:rsidP="002C413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="Cambria"/>
                                <w:color w:val="auto"/>
                              </w:rPr>
                            </w:pPr>
                            <w:r w:rsidRPr="005F1E43">
                              <w:rPr>
                                <w:rFonts w:cs="Cambria"/>
                                <w:color w:val="auto"/>
                              </w:rPr>
                              <w:t xml:space="preserve">Das Löslichkeitsprodukt verschiedener Silberhalogenide wird über die </w:t>
                            </w:r>
                            <w:proofErr w:type="spellStart"/>
                            <w:r w:rsidRPr="005F1E43">
                              <w:rPr>
                                <w:rFonts w:cs="Cambria"/>
                                <w:color w:val="auto"/>
                              </w:rPr>
                              <w:t>Ag</w:t>
                            </w:r>
                            <w:proofErr w:type="spellEnd"/>
                            <w:r w:rsidRPr="005F1E43">
                              <w:rPr>
                                <w:rFonts w:cs="Cambria"/>
                                <w:color w:val="auto"/>
                              </w:rPr>
                              <w:t>/</w:t>
                            </w:r>
                            <w:proofErr w:type="spellStart"/>
                            <w:r w:rsidRPr="005F1E43">
                              <w:rPr>
                                <w:rFonts w:cs="Cambria"/>
                                <w:color w:val="auto"/>
                              </w:rPr>
                              <w:t>Ag</w:t>
                            </w:r>
                            <w:proofErr w:type="spellEnd"/>
                            <w:r w:rsidRPr="005F1E43">
                              <w:rPr>
                                <w:rFonts w:cs="Cambria"/>
                                <w:color w:val="auto"/>
                                <w:vertAlign w:val="superscript"/>
                              </w:rPr>
                              <w:t>+</w:t>
                            </w:r>
                            <w:r w:rsidRPr="005F1E43">
                              <w:rPr>
                                <w:rFonts w:cs="Cambria"/>
                                <w:color w:val="auto"/>
                              </w:rPr>
                              <w:t xml:space="preserve">-Konzentrationselemente einer galvanischen Zelle bestimmt. Dabei wiederholen die </w:t>
                            </w:r>
                            <w:proofErr w:type="spellStart"/>
                            <w:r w:rsidRPr="005F1E43">
                              <w:rPr>
                                <w:rFonts w:cs="Cambria"/>
                                <w:color w:val="auto"/>
                              </w:rPr>
                              <w:t>SuS</w:t>
                            </w:r>
                            <w:proofErr w:type="spellEnd"/>
                            <w:r w:rsidRPr="005F1E43">
                              <w:rPr>
                                <w:rFonts w:cs="Cambria"/>
                                <w:color w:val="auto"/>
                              </w:rPr>
                              <w:t xml:space="preserve"> die Nernst-Gleichung, die ihnen bereits aus dem Themengebiet </w:t>
                            </w:r>
                            <w:proofErr w:type="spellStart"/>
                            <w:r w:rsidRPr="005F1E43">
                              <w:rPr>
                                <w:rFonts w:cs="Cambria"/>
                                <w:color w:val="auto"/>
                              </w:rPr>
                              <w:t>Redoxchemie</w:t>
                            </w:r>
                            <w:proofErr w:type="spellEnd"/>
                            <w:r w:rsidRPr="005F1E43">
                              <w:rPr>
                                <w:rFonts w:cs="Cambria"/>
                                <w:color w:val="auto"/>
                              </w:rPr>
                              <w:t xml:space="preserve"> bekannt ist.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.75pt;margin-top:10pt;width:462.45pt;height: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" fillcolor="white [3201]" strokecolor="#4bacc6 [3208]" strokeweight="1pt">
                <v:stroke dashstyle="dash"/>
                <v:shadow color="#868686"/>
                <v:textbox>
                  <w:txbxContent>
                    <w:p w:rsidR="002C4137" w:rsidRPr="005F1E43" w:rsidRDefault="002C4137" w:rsidP="002C4137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="Cambria"/>
                          <w:color w:val="auto"/>
                        </w:rPr>
                      </w:pPr>
                      <w:r w:rsidRPr="005F1E43">
                        <w:rPr>
                          <w:rFonts w:cs="Cambria"/>
                          <w:color w:val="auto"/>
                        </w:rPr>
                        <w:t xml:space="preserve">Das Löslichkeitsprodukt verschiedener Silberhalogenide wird über die </w:t>
                      </w:r>
                      <w:proofErr w:type="spellStart"/>
                      <w:r w:rsidRPr="005F1E43">
                        <w:rPr>
                          <w:rFonts w:cs="Cambria"/>
                          <w:color w:val="auto"/>
                        </w:rPr>
                        <w:t>Ag</w:t>
                      </w:r>
                      <w:proofErr w:type="spellEnd"/>
                      <w:r w:rsidRPr="005F1E43">
                        <w:rPr>
                          <w:rFonts w:cs="Cambria"/>
                          <w:color w:val="auto"/>
                        </w:rPr>
                        <w:t>/</w:t>
                      </w:r>
                      <w:proofErr w:type="spellStart"/>
                      <w:r w:rsidRPr="005F1E43">
                        <w:rPr>
                          <w:rFonts w:cs="Cambria"/>
                          <w:color w:val="auto"/>
                        </w:rPr>
                        <w:t>Ag</w:t>
                      </w:r>
                      <w:proofErr w:type="spellEnd"/>
                      <w:r w:rsidRPr="005F1E43">
                        <w:rPr>
                          <w:rFonts w:cs="Cambria"/>
                          <w:color w:val="auto"/>
                          <w:vertAlign w:val="superscript"/>
                        </w:rPr>
                        <w:t>+</w:t>
                      </w:r>
                      <w:r w:rsidRPr="005F1E43">
                        <w:rPr>
                          <w:rFonts w:cs="Cambria"/>
                          <w:color w:val="auto"/>
                        </w:rPr>
                        <w:t xml:space="preserve">-Konzentrationselemente einer galvanischen Zelle bestimmt. Dabei wiederholen die </w:t>
                      </w:r>
                      <w:proofErr w:type="spellStart"/>
                      <w:r w:rsidRPr="005F1E43">
                        <w:rPr>
                          <w:rFonts w:cs="Cambria"/>
                          <w:color w:val="auto"/>
                        </w:rPr>
                        <w:t>SuS</w:t>
                      </w:r>
                      <w:proofErr w:type="spellEnd"/>
                      <w:r w:rsidRPr="005F1E43">
                        <w:rPr>
                          <w:rFonts w:cs="Cambria"/>
                          <w:color w:val="auto"/>
                        </w:rPr>
                        <w:t xml:space="preserve"> die Nernst-Gleichung, die ihnen bereits aus dem Themengebiet </w:t>
                      </w:r>
                      <w:proofErr w:type="spellStart"/>
                      <w:r w:rsidRPr="005F1E43">
                        <w:rPr>
                          <w:rFonts w:cs="Cambria"/>
                          <w:color w:val="auto"/>
                        </w:rPr>
                        <w:t>Redoxchemie</w:t>
                      </w:r>
                      <w:proofErr w:type="spellEnd"/>
                      <w:r w:rsidRPr="005F1E43">
                        <w:rPr>
                          <w:rFonts w:cs="Cambria"/>
                          <w:color w:val="auto"/>
                        </w:rPr>
                        <w:t xml:space="preserve"> bekannt ist.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2C4137" w:rsidRPr="009C5E28" w:rsidTr="00EC55D8">
        <w:tc>
          <w:tcPr>
            <w:tcW w:w="9322" w:type="dxa"/>
            <w:gridSpan w:val="9"/>
            <w:shd w:val="clear" w:color="auto" w:fill="4F81BD"/>
            <w:vAlign w:val="center"/>
          </w:tcPr>
          <w:p w:rsidR="002C4137" w:rsidRPr="009C5E28" w:rsidRDefault="002C4137" w:rsidP="00EC55D8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2C4137" w:rsidRPr="009C5E28" w:rsidTr="00EC55D8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C4137" w:rsidRPr="00C459B9" w:rsidRDefault="002C4137" w:rsidP="00EC55D8">
            <w:pPr>
              <w:spacing w:after="0" w:line="276" w:lineRule="auto"/>
              <w:jc w:val="center"/>
              <w:rPr>
                <w:bCs/>
              </w:rPr>
            </w:pPr>
            <w:r w:rsidRPr="00C459B9">
              <w:rPr>
                <w:bCs/>
              </w:rPr>
              <w:t>Kaliumnitrat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C4137" w:rsidRPr="00C459B9" w:rsidRDefault="002C4137" w:rsidP="00EC55D8">
            <w:pPr>
              <w:spacing w:after="0"/>
              <w:jc w:val="center"/>
            </w:pPr>
            <w:r w:rsidRPr="00C459B9">
              <w:t xml:space="preserve">H: </w:t>
            </w:r>
            <w:r>
              <w:t>272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C4137" w:rsidRPr="00C459B9" w:rsidRDefault="002C4137" w:rsidP="00EC55D8">
            <w:pPr>
              <w:spacing w:after="0"/>
              <w:jc w:val="center"/>
            </w:pPr>
            <w:r w:rsidRPr="00C459B9">
              <w:t xml:space="preserve">P: </w:t>
            </w:r>
            <w:r>
              <w:t>210</w:t>
            </w:r>
          </w:p>
        </w:tc>
      </w:tr>
      <w:tr w:rsidR="002C4137" w:rsidRPr="009C5E28" w:rsidTr="00EC55D8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C4137" w:rsidRPr="00C459B9" w:rsidRDefault="002C4137" w:rsidP="00EC55D8">
            <w:pPr>
              <w:spacing w:after="0" w:line="276" w:lineRule="auto"/>
              <w:jc w:val="center"/>
              <w:rPr>
                <w:bCs/>
              </w:rPr>
            </w:pPr>
            <w:r w:rsidRPr="00C459B9">
              <w:rPr>
                <w:bCs/>
              </w:rPr>
              <w:t>Kaliumbromid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C4137" w:rsidRPr="00C459B9" w:rsidRDefault="002C4137" w:rsidP="00EC55D8">
            <w:pPr>
              <w:spacing w:after="0"/>
              <w:jc w:val="center"/>
            </w:pPr>
            <w: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C4137" w:rsidRPr="00C459B9" w:rsidRDefault="002C4137" w:rsidP="00EC55D8">
            <w:pPr>
              <w:spacing w:after="0"/>
              <w:jc w:val="center"/>
            </w:pPr>
            <w:r>
              <w:t>P: -</w:t>
            </w:r>
          </w:p>
        </w:tc>
      </w:tr>
      <w:tr w:rsidR="002C4137" w:rsidRPr="009C5E28" w:rsidTr="00EC55D8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C4137" w:rsidRPr="00C459B9" w:rsidRDefault="002C4137" w:rsidP="00EC55D8">
            <w:pPr>
              <w:spacing w:after="0" w:line="276" w:lineRule="auto"/>
              <w:jc w:val="center"/>
              <w:rPr>
                <w:bCs/>
              </w:rPr>
            </w:pPr>
            <w:r w:rsidRPr="00C459B9">
              <w:rPr>
                <w:bCs/>
              </w:rPr>
              <w:t>Kaliumchlorid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C4137" w:rsidRPr="00C459B9" w:rsidRDefault="002C4137" w:rsidP="00EC55D8">
            <w:pPr>
              <w:spacing w:after="0"/>
              <w:jc w:val="center"/>
            </w:pPr>
            <w: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C4137" w:rsidRPr="00C459B9" w:rsidRDefault="002C4137" w:rsidP="00EC55D8">
            <w:pPr>
              <w:spacing w:after="0"/>
              <w:jc w:val="center"/>
            </w:pPr>
            <w:r>
              <w:t>P: -</w:t>
            </w:r>
          </w:p>
        </w:tc>
      </w:tr>
      <w:tr w:rsidR="002C4137" w:rsidRPr="009C5E28" w:rsidTr="00EC55D8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2C4137" w:rsidRPr="00C459B9" w:rsidRDefault="002C4137" w:rsidP="00EC55D8">
            <w:pPr>
              <w:spacing w:after="0" w:line="276" w:lineRule="auto"/>
              <w:jc w:val="center"/>
              <w:rPr>
                <w:bCs/>
              </w:rPr>
            </w:pPr>
            <w:r w:rsidRPr="00C459B9">
              <w:rPr>
                <w:bCs/>
              </w:rPr>
              <w:t>Kaliumiodid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2C4137" w:rsidRPr="00C459B9" w:rsidRDefault="002C4137" w:rsidP="00EC55D8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C459B9">
              <w:rPr>
                <w:sz w:val="22"/>
                <w:szCs w:val="22"/>
              </w:rPr>
              <w:t xml:space="preserve">H: 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2C4137" w:rsidRPr="00C459B9" w:rsidRDefault="002C4137" w:rsidP="00EC55D8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 w:rsidRPr="00C459B9">
              <w:rPr>
                <w:sz w:val="22"/>
                <w:szCs w:val="22"/>
              </w:rPr>
              <w:t xml:space="preserve">P: </w:t>
            </w:r>
            <w:r>
              <w:rPr>
                <w:sz w:val="22"/>
                <w:szCs w:val="22"/>
              </w:rPr>
              <w:t>-</w:t>
            </w:r>
          </w:p>
        </w:tc>
      </w:tr>
      <w:tr w:rsidR="002C4137" w:rsidRPr="009C5E28" w:rsidTr="00EC55D8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2C4137" w:rsidRPr="00C459B9" w:rsidRDefault="002C4137" w:rsidP="00EC55D8">
            <w:pPr>
              <w:spacing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Silbernitrat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2C4137" w:rsidRPr="00C459B9" w:rsidRDefault="002C4137" w:rsidP="00EC55D8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H: 272- 314- 410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2C4137" w:rsidRPr="00C459B9" w:rsidRDefault="002C4137" w:rsidP="00EC55D8">
            <w:pPr>
              <w:pStyle w:val="Beschriftung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P: 273- 280- 301+330+331- 305+338+351</w:t>
            </w:r>
          </w:p>
        </w:tc>
      </w:tr>
      <w:tr w:rsidR="002C4137" w:rsidRPr="009C5E28" w:rsidTr="00EC55D8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C4137" w:rsidRPr="009C5E28" w:rsidRDefault="002C4137" w:rsidP="00EC55D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519D4E28" wp14:editId="1ACC39E9">
                  <wp:extent cx="504190" cy="504190"/>
                  <wp:effectExtent l="0" t="0" r="0" b="0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C4137" w:rsidRPr="009C5E28" w:rsidRDefault="002C4137" w:rsidP="00EC55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89DCBA0" wp14:editId="08999AAF">
                  <wp:extent cx="503555" cy="503555"/>
                  <wp:effectExtent l="0" t="0" r="0" b="0"/>
                  <wp:docPr id="44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ndfördernd.png"/>
                          <pic:cNvPicPr/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C4137" w:rsidRPr="009C5E28" w:rsidRDefault="002C4137" w:rsidP="00EC55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F86E68C" wp14:editId="05475750">
                  <wp:extent cx="504190" cy="504190"/>
                  <wp:effectExtent l="0" t="0" r="0" b="0"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C4137" w:rsidRPr="009C5E28" w:rsidRDefault="002C4137" w:rsidP="00EC55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77D5309" wp14:editId="7DE76246">
                  <wp:extent cx="504190" cy="504190"/>
                  <wp:effectExtent l="0" t="0" r="0" b="0"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C4137" w:rsidRPr="009C5E28" w:rsidRDefault="002C4137" w:rsidP="00EC55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8E00F04" wp14:editId="06ACE420">
                  <wp:extent cx="504190" cy="504190"/>
                  <wp:effectExtent l="0" t="0" r="0" b="0"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C4137" w:rsidRPr="009C5E28" w:rsidRDefault="002C4137" w:rsidP="00EC55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495BDEF" wp14:editId="7FA43D2E">
                  <wp:extent cx="504190" cy="504190"/>
                  <wp:effectExtent l="0" t="0" r="0" b="0"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C4137" w:rsidRPr="009C5E28" w:rsidRDefault="002C4137" w:rsidP="00EC55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2F0A826" wp14:editId="456FB117">
                  <wp:extent cx="504190" cy="504190"/>
                  <wp:effectExtent l="0" t="0" r="0" b="0"/>
                  <wp:docPr id="40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C4137" w:rsidRPr="009C5E28" w:rsidRDefault="002C4137" w:rsidP="00EC55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5A3D974" wp14:editId="59DA2582">
                  <wp:extent cx="511175" cy="511175"/>
                  <wp:effectExtent l="0" t="0" r="0" b="0"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C4137" w:rsidRPr="009C5E28" w:rsidRDefault="002C4137" w:rsidP="00EC55D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A3786FD" wp14:editId="3F428010">
                  <wp:extent cx="582930" cy="582930"/>
                  <wp:effectExtent l="0" t="0" r="0" b="0"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weltgefahr.png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4137" w:rsidRDefault="002C4137" w:rsidP="002C4137">
      <w:pPr>
        <w:tabs>
          <w:tab w:val="left" w:pos="1701"/>
          <w:tab w:val="left" w:pos="1985"/>
        </w:tabs>
        <w:ind w:left="1980" w:hanging="1980"/>
      </w:pPr>
    </w:p>
    <w:p w:rsidR="002C4137" w:rsidRDefault="002C4137" w:rsidP="002C4137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2 Bechergläser, Filterpapier für Salzbrücke, Silberelektroden, Voltmeter, Kabel</w:t>
      </w:r>
    </w:p>
    <w:p w:rsidR="002C4137" w:rsidRPr="00ED07C2" w:rsidRDefault="002C4137" w:rsidP="002C4137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Kaliumnitratlösung (c = 0,1 </w:t>
      </w:r>
      <w:proofErr w:type="spellStart"/>
      <w:r>
        <w:t>mol</w:t>
      </w:r>
      <w:proofErr w:type="spellEnd"/>
      <w:r>
        <w:t>/L), Silbernitratlösung (c = 0,01 </w:t>
      </w:r>
      <w:proofErr w:type="spellStart"/>
      <w:r>
        <w:t>mol</w:t>
      </w:r>
      <w:proofErr w:type="spellEnd"/>
      <w:r>
        <w:t xml:space="preserve">/L), </w:t>
      </w:r>
      <w:proofErr w:type="spellStart"/>
      <w:r>
        <w:t>Kaliumchloridlösung</w:t>
      </w:r>
      <w:proofErr w:type="spellEnd"/>
      <w:r>
        <w:t xml:space="preserve"> (c = 1 </w:t>
      </w:r>
      <w:proofErr w:type="spellStart"/>
      <w:r>
        <w:t>mol</w:t>
      </w:r>
      <w:proofErr w:type="spellEnd"/>
      <w:r>
        <w:t>/L), Kaliumbromidlösung (c = 1 </w:t>
      </w:r>
      <w:proofErr w:type="spellStart"/>
      <w:r>
        <w:t>mol</w:t>
      </w:r>
      <w:proofErr w:type="spellEnd"/>
      <w:r>
        <w:t xml:space="preserve">/L), </w:t>
      </w:r>
      <w:proofErr w:type="spellStart"/>
      <w:r>
        <w:t>K</w:t>
      </w:r>
      <w:r>
        <w:t>a</w:t>
      </w:r>
      <w:r>
        <w:t>liumiodidlösung</w:t>
      </w:r>
      <w:proofErr w:type="spellEnd"/>
      <w:r>
        <w:t xml:space="preserve"> (c = 1 </w:t>
      </w:r>
      <w:proofErr w:type="spellStart"/>
      <w:r>
        <w:t>mol</w:t>
      </w:r>
      <w:proofErr w:type="spellEnd"/>
      <w:r>
        <w:t>/L)</w:t>
      </w:r>
    </w:p>
    <w:p w:rsidR="002C4137" w:rsidRDefault="002C4137" w:rsidP="002C4137">
      <w:pPr>
        <w:tabs>
          <w:tab w:val="left" w:pos="1701"/>
          <w:tab w:val="left" w:pos="1985"/>
        </w:tabs>
        <w:spacing w:after="0"/>
        <w:ind w:left="1980" w:hanging="1980"/>
      </w:pPr>
      <w:r>
        <w:t xml:space="preserve">Durchführung: </w:t>
      </w:r>
      <w:r>
        <w:tab/>
      </w:r>
      <w:r>
        <w:tab/>
        <w:t xml:space="preserve">Vor dem Versuch werden die Silberelektroden blank geschmirgelt. </w:t>
      </w:r>
    </w:p>
    <w:p w:rsidR="002C4137" w:rsidRDefault="002C4137" w:rsidP="002C4137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Es wird ein galvanisches Element aufgebaut. In die erste Halbzelle gibt man 50 </w:t>
      </w:r>
      <w:proofErr w:type="spellStart"/>
      <w:r>
        <w:t>mL</w:t>
      </w:r>
      <w:proofErr w:type="spellEnd"/>
      <w:r>
        <w:t xml:space="preserve"> einer 0,01 </w:t>
      </w:r>
      <w:proofErr w:type="gramStart"/>
      <w:r>
        <w:t>molaren</w:t>
      </w:r>
      <w:proofErr w:type="gramEnd"/>
      <w:r>
        <w:t xml:space="preserve"> Silbernitratlösung und fügt eine Silberelektrode hinzu. In die zweite Halbzelle werden ebenfalls 50 </w:t>
      </w:r>
      <w:proofErr w:type="spellStart"/>
      <w:r>
        <w:t>mL</w:t>
      </w:r>
      <w:proofErr w:type="spellEnd"/>
      <w:r>
        <w:t xml:space="preserve"> einer 0,01 molaren Silbernitratlösung vorgelegt und mit einer Silberelektrode versehen. A</w:t>
      </w:r>
      <w:r>
        <w:t>u</w:t>
      </w:r>
      <w:r>
        <w:t xml:space="preserve">ßerdem werden in diese Halbzelle die </w:t>
      </w:r>
      <w:proofErr w:type="spellStart"/>
      <w:r>
        <w:t>Halogenidionen</w:t>
      </w:r>
      <w:proofErr w:type="spellEnd"/>
      <w:r>
        <w:t xml:space="preserve"> hinzugefügt: 0,37 g Kaliumchlorid, 0,595 g Kaliumbromid oder 0,83 g Kaliumiodid. Diese sind mit einer Feinwaage abzuwiegen und die genaue Masse ist zu notieren. Die Lösung wird mit einem Glasstab verrührt. Die Halbzellen werden über eine Salzbrücke (</w:t>
      </w:r>
      <w:proofErr w:type="spellStart"/>
      <w:r>
        <w:t>Kaliumnitratlösug</w:t>
      </w:r>
      <w:proofErr w:type="spellEnd"/>
      <w:r>
        <w:t xml:space="preserve"> c = 0,1 </w:t>
      </w:r>
      <w:proofErr w:type="spellStart"/>
      <w:r>
        <w:t>mol</w:t>
      </w:r>
      <w:proofErr w:type="spellEnd"/>
      <w:r>
        <w:t>/L) miteinander verbunden. A</w:t>
      </w:r>
      <w:r>
        <w:t>u</w:t>
      </w:r>
      <w:r>
        <w:t>ßerdem werden die Silberelektroden zur Messung der Spannungsdifferenz (</w:t>
      </w:r>
      <w:r>
        <w:rPr>
          <w:rFonts w:ascii="Calibri" w:hAnsi="Calibri"/>
        </w:rPr>
        <w:t>Δ</w:t>
      </w:r>
      <w:r>
        <w:t xml:space="preserve">EMK) über ein Multimeter verbunden, </w:t>
      </w:r>
      <w:r>
        <w:lastRenderedPageBreak/>
        <w:t>das auf Gleichspannung (DC) g</w:t>
      </w:r>
      <w:r>
        <w:t>e</w:t>
      </w:r>
      <w:r>
        <w:t xml:space="preserve">stellt wird. Die Spannungen sind zu notieren. </w:t>
      </w:r>
    </w:p>
    <w:p w:rsidR="002C4137" w:rsidRDefault="002C4137" w:rsidP="002C4137">
      <w:pPr>
        <w:tabs>
          <w:tab w:val="left" w:pos="1701"/>
          <w:tab w:val="left" w:pos="1985"/>
        </w:tabs>
        <w:spacing w:after="0"/>
        <w:ind w:left="1980" w:hanging="1980"/>
      </w:pPr>
      <w:r>
        <w:t>Beobachtung:</w:t>
      </w:r>
      <w:r>
        <w:tab/>
      </w:r>
      <w:r>
        <w:tab/>
      </w:r>
    </w:p>
    <w:tbl>
      <w:tblPr>
        <w:tblStyle w:val="Tabellenraster"/>
        <w:tblW w:w="0" w:type="auto"/>
        <w:tblInd w:w="1980" w:type="dxa"/>
        <w:tblLook w:val="04A0" w:firstRow="1" w:lastRow="0" w:firstColumn="1" w:lastColumn="0" w:noHBand="0" w:noVBand="1"/>
      </w:tblPr>
      <w:tblGrid>
        <w:gridCol w:w="2414"/>
        <w:gridCol w:w="2438"/>
        <w:gridCol w:w="2456"/>
      </w:tblGrid>
      <w:tr w:rsidR="002C4137" w:rsidTr="00EC55D8">
        <w:tc>
          <w:tcPr>
            <w:tcW w:w="3070" w:type="dxa"/>
          </w:tcPr>
          <w:p w:rsidR="002C4137" w:rsidRDefault="002C4137" w:rsidP="00EC55D8">
            <w:pPr>
              <w:tabs>
                <w:tab w:val="left" w:pos="1701"/>
                <w:tab w:val="left" w:pos="1985"/>
              </w:tabs>
            </w:pPr>
          </w:p>
        </w:tc>
        <w:tc>
          <w:tcPr>
            <w:tcW w:w="3071" w:type="dxa"/>
          </w:tcPr>
          <w:p w:rsidR="002C4137" w:rsidRPr="007460F2" w:rsidRDefault="002C4137" w:rsidP="00EC55D8">
            <w:pPr>
              <w:tabs>
                <w:tab w:val="left" w:pos="1701"/>
                <w:tab w:val="left" w:pos="1985"/>
              </w:tabs>
              <w:jc w:val="center"/>
              <w:rPr>
                <w:b/>
              </w:rPr>
            </w:pPr>
            <w:r w:rsidRPr="007460F2">
              <w:rPr>
                <w:rFonts w:ascii="Calibri" w:hAnsi="Calibri"/>
                <w:b/>
              </w:rPr>
              <w:t>Δ</w:t>
            </w:r>
            <w:r w:rsidRPr="007460F2">
              <w:rPr>
                <w:b/>
              </w:rPr>
              <w:t>EMK [V]</w:t>
            </w:r>
          </w:p>
        </w:tc>
        <w:tc>
          <w:tcPr>
            <w:tcW w:w="3071" w:type="dxa"/>
          </w:tcPr>
          <w:p w:rsidR="002C4137" w:rsidRPr="007460F2" w:rsidRDefault="002C4137" w:rsidP="00EC55D8">
            <w:pPr>
              <w:tabs>
                <w:tab w:val="left" w:pos="1701"/>
                <w:tab w:val="left" w:pos="1985"/>
              </w:tabs>
              <w:jc w:val="center"/>
              <w:rPr>
                <w:b/>
              </w:rPr>
            </w:pPr>
            <w:r w:rsidRPr="007460F2">
              <w:rPr>
                <w:b/>
              </w:rPr>
              <w:t>m [g]</w:t>
            </w:r>
          </w:p>
        </w:tc>
      </w:tr>
      <w:tr w:rsidR="002C4137" w:rsidTr="00EC55D8">
        <w:tc>
          <w:tcPr>
            <w:tcW w:w="3070" w:type="dxa"/>
          </w:tcPr>
          <w:p w:rsidR="002C4137" w:rsidRPr="007460F2" w:rsidRDefault="002C4137" w:rsidP="00EC55D8">
            <w:pPr>
              <w:tabs>
                <w:tab w:val="left" w:pos="1701"/>
                <w:tab w:val="left" w:pos="1985"/>
              </w:tabs>
              <w:jc w:val="center"/>
              <w:rPr>
                <w:b/>
              </w:rPr>
            </w:pPr>
            <w:proofErr w:type="spellStart"/>
            <w:r w:rsidRPr="007460F2">
              <w:rPr>
                <w:b/>
              </w:rPr>
              <w:t>AgBr</w:t>
            </w:r>
            <w:proofErr w:type="spellEnd"/>
          </w:p>
        </w:tc>
        <w:tc>
          <w:tcPr>
            <w:tcW w:w="3071" w:type="dxa"/>
          </w:tcPr>
          <w:p w:rsidR="002C4137" w:rsidRDefault="002C4137" w:rsidP="00EC55D8">
            <w:pPr>
              <w:tabs>
                <w:tab w:val="left" w:pos="1701"/>
                <w:tab w:val="left" w:pos="1985"/>
              </w:tabs>
              <w:jc w:val="center"/>
            </w:pPr>
            <w:r>
              <w:t>0,514</w:t>
            </w:r>
          </w:p>
        </w:tc>
        <w:tc>
          <w:tcPr>
            <w:tcW w:w="3071" w:type="dxa"/>
          </w:tcPr>
          <w:p w:rsidR="002C4137" w:rsidRDefault="002C4137" w:rsidP="00EC55D8">
            <w:pPr>
              <w:tabs>
                <w:tab w:val="left" w:pos="1701"/>
                <w:tab w:val="left" w:pos="1985"/>
              </w:tabs>
              <w:jc w:val="center"/>
            </w:pPr>
            <w:r>
              <w:t>0,5962</w:t>
            </w:r>
          </w:p>
        </w:tc>
      </w:tr>
      <w:tr w:rsidR="002C4137" w:rsidTr="00EC55D8">
        <w:tc>
          <w:tcPr>
            <w:tcW w:w="3070" w:type="dxa"/>
          </w:tcPr>
          <w:p w:rsidR="002C4137" w:rsidRPr="007460F2" w:rsidRDefault="002C4137" w:rsidP="00EC55D8">
            <w:pPr>
              <w:tabs>
                <w:tab w:val="left" w:pos="1701"/>
                <w:tab w:val="left" w:pos="1985"/>
              </w:tabs>
              <w:jc w:val="center"/>
              <w:rPr>
                <w:b/>
              </w:rPr>
            </w:pPr>
            <w:proofErr w:type="spellStart"/>
            <w:r w:rsidRPr="007460F2">
              <w:rPr>
                <w:b/>
              </w:rPr>
              <w:t>AgCl</w:t>
            </w:r>
            <w:proofErr w:type="spellEnd"/>
          </w:p>
        </w:tc>
        <w:tc>
          <w:tcPr>
            <w:tcW w:w="3071" w:type="dxa"/>
          </w:tcPr>
          <w:p w:rsidR="002C4137" w:rsidRDefault="002C4137" w:rsidP="00EC55D8">
            <w:pPr>
              <w:tabs>
                <w:tab w:val="left" w:pos="1701"/>
                <w:tab w:val="left" w:pos="1985"/>
              </w:tabs>
              <w:jc w:val="center"/>
            </w:pPr>
            <w:r>
              <w:t>0,395</w:t>
            </w:r>
          </w:p>
        </w:tc>
        <w:tc>
          <w:tcPr>
            <w:tcW w:w="3071" w:type="dxa"/>
          </w:tcPr>
          <w:p w:rsidR="002C4137" w:rsidRDefault="002C4137" w:rsidP="00EC55D8">
            <w:pPr>
              <w:tabs>
                <w:tab w:val="left" w:pos="1701"/>
                <w:tab w:val="left" w:pos="1985"/>
              </w:tabs>
              <w:jc w:val="center"/>
            </w:pPr>
            <w:r>
              <w:t>0,3785</w:t>
            </w:r>
          </w:p>
        </w:tc>
      </w:tr>
      <w:tr w:rsidR="002C4137" w:rsidTr="00EC55D8">
        <w:tc>
          <w:tcPr>
            <w:tcW w:w="3070" w:type="dxa"/>
          </w:tcPr>
          <w:p w:rsidR="002C4137" w:rsidRPr="007460F2" w:rsidRDefault="002C4137" w:rsidP="00EC55D8">
            <w:pPr>
              <w:tabs>
                <w:tab w:val="left" w:pos="1701"/>
                <w:tab w:val="left" w:pos="1985"/>
              </w:tabs>
              <w:jc w:val="center"/>
              <w:rPr>
                <w:b/>
              </w:rPr>
            </w:pPr>
            <w:proofErr w:type="spellStart"/>
            <w:r w:rsidRPr="007460F2">
              <w:rPr>
                <w:b/>
              </w:rPr>
              <w:t>AgI</w:t>
            </w:r>
            <w:proofErr w:type="spellEnd"/>
          </w:p>
        </w:tc>
        <w:tc>
          <w:tcPr>
            <w:tcW w:w="3071" w:type="dxa"/>
          </w:tcPr>
          <w:p w:rsidR="002C4137" w:rsidRDefault="002C4137" w:rsidP="00EC55D8">
            <w:pPr>
              <w:tabs>
                <w:tab w:val="left" w:pos="1701"/>
                <w:tab w:val="left" w:pos="1985"/>
              </w:tabs>
              <w:jc w:val="center"/>
            </w:pPr>
            <w:r>
              <w:t>0,787</w:t>
            </w:r>
          </w:p>
        </w:tc>
        <w:tc>
          <w:tcPr>
            <w:tcW w:w="3071" w:type="dxa"/>
          </w:tcPr>
          <w:p w:rsidR="002C4137" w:rsidRDefault="002C4137" w:rsidP="00EC55D8">
            <w:pPr>
              <w:tabs>
                <w:tab w:val="left" w:pos="1701"/>
                <w:tab w:val="left" w:pos="1985"/>
              </w:tabs>
              <w:jc w:val="center"/>
            </w:pPr>
            <w:r>
              <w:t>0,8324</w:t>
            </w:r>
          </w:p>
        </w:tc>
      </w:tr>
    </w:tbl>
    <w:p w:rsidR="002C4137" w:rsidRDefault="002C4137" w:rsidP="002C4137">
      <w:pPr>
        <w:keepNext/>
        <w:tabs>
          <w:tab w:val="left" w:pos="1701"/>
          <w:tab w:val="left" w:pos="1985"/>
        </w:tabs>
        <w:ind w:left="1980" w:hanging="1980"/>
        <w:jc w:val="center"/>
      </w:pPr>
    </w:p>
    <w:p w:rsidR="002C4137" w:rsidRDefault="002C4137" w:rsidP="002C4137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 wp14:anchorId="2D62A447" wp14:editId="3C44FCE1">
            <wp:extent cx="2828925" cy="1736316"/>
            <wp:effectExtent l="0" t="0" r="0" b="0"/>
            <wp:docPr id="39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819_130257.jpg"/>
                    <pic:cNvPicPr/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27566" cy="1735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4137" w:rsidRDefault="002C4137" w:rsidP="002C4137">
      <w:pPr>
        <w:pStyle w:val="Beschriftung"/>
        <w:jc w:val="left"/>
      </w:pPr>
      <w:r>
        <w:t xml:space="preserve">Abb. - </w:t>
      </w:r>
      <w:r>
        <w:rPr>
          <w:noProof/>
        </w:rPr>
        <w:t xml:space="preserve"> Versuchsaufbau</w:t>
      </w:r>
    </w:p>
    <w:p w:rsidR="002C4137" w:rsidRDefault="002C4137" w:rsidP="002C4137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</w:r>
      <w:r>
        <w:tab/>
        <w:t>Die gemessenen Spannungsunterschiede (</w:t>
      </w:r>
      <w:r>
        <w:rPr>
          <w:rFonts w:ascii="Calibri" w:hAnsi="Calibri"/>
        </w:rPr>
        <w:t>Δ</w:t>
      </w:r>
      <w:r>
        <w:t>EMK) entsprechen den Unte</w:t>
      </w:r>
      <w:r>
        <w:t>r</w:t>
      </w:r>
      <w:r>
        <w:t xml:space="preserve">schieden in den Löslichkeitsprodukten der drei Silberhalogenide. Über die Nernst-Gleichung können aus der EMK die Ionenkonzentrationen in den gesättigten Lösungen berechnet werden. Anschließend kann dann wie folgt das Löslichkeitsprodukt berechnet werden. </w:t>
      </w:r>
    </w:p>
    <w:p w:rsidR="002C4137" w:rsidRDefault="002C4137" w:rsidP="002C4137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  <w:t>Reaktionsgleichungen:</w:t>
      </w:r>
    </w:p>
    <w:p w:rsidR="002C4137" w:rsidRPr="004A253E" w:rsidRDefault="002C4137" w:rsidP="002C4137">
      <w:pPr>
        <w:tabs>
          <w:tab w:val="left" w:pos="1701"/>
          <w:tab w:val="left" w:pos="1985"/>
        </w:tabs>
        <w:ind w:left="2124" w:hanging="2124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w:proofErr w:type="spellStart"/>
                  <m:r>
                    <m:rPr>
                      <m:nor/>
                    </m:rPr>
                    <w:rPr>
                      <w:rFonts w:ascii="Cambria Math" w:hAnsi="Cambria Math"/>
                    </w:rPr>
                    <m:t>Ag</m:t>
                  </m:r>
                  <w:proofErr w:type="spellEnd"/>
                </m:e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+</m:t>
                  </m:r>
                </m:sup>
              </m:sSup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(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</w:rPr>
                <m:t>aq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</w:rPr>
                <m:t>)</m:t>
              </m:r>
            </m:sub>
          </m:sSub>
          <m:r>
            <m:rPr>
              <m:nor/>
            </m:rPr>
            <w:rPr>
              <w:rFonts w:ascii="Cambria Math" w:eastAsiaTheme="minorEastAsia" w:hAnsi="Cambria Math"/>
            </w:rPr>
            <m:t xml:space="preserve">+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Theme="minorEastAsia" w:hAnsi="Cambria Math"/>
                    </w:rPr>
                    <m:t>Cl</m:t>
                  </m:r>
                </m:e>
                <m:sup>
                  <m:r>
                    <m:rPr>
                      <m:nor/>
                    </m:rPr>
                    <w:rPr>
                      <w:rFonts w:ascii="Cambria Math" w:eastAsiaTheme="minorEastAsia" w:hAnsi="Cambria Math"/>
                    </w:rPr>
                    <m:t>-</m:t>
                  </m:r>
                </m:sup>
              </m:sSup>
            </m:e>
            <m:sub>
              <m:r>
                <m:rPr>
                  <m:nor/>
                </m:rPr>
                <w:rPr>
                  <w:rFonts w:ascii="Cambria Math" w:eastAsiaTheme="minorEastAsia" w:hAnsi="Cambria Math"/>
                </w:rPr>
                <m:t>(</m:t>
              </m:r>
              <w:proofErr w:type="spellStart"/>
              <m:r>
                <m:rPr>
                  <m:nor/>
                </m:rPr>
                <w:rPr>
                  <w:rFonts w:ascii="Cambria Math" w:eastAsiaTheme="minorEastAsia" w:hAnsi="Cambria Math"/>
                </w:rPr>
                <m:t>aq</m:t>
              </m:r>
              <w:proofErr w:type="spellEnd"/>
              <m:r>
                <m:rPr>
                  <m:nor/>
                </m:rPr>
                <w:rPr>
                  <w:rFonts w:ascii="Cambria Math" w:eastAsiaTheme="minorEastAsia" w:hAnsi="Cambria Math"/>
                </w:rPr>
                <m:t>)</m:t>
              </m:r>
            </m:sub>
          </m:sSub>
          <m:r>
            <m:rPr>
              <m:nor/>
            </m:rPr>
            <w:rPr>
              <w:rFonts w:ascii="Cambria Math" w:eastAsiaTheme="minorEastAsia" w:hAnsi="Cambria Math"/>
            </w:rPr>
            <m:t xml:space="preserve"> ⇌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w:proofErr w:type="spellStart"/>
              <m:r>
                <m:rPr>
                  <m:nor/>
                </m:rPr>
                <w:rPr>
                  <w:rFonts w:ascii="Cambria Math" w:eastAsiaTheme="minorEastAsia" w:hAnsi="Cambria Math"/>
                </w:rPr>
                <m:t>AgCl</m:t>
              </m:r>
              <w:proofErr w:type="spellEnd"/>
            </m:e>
            <m:sub>
              <m:r>
                <m:rPr>
                  <m:nor/>
                </m:rPr>
                <w:rPr>
                  <w:rFonts w:ascii="Cambria Math" w:eastAsiaTheme="minorEastAsia" w:hAnsi="Cambria Math"/>
                </w:rPr>
                <m:t>(s)</m:t>
              </m:r>
            </m:sub>
          </m:sSub>
        </m:oMath>
      </m:oMathPara>
    </w:p>
    <w:p w:rsidR="002C4137" w:rsidRPr="004A253E" w:rsidRDefault="002C4137" w:rsidP="002C4137">
      <w:pPr>
        <w:tabs>
          <w:tab w:val="left" w:pos="1701"/>
          <w:tab w:val="left" w:pos="1985"/>
        </w:tabs>
        <w:ind w:left="2124" w:hanging="2124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w:proofErr w:type="spellStart"/>
                  <m:r>
                    <m:rPr>
                      <m:nor/>
                    </m:rPr>
                    <w:rPr>
                      <w:rFonts w:ascii="Cambria Math" w:hAnsi="Cambria Math"/>
                    </w:rPr>
                    <m:t>Ag</m:t>
                  </m:r>
                  <w:proofErr w:type="spellEnd"/>
                </m:e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+</m:t>
                  </m:r>
                </m:sup>
              </m:sSup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(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</w:rPr>
                <m:t>aq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</w:rPr>
                <m:t>)</m:t>
              </m:r>
            </m:sub>
          </m:sSub>
          <m:r>
            <m:rPr>
              <m:nor/>
            </m:rPr>
            <w:rPr>
              <w:rFonts w:ascii="Cambria Math" w:eastAsiaTheme="minorEastAsia" w:hAnsi="Cambria Math"/>
            </w:rPr>
            <m:t xml:space="preserve">+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Br</m:t>
                  </m:r>
                </m:e>
                <m:sup>
                  <m:r>
                    <m:rPr>
                      <m:nor/>
                    </m:rPr>
                    <w:rPr>
                      <w:rFonts w:ascii="Cambria Math" w:eastAsiaTheme="minorEastAsia" w:hAnsi="Cambria Math"/>
                    </w:rPr>
                    <m:t>-</m:t>
                  </m:r>
                </m:sup>
              </m:sSup>
            </m:e>
            <m:sub>
              <m:r>
                <m:rPr>
                  <m:nor/>
                </m:rPr>
                <w:rPr>
                  <w:rFonts w:ascii="Cambria Math" w:eastAsiaTheme="minorEastAsia" w:hAnsi="Cambria Math"/>
                </w:rPr>
                <m:t>(</m:t>
              </m:r>
              <w:proofErr w:type="spellStart"/>
              <m:r>
                <m:rPr>
                  <m:nor/>
                </m:rPr>
                <w:rPr>
                  <w:rFonts w:ascii="Cambria Math" w:eastAsiaTheme="minorEastAsia" w:hAnsi="Cambria Math"/>
                </w:rPr>
                <m:t>aq</m:t>
              </m:r>
              <w:proofErr w:type="spellEnd"/>
              <m:r>
                <m:rPr>
                  <m:nor/>
                </m:rPr>
                <w:rPr>
                  <w:rFonts w:ascii="Cambria Math" w:eastAsiaTheme="minorEastAsia" w:hAnsi="Cambria Math"/>
                </w:rPr>
                <m:t>)</m:t>
              </m:r>
            </m:sub>
          </m:sSub>
          <m:r>
            <m:rPr>
              <m:nor/>
            </m:rPr>
            <w:rPr>
              <w:rFonts w:ascii="Cambria Math" w:eastAsiaTheme="minorEastAsia" w:hAnsi="Cambria Math"/>
            </w:rPr>
            <m:t xml:space="preserve"> ⇌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w:proofErr w:type="spellStart"/>
              <m:r>
                <m:rPr>
                  <m:nor/>
                </m:rPr>
                <w:rPr>
                  <w:rFonts w:ascii="Cambria Math" w:eastAsiaTheme="minorEastAsia" w:hAnsi="Cambria Math"/>
                </w:rPr>
                <m:t>AgBr</m:t>
              </m:r>
              <w:proofErr w:type="spellEnd"/>
            </m:e>
            <m:sub>
              <m:r>
                <m:rPr>
                  <m:nor/>
                </m:rPr>
                <w:rPr>
                  <w:rFonts w:ascii="Cambria Math" w:eastAsiaTheme="minorEastAsia" w:hAnsi="Cambria Math"/>
                </w:rPr>
                <m:t>(s)</m:t>
              </m:r>
            </m:sub>
          </m:sSub>
        </m:oMath>
      </m:oMathPara>
    </w:p>
    <w:p w:rsidR="002C4137" w:rsidRPr="004A253E" w:rsidRDefault="002C4137" w:rsidP="002C4137">
      <w:pPr>
        <w:tabs>
          <w:tab w:val="left" w:pos="1701"/>
          <w:tab w:val="left" w:pos="1985"/>
        </w:tabs>
        <w:ind w:left="2124" w:hanging="2124"/>
        <w:jc w:val="center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w:proofErr w:type="spellStart"/>
                  <m:r>
                    <m:rPr>
                      <m:nor/>
                    </m:rPr>
                    <w:rPr>
                      <w:rFonts w:ascii="Cambria Math" w:hAnsi="Cambria Math"/>
                    </w:rPr>
                    <m:t>Ag</m:t>
                  </m:r>
                  <w:proofErr w:type="spellEnd"/>
                </m:e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+</m:t>
                  </m:r>
                </m:sup>
              </m:sSup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(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</w:rPr>
                <m:t>aq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</w:rPr>
                <m:t>)</m:t>
              </m:r>
            </m:sub>
          </m:sSub>
          <m:r>
            <m:rPr>
              <m:nor/>
            </m:rPr>
            <w:rPr>
              <w:rFonts w:ascii="Cambria Math" w:eastAsiaTheme="minorEastAsia" w:hAnsi="Cambria Math"/>
            </w:rPr>
            <m:t xml:space="preserve">+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I</m:t>
                  </m:r>
                </m:e>
                <m:sup>
                  <m:r>
                    <m:rPr>
                      <m:nor/>
                    </m:rPr>
                    <w:rPr>
                      <w:rFonts w:ascii="Cambria Math" w:eastAsiaTheme="minorEastAsia" w:hAnsi="Cambria Math"/>
                    </w:rPr>
                    <m:t>-</m:t>
                  </m:r>
                </m:sup>
              </m:sSup>
            </m:e>
            <m:sub>
              <m:r>
                <m:rPr>
                  <m:nor/>
                </m:rPr>
                <w:rPr>
                  <w:rFonts w:ascii="Cambria Math" w:eastAsiaTheme="minorEastAsia" w:hAnsi="Cambria Math"/>
                </w:rPr>
                <m:t>(</m:t>
              </m:r>
              <w:proofErr w:type="spellStart"/>
              <m:r>
                <m:rPr>
                  <m:nor/>
                </m:rPr>
                <w:rPr>
                  <w:rFonts w:ascii="Cambria Math" w:eastAsiaTheme="minorEastAsia" w:hAnsi="Cambria Math"/>
                </w:rPr>
                <m:t>aq</m:t>
              </m:r>
              <w:proofErr w:type="spellEnd"/>
              <m:r>
                <m:rPr>
                  <m:nor/>
                </m:rPr>
                <w:rPr>
                  <w:rFonts w:ascii="Cambria Math" w:eastAsiaTheme="minorEastAsia" w:hAnsi="Cambria Math"/>
                </w:rPr>
                <m:t>)</m:t>
              </m:r>
            </m:sub>
          </m:sSub>
          <m:r>
            <m:rPr>
              <m:nor/>
            </m:rPr>
            <w:rPr>
              <w:rFonts w:ascii="Cambria Math" w:eastAsiaTheme="minorEastAsia" w:hAnsi="Cambria Math"/>
            </w:rPr>
            <m:t xml:space="preserve"> ⇌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w:proofErr w:type="spellStart"/>
              <m:r>
                <m:rPr>
                  <m:nor/>
                </m:rPr>
                <w:rPr>
                  <w:rFonts w:ascii="Cambria Math" w:eastAsiaTheme="minorEastAsia" w:hAnsi="Cambria Math"/>
                </w:rPr>
                <m:t>AgI</m:t>
              </m:r>
              <w:proofErr w:type="spellEnd"/>
            </m:e>
            <m:sub>
              <m:r>
                <m:rPr>
                  <m:nor/>
                </m:rPr>
                <w:rPr>
                  <w:rFonts w:ascii="Cambria Math" w:eastAsiaTheme="minorEastAsia" w:hAnsi="Cambria Math"/>
                </w:rPr>
                <m:t>(s)</m:t>
              </m:r>
            </m:sub>
          </m:sSub>
        </m:oMath>
      </m:oMathPara>
    </w:p>
    <w:p w:rsidR="002C4137" w:rsidRDefault="002C4137" w:rsidP="002C4137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Das Löslichkeitsprodukt wird exemplarisch für das Silberchlorid berec</w:t>
      </w:r>
      <w:r>
        <w:rPr>
          <w:rFonts w:eastAsiaTheme="minorEastAsia"/>
        </w:rPr>
        <w:t>h</w:t>
      </w:r>
      <w:r>
        <w:rPr>
          <w:rFonts w:eastAsiaTheme="minorEastAsia"/>
        </w:rPr>
        <w:t>net:</w:t>
      </w:r>
    </w:p>
    <w:p w:rsidR="002C4137" w:rsidRPr="006872CE" w:rsidRDefault="002C4137" w:rsidP="002C4137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Die Spannung </w:t>
      </w:r>
      <w:r>
        <w:rPr>
          <w:rFonts w:ascii="Calibri" w:eastAsiaTheme="minorEastAsia" w:hAnsi="Calibri"/>
        </w:rPr>
        <w:t>Δ</w:t>
      </w:r>
      <w:r>
        <w:rPr>
          <w:rFonts w:eastAsiaTheme="minorEastAsia"/>
        </w:rPr>
        <w:t xml:space="preserve">EML eines </w:t>
      </w:r>
      <w:proofErr w:type="spellStart"/>
      <w:r>
        <w:rPr>
          <w:rFonts w:eastAsiaTheme="minorEastAsia"/>
        </w:rPr>
        <w:t>Ag</w:t>
      </w:r>
      <w:proofErr w:type="spellEnd"/>
      <w:r>
        <w:rPr>
          <w:rFonts w:eastAsiaTheme="minorEastAsia"/>
        </w:rPr>
        <w:t>/</w:t>
      </w:r>
      <w:proofErr w:type="spellStart"/>
      <w:r>
        <w:rPr>
          <w:rFonts w:eastAsiaTheme="minorEastAsia"/>
        </w:rPr>
        <w:t>Ag</w:t>
      </w:r>
      <w:proofErr w:type="spellEnd"/>
      <w:r>
        <w:rPr>
          <w:rFonts w:eastAsiaTheme="minorEastAsia"/>
          <w:vertAlign w:val="superscript"/>
        </w:rPr>
        <w:t>+</w:t>
      </w:r>
      <w:r>
        <w:rPr>
          <w:rFonts w:eastAsiaTheme="minorEastAsia"/>
        </w:rPr>
        <w:t>-Elements kann durch die Nernst-Gleichung beschrieben werden.</w:t>
      </w:r>
      <m:oMath>
        <m:r>
          <w:rPr>
            <w:rFonts w:ascii="Cambria Math" w:eastAsiaTheme="minorEastAsia" w:hAnsi="Cambria Math"/>
          </w:rPr>
          <m:t xml:space="preserve"> </m:t>
        </m:r>
      </m:oMath>
    </w:p>
    <w:p w:rsidR="002C4137" w:rsidRPr="00235C47" w:rsidRDefault="002C4137" w:rsidP="002C4137">
      <w:pPr>
        <w:tabs>
          <w:tab w:val="left" w:pos="1701"/>
          <w:tab w:val="left" w:pos="1985"/>
        </w:tabs>
        <w:ind w:left="2124" w:hanging="2124"/>
        <w:rPr>
          <w:rFonts w:eastAsiaTheme="minorEastAsia"/>
          <w:oMath/>
        </w:rPr>
      </w:pPr>
      <m:oMathPara>
        <m:oMath>
          <m:r>
            <m:rPr>
              <m:nor/>
            </m:rPr>
            <w:rPr>
              <w:rFonts w:ascii="Cambria Math" w:eastAsiaTheme="minorEastAsia" w:hAnsi="Cambria Math"/>
            </w:rPr>
            <w:lastRenderedPageBreak/>
            <m:t xml:space="preserve">∆EMK=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eastAsiaTheme="minorEastAsia" w:hAnsi="Cambria Math"/>
                </w:rPr>
                <m:t>0,059</m:t>
              </m:r>
            </m:num>
            <m:den>
              <m:r>
                <m:rPr>
                  <m:nor/>
                </m:rPr>
                <w:rPr>
                  <w:rFonts w:ascii="Cambria Math" w:eastAsiaTheme="minorEastAsia" w:hAnsi="Cambria Math"/>
                </w:rPr>
                <m:t>1</m:t>
              </m:r>
            </m:den>
          </m:f>
          <m:r>
            <m:rPr>
              <m:nor/>
            </m:rPr>
            <w:rPr>
              <w:rFonts w:ascii="Cambria Math" w:hAnsi="Cambria Math"/>
            </w:rPr>
            <m:t>∙</m:t>
          </m:r>
          <m:r>
            <m:rPr>
              <m:nor/>
            </m:rPr>
            <w:rPr>
              <w:rFonts w:ascii="Cambria Math"/>
            </w:rPr>
            <m:t xml:space="preserve"> log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c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0</m:t>
                      </m:r>
                    </m:sub>
                  </m:sSub>
                  <m:r>
                    <m:rPr>
                      <m:nor/>
                    </m:rPr>
                    <w:rPr>
                      <w:rFonts w:ascii="Cambria Math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w:proofErr w:type="spellStart"/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Ag</m:t>
                      </m:r>
                      <w:proofErr w:type="spellEnd"/>
                    </m:e>
                    <m:sup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+</m:t>
                      </m:r>
                    </m:sup>
                  </m:sSup>
                  <m:r>
                    <m:rPr>
                      <m:nor/>
                    </m:rPr>
                    <w:rPr>
                      <w:rFonts w:ascii="Cambria Math"/>
                    </w:rPr>
                    <m:t>)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c(</m:t>
                          </m:r>
                          <w:proofErr w:type="spellStart"/>
                          <m:r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Ag</m:t>
                          </m:r>
                          <w:proofErr w:type="spellEnd"/>
                        </m:e>
                        <m:sup>
                          <m:r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+</m:t>
                          </m:r>
                        </m:sup>
                      </m:sSup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)</m:t>
                      </m:r>
                    </m:e>
                    <m:sub>
                      <w:proofErr w:type="spellStart"/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AgCl</m:t>
                      </m:r>
                      <w:proofErr w:type="spellEnd"/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-ges</m:t>
                      </m:r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ä</m:t>
                      </m:r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ttigt</m:t>
                      </m:r>
                    </m:sub>
                  </m:sSub>
                </m:den>
              </m:f>
            </m:e>
          </m:d>
        </m:oMath>
      </m:oMathPara>
    </w:p>
    <w:p w:rsidR="002C4137" w:rsidRDefault="002C4137" w:rsidP="002C4137">
      <w:pPr>
        <w:spacing w:line="276" w:lineRule="auto"/>
        <w:jc w:val="left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Die Gleichung wird nach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c(Ag</m:t>
                </m:r>
              </m:e>
              <m:sup>
                <m:r>
                  <w:rPr>
                    <w:rFonts w:ascii="Cambria Math"/>
                  </w:rPr>
                  <m:t>+</m:t>
                </m:r>
              </m:sup>
            </m:sSup>
            <m:r>
              <w:rPr>
                <w:rFonts w:ascii="Cambria Math"/>
              </w:rPr>
              <m:t>)</m:t>
            </m:r>
          </m:e>
          <m:sub>
            <m:r>
              <w:rPr>
                <w:rFonts w:ascii="Cambria Math"/>
              </w:rPr>
              <m:t>AgCl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ges</m:t>
            </m:r>
            <m:r>
              <w:rPr>
                <w:rFonts w:ascii="Cambria Math"/>
              </w:rPr>
              <m:t>ä</m:t>
            </m:r>
            <m:r>
              <w:rPr>
                <w:rFonts w:ascii="Cambria Math"/>
              </w:rPr>
              <m:t>ttigt</m:t>
            </m:r>
          </m:sub>
        </m:sSub>
      </m:oMath>
      <w:r>
        <w:rPr>
          <w:rFonts w:eastAsiaTheme="minorEastAsia"/>
        </w:rPr>
        <w:t xml:space="preserve"> umgestellt: </w:t>
      </w:r>
    </w:p>
    <w:p w:rsidR="002C4137" w:rsidRPr="006C1926" w:rsidRDefault="002C4137" w:rsidP="002C4137">
      <w:pPr>
        <w:spacing w:line="276" w:lineRule="auto"/>
        <w:jc w:val="left"/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/>
                    </w:rPr>
                    <m:t>c(</m:t>
                  </m:r>
                  <w:proofErr w:type="spellStart"/>
                  <m:r>
                    <m:rPr>
                      <m:nor/>
                    </m:rPr>
                    <w:rPr>
                      <w:rFonts w:ascii="Cambria Math"/>
                    </w:rPr>
                    <m:t>Ag</m:t>
                  </m:r>
                  <w:proofErr w:type="spellEnd"/>
                </m:e>
                <m:sup>
                  <m:r>
                    <m:rPr>
                      <m:nor/>
                    </m:rPr>
                    <w:rPr>
                      <w:rFonts w:ascii="Cambria Math"/>
                    </w:rPr>
                    <m:t>+</m:t>
                  </m:r>
                </m:sup>
              </m:sSup>
              <m:r>
                <m:rPr>
                  <m:nor/>
                </m:rPr>
                <w:rPr>
                  <w:rFonts w:ascii="Cambria Math"/>
                </w:rPr>
                <m:t>)</m:t>
              </m:r>
            </m:e>
            <m:sub>
              <w:proofErr w:type="spellStart"/>
              <m:r>
                <m:rPr>
                  <m:nor/>
                </m:rPr>
                <w:rPr>
                  <w:rFonts w:ascii="Cambria Math"/>
                </w:rPr>
                <m:t>AgCl</m:t>
              </m:r>
              <w:proofErr w:type="spellEnd"/>
              <m:r>
                <m:rPr>
                  <m:nor/>
                </m:rPr>
                <w:rPr>
                  <w:rFonts w:ascii="Cambria Math"/>
                </w:rPr>
                <m:t>-ges</m:t>
              </m:r>
              <m:r>
                <m:rPr>
                  <m:nor/>
                </m:rPr>
                <w:rPr>
                  <w:rFonts w:ascii="Cambria Math"/>
                </w:rPr>
                <m:t>ä</m:t>
              </m:r>
              <m:r>
                <m:rPr>
                  <m:nor/>
                </m:rPr>
                <w:rPr>
                  <w:rFonts w:ascii="Cambria Math"/>
                </w:rPr>
                <m:t>ttigt</m:t>
              </m:r>
            </m:sub>
          </m:sSub>
          <m:r>
            <m:rPr>
              <m:nor/>
            </m:rPr>
            <w:rPr>
              <w:rFonts w:asci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nor/>
                </m:rPr>
                <w:rPr>
                  <w:rFonts w:ascii="Cambria Math"/>
                </w:rPr>
                <m:t>10</m:t>
              </m:r>
            </m:e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log</m:t>
                          </m:r>
                        </m:fName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c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0</m:t>
                              </m:r>
                            </m:sub>
                          </m:sSub>
                          <m:r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(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w:proofErr w:type="spellStart"/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Ag</m:t>
                              </m:r>
                              <w:proofErr w:type="spellEnd"/>
                            </m:e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Cambria Math"/>
                                </w:rPr>
                                <m:t>+</m:t>
                              </m:r>
                            </m:sup>
                          </m:sSup>
                          <m:r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)</m:t>
                          </m:r>
                        </m:e>
                      </m:func>
                    </m:e>
                  </m:d>
                  <m:r>
                    <m:rPr>
                      <m:nor/>
                    </m:rPr>
                    <w:rPr>
                      <w:rFonts w:ascii="Cambria Math"/>
                    </w:rPr>
                    <m:t xml:space="preserve">-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Cambria Math" w:hAnsi="Cambria Math"/>
                        </w:rPr>
                        <m:t>∆</m:t>
                      </m:r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EMK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0,059</m:t>
                      </m:r>
                    </m:den>
                  </m:f>
                </m:e>
              </m:d>
            </m:sup>
          </m:sSup>
          <m:r>
            <m:rPr>
              <m:nor/>
            </m:rPr>
            <w:rPr>
              <w:rFonts w:ascii="Cambria Math" w:hAnsi="Cambria Math"/>
            </w:rPr>
            <m:t xml:space="preserve"> </m:t>
          </m:r>
        </m:oMath>
      </m:oMathPara>
    </w:p>
    <w:p w:rsidR="002C4137" w:rsidRDefault="002C4137" w:rsidP="002C4137">
      <w:pPr>
        <w:spacing w:line="276" w:lineRule="auto"/>
        <w:jc w:val="center"/>
        <w:rPr>
          <w:rFonts w:eastAsiaTheme="minorEastAsia"/>
        </w:rPr>
      </w:pPr>
      <w:r>
        <w:rPr>
          <w:rFonts w:ascii="Calibri" w:eastAsiaTheme="minorEastAsia" w:hAnsi="Calibri"/>
        </w:rPr>
        <w:t>Δ</w:t>
      </w:r>
      <w:r>
        <w:rPr>
          <w:rFonts w:eastAsiaTheme="minorEastAsia"/>
        </w:rPr>
        <w:t>EMK = 0,395 V</w:t>
      </w:r>
    </w:p>
    <w:p w:rsidR="002C4137" w:rsidRPr="006C1926" w:rsidRDefault="002C4137" w:rsidP="002C4137">
      <w:pPr>
        <w:spacing w:line="276" w:lineRule="auto"/>
        <w:jc w:val="center"/>
        <w:rPr>
          <w:rFonts w:eastAsiaTheme="minorEastAsia"/>
        </w:rPr>
      </w:pPr>
      <w:r>
        <w:rPr>
          <w:rFonts w:eastAsiaTheme="minorEastAsia"/>
        </w:rPr>
        <w:t>c</w:t>
      </w:r>
      <w:r>
        <w:rPr>
          <w:rFonts w:eastAsiaTheme="minorEastAsia"/>
          <w:vertAlign w:val="subscript"/>
        </w:rPr>
        <w:t>0</w:t>
      </w:r>
      <w:r>
        <w:rPr>
          <w:rFonts w:eastAsiaTheme="minorEastAsia"/>
        </w:rPr>
        <w:t>(</w:t>
      </w:r>
      <w:proofErr w:type="spellStart"/>
      <w:r>
        <w:rPr>
          <w:rFonts w:eastAsiaTheme="minorEastAsia"/>
        </w:rPr>
        <w:t>Ag</w:t>
      </w:r>
      <w:proofErr w:type="spellEnd"/>
      <w:r>
        <w:rPr>
          <w:rFonts w:eastAsiaTheme="minorEastAsia"/>
          <w:vertAlign w:val="superscript"/>
        </w:rPr>
        <w:t>+</w:t>
      </w:r>
      <w:r>
        <w:rPr>
          <w:rFonts w:eastAsiaTheme="minorEastAsia"/>
        </w:rPr>
        <w:t>) = 0,01 </w:t>
      </w:r>
      <w:proofErr w:type="spellStart"/>
      <w:r>
        <w:rPr>
          <w:rFonts w:eastAsiaTheme="minorEastAsia"/>
        </w:rPr>
        <w:t>mol</w:t>
      </w:r>
      <w:proofErr w:type="spellEnd"/>
      <w:r>
        <w:rPr>
          <w:rFonts w:eastAsiaTheme="minorEastAsia"/>
        </w:rPr>
        <w:t>/L</w:t>
      </w:r>
    </w:p>
    <w:p w:rsidR="002C4137" w:rsidRPr="00235C47" w:rsidRDefault="002C4137" w:rsidP="002C4137">
      <w:pPr>
        <w:tabs>
          <w:tab w:val="left" w:pos="1701"/>
          <w:tab w:val="left" w:pos="1985"/>
        </w:tabs>
        <w:ind w:left="2124" w:hanging="2124"/>
        <w:rPr>
          <w:rFonts w:eastAsiaTheme="minorEastAsia"/>
          <w:oMath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/>
                    </w:rPr>
                    <m:t>c(</m:t>
                  </m:r>
                  <w:proofErr w:type="spellStart"/>
                  <m:r>
                    <m:rPr>
                      <m:nor/>
                    </m:rPr>
                    <w:rPr>
                      <w:rFonts w:ascii="Cambria Math"/>
                    </w:rPr>
                    <m:t>Ag</m:t>
                  </m:r>
                  <w:proofErr w:type="spellEnd"/>
                </m:e>
                <m:sup>
                  <m:r>
                    <m:rPr>
                      <m:nor/>
                    </m:rPr>
                    <w:rPr>
                      <w:rFonts w:ascii="Cambria Math"/>
                    </w:rPr>
                    <m:t>+</m:t>
                  </m:r>
                </m:sup>
              </m:sSup>
              <m:r>
                <m:rPr>
                  <m:nor/>
                </m:rPr>
                <w:rPr>
                  <w:rFonts w:ascii="Cambria Math"/>
                </w:rPr>
                <m:t>)</m:t>
              </m:r>
            </m:e>
            <m:sub>
              <w:proofErr w:type="spellStart"/>
              <m:r>
                <m:rPr>
                  <m:nor/>
                </m:rPr>
                <w:rPr>
                  <w:rFonts w:ascii="Cambria Math"/>
                </w:rPr>
                <m:t>AgCl</m:t>
              </m:r>
              <w:proofErr w:type="spellEnd"/>
              <m:r>
                <m:rPr>
                  <m:nor/>
                </m:rPr>
                <w:rPr>
                  <w:rFonts w:ascii="Cambria Math"/>
                </w:rPr>
                <m:t>-ges</m:t>
              </m:r>
              <m:r>
                <m:rPr>
                  <m:nor/>
                </m:rPr>
                <w:rPr>
                  <w:rFonts w:ascii="Cambria Math"/>
                </w:rPr>
                <m:t>ä</m:t>
              </m:r>
              <m:r>
                <m:rPr>
                  <m:nor/>
                </m:rPr>
                <w:rPr>
                  <w:rFonts w:ascii="Cambria Math"/>
                </w:rPr>
                <m:t>ttigt</m:t>
              </m:r>
            </m:sub>
          </m:sSub>
          <m:r>
            <m:rPr>
              <m:nor/>
            </m:rPr>
            <w:rPr>
              <w:rFonts w:ascii="Cambria Math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nor/>
                </m:rPr>
                <w:rPr>
                  <w:rFonts w:ascii="Cambria Math"/>
                </w:rPr>
                <m:t>10</m:t>
              </m:r>
            </m:e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log</m:t>
                          </m:r>
                        </m:fName>
                        <m:e>
                          <m:r>
                            <m:rPr>
                              <m:nor/>
                            </m:rPr>
                            <w:rPr>
                              <w:rFonts w:ascii="Cambria Math"/>
                            </w:rPr>
                            <m:t>(0,01</m:t>
                          </m:r>
                        </m:e>
                      </m:func>
                    </m:e>
                  </m:d>
                  <m:r>
                    <m:rPr>
                      <m:nor/>
                    </m:rPr>
                    <w:rPr>
                      <w:rFonts w:ascii="Cambria Math"/>
                    </w:rPr>
                    <m:t xml:space="preserve">-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0,395 V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Cambria Math"/>
                        </w:rPr>
                        <m:t>0,059V</m:t>
                      </m:r>
                    </m:den>
                  </m:f>
                </m:e>
              </m:d>
            </m:sup>
          </m:sSup>
          <m:r>
            <m:rPr>
              <m:nor/>
            </m:rPr>
            <w:rPr>
              <w:rFonts w:ascii="Cambria Math"/>
            </w:rPr>
            <m:t xml:space="preserve">=2,019 </m:t>
          </m:r>
          <m:r>
            <m:rPr>
              <m:nor/>
            </m:rPr>
            <w:rPr>
              <w:rFonts w:ascii="Cambria Math" w:hAnsi="Cambria Math"/>
            </w:rPr>
            <m:t>∙</m:t>
          </m:r>
          <m:r>
            <m:rPr>
              <m:nor/>
            </m:rPr>
            <w:rPr>
              <w:rFonts w:asci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nor/>
                </m:rPr>
                <w:rPr>
                  <w:rFonts w:ascii="Cambria Math"/>
                </w:rPr>
                <m:t>10</m:t>
              </m:r>
            </m:e>
            <m:sup>
              <m:r>
                <m:rPr>
                  <m:nor/>
                </m:rPr>
                <w:rPr>
                  <w:rFonts w:ascii="Cambria Math"/>
                </w:rPr>
                <m:t>-9</m:t>
              </m:r>
            </m:sup>
          </m:sSup>
          <m:r>
            <m:rPr>
              <m:nor/>
            </m:rPr>
            <w:rPr>
              <w:rFonts w:asci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w:proofErr w:type="spellStart"/>
              <m:r>
                <m:rPr>
                  <m:nor/>
                </m:rPr>
                <w:rPr>
                  <w:rFonts w:ascii="Cambria Math"/>
                </w:rPr>
                <m:t>mol</m:t>
              </m:r>
              <w:proofErr w:type="spellEnd"/>
            </m:num>
            <m:den>
              <m:r>
                <m:rPr>
                  <m:nor/>
                </m:rPr>
                <w:rPr>
                  <w:rFonts w:ascii="Cambria Math"/>
                </w:rPr>
                <m:t>L</m:t>
              </m:r>
            </m:den>
          </m:f>
        </m:oMath>
      </m:oMathPara>
    </w:p>
    <w:p w:rsidR="002C4137" w:rsidRPr="006872CE" w:rsidRDefault="002C4137" w:rsidP="002C4137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Für das Löslichkeitsprodukt mu</w:t>
      </w:r>
      <w:proofErr w:type="spellStart"/>
      <w:r>
        <w:rPr>
          <w:rFonts w:eastAsiaTheme="minorEastAsia"/>
        </w:rPr>
        <w:t>ss</w:t>
      </w:r>
      <w:proofErr w:type="spellEnd"/>
      <w:r>
        <w:rPr>
          <w:rFonts w:eastAsiaTheme="minorEastAsia"/>
        </w:rPr>
        <w:t xml:space="preserve"> noch die Konzentration der Chlorid</w:t>
      </w:r>
      <w:r w:rsidRPr="002A4451">
        <w:rPr>
          <w:rFonts w:eastAsiaTheme="minorEastAsia"/>
          <w:vertAlign w:val="superscript"/>
        </w:rPr>
        <w:t>-</w:t>
      </w:r>
      <w:r>
        <w:rPr>
          <w:rFonts w:eastAsiaTheme="minorEastAsia"/>
        </w:rPr>
        <w:t>-Ionen berechnet werden:</w:t>
      </w:r>
    </w:p>
    <w:p w:rsidR="002C4137" w:rsidRPr="003542E8" w:rsidRDefault="002C4137" w:rsidP="002C4137">
      <w:pPr>
        <w:tabs>
          <w:tab w:val="left" w:pos="1701"/>
          <w:tab w:val="left" w:pos="1985"/>
        </w:tabs>
        <w:ind w:left="2124" w:hanging="2124"/>
        <w:jc w:val="center"/>
        <w:rPr>
          <w:rFonts w:eastAsiaTheme="minorEastAsia"/>
        </w:rPr>
      </w:pPr>
      <m:oMathPara>
        <m:oMath>
          <m:r>
            <m:rPr>
              <m:nor/>
            </m:rPr>
            <w:rPr>
              <w:rFonts w:ascii="Cambria Math" w:eastAsiaTheme="minorEastAsia" w:hAnsi="Cambria Math"/>
            </w:rPr>
            <m:t>n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Theme="minorEastAsia" w:hAnsi="Cambria Math"/>
                    </w:rPr>
                    <m:t>Cl</m:t>
                  </m:r>
                </m:e>
                <m:sup>
                  <m:r>
                    <m:rPr>
                      <m:nor/>
                    </m:rPr>
                    <w:rPr>
                      <w:rFonts w:ascii="Cambria Math" w:eastAsiaTheme="minorEastAsia" w:hAnsi="Cambria Math"/>
                    </w:rPr>
                    <m:t>-</m:t>
                  </m:r>
                </m:sup>
              </m:sSup>
            </m:e>
          </m:d>
          <m:r>
            <m:rPr>
              <m:nor/>
            </m:rP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eastAsiaTheme="minorEastAsia" w:hAnsi="Cambria Math"/>
                </w:rPr>
                <m:t>m (KCl)</m:t>
              </m:r>
            </m:num>
            <m:den>
              <m:r>
                <m:rPr>
                  <m:nor/>
                </m:rPr>
                <w:rPr>
                  <w:rFonts w:ascii="Cambria Math" w:eastAsiaTheme="minorEastAsia" w:hAnsi="Cambria Math"/>
                </w:rPr>
                <m:t>M (</m:t>
              </m:r>
              <w:proofErr w:type="spellStart"/>
              <m:r>
                <m:rPr>
                  <m:nor/>
                </m:rPr>
                <w:rPr>
                  <w:rFonts w:ascii="Cambria Math" w:eastAsiaTheme="minorEastAsia" w:hAnsi="Cambria Math"/>
                </w:rPr>
                <m:t>KCl</m:t>
              </m:r>
              <w:proofErr w:type="spellEnd"/>
              <m:r>
                <m:rPr>
                  <m:nor/>
                </m:rPr>
                <w:rPr>
                  <w:rFonts w:ascii="Cambria Math" w:eastAsiaTheme="minorEastAsia" w:hAnsi="Cambria Math"/>
                </w:rPr>
                <m:t>)</m:t>
              </m:r>
            </m:den>
          </m:f>
          <m:r>
            <m:rPr>
              <m:nor/>
            </m:rP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eastAsiaTheme="minorEastAsia" w:hAnsi="Cambria Math"/>
                </w:rPr>
                <m:t>0,3785g</m:t>
              </m:r>
            </m:num>
            <m:den>
              <m:r>
                <m:rPr>
                  <m:nor/>
                </m:rPr>
                <w:rPr>
                  <w:rFonts w:ascii="Cambria Math" w:eastAsiaTheme="minorEastAsia" w:hAnsi="Cambria Math"/>
                </w:rPr>
                <m:t>74,55</m:t>
              </m:r>
              <m:r>
                <w:rPr>
                  <w:rFonts w:ascii="Cambria Math" w:eastAsiaTheme="minorEastAsia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Theme="minorEastAsia" w:hAnsi="Cambria Math"/>
                    </w:rPr>
                    <m:t>g</m:t>
                  </m:r>
                </m:num>
                <m:den>
                  <w:proofErr w:type="spellStart"/>
                  <m:r>
                    <m:rPr>
                      <m:nor/>
                    </m:rPr>
                    <w:rPr>
                      <w:rFonts w:ascii="Cambria Math" w:eastAsiaTheme="minorEastAsia" w:hAnsi="Cambria Math"/>
                    </w:rPr>
                    <m:t>mol</m:t>
                  </m:r>
                  <w:proofErr w:type="spellEnd"/>
                </m:den>
              </m:f>
            </m:den>
          </m:f>
          <m:r>
            <m:rPr>
              <m:nor/>
            </m:rPr>
            <w:rPr>
              <w:rFonts w:ascii="Cambria Math" w:eastAsiaTheme="minorEastAsia" w:hAnsi="Cambria Math"/>
            </w:rPr>
            <m:t xml:space="preserve">= 5,077∙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-3</m:t>
              </m:r>
            </m:sup>
          </m:sSup>
          <m:r>
            <m:rPr>
              <m:nor/>
            </m:rPr>
            <w:rPr>
              <w:rFonts w:ascii="Cambria Math" w:eastAsiaTheme="minorEastAsia" w:hAnsi="Cambria Math"/>
            </w:rPr>
            <m:t xml:space="preserve"> mol</m:t>
          </m:r>
        </m:oMath>
      </m:oMathPara>
    </w:p>
    <w:p w:rsidR="002C4137" w:rsidRPr="005F1E43" w:rsidRDefault="002C4137" w:rsidP="002C4137">
      <w:pPr>
        <w:tabs>
          <w:tab w:val="left" w:pos="1701"/>
          <w:tab w:val="left" w:pos="1985"/>
        </w:tabs>
        <w:ind w:left="2124" w:hanging="2124"/>
        <w:jc w:val="center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c</m:t>
              </m:r>
            </m:e>
            <m:sub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Cl</m:t>
                  </m:r>
                </m:e>
                <m:sup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-</m:t>
                  </m:r>
                </m:sup>
              </m:sSup>
            </m:e>
          </m:d>
          <m:r>
            <m:rPr>
              <m:nor/>
            </m:rPr>
            <w:rPr>
              <w:rFonts w:ascii="Cambria Math" w:hAnsi="Cambria Math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n 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Cl</m:t>
                  </m:r>
                </m:e>
                <m:sup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-</m:t>
                  </m:r>
                </m:sup>
              </m:sSup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)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V 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Cl</m:t>
                  </m:r>
                </m:e>
                <m:sup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-</m:t>
                  </m:r>
                </m:sup>
              </m:sSup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)</m:t>
              </m:r>
            </m:den>
          </m:f>
          <m:r>
            <m:rPr>
              <m:nor/>
            </m:rPr>
            <w:rPr>
              <w:rFonts w:ascii="Cambria Math" w:hAnsi="Cambria Math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Cambria Math" w:eastAsiaTheme="minorEastAsia" w:hAnsi="Cambria Math"/>
                  <w:lang w:val="en-US"/>
                </w:rPr>
                <m:t xml:space="preserve"> 5,077∙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-3</m:t>
                  </m:r>
                </m:sup>
              </m:sSup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mol</m:t>
              </m:r>
            </m:num>
            <m:den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0,05 L</m:t>
              </m:r>
            </m:den>
          </m:f>
          <m:r>
            <m:rPr>
              <m:nor/>
            </m:rPr>
            <w:rPr>
              <w:rFonts w:ascii="Cambria Math" w:hAnsi="Cambria Math"/>
              <w:lang w:val="en-US"/>
            </w:rPr>
            <m:t xml:space="preserve">=0,102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w:proofErr w:type="spellStart"/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mol</m:t>
              </m:r>
              <w:proofErr w:type="spellEnd"/>
            </m:num>
            <m:den>
              <m:r>
                <m:rPr>
                  <m:nor/>
                </m:rPr>
                <w:rPr>
                  <w:rFonts w:ascii="Cambria Math" w:hAnsi="Cambria Math"/>
                  <w:lang w:val="en-US"/>
                </w:rPr>
                <m:t>L</m:t>
              </m:r>
            </m:den>
          </m:f>
        </m:oMath>
      </m:oMathPara>
    </w:p>
    <w:p w:rsidR="002C4137" w:rsidRDefault="002C4137" w:rsidP="002C4137">
      <w:pPr>
        <w:rPr>
          <w:rFonts w:eastAsiaTheme="minorEastAsia"/>
        </w:rPr>
      </w:pPr>
      <w:r w:rsidRPr="005F1E43">
        <w:rPr>
          <w:rFonts w:eastAsiaTheme="minorEastAsia"/>
          <w:lang w:val="en-US"/>
        </w:rPr>
        <w:tab/>
      </w:r>
      <w:r w:rsidRPr="005F1E43">
        <w:rPr>
          <w:rFonts w:eastAsiaTheme="minorEastAsia"/>
          <w:lang w:val="en-US"/>
        </w:rPr>
        <w:tab/>
      </w:r>
      <w:r w:rsidRPr="005F1E43">
        <w:rPr>
          <w:rFonts w:eastAsiaTheme="minorEastAsia"/>
          <w:lang w:val="en-US"/>
        </w:rPr>
        <w:tab/>
      </w:r>
      <w:r>
        <w:rPr>
          <w:rFonts w:eastAsiaTheme="minorEastAsia"/>
        </w:rPr>
        <w:t>Aus der Reaktionsgleichung kann man entnehmen, dass bei der Nieder-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proofErr w:type="spellStart"/>
      <w:r>
        <w:rPr>
          <w:rFonts w:eastAsiaTheme="minorEastAsia"/>
        </w:rPr>
        <w:t>schlagsbildung</w:t>
      </w:r>
      <w:proofErr w:type="spellEnd"/>
      <w:r>
        <w:rPr>
          <w:rFonts w:eastAsiaTheme="minorEastAsia"/>
        </w:rPr>
        <w:t xml:space="preserve"> die Stoffmenge der Chlorid</w:t>
      </w:r>
      <w:r w:rsidRPr="007D07AA">
        <w:rPr>
          <w:rFonts w:eastAsiaTheme="minorEastAsia"/>
          <w:vertAlign w:val="superscript"/>
        </w:rPr>
        <w:t>-</w:t>
      </w:r>
      <w:r>
        <w:rPr>
          <w:rFonts w:eastAsiaTheme="minorEastAsia"/>
        </w:rPr>
        <w:t xml:space="preserve">-Ionen im gleichen Maße wie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die der </w:t>
      </w:r>
      <w:r>
        <w:rPr>
          <w:rFonts w:eastAsiaTheme="minorEastAsia"/>
        </w:rPr>
        <w:tab/>
      </w:r>
      <w:proofErr w:type="spellStart"/>
      <w:r>
        <w:rPr>
          <w:rFonts w:eastAsiaTheme="minorEastAsia"/>
        </w:rPr>
        <w:t>Ag</w:t>
      </w:r>
      <w:proofErr w:type="spellEnd"/>
      <w:r w:rsidRPr="007D07AA">
        <w:rPr>
          <w:rFonts w:eastAsiaTheme="minorEastAsia"/>
          <w:vertAlign w:val="superscript"/>
        </w:rPr>
        <w:t>+</w:t>
      </w:r>
      <w:r>
        <w:rPr>
          <w:rFonts w:eastAsiaTheme="minorEastAsia"/>
        </w:rPr>
        <w:t>-Ionen sinkt. Daher ergibt sich die Konzentration der Chlorid-</w:t>
      </w:r>
      <w:r>
        <w:rPr>
          <w:rFonts w:eastAsiaTheme="minorEastAsia"/>
          <w:vertAlign w:val="superscript"/>
        </w:rPr>
        <w:t>-</w:t>
      </w:r>
      <w:r>
        <w:rPr>
          <w:rFonts w:eastAsiaTheme="minorEastAsia"/>
          <w:vertAlign w:val="superscript"/>
        </w:rPr>
        <w:tab/>
      </w:r>
      <w:r>
        <w:rPr>
          <w:rFonts w:eastAsiaTheme="minorEastAsia"/>
          <w:vertAlign w:val="superscript"/>
        </w:rPr>
        <w:tab/>
      </w:r>
      <w:r>
        <w:rPr>
          <w:rFonts w:eastAsiaTheme="minorEastAsia"/>
          <w:vertAlign w:val="superscript"/>
        </w:rPr>
        <w:tab/>
      </w:r>
      <w:r>
        <w:rPr>
          <w:rFonts w:eastAsiaTheme="minorEastAsia"/>
        </w:rPr>
        <w:t>Ionen im Gleichgewicht wie folgt:</w:t>
      </w:r>
    </w:p>
    <w:p w:rsidR="002C4137" w:rsidRPr="002A4451" w:rsidRDefault="002C4137" w:rsidP="002C4137">
      <w:pPr>
        <w:spacing w:line="276" w:lineRule="auto"/>
        <w:jc w:val="left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ggw</m:t>
              </m:r>
            </m:sub>
          </m:sSub>
          <m:r>
            <m:rPr>
              <m:nor/>
            </m:rPr>
            <w:rPr>
              <w:rFonts w:ascii="Cambria Math"/>
            </w:rPr>
            <m:t>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Cl</m:t>
              </m:r>
            </m:e>
            <m:sup>
              <m:r>
                <w:rPr>
                  <w:rFonts w:ascii="Cambria Math"/>
                </w:rPr>
                <m:t>-</m:t>
              </m:r>
            </m:sup>
          </m:sSup>
          <m:r>
            <m:rPr>
              <m:nor/>
            </m:rPr>
            <w:rPr>
              <w:rFonts w:ascii="Cambria Math"/>
            </w:rPr>
            <m:t xml:space="preserve">) 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n</m:t>
              </m:r>
            </m:e>
            <m:sub>
              <m:r>
                <w:rPr>
                  <w:rFonts w:ascii="Cambria Math"/>
                </w:rPr>
                <m:t>0</m:t>
              </m:r>
            </m:sub>
          </m:sSub>
          <m:r>
            <m:rPr>
              <m:nor/>
            </m:rPr>
            <w:rPr>
              <w:rFonts w:ascii="Cambria Math"/>
            </w:rPr>
            <m:t>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Cl</m:t>
              </m:r>
            </m:e>
            <m:sup>
              <m:r>
                <w:rPr>
                  <w:rFonts w:ascii="Cambria Math"/>
                </w:rPr>
                <m:t>-</m:t>
              </m:r>
            </m:sup>
          </m:sSup>
          <m:r>
            <m:rPr>
              <m:nor/>
            </m:rPr>
            <w:rPr>
              <w:rFonts w:ascii="Cambria Math"/>
            </w:rPr>
            <m:t>) - 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n</m:t>
              </m:r>
            </m:e>
            <m:sub>
              <m:r>
                <w:rPr>
                  <w:rFonts w:ascii="Cambria Math"/>
                </w:rPr>
                <m:t>0</m:t>
              </m:r>
            </m:sub>
          </m:sSub>
          <m:r>
            <m:rPr>
              <m:nor/>
            </m:rPr>
            <w:rPr>
              <w:rFonts w:ascii="Cambria Math"/>
            </w:rPr>
            <m:t>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Ag</m:t>
              </m:r>
            </m:e>
            <m:sup>
              <m:r>
                <w:rPr>
                  <w:rFonts w:ascii="Cambria Math"/>
                </w:rPr>
                <m:t>+</m:t>
              </m:r>
            </m:sup>
          </m:sSup>
          <m:r>
            <m:rPr>
              <m:nor/>
            </m:rPr>
            <w:rPr>
              <w:rFonts w:ascii="Cambria Math"/>
            </w:rPr>
            <m:t>) - n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Ag</m:t>
                  </m:r>
                </m:e>
                <m:sup>
                  <m:r>
                    <w:rPr>
                      <w:rFonts w:ascii="Cambria Math"/>
                    </w:rPr>
                    <m:t>+</m:t>
                  </m:r>
                </m:sup>
              </m:sSup>
              <m:r>
                <w:rPr>
                  <w:rFonts w:ascii="Cambria Math"/>
                </w:rPr>
                <m:t>)</m:t>
              </m:r>
            </m:e>
            <m:sub>
              <m:r>
                <w:rPr>
                  <w:rFonts w:ascii="Cambria Math"/>
                </w:rPr>
                <m:t>AgCl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ges</m:t>
              </m:r>
              <m:r>
                <w:rPr>
                  <w:rFonts w:ascii="Cambria Math"/>
                </w:rPr>
                <m:t>ä</m:t>
              </m:r>
              <m:r>
                <w:rPr>
                  <w:rFonts w:ascii="Cambria Math"/>
                </w:rPr>
                <m:t>ttigt</m:t>
              </m:r>
            </m:sub>
          </m:sSub>
          <m:r>
            <m:rPr>
              <m:nor/>
            </m:rPr>
            <w:rPr>
              <w:rFonts w:ascii="Cambria Math"/>
            </w:rPr>
            <m:t xml:space="preserve">) </m:t>
          </m:r>
        </m:oMath>
      </m:oMathPara>
    </w:p>
    <w:p w:rsidR="002C4137" w:rsidRPr="005F1E43" w:rsidRDefault="002C4137" w:rsidP="002C4137">
      <w:pPr>
        <w:spacing w:line="276" w:lineRule="auto"/>
        <w:jc w:val="left"/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ggw</m:t>
              </m:r>
            </m:sub>
          </m:sSub>
          <m:r>
            <m:rPr>
              <m:nor/>
            </m:rPr>
            <w:rPr>
              <w:rFonts w:ascii="Cambria Math"/>
              <w:lang w:val="en-US"/>
            </w:rPr>
            <m:t>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/>
                </w:rPr>
                <m:t>Cl</m:t>
              </m:r>
            </m:e>
            <m:sup>
              <m:r>
                <w:rPr>
                  <w:rFonts w:ascii="Cambria Math"/>
                  <w:lang w:val="en-US"/>
                </w:rPr>
                <m:t>-</m:t>
              </m:r>
            </m:sup>
          </m:sSup>
          <m:r>
            <m:rPr>
              <m:nor/>
            </m:rPr>
            <w:rPr>
              <w:rFonts w:ascii="Cambria Math"/>
              <w:lang w:val="en-US"/>
            </w:rPr>
            <m:t xml:space="preserve">)= </m:t>
          </m:r>
          <m:r>
            <m:rPr>
              <m:nor/>
            </m:rPr>
            <w:rPr>
              <w:rFonts w:ascii="Cambria Math" w:eastAsiaTheme="minorEastAsia" w:hAnsi="Cambria Math"/>
              <w:lang w:val="en-US"/>
            </w:rPr>
            <m:t xml:space="preserve">5,077∙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-3</m:t>
              </m:r>
            </m:sup>
          </m:sSup>
          <m:r>
            <m:rPr>
              <m:nor/>
            </m:rPr>
            <w:rPr>
              <w:rFonts w:ascii="Cambria Math" w:eastAsiaTheme="minorEastAsia" w:hAnsi="Cambria Math"/>
              <w:lang w:val="en-US"/>
            </w:rPr>
            <m:t xml:space="preserve"> mol - (5 ∙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-4</m:t>
              </m:r>
            </m:sup>
          </m:sSup>
          <m:r>
            <w:rPr>
              <w:rFonts w:ascii="Cambria Math" w:eastAsiaTheme="minorEastAsia" w:hAnsi="Cambria Math"/>
            </w:rPr>
            <m:t>mol</m:t>
          </m:r>
          <m:r>
            <w:rPr>
              <w:rFonts w:ascii="Cambria Math" w:eastAsiaTheme="minorEastAsia" w:hAnsi="Cambria Math"/>
              <w:lang w:val="en-US"/>
            </w:rPr>
            <m:t xml:space="preserve">-1,0095 ∙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-10</m:t>
              </m:r>
            </m:sup>
          </m:sSup>
          <m:r>
            <w:rPr>
              <w:rFonts w:ascii="Cambria Math" w:eastAsiaTheme="minorEastAsia" w:hAnsi="Cambria Math"/>
            </w:rPr>
            <m:t>mol</m:t>
          </m:r>
          <m:r>
            <w:rPr>
              <w:rFonts w:ascii="Cambria Math" w:eastAsiaTheme="minorEastAsia" w:hAnsi="Cambria Math"/>
              <w:lang w:val="en-US"/>
            </w:rPr>
            <m:t xml:space="preserve"> )=4,577 ∙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-3</m:t>
              </m:r>
            </m:sup>
          </m:sSup>
          <m:r>
            <w:rPr>
              <w:rFonts w:ascii="Cambria Math" w:eastAsiaTheme="minorEastAsia" w:hAnsi="Cambria Math"/>
            </w:rPr>
            <m:t>mol</m:t>
          </m:r>
        </m:oMath>
      </m:oMathPara>
    </w:p>
    <w:p w:rsidR="002C4137" w:rsidRPr="005F1E43" w:rsidRDefault="002C4137" w:rsidP="002C4137">
      <w:pPr>
        <w:spacing w:line="276" w:lineRule="auto"/>
        <w:jc w:val="left"/>
        <w:rPr>
          <w:rFonts w:eastAsiaTheme="minorEastAsia"/>
          <w:lang w:val="en-US"/>
        </w:rPr>
      </w:pPr>
      <m:oMathPara>
        <m:oMath>
          <m:r>
            <m:rPr>
              <m:nor/>
            </m:rPr>
            <w:rPr>
              <w:rFonts w:ascii="Cambria Math"/>
              <w:lang w:val="en-US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nor/>
                </m:rPr>
                <w:rPr>
                  <w:rFonts w:ascii="Cambria Math" w:eastAsiaTheme="minorEastAsia" w:hAnsi="Cambria Math"/>
                  <w:lang w:val="en-US"/>
                </w:rPr>
                <m:t>c</m:t>
              </m:r>
            </m:e>
            <m:sub>
              <w:proofErr w:type="spellStart"/>
              <m:r>
                <m:rPr>
                  <m:nor/>
                </m:rPr>
                <w:rPr>
                  <w:rFonts w:ascii="Cambria Math" w:eastAsiaTheme="minorEastAsia" w:hAnsi="Cambria Math"/>
                  <w:lang w:val="en-US"/>
                </w:rPr>
                <m:t>ggw</m:t>
              </m:r>
              <w:proofErr w:type="spellEnd"/>
            </m:sub>
          </m:sSub>
          <m:r>
            <m:rPr>
              <m:nor/>
            </m:rPr>
            <w:rPr>
              <w:rFonts w:ascii="Cambria Math"/>
              <w:lang w:val="en-US"/>
            </w:rPr>
            <m:t>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nor/>
                </m:rPr>
                <w:rPr>
                  <w:rFonts w:ascii="Cambria Math"/>
                  <w:lang w:val="en-US"/>
                </w:rPr>
                <m:t>Cl</m:t>
              </m:r>
            </m:e>
            <m:sup>
              <m:r>
                <m:rPr>
                  <m:nor/>
                </m:rPr>
                <w:rPr>
                  <w:rFonts w:ascii="Cambria Math"/>
                  <w:lang w:val="en-US"/>
                </w:rPr>
                <m:t>-</m:t>
              </m:r>
            </m:sup>
          </m:sSup>
          <m:r>
            <m:rPr>
              <m:nor/>
            </m:rPr>
            <w:rPr>
              <w:rFonts w:ascii="Cambria Math"/>
              <w:lang w:val="en-US"/>
            </w:rPr>
            <m:t xml:space="preserve">)=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eastAsiaTheme="minorEastAsia" w:hAnsi="Cambria Math"/>
                      <w:lang w:val="en-US"/>
                    </w:rPr>
                    <m:t>n</m:t>
                  </m:r>
                </m:e>
                <m:sub>
                  <w:proofErr w:type="spellStart"/>
                  <m:r>
                    <m:rPr>
                      <m:nor/>
                    </m:rPr>
                    <w:rPr>
                      <w:rFonts w:ascii="Cambria Math" w:eastAsiaTheme="minorEastAsia" w:hAnsi="Cambria Math"/>
                      <w:lang w:val="en-US"/>
                    </w:rPr>
                    <m:t>ggw</m:t>
                  </m:r>
                  <w:proofErr w:type="spellEnd"/>
                </m:sub>
              </m:sSub>
              <m:r>
                <m:rPr>
                  <m:nor/>
                </m:rPr>
                <w:rPr>
                  <w:rFonts w:ascii="Cambria Math"/>
                  <w:lang w:val="en-US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Cl</m:t>
                  </m:r>
                </m:e>
                <m:sup>
                  <m:r>
                    <m:rPr>
                      <m:nor/>
                    </m:rPr>
                    <w:rPr>
                      <w:rFonts w:ascii="Cambria Math"/>
                      <w:lang w:val="en-US"/>
                    </w:rPr>
                    <m:t>-</m:t>
                  </m:r>
                </m:sup>
              </m:sSup>
              <m:r>
                <m:rPr>
                  <m:nor/>
                </m:rPr>
                <w:rPr>
                  <w:rFonts w:ascii="Cambria Math"/>
                  <w:lang w:val="en-US"/>
                </w:rPr>
                <m:t>)</m:t>
              </m:r>
            </m:num>
            <m:den>
              <m:r>
                <m:rPr>
                  <m:nor/>
                </m:rPr>
                <w:rPr>
                  <w:rFonts w:ascii="Cambria Math"/>
                  <w:lang w:val="en-US"/>
                </w:rPr>
                <m:t>V</m:t>
              </m:r>
            </m:den>
          </m:f>
          <m:r>
            <m:rPr>
              <m:nor/>
            </m:rPr>
            <w:rPr>
              <w:rFonts w:ascii="Cambria Math"/>
              <w:lang w:val="en-US"/>
            </w:rPr>
            <m:t xml:space="preserve">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nor/>
                </m:rPr>
                <w:rPr>
                  <w:rFonts w:ascii="Cambria Math" w:eastAsiaTheme="minorEastAsia" w:hAnsi="Cambria Math"/>
                  <w:lang w:val="en-US"/>
                </w:rPr>
                <m:t xml:space="preserve">4,577 ∙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Theme="minorEastAsia" w:hAnsi="Cambria Math"/>
                      <w:lang w:val="en-US"/>
                    </w:rPr>
                    <m:t>10</m:t>
                  </m:r>
                </m:e>
                <m:sup>
                  <m:r>
                    <m:rPr>
                      <m:nor/>
                    </m:rPr>
                    <w:rPr>
                      <w:rFonts w:ascii="Cambria Math" w:eastAsiaTheme="minorEastAsia" w:hAnsi="Cambria Math"/>
                      <w:lang w:val="en-US"/>
                    </w:rPr>
                    <m:t>-3</m:t>
                  </m:r>
                </m:sup>
              </m:sSup>
              <w:proofErr w:type="spellStart"/>
              <m:r>
                <m:rPr>
                  <m:nor/>
                </m:rPr>
                <w:rPr>
                  <w:rFonts w:ascii="Cambria Math" w:eastAsiaTheme="minorEastAsia" w:hAnsi="Cambria Math"/>
                  <w:lang w:val="en-US"/>
                </w:rPr>
                <m:t>mol</m:t>
              </m:r>
              <w:proofErr w:type="spellEnd"/>
            </m:num>
            <m:den>
              <m:r>
                <m:rPr>
                  <m:nor/>
                </m:rPr>
                <w:rPr>
                  <w:rFonts w:ascii="Cambria Math"/>
                  <w:lang w:val="en-US"/>
                </w:rPr>
                <m:t>0,05 L</m:t>
              </m:r>
            </m:den>
          </m:f>
          <m:r>
            <m:rPr>
              <m:nor/>
            </m:rPr>
            <w:rPr>
              <w:rFonts w:ascii="Cambria Math"/>
              <w:lang w:val="en-US"/>
            </w:rPr>
            <m:t xml:space="preserve">= 0,0915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w:proofErr w:type="spellStart"/>
              <m:r>
                <m:rPr>
                  <m:nor/>
                </m:rPr>
                <w:rPr>
                  <w:rFonts w:ascii="Cambria Math"/>
                  <w:lang w:val="en-US"/>
                </w:rPr>
                <m:t>mol</m:t>
              </m:r>
              <w:proofErr w:type="spellEnd"/>
            </m:num>
            <m:den>
              <m:r>
                <m:rPr>
                  <m:nor/>
                </m:rPr>
                <w:rPr>
                  <w:rFonts w:ascii="Cambria Math"/>
                  <w:lang w:val="en-US"/>
                </w:rPr>
                <m:t>L</m:t>
              </m:r>
            </m:den>
          </m:f>
          <m:r>
            <m:rPr>
              <m:nor/>
            </m:rPr>
            <w:rPr>
              <w:rFonts w:ascii="Cambria Math"/>
              <w:lang w:val="en-US"/>
            </w:rPr>
            <m:t xml:space="preserve"> </m:t>
          </m:r>
        </m:oMath>
      </m:oMathPara>
    </w:p>
    <w:p w:rsidR="002C4137" w:rsidRDefault="002C4137" w:rsidP="002C4137">
      <w:pPr>
        <w:spacing w:line="276" w:lineRule="auto"/>
        <w:jc w:val="left"/>
        <w:rPr>
          <w:rFonts w:eastAsiaTheme="minorEastAsia"/>
        </w:rPr>
      </w:pPr>
      <w:r w:rsidRPr="005F1E43">
        <w:rPr>
          <w:rFonts w:eastAsiaTheme="minorEastAsia"/>
          <w:lang w:val="en-US"/>
        </w:rPr>
        <w:tab/>
      </w:r>
      <w:r w:rsidRPr="005F1E43">
        <w:rPr>
          <w:rFonts w:eastAsiaTheme="minorEastAsia"/>
          <w:lang w:val="en-US"/>
        </w:rPr>
        <w:tab/>
      </w:r>
      <w:r w:rsidRPr="005F1E43">
        <w:rPr>
          <w:rFonts w:eastAsiaTheme="minorEastAsia"/>
          <w:lang w:val="en-US"/>
        </w:rPr>
        <w:tab/>
      </w:r>
      <w:r>
        <w:rPr>
          <w:rFonts w:eastAsiaTheme="minorEastAsia"/>
        </w:rPr>
        <w:t>Und schließlich das Löslichkeitsprodukt K</w:t>
      </w:r>
      <w:r>
        <w:rPr>
          <w:rFonts w:eastAsiaTheme="minorEastAsia"/>
          <w:vertAlign w:val="subscript"/>
        </w:rPr>
        <w:t>L</w:t>
      </w:r>
      <w:r>
        <w:rPr>
          <w:rFonts w:eastAsiaTheme="minorEastAsia"/>
        </w:rPr>
        <w:t>:</w:t>
      </w:r>
    </w:p>
    <w:p w:rsidR="002C4137" w:rsidRPr="001D61AD" w:rsidRDefault="002C4137" w:rsidP="002C4137">
      <w:pPr>
        <w:spacing w:line="276" w:lineRule="auto"/>
        <w:jc w:val="left"/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m:rPr>
                  <m:nor/>
                </m:rPr>
                <w:rPr>
                  <w:rFonts w:ascii="Cambria Math" w:eastAsiaTheme="minorEastAsia" w:hAnsi="Cambria Math"/>
                </w:rPr>
                <m:t>K</m:t>
              </m:r>
            </m:e>
            <m:sub>
              <m:r>
                <m:rPr>
                  <m:nor/>
                </m:rPr>
                <w:rPr>
                  <w:rFonts w:ascii="Cambria Math" w:eastAsiaTheme="minorEastAsia" w:hAnsi="Cambria Math"/>
                </w:rPr>
                <m:t>L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w:proofErr w:type="spellStart"/>
              <m:r>
                <m:rPr>
                  <m:nor/>
                </m:rPr>
                <w:rPr>
                  <w:rFonts w:ascii="Cambria Math" w:eastAsiaTheme="minorEastAsia" w:hAnsi="Cambria Math"/>
                </w:rPr>
                <m:t>AgCl</m:t>
              </m:r>
              <w:proofErr w:type="spellEnd"/>
            </m:e>
          </m:d>
          <m:r>
            <m:rPr>
              <m:nor/>
            </m:rPr>
            <w:rPr>
              <w:rFonts w:ascii="Cambria Math" w:eastAsiaTheme="minorEastAsia" w:hAnsi="Cambria Math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m:rPr>
                  <m:nor/>
                </m:rPr>
                <w:rPr>
                  <w:rFonts w:ascii="Cambria Math" w:eastAsiaTheme="minorEastAsia" w:hAnsi="Cambria Math"/>
                </w:rPr>
                <m:t>c(</m:t>
              </m:r>
              <w:proofErr w:type="spellStart"/>
              <m:r>
                <m:rPr>
                  <m:nor/>
                </m:rPr>
                <w:rPr>
                  <w:rFonts w:ascii="Cambria Math" w:eastAsiaTheme="minorEastAsia" w:hAnsi="Cambria Math"/>
                </w:rPr>
                <m:t>Ag</m:t>
              </m:r>
              <w:proofErr w:type="spellEnd"/>
            </m:e>
            <m:sup>
              <m:r>
                <m:rPr>
                  <m:nor/>
                </m:rPr>
                <w:rPr>
                  <w:rFonts w:ascii="Cambria Math" w:eastAsiaTheme="minorEastAsia" w:hAnsi="Cambria Math"/>
                </w:rPr>
                <m:t>+</m:t>
              </m:r>
            </m:sup>
          </m:sSup>
          <m:r>
            <m:rPr>
              <m:nor/>
            </m:rPr>
            <w:rPr>
              <w:rFonts w:ascii="Cambria Math" w:eastAsiaTheme="minorEastAsia" w:hAnsi="Cambria Math"/>
            </w:rPr>
            <m:t>) ∙c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m:rPr>
                  <m:nor/>
                </m:rPr>
                <w:rPr>
                  <w:rFonts w:ascii="Cambria Math" w:eastAsiaTheme="minorEastAsia" w:hAnsi="Cambria Math"/>
                </w:rPr>
                <m:t>(Cl</m:t>
              </m:r>
            </m:e>
            <m:sup>
              <m:r>
                <m:rPr>
                  <m:nor/>
                </m:rPr>
                <w:rPr>
                  <w:rFonts w:ascii="Cambria Math" w:eastAsiaTheme="minorEastAsia" w:hAnsi="Cambria Math"/>
                </w:rPr>
                <m:t>-</m:t>
              </m:r>
            </m:sup>
          </m:sSup>
          <m:r>
            <m:rPr>
              <m:nor/>
            </m:rPr>
            <w:rPr>
              <w:rFonts w:ascii="Cambria Math" w:eastAsiaTheme="minorEastAsia" w:hAnsi="Cambria Math"/>
            </w:rPr>
            <m:t>)=</m:t>
          </m:r>
          <m:r>
            <m:rPr>
              <m:nor/>
            </m:rPr>
            <w:rPr>
              <w:rFonts w:ascii="Cambria Math"/>
            </w:rPr>
            <m:t xml:space="preserve">2,019 </m:t>
          </m:r>
          <m:r>
            <m:rPr>
              <m:nor/>
            </m:rPr>
            <w:rPr>
              <w:rFonts w:ascii="Cambria Math" w:hAnsi="Cambria Math"/>
            </w:rPr>
            <m:t>∙</m:t>
          </m:r>
          <m:r>
            <m:rPr>
              <m:nor/>
            </m:rPr>
            <w:rPr>
              <w:rFonts w:asci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nor/>
                </m:rPr>
                <w:rPr>
                  <w:rFonts w:ascii="Cambria Math"/>
                </w:rPr>
                <m:t>10</m:t>
              </m:r>
            </m:e>
            <m:sup>
              <m:r>
                <m:rPr>
                  <m:nor/>
                </m:rPr>
                <w:rPr>
                  <w:rFonts w:ascii="Cambria Math"/>
                </w:rPr>
                <m:t>-9</m:t>
              </m:r>
            </m:sup>
          </m:sSup>
          <m:r>
            <m:rPr>
              <m:nor/>
            </m:rPr>
            <w:rPr>
              <w:rFonts w:asci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w:proofErr w:type="spellStart"/>
              <m:r>
                <m:rPr>
                  <m:nor/>
                </m:rPr>
                <w:rPr>
                  <w:rFonts w:ascii="Cambria Math"/>
                </w:rPr>
                <m:t>mol</m:t>
              </m:r>
              <w:proofErr w:type="spellEnd"/>
            </m:num>
            <m:den>
              <m:r>
                <m:rPr>
                  <m:nor/>
                </m:rPr>
                <w:rPr>
                  <w:rFonts w:ascii="Cambria Math"/>
                </w:rPr>
                <m:t>L</m:t>
              </m:r>
            </m:den>
          </m:f>
          <m:r>
            <m:rPr>
              <m:nor/>
            </m:rPr>
            <w:rPr>
              <w:rFonts w:ascii="Cambria Math" w:eastAsiaTheme="minorEastAsia" w:hAnsi="Cambria Math"/>
            </w:rPr>
            <m:t xml:space="preserve"> ∙  </m:t>
          </m:r>
          <m:r>
            <m:rPr>
              <m:nor/>
            </m:rPr>
            <w:rPr>
              <w:rFonts w:ascii="Cambria Math"/>
            </w:rPr>
            <m:t xml:space="preserve">0,0915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w:proofErr w:type="spellStart"/>
              <m:r>
                <m:rPr>
                  <m:nor/>
                </m:rPr>
                <w:rPr>
                  <w:rFonts w:ascii="Cambria Math"/>
                </w:rPr>
                <m:t>mol</m:t>
              </m:r>
              <w:proofErr w:type="spellEnd"/>
            </m:num>
            <m:den>
              <m:r>
                <m:rPr>
                  <m:nor/>
                </m:rPr>
                <w:rPr>
                  <w:rFonts w:ascii="Cambria Math"/>
                </w:rPr>
                <m:t>L</m:t>
              </m:r>
            </m:den>
          </m:f>
          <m:r>
            <m:rPr>
              <m:nor/>
            </m:rPr>
            <w:rPr>
              <w:rFonts w:ascii="Cambria Math"/>
            </w:rPr>
            <m:t xml:space="preserve">= 1,848 </m:t>
          </m:r>
          <m:r>
            <m:rPr>
              <m:nor/>
            </m:rPr>
            <w:rPr>
              <w:rFonts w:ascii="Cambria Math" w:hAnsi="Cambria Math"/>
            </w:rPr>
            <m:t>∙</m:t>
          </m:r>
          <m:r>
            <m:rPr>
              <m:nor/>
            </m:rPr>
            <w:rPr>
              <w:rFonts w:asci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nor/>
                </m:rPr>
                <w:rPr>
                  <w:rFonts w:ascii="Cambria Math"/>
                </w:rPr>
                <m:t>10</m:t>
              </m:r>
            </m:e>
            <m:sup>
              <m:r>
                <m:rPr>
                  <m:nor/>
                </m:rPr>
                <w:rPr>
                  <w:rFonts w:ascii="Cambria Math"/>
                </w:rPr>
                <m:t>-10</m:t>
              </m:r>
            </m:sup>
          </m:sSup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w:proofErr w:type="spellStart"/>
                  <m:r>
                    <m:rPr>
                      <m:nor/>
                    </m:rPr>
                    <w:rPr>
                      <w:rFonts w:ascii="Cambria Math"/>
                    </w:rPr>
                    <m:t>mol</m:t>
                  </m:r>
                  <w:proofErr w:type="spellEnd"/>
                </m:e>
                <m:sup>
                  <m:r>
                    <m:rPr>
                      <m:nor/>
                    </m:rPr>
                    <w:rPr>
                      <w:rFonts w:asci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/>
                    </w:rPr>
                    <m:t>L</m:t>
                  </m:r>
                </m:e>
                <m:sup>
                  <m:r>
                    <m:rPr>
                      <m:nor/>
                    </m:rPr>
                    <w:rPr>
                      <w:rFonts w:ascii="Cambria Math"/>
                    </w:rPr>
                    <m:t>2</m:t>
                  </m:r>
                </m:sup>
              </m:sSup>
            </m:den>
          </m:f>
        </m:oMath>
      </m:oMathPara>
    </w:p>
    <w:p w:rsidR="002C4137" w:rsidRPr="002A34FD" w:rsidRDefault="002C4137" w:rsidP="002C4137">
      <w:pPr>
        <w:spacing w:line="276" w:lineRule="auto"/>
        <w:jc w:val="left"/>
        <w:rPr>
          <w:rFonts w:eastAsiaTheme="minorEastAsi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3859"/>
      </w:tblGrid>
      <w:tr w:rsidR="002C4137" w:rsidTr="00EC55D8">
        <w:tc>
          <w:tcPr>
            <w:tcW w:w="1526" w:type="dxa"/>
          </w:tcPr>
          <w:p w:rsidR="002C4137" w:rsidRDefault="002C4137" w:rsidP="00EC55D8">
            <w:pPr>
              <w:spacing w:line="276" w:lineRule="auto"/>
              <w:jc w:val="left"/>
              <w:rPr>
                <w:rFonts w:eastAsiaTheme="minorEastAsia"/>
              </w:rPr>
            </w:pPr>
          </w:p>
        </w:tc>
        <w:tc>
          <w:tcPr>
            <w:tcW w:w="3827" w:type="dxa"/>
          </w:tcPr>
          <w:p w:rsidR="002C4137" w:rsidRPr="001D61AD" w:rsidRDefault="002C4137" w:rsidP="00EC55D8">
            <w:pPr>
              <w:spacing w:line="276" w:lineRule="auto"/>
              <w:jc w:val="center"/>
              <w:rPr>
                <w:rFonts w:eastAsiaTheme="minorEastAsia"/>
                <w:b/>
                <w:vertAlign w:val="subscript"/>
              </w:rPr>
            </w:pPr>
            <w:r w:rsidRPr="001D61AD">
              <w:rPr>
                <w:rFonts w:eastAsiaTheme="minorEastAsia"/>
                <w:b/>
              </w:rPr>
              <w:t>Experimenteller K</w:t>
            </w:r>
            <w:r w:rsidRPr="001D61AD">
              <w:rPr>
                <w:rFonts w:eastAsiaTheme="minorEastAsia"/>
                <w:b/>
                <w:vertAlign w:val="subscript"/>
              </w:rPr>
              <w:t>L</w:t>
            </w:r>
          </w:p>
        </w:tc>
        <w:tc>
          <w:tcPr>
            <w:tcW w:w="3859" w:type="dxa"/>
          </w:tcPr>
          <w:p w:rsidR="002C4137" w:rsidRPr="001D61AD" w:rsidRDefault="002C4137" w:rsidP="00EC55D8">
            <w:pPr>
              <w:spacing w:line="276" w:lineRule="auto"/>
              <w:jc w:val="center"/>
              <w:rPr>
                <w:rFonts w:eastAsiaTheme="minorEastAsia"/>
                <w:b/>
                <w:vertAlign w:val="subscript"/>
              </w:rPr>
            </w:pPr>
            <w:r w:rsidRPr="001D61AD">
              <w:rPr>
                <w:rFonts w:eastAsiaTheme="minorEastAsia"/>
                <w:b/>
              </w:rPr>
              <w:t>Literaturwert K</w:t>
            </w:r>
            <w:r w:rsidRPr="001D61AD">
              <w:rPr>
                <w:rFonts w:eastAsiaTheme="minorEastAsia"/>
                <w:b/>
                <w:vertAlign w:val="subscript"/>
              </w:rPr>
              <w:t>L</w:t>
            </w:r>
          </w:p>
        </w:tc>
      </w:tr>
      <w:tr w:rsidR="002C4137" w:rsidTr="00EC55D8">
        <w:tc>
          <w:tcPr>
            <w:tcW w:w="1526" w:type="dxa"/>
          </w:tcPr>
          <w:p w:rsidR="002C4137" w:rsidRPr="001D61AD" w:rsidRDefault="002C4137" w:rsidP="00EC55D8">
            <w:pPr>
              <w:spacing w:line="276" w:lineRule="auto"/>
              <w:jc w:val="left"/>
              <w:rPr>
                <w:rFonts w:eastAsiaTheme="minorEastAsia"/>
                <w:b/>
              </w:rPr>
            </w:pPr>
            <w:proofErr w:type="spellStart"/>
            <w:r w:rsidRPr="001D61AD">
              <w:rPr>
                <w:rFonts w:eastAsiaTheme="minorEastAsia"/>
                <w:b/>
              </w:rPr>
              <w:t>AgCl</w:t>
            </w:r>
            <w:proofErr w:type="spellEnd"/>
          </w:p>
        </w:tc>
        <w:tc>
          <w:tcPr>
            <w:tcW w:w="3827" w:type="dxa"/>
          </w:tcPr>
          <w:p w:rsidR="002C4137" w:rsidRDefault="002C4137" w:rsidP="00EC55D8">
            <w:pPr>
              <w:spacing w:line="276" w:lineRule="auto"/>
              <w:jc w:val="left"/>
              <w:rPr>
                <w:rFonts w:eastAsiaTheme="minorEastAsia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/>
                  </w:rPr>
                  <m:t xml:space="preserve">1,848 </m:t>
                </m:r>
                <m:r>
                  <m:rPr>
                    <m:nor/>
                  </m:rPr>
                  <w:rPr>
                    <w:rFonts w:ascii="Cambria Math" w:hAnsi="Cambria Math"/>
                  </w:rPr>
                  <m:t>∙</m:t>
                </m:r>
                <m:r>
                  <m:rPr>
                    <m:nor/>
                  </m:rPr>
                  <w:rPr>
                    <w:rFonts w:asci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/>
                      </w:rPr>
                      <m:t>10</m:t>
                    </m:r>
                  </m:e>
                  <m:sup>
                    <m:r>
                      <m:rPr>
                        <m:nor/>
                      </m:rPr>
                      <w:rPr>
                        <w:rFonts w:ascii="Cambria Math"/>
                      </w:rPr>
                      <m:t>-10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w:proofErr w:type="spellStart"/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>mol</m:t>
                        </m:r>
                        <w:proofErr w:type="spellEnd"/>
                      </m:e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>L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859" w:type="dxa"/>
          </w:tcPr>
          <w:p w:rsidR="002C4137" w:rsidRDefault="002C4137" w:rsidP="00EC55D8">
            <w:pPr>
              <w:spacing w:line="276" w:lineRule="auto"/>
              <w:jc w:val="left"/>
              <w:rPr>
                <w:rFonts w:eastAsiaTheme="minorEastAsia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eastAsiaTheme="minorEastAsia" w:hAnsi="Cambria Math"/>
                  </w:rPr>
                  <m:t xml:space="preserve">2,00 ∙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m:rPr>
                        <m:nor/>
                      </m:rPr>
                      <w:rPr>
                        <w:rFonts w:ascii="Cambria Math" w:eastAsiaTheme="minorEastAsia" w:hAnsi="Cambria Math"/>
                      </w:rPr>
                      <m:t>-10</m:t>
                    </m:r>
                  </m:sup>
                </m:s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w:proofErr w:type="spellStart"/>
                        <m:r>
                          <m:rPr>
                            <m:nor/>
                          </m:rPr>
                          <w:rPr>
                            <w:rFonts w:ascii="Cambria Math" w:eastAsiaTheme="minorEastAsia" w:hAnsi="Cambria Math"/>
                          </w:rPr>
                          <m:t>mol</m:t>
                        </m:r>
                        <w:proofErr w:type="spellEnd"/>
                      </m:e>
                      <m:sup>
                        <m:r>
                          <m:rPr>
                            <m:nor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Cambria Math" w:eastAsiaTheme="minorEastAsia" w:hAnsi="Cambria Math"/>
                          </w:rPr>
                          <m:t>L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2C4137" w:rsidTr="00EC55D8">
        <w:tc>
          <w:tcPr>
            <w:tcW w:w="1526" w:type="dxa"/>
          </w:tcPr>
          <w:p w:rsidR="002C4137" w:rsidRPr="001D61AD" w:rsidRDefault="002C4137" w:rsidP="00EC55D8">
            <w:pPr>
              <w:spacing w:line="276" w:lineRule="auto"/>
              <w:jc w:val="left"/>
              <w:rPr>
                <w:rFonts w:eastAsiaTheme="minorEastAsia"/>
                <w:b/>
              </w:rPr>
            </w:pPr>
            <w:proofErr w:type="spellStart"/>
            <w:r w:rsidRPr="001D61AD">
              <w:rPr>
                <w:rFonts w:eastAsiaTheme="minorEastAsia"/>
                <w:b/>
              </w:rPr>
              <w:t>AgBr</w:t>
            </w:r>
            <w:proofErr w:type="spellEnd"/>
          </w:p>
        </w:tc>
        <w:tc>
          <w:tcPr>
            <w:tcW w:w="3827" w:type="dxa"/>
          </w:tcPr>
          <w:p w:rsidR="002C4137" w:rsidRDefault="002C4137" w:rsidP="00EC55D8">
            <w:pPr>
              <w:spacing w:line="276" w:lineRule="auto"/>
              <w:jc w:val="left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 xml:space="preserve">1,751 ∙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-11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>mol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>L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859" w:type="dxa"/>
          </w:tcPr>
          <w:p w:rsidR="002C4137" w:rsidRDefault="002C4137" w:rsidP="00EC55D8">
            <w:pPr>
              <w:spacing w:line="276" w:lineRule="auto"/>
              <w:jc w:val="left"/>
              <w:rPr>
                <w:rFonts w:eastAsiaTheme="minorEastAsia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eastAsiaTheme="minorEastAsia" w:hAnsi="Cambria Math"/>
                  </w:rPr>
                  <m:t xml:space="preserve">5,00 ∙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m:rPr>
                        <m:nor/>
                      </m:rPr>
                      <w:rPr>
                        <w:rFonts w:ascii="Cambria Math" w:eastAsiaTheme="minorEastAsia" w:hAnsi="Cambria Math"/>
                      </w:rPr>
                      <m:t>-13</m:t>
                    </m:r>
                  </m:sup>
                </m:s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w:proofErr w:type="spellStart"/>
                        <m:r>
                          <m:rPr>
                            <m:nor/>
                          </m:rPr>
                          <w:rPr>
                            <w:rFonts w:ascii="Cambria Math" w:eastAsiaTheme="minorEastAsia" w:hAnsi="Cambria Math"/>
                          </w:rPr>
                          <m:t>mol</m:t>
                        </m:r>
                        <w:proofErr w:type="spellEnd"/>
                      </m:e>
                      <m:sup>
                        <m:r>
                          <m:rPr>
                            <m:nor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Cambria Math" w:eastAsiaTheme="minorEastAsia" w:hAnsi="Cambria Math"/>
                          </w:rPr>
                          <m:t>L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2C4137" w:rsidTr="00EC55D8">
        <w:tc>
          <w:tcPr>
            <w:tcW w:w="1526" w:type="dxa"/>
          </w:tcPr>
          <w:p w:rsidR="002C4137" w:rsidRPr="001D61AD" w:rsidRDefault="002C4137" w:rsidP="00EC55D8">
            <w:pPr>
              <w:spacing w:line="276" w:lineRule="auto"/>
              <w:jc w:val="left"/>
              <w:rPr>
                <w:rFonts w:eastAsiaTheme="minorEastAsia"/>
                <w:b/>
              </w:rPr>
            </w:pPr>
            <w:proofErr w:type="spellStart"/>
            <w:r w:rsidRPr="001D61AD">
              <w:rPr>
                <w:rFonts w:eastAsiaTheme="minorEastAsia"/>
                <w:b/>
              </w:rPr>
              <w:lastRenderedPageBreak/>
              <w:t>AgI</w:t>
            </w:r>
            <w:proofErr w:type="spellEnd"/>
          </w:p>
        </w:tc>
        <w:tc>
          <w:tcPr>
            <w:tcW w:w="3827" w:type="dxa"/>
          </w:tcPr>
          <w:p w:rsidR="002C4137" w:rsidRDefault="002C4137" w:rsidP="00EC55D8">
            <w:pPr>
              <w:spacing w:line="276" w:lineRule="auto"/>
              <w:jc w:val="left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 xml:space="preserve">4,136∙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-16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>mol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>L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</m:t>
                </m:r>
              </m:oMath>
            </m:oMathPara>
          </w:p>
        </w:tc>
        <w:tc>
          <w:tcPr>
            <w:tcW w:w="3859" w:type="dxa"/>
          </w:tcPr>
          <w:p w:rsidR="002C4137" w:rsidRDefault="002C4137" w:rsidP="00EC55D8">
            <w:pPr>
              <w:spacing w:line="276" w:lineRule="auto"/>
              <w:jc w:val="left"/>
              <w:rPr>
                <w:rFonts w:eastAsiaTheme="minorEastAsia"/>
              </w:rPr>
            </w:pPr>
            <m:oMathPara>
              <m:oMath>
                <m:r>
                  <m:rPr>
                    <m:nor/>
                  </m:rPr>
                  <w:rPr>
                    <w:rFonts w:ascii="Cambria Math" w:eastAsiaTheme="minorEastAsia" w:hAnsi="Cambria Math"/>
                  </w:rPr>
                  <m:t xml:space="preserve">8,00 ∙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rFonts w:ascii="Cambria Math" w:eastAsiaTheme="minorEastAsia" w:hAnsi="Cambria Math"/>
                      </w:rPr>
                      <m:t>10</m:t>
                    </m:r>
                  </m:e>
                  <m:sup>
                    <m:r>
                      <m:rPr>
                        <m:nor/>
                      </m:rPr>
                      <w:rPr>
                        <w:rFonts w:ascii="Cambria Math" w:eastAsiaTheme="minorEastAsia" w:hAnsi="Cambria Math"/>
                      </w:rPr>
                      <m:t>-17</m:t>
                    </m:r>
                  </m:sup>
                </m:s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w:proofErr w:type="spellStart"/>
                        <m:r>
                          <m:rPr>
                            <m:nor/>
                          </m:rPr>
                          <w:rPr>
                            <w:rFonts w:ascii="Cambria Math" w:eastAsiaTheme="minorEastAsia" w:hAnsi="Cambria Math"/>
                          </w:rPr>
                          <m:t>mol</m:t>
                        </m:r>
                        <w:proofErr w:type="spellEnd"/>
                      </m:e>
                      <m:sup>
                        <m:r>
                          <m:rPr>
                            <m:nor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Cambria Math" w:eastAsiaTheme="minorEastAsia" w:hAnsi="Cambria Math"/>
                          </w:rPr>
                          <m:t>L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</w:tbl>
    <w:p w:rsidR="002C4137" w:rsidRPr="002A34FD" w:rsidRDefault="002C4137" w:rsidP="002C4137">
      <w:pPr>
        <w:spacing w:line="276" w:lineRule="auto"/>
        <w:jc w:val="left"/>
        <w:rPr>
          <w:rFonts w:eastAsiaTheme="minorEastAsia"/>
          <w:oMath/>
        </w:rPr>
      </w:pPr>
    </w:p>
    <w:p w:rsidR="002C4137" w:rsidRDefault="002C4137" w:rsidP="002C4137">
      <w:pPr>
        <w:spacing w:line="276" w:lineRule="auto"/>
        <w:jc w:val="left"/>
      </w:pPr>
      <w:r>
        <w:t>Entsorgung:</w:t>
      </w:r>
      <w:r>
        <w:tab/>
      </w:r>
      <w:r>
        <w:tab/>
        <w:t xml:space="preserve">Lösungen im Schwermetallabfall sammeln. </w:t>
      </w:r>
    </w:p>
    <w:p w:rsidR="002C4137" w:rsidRPr="005B60E3" w:rsidRDefault="002C4137" w:rsidP="002C4137">
      <w:pPr>
        <w:spacing w:line="276" w:lineRule="au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t>Literatur:</w:t>
      </w:r>
      <w:r>
        <w:tab/>
      </w:r>
      <w:r>
        <w:tab/>
        <w:t xml:space="preserve">M. Tausch (Hrsg.) – Chemie SII – Stoff Formel Umwelt. Bamberg. C.C. </w:t>
      </w:r>
      <w:r>
        <w:tab/>
      </w:r>
      <w:r>
        <w:tab/>
      </w:r>
      <w:r>
        <w:tab/>
        <w:t xml:space="preserve">Buchners-Verlag. 1993. Seite 118 </w:t>
      </w:r>
    </w:p>
    <w:p w:rsidR="002C4137" w:rsidRDefault="002C4137" w:rsidP="002C4137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873115" cy="1096010"/>
                <wp:effectExtent l="13970" t="14605" r="8890" b="13335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09601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C4137" w:rsidRPr="005F1E43" w:rsidRDefault="002C4137" w:rsidP="002C4137">
                            <w:pPr>
                              <w:rPr>
                                <w:color w:val="auto"/>
                              </w:rPr>
                            </w:pPr>
                            <w:r w:rsidRPr="005F1E43">
                              <w:rPr>
                                <w:color w:val="auto"/>
                              </w:rPr>
                              <w:t>Der Versuch „Elektrochemische Bestimmung eines Löslichkeitsproduktes der Silberhalogen</w:t>
                            </w:r>
                            <w:r w:rsidRPr="005F1E43">
                              <w:rPr>
                                <w:color w:val="auto"/>
                              </w:rPr>
                              <w:t>i</w:t>
                            </w:r>
                            <w:r w:rsidRPr="005F1E43">
                              <w:rPr>
                                <w:color w:val="auto"/>
                              </w:rPr>
                              <w:t xml:space="preserve">de“ bietet sich an, wenn bereits die Fällung von Silberhalogeniden als Nachweis für Halogenide im Unterricht behandelt wurde, da er bereits bekanntes Wissen vertieft und auf einen neuen Kontext überträgt.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1" o:spid="_x0000_s1027" type="#_x0000_t202" style="width:462.45pt;height:8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" fillcolor="white [3201]" strokecolor="#c0504d [3205]" strokeweight="1pt">
                <v:stroke dashstyle="dash"/>
                <v:shadow color="#868686"/>
                <v:textbox>
                  <w:txbxContent>
                    <w:p w:rsidR="002C4137" w:rsidRPr="005F1E43" w:rsidRDefault="002C4137" w:rsidP="002C4137">
                      <w:pPr>
                        <w:rPr>
                          <w:color w:val="auto"/>
                        </w:rPr>
                      </w:pPr>
                      <w:r w:rsidRPr="005F1E43">
                        <w:rPr>
                          <w:color w:val="auto"/>
                        </w:rPr>
                        <w:t>Der Versuch „Elektrochemische Bestimmung eines Löslichkeitsproduktes der Silberhalogen</w:t>
                      </w:r>
                      <w:r w:rsidRPr="005F1E43">
                        <w:rPr>
                          <w:color w:val="auto"/>
                        </w:rPr>
                        <w:t>i</w:t>
                      </w:r>
                      <w:r w:rsidRPr="005F1E43">
                        <w:rPr>
                          <w:color w:val="auto"/>
                        </w:rPr>
                        <w:t xml:space="preserve">de“ bietet sich an, wenn bereits die Fällung von Silberhalogeniden als Nachweis für Halogenide im Unterricht behandelt wurde, da er bereits bekanntes Wissen vertieft und auf einen neuen Kontext überträgt.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119A3" w:rsidRDefault="00B119A3"/>
    <w:sectPr w:rsidR="00B11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76D0"/>
    <w:multiLevelType w:val="multilevel"/>
    <w:tmpl w:val="9EF6D1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abstractNum w:abstractNumId="1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37"/>
    <w:rsid w:val="002C4137"/>
    <w:rsid w:val="00B1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C4137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4137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C4137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4137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C413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C413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C413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C413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C413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C413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C4137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4137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4137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C41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C41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C41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C41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C41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C41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2C4137"/>
    <w:pPr>
      <w:spacing w:line="240" w:lineRule="auto"/>
    </w:pPr>
    <w:rPr>
      <w:bCs/>
      <w:color w:val="auto"/>
      <w:sz w:val="18"/>
      <w:szCs w:val="18"/>
    </w:rPr>
  </w:style>
  <w:style w:type="table" w:styleId="Tabellenraster">
    <w:name w:val="Table Grid"/>
    <w:basedOn w:val="NormaleTabelle"/>
    <w:uiPriority w:val="59"/>
    <w:rsid w:val="002C4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4137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C4137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4137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C4137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4137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C413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C413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C413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C413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C413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C413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C4137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4137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4137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C413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C413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C413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C41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C41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C41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2C4137"/>
    <w:pPr>
      <w:spacing w:line="240" w:lineRule="auto"/>
    </w:pPr>
    <w:rPr>
      <w:bCs/>
      <w:color w:val="auto"/>
      <w:sz w:val="18"/>
      <w:szCs w:val="18"/>
    </w:rPr>
  </w:style>
  <w:style w:type="table" w:styleId="Tabellenraster">
    <w:name w:val="Table Grid"/>
    <w:basedOn w:val="NormaleTabelle"/>
    <w:uiPriority w:val="59"/>
    <w:rsid w:val="002C4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4137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3454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2014-08-26T17:36:00Z</cp:lastPrinted>
  <dcterms:created xsi:type="dcterms:W3CDTF">2014-08-26T17:35:00Z</dcterms:created>
  <dcterms:modified xsi:type="dcterms:W3CDTF">2014-08-26T17:36:00Z</dcterms:modified>
</cp:coreProperties>
</file>