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9D" w:rsidRDefault="00B35A9D" w:rsidP="00B35A9D">
      <w:pPr>
        <w:pStyle w:val="berschrift1"/>
        <w:numPr>
          <w:ilvl w:val="0"/>
          <w:numId w:val="2"/>
        </w:numPr>
        <w:ind w:left="426"/>
      </w:pPr>
      <w:bookmarkStart w:id="0" w:name="_Toc396827244"/>
      <w:r>
        <w:t>Didaktischer Kommentar des Arbeitsblattes – Das Löslichkeitspr</w:t>
      </w:r>
      <w:r>
        <w:t>o</w:t>
      </w:r>
      <w:r>
        <w:t>dukt von Calciumhydroxid</w:t>
      </w:r>
      <w:bookmarkEnd w:id="0"/>
    </w:p>
    <w:p w:rsidR="00B35A9D" w:rsidRPr="00C13AEE" w:rsidRDefault="00B35A9D" w:rsidP="00B35A9D">
      <w:pPr>
        <w:autoSpaceDE w:val="0"/>
        <w:autoSpaceDN w:val="0"/>
        <w:adjustRightInd w:val="0"/>
        <w:spacing w:after="0"/>
      </w:pPr>
      <w:r>
        <w:t xml:space="preserve">Das Arbeitsblatt „Das Löslichkeitsprodukt von Calciumhydroxid“ dient zur Erarbeitung von V 3 „Das Löslichkeitsprodukt von Calciumhydroxid, Magnesiumhydroxid, Bariumhydroxid“. </w:t>
      </w:r>
      <w:r>
        <w:rPr>
          <w:rFonts w:cs="Cambria"/>
          <w:color w:val="auto"/>
        </w:rPr>
        <w:t>Mit Hi</w:t>
      </w:r>
      <w:r>
        <w:rPr>
          <w:rFonts w:cs="Cambria"/>
          <w:color w:val="auto"/>
        </w:rPr>
        <w:t>l</w:t>
      </w:r>
      <w:r>
        <w:rPr>
          <w:rFonts w:cs="Cambria"/>
          <w:color w:val="auto"/>
        </w:rPr>
        <w:t xml:space="preserve">fe des Arbeitsblattes sollen die </w:t>
      </w:r>
      <w:proofErr w:type="spellStart"/>
      <w:r>
        <w:rPr>
          <w:rFonts w:cs="Cambria"/>
          <w:color w:val="auto"/>
        </w:rPr>
        <w:t>SuS</w:t>
      </w:r>
      <w:proofErr w:type="spellEnd"/>
      <w:r>
        <w:rPr>
          <w:rFonts w:cs="Cambria"/>
          <w:color w:val="auto"/>
        </w:rPr>
        <w:t xml:space="preserve"> möglichst selbständig die Versuche durchführen, protokolli</w:t>
      </w:r>
      <w:r>
        <w:rPr>
          <w:rFonts w:cs="Cambria"/>
          <w:color w:val="auto"/>
        </w:rPr>
        <w:t>e</w:t>
      </w:r>
      <w:r>
        <w:rPr>
          <w:rFonts w:cs="Cambria"/>
          <w:color w:val="auto"/>
        </w:rPr>
        <w:t xml:space="preserve">ren und auswerten. </w:t>
      </w:r>
      <w:r>
        <w:t>Gleichzeitig schafft Aufgabe 3 einen Transfer dahingehend, dass das Löslic</w:t>
      </w:r>
      <w:r>
        <w:t>h</w:t>
      </w:r>
      <w:r>
        <w:t>keitsprodukt kein bloßer Zahlenwert ist, sondern ein Maß für die Löslichkeit eines Salzes in e</w:t>
      </w:r>
      <w:r>
        <w:t>i</w:t>
      </w:r>
      <w:r>
        <w:t xml:space="preserve">ner Lösung. </w:t>
      </w:r>
    </w:p>
    <w:p w:rsidR="00B35A9D" w:rsidRDefault="00B35A9D" w:rsidP="00B35A9D">
      <w:pPr>
        <w:pStyle w:val="berschrift2"/>
        <w:numPr>
          <w:ilvl w:val="1"/>
          <w:numId w:val="2"/>
        </w:numPr>
        <w:ind w:left="426"/>
      </w:pPr>
      <w:bookmarkStart w:id="1" w:name="_Toc396827245"/>
      <w:r>
        <w:t>Erwartungshorizont (Kerncurriculum)</w:t>
      </w:r>
      <w:bookmarkEnd w:id="1"/>
    </w:p>
    <w:p w:rsidR="00B35A9D" w:rsidRDefault="00B35A9D" w:rsidP="00B35A9D">
      <w:r>
        <w:t>Das Thema „Löslichkeitsprodukt und Ionenprodukt“ wird nicht explizit in einem Basiskonzept für den Chemieunterricht in der Qualifikationsphase der Sek. II eingeordnet. Es kann jedoch im Kontext des chemischen Gleichgewichts bzw. des Massenwirkungsgesetzes im Basiskonzept „Kinetik und chemisches Gleichgewicht“ thematisiert werden.</w:t>
      </w:r>
    </w:p>
    <w:p w:rsidR="00B35A9D" w:rsidRDefault="00B35A9D" w:rsidP="00B35A9D">
      <w:pPr>
        <w:spacing w:after="0"/>
      </w:pPr>
      <w:r>
        <w:t>Fachwissen:</w:t>
      </w:r>
      <w:r>
        <w:tab/>
      </w:r>
      <w:r>
        <w:tab/>
      </w:r>
      <w:r>
        <w:tab/>
      </w:r>
      <w:r>
        <w:tab/>
        <w:t xml:space="preserve">Die </w:t>
      </w:r>
      <w:proofErr w:type="spellStart"/>
      <w:r>
        <w:t>SuS</w:t>
      </w:r>
      <w:proofErr w:type="spellEnd"/>
      <w:r>
        <w:t xml:space="preserve"> formulieren das Massenwirkungsgesetz und </w:t>
      </w:r>
    </w:p>
    <w:p w:rsidR="00B35A9D" w:rsidRDefault="00B35A9D" w:rsidP="00B35A9D">
      <w:pPr>
        <w:spacing w:after="0"/>
      </w:pPr>
      <w:r>
        <w:tab/>
      </w:r>
      <w:r>
        <w:tab/>
      </w:r>
      <w:r>
        <w:tab/>
      </w:r>
      <w:r>
        <w:tab/>
      </w:r>
      <w:r>
        <w:tab/>
        <w:t>stellen mit dessen Hilfe die Gleichung für das Löslichkeits-</w:t>
      </w:r>
      <w:r>
        <w:tab/>
      </w:r>
      <w:r>
        <w:tab/>
      </w:r>
      <w:r>
        <w:tab/>
      </w:r>
      <w:r>
        <w:tab/>
      </w:r>
      <w:r>
        <w:tab/>
      </w:r>
      <w:proofErr w:type="spellStart"/>
      <w:r>
        <w:t>produkt</w:t>
      </w:r>
      <w:proofErr w:type="spellEnd"/>
      <w:r>
        <w:t xml:space="preserve"> einer Reaktion auf (Aufgabe 2). </w:t>
      </w:r>
    </w:p>
    <w:p w:rsidR="00B35A9D" w:rsidRDefault="00B35A9D" w:rsidP="00B35A9D">
      <w:pPr>
        <w:spacing w:after="0"/>
      </w:pPr>
    </w:p>
    <w:p w:rsidR="00B35A9D" w:rsidRDefault="00B35A9D" w:rsidP="00B35A9D">
      <w:pPr>
        <w:spacing w:after="0"/>
      </w:pPr>
      <w:r>
        <w:tab/>
      </w:r>
      <w:r>
        <w:tab/>
      </w:r>
      <w:r>
        <w:tab/>
      </w:r>
      <w:r>
        <w:tab/>
      </w:r>
      <w:r>
        <w:tab/>
        <w:t xml:space="preserve">Die </w:t>
      </w:r>
      <w:proofErr w:type="spellStart"/>
      <w:r>
        <w:t>SuS</w:t>
      </w:r>
      <w:proofErr w:type="spellEnd"/>
      <w:r>
        <w:t xml:space="preserve"> </w:t>
      </w:r>
      <w:r w:rsidRPr="00C85B71">
        <w:rPr>
          <w:rFonts w:asciiTheme="majorHAnsi" w:hAnsiTheme="majorHAnsi" w:cs="Helvetica"/>
          <w:color w:val="auto"/>
        </w:rPr>
        <w:t>nennen die Definition des pH</w:t>
      </w:r>
      <w:r>
        <w:rPr>
          <w:rFonts w:asciiTheme="majorHAnsi" w:hAnsiTheme="majorHAnsi" w:cs="Helvetica"/>
          <w:color w:val="auto"/>
        </w:rPr>
        <w:t xml:space="preserve">-Werts bei der </w:t>
      </w:r>
      <w:proofErr w:type="spellStart"/>
      <w:r>
        <w:rPr>
          <w:rFonts w:asciiTheme="majorHAnsi" w:hAnsiTheme="majorHAnsi" w:cs="Helvetica"/>
          <w:color w:val="auto"/>
        </w:rPr>
        <w:t>Be</w:t>
      </w:r>
      <w:proofErr w:type="spellEnd"/>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r>
        <w:rPr>
          <w:rFonts w:asciiTheme="majorHAnsi" w:hAnsiTheme="majorHAnsi" w:cs="Helvetica"/>
          <w:color w:val="auto"/>
        </w:rPr>
        <w:tab/>
      </w:r>
      <w:proofErr w:type="spellStart"/>
      <w:r>
        <w:rPr>
          <w:rFonts w:asciiTheme="majorHAnsi" w:hAnsiTheme="majorHAnsi" w:cs="Helvetica"/>
          <w:color w:val="auto"/>
        </w:rPr>
        <w:t>rechnung</w:t>
      </w:r>
      <w:proofErr w:type="spellEnd"/>
      <w:r>
        <w:rPr>
          <w:rFonts w:asciiTheme="majorHAnsi" w:hAnsiTheme="majorHAnsi" w:cs="Helvetica"/>
          <w:color w:val="auto"/>
        </w:rPr>
        <w:t xml:space="preserve"> des Löslichkeitsproduktes (Aufgabe 2).</w:t>
      </w:r>
    </w:p>
    <w:p w:rsidR="00B35A9D" w:rsidRDefault="00B35A9D" w:rsidP="00B35A9D">
      <w:pPr>
        <w:autoSpaceDE w:val="0"/>
        <w:autoSpaceDN w:val="0"/>
        <w:adjustRightInd w:val="0"/>
        <w:spacing w:after="0"/>
      </w:pPr>
    </w:p>
    <w:p w:rsidR="00B35A9D" w:rsidRDefault="00B35A9D" w:rsidP="00B35A9D">
      <w:pPr>
        <w:autoSpaceDE w:val="0"/>
        <w:autoSpaceDN w:val="0"/>
        <w:adjustRightInd w:val="0"/>
        <w:spacing w:after="0"/>
        <w:rPr>
          <w:rFonts w:cs="Cambria"/>
          <w:color w:val="auto"/>
        </w:rPr>
      </w:pPr>
      <w:r>
        <w:t xml:space="preserve">Erkenntnisgewinnung: </w:t>
      </w:r>
      <w:r>
        <w:tab/>
      </w:r>
      <w:r>
        <w:tab/>
      </w:r>
      <w:r>
        <w:rPr>
          <w:rFonts w:cs="Cambria"/>
          <w:color w:val="auto"/>
        </w:rPr>
        <w:t xml:space="preserve">Die </w:t>
      </w:r>
      <w:proofErr w:type="spellStart"/>
      <w:r>
        <w:rPr>
          <w:rFonts w:cs="Cambria"/>
          <w:color w:val="auto"/>
        </w:rPr>
        <w:t>SuS</w:t>
      </w:r>
      <w:proofErr w:type="spellEnd"/>
      <w:r>
        <w:rPr>
          <w:rFonts w:cs="Cambria"/>
          <w:color w:val="auto"/>
        </w:rPr>
        <w:t xml:space="preserve"> wenden elementare mathematische Beziehungen </w:t>
      </w:r>
    </w:p>
    <w:p w:rsidR="00B35A9D" w:rsidRDefault="00B35A9D" w:rsidP="00B35A9D">
      <w:pPr>
        <w:autoSpaceDE w:val="0"/>
        <w:autoSpaceDN w:val="0"/>
        <w:adjustRightInd w:val="0"/>
        <w:spacing w:after="0"/>
        <w:rPr>
          <w:rFonts w:cs="Cambria"/>
          <w:color w:val="auto"/>
        </w:rPr>
      </w:pPr>
      <w:r>
        <w:rPr>
          <w:rFonts w:cs="Cambria"/>
          <w:color w:val="auto"/>
        </w:rPr>
        <w:tab/>
      </w:r>
      <w:r>
        <w:rPr>
          <w:rFonts w:cs="Cambria"/>
          <w:color w:val="auto"/>
        </w:rPr>
        <w:tab/>
      </w:r>
      <w:r>
        <w:rPr>
          <w:rFonts w:cs="Cambria"/>
          <w:color w:val="auto"/>
        </w:rPr>
        <w:tab/>
      </w:r>
      <w:r>
        <w:rPr>
          <w:rFonts w:cs="Cambria"/>
          <w:color w:val="auto"/>
        </w:rPr>
        <w:tab/>
      </w:r>
      <w:r>
        <w:rPr>
          <w:rFonts w:cs="Cambria"/>
          <w:color w:val="auto"/>
        </w:rPr>
        <w:tab/>
        <w:t>auf chemische Sachverhalte an. (Aufgabe 2 und Aufgabe 3).</w:t>
      </w:r>
    </w:p>
    <w:p w:rsidR="00B35A9D" w:rsidRDefault="00B35A9D" w:rsidP="00B35A9D">
      <w:pPr>
        <w:autoSpaceDE w:val="0"/>
        <w:autoSpaceDN w:val="0"/>
        <w:adjustRightInd w:val="0"/>
        <w:spacing w:after="0"/>
        <w:rPr>
          <w:rFonts w:cs="Cambria"/>
          <w:color w:val="auto"/>
        </w:rPr>
      </w:pPr>
    </w:p>
    <w:p w:rsidR="00B35A9D" w:rsidRDefault="00B35A9D" w:rsidP="00B35A9D">
      <w:pPr>
        <w:rPr>
          <w:color w:val="auto"/>
        </w:rPr>
      </w:pPr>
      <w:r>
        <w:rPr>
          <w:color w:val="auto"/>
        </w:rPr>
        <w:t xml:space="preserve">Die Aufgaben auf dem Arbeitsblatt „Das Löslichkeitsprodukt von Calciumhydroxid“ sind nach aufsteigendem Anforderungsniveau gegliedert. In Aufgabe 1 wird das Anforderungsniveau 1 bedient, indem die </w:t>
      </w:r>
      <w:proofErr w:type="spellStart"/>
      <w:r>
        <w:rPr>
          <w:color w:val="auto"/>
        </w:rPr>
        <w:t>SuS</w:t>
      </w:r>
      <w:proofErr w:type="spellEnd"/>
      <w:r>
        <w:rPr>
          <w:color w:val="auto"/>
        </w:rPr>
        <w:t xml:space="preserve"> den Versuch V 3 „</w:t>
      </w:r>
      <w:r>
        <w:t>Löslichkeitsprodukt von Calciumhydroxid, Magnesiu</w:t>
      </w:r>
      <w:r>
        <w:t>m</w:t>
      </w:r>
      <w:r>
        <w:t xml:space="preserve">hydroxid und Bariumhydroxid durch pH-Wert-Messung“ durchführen und ihre Beobachtungen notieren. </w:t>
      </w:r>
      <w:r>
        <w:rPr>
          <w:color w:val="auto"/>
        </w:rPr>
        <w:t xml:space="preserve">In Aufgabe 2 wird das Anforderungsniveau 2 „Anwendung“ angesprochen, da die </w:t>
      </w:r>
      <w:proofErr w:type="spellStart"/>
      <w:r>
        <w:rPr>
          <w:color w:val="auto"/>
        </w:rPr>
        <w:t>SuS</w:t>
      </w:r>
      <w:proofErr w:type="spellEnd"/>
      <w:r>
        <w:rPr>
          <w:color w:val="auto"/>
        </w:rPr>
        <w:t xml:space="preserve"> das Löslichkeitsprodukt für Calciumhydroxid berechnen. In Aufgabe 3 „Transfer“ sollen die </w:t>
      </w:r>
      <w:proofErr w:type="spellStart"/>
      <w:r>
        <w:rPr>
          <w:color w:val="auto"/>
        </w:rPr>
        <w:t>SuS</w:t>
      </w:r>
      <w:proofErr w:type="spellEnd"/>
      <w:r>
        <w:rPr>
          <w:color w:val="auto"/>
        </w:rPr>
        <w:t xml:space="preserve"> berechnen, ob das Löslichkeitsprodukt der Lösung durch die Zugabe einer bestimmten Masse an Calciumhydroxid überschritten wird. </w:t>
      </w:r>
    </w:p>
    <w:p w:rsidR="00B35A9D" w:rsidRDefault="00B35A9D" w:rsidP="00B35A9D">
      <w:r>
        <w:br w:type="page"/>
      </w:r>
    </w:p>
    <w:p w:rsidR="00B35A9D" w:rsidRDefault="00B35A9D" w:rsidP="00B35A9D">
      <w:pPr>
        <w:pStyle w:val="berschrift2"/>
        <w:numPr>
          <w:ilvl w:val="1"/>
          <w:numId w:val="2"/>
        </w:numPr>
        <w:ind w:left="426"/>
      </w:pPr>
      <w:bookmarkStart w:id="2" w:name="_Toc396827246"/>
      <w:bookmarkStart w:id="3" w:name="_GoBack"/>
      <w:bookmarkEnd w:id="3"/>
      <w:r>
        <w:lastRenderedPageBreak/>
        <w:t>Erwartungshorizont (Inhaltlich)</w:t>
      </w:r>
      <w:bookmarkEnd w:id="2"/>
    </w:p>
    <w:p w:rsidR="00B35A9D" w:rsidRDefault="00B35A9D" w:rsidP="00B35A9D">
      <w:pPr>
        <w:rPr>
          <w:color w:val="auto"/>
        </w:rPr>
      </w:pPr>
      <w:r w:rsidRPr="0082697D">
        <w:rPr>
          <w:b/>
          <w:color w:val="auto"/>
        </w:rPr>
        <w:t>Aufgabe 1</w:t>
      </w:r>
      <w:r>
        <w:rPr>
          <w:color w:val="auto"/>
        </w:rPr>
        <w:t xml:space="preserve">: Die </w:t>
      </w:r>
      <w:proofErr w:type="spellStart"/>
      <w:r>
        <w:rPr>
          <w:color w:val="auto"/>
        </w:rPr>
        <w:t>SuS</w:t>
      </w:r>
      <w:proofErr w:type="spellEnd"/>
      <w:r>
        <w:rPr>
          <w:color w:val="auto"/>
        </w:rPr>
        <w:t xml:space="preserve"> messen die pH-Werte der gesättigten Lösungen. Exemplarisch:</w:t>
      </w:r>
    </w:p>
    <w:tbl>
      <w:tblPr>
        <w:tblStyle w:val="Tabellenraster"/>
        <w:tblW w:w="0" w:type="auto"/>
        <w:tblInd w:w="2124" w:type="dxa"/>
        <w:tblLook w:val="04A0" w:firstRow="1" w:lastRow="0" w:firstColumn="1" w:lastColumn="0" w:noHBand="0" w:noVBand="1"/>
      </w:tblPr>
      <w:tblGrid>
        <w:gridCol w:w="2388"/>
        <w:gridCol w:w="2388"/>
      </w:tblGrid>
      <w:tr w:rsidR="00B35A9D" w:rsidRPr="00370E69" w:rsidTr="00EC55D8">
        <w:tc>
          <w:tcPr>
            <w:tcW w:w="2388" w:type="dxa"/>
          </w:tcPr>
          <w:p w:rsidR="00B35A9D" w:rsidRDefault="00B35A9D" w:rsidP="00EC55D8">
            <w:pPr>
              <w:tabs>
                <w:tab w:val="left" w:pos="1701"/>
                <w:tab w:val="left" w:pos="1985"/>
              </w:tabs>
            </w:pPr>
          </w:p>
        </w:tc>
        <w:tc>
          <w:tcPr>
            <w:tcW w:w="2388" w:type="dxa"/>
          </w:tcPr>
          <w:p w:rsidR="00B35A9D" w:rsidRPr="00370E69" w:rsidRDefault="00B35A9D" w:rsidP="00EC55D8">
            <w:pPr>
              <w:tabs>
                <w:tab w:val="left" w:pos="1701"/>
                <w:tab w:val="left" w:pos="1985"/>
              </w:tabs>
              <w:jc w:val="center"/>
            </w:pPr>
            <w:r>
              <w:t xml:space="preserve">pH-Wert </w:t>
            </w:r>
          </w:p>
        </w:tc>
      </w:tr>
      <w:tr w:rsidR="00B35A9D" w:rsidTr="00EC55D8">
        <w:tc>
          <w:tcPr>
            <w:tcW w:w="2388" w:type="dxa"/>
          </w:tcPr>
          <w:p w:rsidR="00B35A9D" w:rsidRDefault="00B35A9D" w:rsidP="00EC55D8">
            <w:pPr>
              <w:tabs>
                <w:tab w:val="left" w:pos="1701"/>
                <w:tab w:val="left" w:pos="1985"/>
              </w:tabs>
            </w:pPr>
            <w:r w:rsidRPr="00220625">
              <w:rPr>
                <w:b/>
              </w:rPr>
              <w:t>Calciumhydroxid</w:t>
            </w:r>
          </w:p>
        </w:tc>
        <w:tc>
          <w:tcPr>
            <w:tcW w:w="2388" w:type="dxa"/>
          </w:tcPr>
          <w:p w:rsidR="00B35A9D" w:rsidRDefault="00B35A9D" w:rsidP="00EC55D8">
            <w:pPr>
              <w:tabs>
                <w:tab w:val="left" w:pos="1701"/>
                <w:tab w:val="left" w:pos="1985"/>
              </w:tabs>
              <w:jc w:val="center"/>
            </w:pPr>
            <w:r>
              <w:t>12,45</w:t>
            </w:r>
          </w:p>
        </w:tc>
      </w:tr>
      <w:tr w:rsidR="00B35A9D" w:rsidTr="00EC55D8">
        <w:tc>
          <w:tcPr>
            <w:tcW w:w="2388" w:type="dxa"/>
          </w:tcPr>
          <w:p w:rsidR="00B35A9D" w:rsidRDefault="00B35A9D" w:rsidP="00EC55D8">
            <w:pPr>
              <w:tabs>
                <w:tab w:val="left" w:pos="1701"/>
                <w:tab w:val="left" w:pos="1985"/>
              </w:tabs>
            </w:pPr>
            <w:r w:rsidRPr="00220625">
              <w:rPr>
                <w:b/>
              </w:rPr>
              <w:t xml:space="preserve">Bariumhydroxid </w:t>
            </w:r>
          </w:p>
        </w:tc>
        <w:tc>
          <w:tcPr>
            <w:tcW w:w="2388" w:type="dxa"/>
          </w:tcPr>
          <w:p w:rsidR="00B35A9D" w:rsidRDefault="00B35A9D" w:rsidP="00EC55D8">
            <w:pPr>
              <w:tabs>
                <w:tab w:val="left" w:pos="1701"/>
                <w:tab w:val="left" w:pos="1985"/>
              </w:tabs>
              <w:jc w:val="center"/>
            </w:pPr>
            <w:r>
              <w:t>13,36</w:t>
            </w:r>
          </w:p>
        </w:tc>
      </w:tr>
      <w:tr w:rsidR="00B35A9D" w:rsidTr="00EC55D8">
        <w:tc>
          <w:tcPr>
            <w:tcW w:w="2388" w:type="dxa"/>
          </w:tcPr>
          <w:p w:rsidR="00B35A9D" w:rsidRDefault="00B35A9D" w:rsidP="00EC55D8">
            <w:pPr>
              <w:tabs>
                <w:tab w:val="left" w:pos="1701"/>
                <w:tab w:val="left" w:pos="1985"/>
              </w:tabs>
            </w:pPr>
            <w:r w:rsidRPr="00220625">
              <w:rPr>
                <w:b/>
              </w:rPr>
              <w:t>Magnesiumhydroxid</w:t>
            </w:r>
          </w:p>
        </w:tc>
        <w:tc>
          <w:tcPr>
            <w:tcW w:w="2388" w:type="dxa"/>
          </w:tcPr>
          <w:p w:rsidR="00B35A9D" w:rsidRDefault="00B35A9D" w:rsidP="00EC55D8">
            <w:pPr>
              <w:tabs>
                <w:tab w:val="left" w:pos="1701"/>
                <w:tab w:val="left" w:pos="1985"/>
              </w:tabs>
              <w:jc w:val="center"/>
            </w:pPr>
            <w:r>
              <w:t>10,14</w:t>
            </w:r>
          </w:p>
        </w:tc>
      </w:tr>
    </w:tbl>
    <w:p w:rsidR="00B35A9D" w:rsidRDefault="00B35A9D" w:rsidP="00B35A9D">
      <w:pPr>
        <w:rPr>
          <w:color w:val="auto"/>
        </w:rPr>
      </w:pPr>
    </w:p>
    <w:p w:rsidR="00B35A9D" w:rsidRDefault="00B35A9D" w:rsidP="00B35A9D">
      <w:pPr>
        <w:rPr>
          <w:color w:val="auto"/>
        </w:rPr>
      </w:pPr>
      <w:r w:rsidRPr="0082697D">
        <w:rPr>
          <w:b/>
          <w:color w:val="auto"/>
        </w:rPr>
        <w:t>Aufgabe 2</w:t>
      </w:r>
      <w:r>
        <w:rPr>
          <w:color w:val="auto"/>
        </w:rPr>
        <w:t xml:space="preserve">: Die </w:t>
      </w:r>
      <w:proofErr w:type="spellStart"/>
      <w:r>
        <w:rPr>
          <w:color w:val="auto"/>
        </w:rPr>
        <w:t>SuS</w:t>
      </w:r>
      <w:proofErr w:type="spellEnd"/>
      <w:r>
        <w:rPr>
          <w:color w:val="auto"/>
        </w:rPr>
        <w:t xml:space="preserve"> formulieren die Reaktionsgleichung für das Lösen von Calciumhydroxid. Außerdem stellen sie anhand der Reaktionsgleichung das Massenwirkungsgesetz für diese Rea</w:t>
      </w:r>
      <w:r>
        <w:rPr>
          <w:color w:val="auto"/>
        </w:rPr>
        <w:t>k</w:t>
      </w:r>
      <w:r>
        <w:rPr>
          <w:color w:val="auto"/>
        </w:rPr>
        <w:t xml:space="preserve">tion auf sowie die Gleichung für das Löslichkeitsprodukt. </w:t>
      </w:r>
    </w:p>
    <w:p w:rsidR="00B35A9D" w:rsidRPr="005F1E43" w:rsidRDefault="00B35A9D" w:rsidP="00B35A9D">
      <w:pPr>
        <w:tabs>
          <w:tab w:val="left" w:pos="1701"/>
          <w:tab w:val="left" w:pos="1985"/>
        </w:tabs>
        <w:ind w:left="2124" w:hanging="2124"/>
        <w:jc w:val="center"/>
        <w:rPr>
          <w:lang w:val="en-US"/>
          <w:oMath/>
        </w:rPr>
      </w:pPr>
      <m:oMathPara>
        <m:oMath>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Ca(OH)</m:t>
                  </m:r>
                </m:e>
                <m:sub>
                  <m:r>
                    <m:rPr>
                      <m:nor/>
                    </m:rPr>
                    <w:rPr>
                      <w:rFonts w:ascii="Cambria Math" w:hAnsi="Cambria Math"/>
                      <w:lang w:val="en-US"/>
                    </w:rPr>
                    <m:t>2</m:t>
                  </m:r>
                </m:sub>
              </m:sSub>
            </m:e>
            <m:sub>
              <m:r>
                <m:rPr>
                  <m:nor/>
                </m:rPr>
                <w:rPr>
                  <w:rFonts w:ascii="Cambria Math" w:hAnsi="Cambria Math"/>
                  <w:lang w:val="en-US"/>
                </w:rPr>
                <m:t>(s)</m:t>
              </m:r>
            </m:sub>
          </m:sSub>
          <m:r>
            <m:rPr>
              <m:nor/>
            </m:rPr>
            <w:rPr>
              <w:rFonts w:ascii="Cambria Math" w:hAnsi="Cambria Math"/>
              <w:lang w:val="en-US"/>
            </w:rPr>
            <m:t xml:space="preserve"> ⇌ </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r>
            <m:rPr>
              <m:nor/>
            </m:rPr>
            <w:rPr>
              <w:rFonts w:ascii="Cambria Math" w:hAnsi="Cambria Math"/>
              <w:lang w:val="en-US"/>
            </w:rPr>
            <m:t>+2</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oMath>
      </m:oMathPara>
    </w:p>
    <w:p w:rsidR="00B35A9D" w:rsidRPr="005F1E43" w:rsidRDefault="00B35A9D" w:rsidP="00B35A9D">
      <w:pPr>
        <w:rPr>
          <w:rFonts w:eastAsiaTheme="minorEastAsia"/>
          <w:color w:val="auto"/>
          <w:lang w:val="en-US"/>
        </w:rPr>
      </w:pPr>
    </w:p>
    <w:p w:rsidR="00B35A9D" w:rsidRPr="005F1E43" w:rsidRDefault="00B35A9D" w:rsidP="00B35A9D">
      <w:pPr>
        <w:rPr>
          <w:rFonts w:eastAsiaTheme="minorEastAsia"/>
          <w:color w:val="auto"/>
          <w:lang w:val="en-US"/>
        </w:rPr>
      </w:pPr>
      <m:oMathPara>
        <m:oMath>
          <m:r>
            <w:rPr>
              <w:rFonts w:ascii="Cambria Math" w:eastAsiaTheme="minorEastAsia" w:hAnsi="Cambria Math"/>
              <w:color w:val="auto"/>
            </w:rPr>
            <m:t>K</m:t>
          </m:r>
          <m:r>
            <w:rPr>
              <w:rFonts w:ascii="Cambria Math" w:eastAsiaTheme="minorEastAsia" w:hAnsi="Cambria Math"/>
              <w:color w:val="auto"/>
              <w:lang w:val="en-US"/>
            </w:rPr>
            <m:t xml:space="preserve">= </m:t>
          </m:r>
          <m:f>
            <m:fPr>
              <m:ctrlPr>
                <w:rPr>
                  <w:rFonts w:ascii="Cambria Math" w:eastAsiaTheme="minorEastAsia" w:hAnsi="Cambria Math"/>
                  <w:i/>
                  <w:color w:val="auto"/>
                </w:rPr>
              </m:ctrlPr>
            </m:fPr>
            <m:num>
              <m:r>
                <w:rPr>
                  <w:rFonts w:ascii="Cambria Math" w:eastAsiaTheme="minorEastAsia" w:hAnsi="Cambria Math"/>
                  <w:color w:val="auto"/>
                </w:rPr>
                <m:t>a</m:t>
              </m:r>
              <m:r>
                <w:rPr>
                  <w:rFonts w:ascii="Cambria Math" w:eastAsiaTheme="minorEastAsia" w:hAnsi="Cambria Math"/>
                  <w:color w:val="auto"/>
                  <w:lang w:val="en-US"/>
                </w:rPr>
                <m:t xml:space="preserve"> </m:t>
              </m:r>
              <m:d>
                <m:dPr>
                  <m:ctrlPr>
                    <w:rPr>
                      <w:rFonts w:ascii="Cambria Math" w:eastAsiaTheme="minorEastAsia" w:hAnsi="Cambria Math"/>
                      <w:i/>
                      <w:color w:val="auto"/>
                    </w:rPr>
                  </m:ctrlPr>
                </m:dPr>
                <m:e>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ctrlPr>
                    <w:rPr>
                      <w:rFonts w:ascii="Cambria Math" w:hAnsi="Cambria Math"/>
                      <w:i/>
                    </w:rPr>
                  </m:ctrlPr>
                </m:e>
              </m:d>
              <m:r>
                <w:rPr>
                  <w:rFonts w:ascii="Cambria Math" w:hAnsi="Cambria Math"/>
                  <w:lang w:val="en-US"/>
                </w:rPr>
                <m:t>∙</m:t>
              </m:r>
              <m:r>
                <w:rPr>
                  <w:rFonts w:ascii="Cambria Math" w:hAnsi="Cambria Math"/>
                </w:rPr>
                <m:t>a</m:t>
              </m:r>
              <m:r>
                <w:rPr>
                  <w:rFonts w:ascii="Cambria Math" w:hAnsi="Cambria Math"/>
                  <w:lang w:val="en-US"/>
                </w:rPr>
                <m:t xml:space="preserve"> </m:t>
              </m:r>
              <m:sSup>
                <m:sSupPr>
                  <m:ctrlPr>
                    <w:rPr>
                      <w:rFonts w:ascii="Cambria Math" w:hAnsi="Cambria Math"/>
                      <w:i/>
                    </w:rPr>
                  </m:ctrlPr>
                </m:sSupPr>
                <m:e>
                  <m:r>
                    <w:rPr>
                      <w:rFonts w:ascii="Cambria Math" w:hAnsi="Cambria Math"/>
                      <w:lang w:val="en-US"/>
                    </w:rPr>
                    <m:t>(</m:t>
                  </m:r>
                  <m:sSub>
                    <m:sSubPr>
                      <m:ctrlPr>
                        <w:rPr>
                          <w:rFonts w:ascii="Cambria Math" w:hAnsi="Cambria Math"/>
                          <w:i/>
                        </w:rPr>
                      </m:ctrlPr>
                    </m:sSubPr>
                    <m:e>
                      <m:sSup>
                        <m:sSupPr>
                          <m:ctrlPr>
                            <w:rPr>
                              <w:rFonts w:ascii="Cambria Math" w:hAnsi="Cambria Math"/>
                              <w:i/>
                            </w:rPr>
                          </m:ctrlPr>
                        </m:sSupPr>
                        <m:e>
                          <m:r>
                            <m:rPr>
                              <m:nor/>
                            </m:rPr>
                            <w:rPr>
                              <w:rFonts w:ascii="Cambria Math" w:hAnsi="Cambria Math"/>
                              <w:lang w:val="en-US"/>
                            </w:rPr>
                            <m:t xml:space="preserve"> OH</m:t>
                          </m:r>
                        </m:e>
                        <m:sup>
                          <m:r>
                            <m:rPr>
                              <m:nor/>
                            </m:rPr>
                            <w:rPr>
                              <w:rFonts w:ascii="Cambria Math" w:hAnsi="Cambria Math"/>
                              <w:lang w:val="en-US"/>
                            </w:rPr>
                            <m:t>-</m:t>
                          </m:r>
                        </m:sup>
                      </m:sSup>
                    </m:e>
                    <m:sub>
                      <m:r>
                        <m:rPr>
                          <m:nor/>
                        </m:rPr>
                        <w:rPr>
                          <w:rFonts w:ascii="Cambria Math" w:hAnsi="Cambria Math"/>
                          <w:lang w:val="en-US"/>
                        </w:rPr>
                        <m:t>(</m:t>
                      </m:r>
                      <w:proofErr w:type="spellStart"/>
                      <m:r>
                        <m:rPr>
                          <m:nor/>
                        </m:rPr>
                        <w:rPr>
                          <w:rFonts w:ascii="Cambria Math" w:hAnsi="Cambria Math"/>
                          <w:lang w:val="en-US"/>
                        </w:rPr>
                        <m:t>aq</m:t>
                      </m:r>
                      <w:proofErr w:type="spellEnd"/>
                      <m:r>
                        <m:rPr>
                          <m:nor/>
                        </m:rPr>
                        <w:rPr>
                          <w:rFonts w:ascii="Cambria Math" w:hAnsi="Cambria Math"/>
                          <w:lang w:val="en-US"/>
                        </w:rPr>
                        <m:t>)</m:t>
                      </m:r>
                    </m:sub>
                  </m:sSub>
                  <m:r>
                    <w:rPr>
                      <w:rFonts w:ascii="Cambria Math" w:hAnsi="Cambria Math"/>
                      <w:lang w:val="en-US"/>
                    </w:rPr>
                    <m:t>)</m:t>
                  </m:r>
                </m:e>
                <m:sup>
                  <m:r>
                    <w:rPr>
                      <w:rFonts w:ascii="Cambria Math" w:hAnsi="Cambria Math"/>
                      <w:lang w:val="en-US"/>
                    </w:rPr>
                    <m:t>2</m:t>
                  </m:r>
                </m:sup>
              </m:sSup>
            </m:num>
            <m:den>
              <m:r>
                <w:rPr>
                  <w:rFonts w:ascii="Cambria Math" w:eastAsiaTheme="minorEastAsia" w:hAnsi="Cambria Math"/>
                  <w:color w:val="auto"/>
                </w:rPr>
                <m:t>a</m:t>
              </m:r>
              <m:sSub>
                <m:sSubPr>
                  <m:ctrlPr>
                    <w:rPr>
                      <w:rFonts w:ascii="Cambria Math" w:hAnsi="Cambria Math"/>
                      <w:i/>
                    </w:rPr>
                  </m:ctrlPr>
                </m:sSubPr>
                <m:e>
                  <m:sSub>
                    <m:sSubPr>
                      <m:ctrlPr>
                        <w:rPr>
                          <w:rFonts w:ascii="Cambria Math" w:hAnsi="Cambria Math"/>
                          <w:i/>
                        </w:rPr>
                      </m:ctrlPr>
                    </m:sSubPr>
                    <m:e>
                      <m:r>
                        <m:rPr>
                          <m:nor/>
                        </m:rPr>
                        <w:rPr>
                          <w:rFonts w:ascii="Cambria Math" w:hAnsi="Cambria Math"/>
                          <w:lang w:val="en-US"/>
                        </w:rPr>
                        <m:t xml:space="preserve"> (Ca(OH)</m:t>
                      </m:r>
                    </m:e>
                    <m:sub>
                      <m:r>
                        <m:rPr>
                          <m:nor/>
                        </m:rPr>
                        <w:rPr>
                          <w:rFonts w:ascii="Cambria Math" w:hAnsi="Cambria Math"/>
                          <w:lang w:val="en-US"/>
                        </w:rPr>
                        <m:t>2</m:t>
                      </m:r>
                    </m:sub>
                  </m:sSub>
                </m:e>
                <m:sub>
                  <m:r>
                    <m:rPr>
                      <m:nor/>
                    </m:rPr>
                    <w:rPr>
                      <w:rFonts w:ascii="Cambria Math" w:hAnsi="Cambria Math"/>
                      <w:lang w:val="en-US"/>
                    </w:rPr>
                    <m:t>(s)</m:t>
                  </m:r>
                </m:sub>
              </m:sSub>
              <m:r>
                <w:rPr>
                  <w:rFonts w:ascii="Cambria Math" w:eastAsiaTheme="minorEastAsia" w:hAnsi="Cambria Math"/>
                  <w:color w:val="auto"/>
                  <w:lang w:val="en-US"/>
                </w:rPr>
                <m:t xml:space="preserve"> )</m:t>
              </m:r>
            </m:den>
          </m:f>
        </m:oMath>
      </m:oMathPara>
    </w:p>
    <w:p w:rsidR="00B35A9D" w:rsidRDefault="00B35A9D" w:rsidP="00B35A9D">
      <w:pPr>
        <w:rPr>
          <w:color w:val="auto"/>
        </w:rPr>
      </w:pPr>
      <w:r>
        <w:rPr>
          <w:color w:val="auto"/>
        </w:rPr>
        <w:t xml:space="preserve">Die </w:t>
      </w:r>
      <w:proofErr w:type="spellStart"/>
      <w:r>
        <w:rPr>
          <w:color w:val="auto"/>
        </w:rPr>
        <w:t>SuS</w:t>
      </w:r>
      <w:proofErr w:type="spellEnd"/>
      <w:r>
        <w:rPr>
          <w:color w:val="auto"/>
        </w:rPr>
        <w:t xml:space="preserve"> wissen, dass die Aktivität von Feststoffen als a = 1 definiert ist und können anhand di</w:t>
      </w:r>
      <w:r>
        <w:rPr>
          <w:color w:val="auto"/>
        </w:rPr>
        <w:t>e</w:t>
      </w:r>
      <w:r>
        <w:rPr>
          <w:color w:val="auto"/>
        </w:rPr>
        <w:t>ser Gesetzmäßigkeit die Gleichung für das Löslichkeitsprodukt formulieren:</w:t>
      </w:r>
    </w:p>
    <w:p w:rsidR="00B35A9D" w:rsidRPr="00252B10" w:rsidRDefault="00B35A9D" w:rsidP="00B35A9D">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r>
                <m:rPr>
                  <m:nor/>
                </m:rPr>
                <w:rPr>
                  <w:rFonts w:ascii="Cambria Math" w:hAnsi="Cambria Math"/>
                </w:rPr>
                <m:t xml:space="preserve"> </m:t>
              </m:r>
            </m:e>
            <m:sup>
              <m:r>
                <w:rPr>
                  <w:rFonts w:ascii="Cambria Math" w:hAnsi="Cambria Math"/>
                </w:rPr>
                <m:t>2</m:t>
              </m:r>
            </m:sup>
          </m:sSup>
          <m:r>
            <m:rPr>
              <m:nor/>
            </m:rPr>
            <w:rPr>
              <w:rFonts w:ascii="Cambria Math" w:hAnsi="Cambria Math"/>
            </w:rPr>
            <m:t xml:space="preserve"> ∙ 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Mg</m:t>
                  </m:r>
                </m:e>
                <m:sup>
                  <m:r>
                    <m:rPr>
                      <m:nor/>
                    </m:rPr>
                    <w:rPr>
                      <w:rFonts w:ascii="Cambria Math" w:hAnsi="Cambria Math"/>
                    </w:rPr>
                    <m:t>2+</m:t>
                  </m:r>
                </m:sup>
              </m:sSup>
            </m:e>
          </m:d>
        </m:oMath>
      </m:oMathPara>
    </w:p>
    <w:p w:rsidR="00B35A9D" w:rsidRPr="0082697D" w:rsidRDefault="00B35A9D" w:rsidP="00B35A9D">
      <w:pPr>
        <w:jc w:val="center"/>
        <w:rPr>
          <w:rFonts w:eastAsiaTheme="minorEastAsia"/>
        </w:rPr>
      </w:pPr>
      <m:oMathPara>
        <m:oMath>
          <m:sSub>
            <m:sSubPr>
              <m:ctrlPr>
                <w:rPr>
                  <w:rFonts w:ascii="Cambria Math" w:hAnsi="Cambria Math"/>
                  <w:i/>
                </w:rPr>
              </m:ctrlPr>
            </m:sSubPr>
            <m:e>
              <m:r>
                <m:rPr>
                  <m:nor/>
                </m:rPr>
                <w:rPr>
                  <w:rFonts w:ascii="Cambria Math" w:hAnsi="Cambria Math"/>
                </w:rPr>
                <m:t>K</m:t>
              </m:r>
            </m:e>
            <m:sub>
              <m:r>
                <m:rPr>
                  <m:nor/>
                </m:rPr>
                <w:rPr>
                  <w:rFonts w:ascii="Cambria Math" w:hAnsi="Cambria Math"/>
                </w:rPr>
                <m:t>L</m:t>
              </m:r>
            </m:sub>
          </m:sSub>
          <m:r>
            <m:rPr>
              <m:nor/>
            </m:rPr>
            <w:rPr>
              <w:rFonts w:ascii="Cambria Math" w:hAnsi="Cambria Math"/>
            </w:rPr>
            <m:t>(Mg(</m:t>
          </m:r>
          <m:sSub>
            <m:sSubPr>
              <m:ctrlPr>
                <w:rPr>
                  <w:rFonts w:ascii="Cambria Math" w:hAnsi="Cambria Math"/>
                  <w:i/>
                </w:rPr>
              </m:ctrlPr>
            </m:sSubPr>
            <m:e>
              <m:r>
                <m:rPr>
                  <m:nor/>
                </m:rPr>
                <w:rPr>
                  <w:rFonts w:ascii="Cambria Math" w:hAnsi="Cambria Math"/>
                </w:rPr>
                <m:t>OH)</m:t>
              </m:r>
            </m:e>
            <m:sub>
              <m:r>
                <m:rPr>
                  <m:nor/>
                </m:rPr>
                <w:rPr>
                  <w:rFonts w:ascii="Cambria Math" w:hAnsi="Cambria Math"/>
                </w:rPr>
                <m:t>2</m:t>
              </m:r>
            </m:sub>
          </m:sSub>
          <m:r>
            <m:rPr>
              <m:nor/>
            </m:rPr>
            <w:rPr>
              <w:rFonts w:ascii="Cambria Math" w:hAnsi="Cambria Math"/>
            </w:rPr>
            <m:t>=</m:t>
          </m:r>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c(OH</m:t>
                  </m:r>
                </m:e>
                <m:sup>
                  <m:r>
                    <w:rPr>
                      <w:rFonts w:ascii="Cambria Math" w:hAnsi="Cambria Math"/>
                    </w:rPr>
                    <m:t>-</m:t>
                  </m:r>
                </m:sup>
              </m:sSup>
              <m:r>
                <w:rPr>
                  <w:rFonts w:ascii="Cambria Math" w:hAnsi="Cambria Math"/>
                </w:rPr>
                <m:t>)</m:t>
              </m:r>
            </m:e>
            <m:sup>
              <m:r>
                <w:rPr>
                  <w:rFonts w:ascii="Cambria Math" w:hAnsi="Cambria Math"/>
                </w:rPr>
                <m:t>2</m:t>
              </m:r>
            </m:sup>
          </m:sSup>
          <m:r>
            <m:rPr>
              <m:nor/>
            </m:rP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m:rPr>
              <m:nor/>
            </m:rPr>
            <w:rPr>
              <w:rFonts w:ascii="Cambria Math" w:hAnsi="Cambria Math"/>
            </w:rPr>
            <m:t>c</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nor/>
                    </m:rPr>
                    <w:rPr>
                      <w:rFonts w:ascii="Cambria Math" w:hAnsi="Cambria Math"/>
                    </w:rPr>
                    <m:t>OH</m:t>
                  </m:r>
                </m:e>
                <m:sup>
                  <m:r>
                    <m:rPr>
                      <m:nor/>
                    </m:rPr>
                    <w:rPr>
                      <w:rFonts w:ascii="Cambria Math" w:hAnsi="Cambria Math"/>
                    </w:rPr>
                    <m:t>-</m:t>
                  </m:r>
                </m:sup>
              </m:sSup>
            </m:e>
          </m:d>
        </m:oMath>
      </m:oMathPara>
    </w:p>
    <w:p w:rsidR="00B35A9D" w:rsidRPr="005F1E43" w:rsidRDefault="00B35A9D" w:rsidP="00B35A9D">
      <w:pPr>
        <w:jc w:val="center"/>
        <w:rPr>
          <w:rFonts w:eastAsiaTheme="minorEastAsia"/>
          <w:lang w:val="en-US"/>
        </w:rPr>
      </w:pPr>
      <m:oMath>
        <m:sSub>
          <m:sSubPr>
            <m:ctrlPr>
              <w:rPr>
                <w:rFonts w:ascii="Cambria Math" w:hAnsi="Cambria Math"/>
                <w:i/>
              </w:rPr>
            </m:ctrlPr>
          </m:sSubPr>
          <m:e>
            <m:r>
              <m:rPr>
                <m:nor/>
              </m:rPr>
              <w:rPr>
                <w:rFonts w:ascii="Cambria Math" w:hAnsi="Cambria Math"/>
                <w:lang w:val="en-US"/>
              </w:rPr>
              <m:t>K</m:t>
            </m:r>
          </m:e>
          <m:sub>
            <m:r>
              <m:rPr>
                <m:nor/>
              </m:rPr>
              <w:rPr>
                <w:rFonts w:ascii="Cambria Math" w:hAnsi="Cambria Math"/>
                <w:lang w:val="en-US"/>
              </w:rPr>
              <m:t>L</m:t>
            </m:r>
          </m:sub>
        </m:sSub>
        <m:r>
          <m:rPr>
            <m:nor/>
          </m:rPr>
          <w:rPr>
            <w:rFonts w:ascii="Cambria Math" w:hAnsi="Cambria Math"/>
            <w:lang w:val="en-US"/>
          </w:rPr>
          <m:t>(Mg(</m:t>
        </m:r>
        <m:sSub>
          <m:sSubPr>
            <m:ctrlPr>
              <w:rPr>
                <w:rFonts w:ascii="Cambria Math" w:hAnsi="Cambria Math"/>
                <w:i/>
              </w:rPr>
            </m:ctrlPr>
          </m:sSubPr>
          <m:e>
            <m:r>
              <m:rPr>
                <m:nor/>
              </m:rPr>
              <w:rPr>
                <w:rFonts w:ascii="Cambria Math" w:hAnsi="Cambria Math"/>
                <w:lang w:val="en-US"/>
              </w:rPr>
              <m:t>OH)</m:t>
            </m:r>
          </m:e>
          <m:sub>
            <m:r>
              <m:rPr>
                <m:nor/>
              </m:rPr>
              <w:rPr>
                <w:rFonts w:ascii="Cambria Math" w:hAnsi="Cambria Math"/>
                <w:lang w:val="en-US"/>
              </w:rPr>
              <m:t>2</m:t>
            </m:r>
          </m:sub>
        </m:sSub>
        <m:r>
          <w:rPr>
            <w:rFonts w:ascii="Cambria Math" w:hAnsi="Cambria Math"/>
            <w:lang w:val="en-US"/>
          </w:rPr>
          <m:t>=</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c</m:t>
            </m:r>
          </m:e>
          <m:sup>
            <m:r>
              <m:rPr>
                <m:nor/>
              </m:rP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OH</m:t>
            </m:r>
          </m:e>
          <m:sup>
            <m:r>
              <m:rPr>
                <m:nor/>
              </m:rPr>
              <w:rPr>
                <w:rFonts w:ascii="Cambria Math" w:hAnsi="Cambria Math"/>
                <w:lang w:val="en-US"/>
              </w:rPr>
              <m:t>-</m:t>
            </m:r>
          </m:sup>
        </m:sSup>
        <m:r>
          <m:rPr>
            <m:nor/>
          </m:rPr>
          <w:rPr>
            <w:rFonts w:ascii="Cambria Math" w:hAnsi="Cambria Math"/>
            <w:lang w:val="en-US"/>
          </w:rPr>
          <m:t>)</m:t>
        </m:r>
      </m:oMath>
      <w:r w:rsidRPr="005F1E43">
        <w:rPr>
          <w:rFonts w:eastAsiaTheme="minorEastAsia"/>
          <w:lang w:val="en-US"/>
        </w:rPr>
        <w:t xml:space="preserve"> =</w:t>
      </w:r>
      <m:oMath>
        <m:r>
          <w:rPr>
            <w:rFonts w:ascii="Cambria Math" w:eastAsiaTheme="minorEastAsia" w:hAnsi="Cambria Math"/>
            <w:lang w:val="en-US"/>
          </w:rPr>
          <m:t xml:space="preserve"> </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r>
          <w:rPr>
            <w:rFonts w:ascii="Cambria Math" w:eastAsiaTheme="minorEastAsia" w:hAnsi="Cambria Math"/>
            <w:lang w:val="en-US"/>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n-US"/>
                  </w:rPr>
                  <m:t>2∙</m:t>
                </m:r>
                <m:r>
                  <m:rPr>
                    <m:nor/>
                  </m:rPr>
                  <w:rPr>
                    <w:rFonts w:ascii="Cambria Math" w:hAnsi="Cambria Math"/>
                    <w:lang w:val="en-US"/>
                  </w:rPr>
                  <m:t xml:space="preserve">c </m:t>
                </m:r>
                <m:d>
                  <m:dPr>
                    <m:ctrlPr>
                      <w:rPr>
                        <w:rFonts w:ascii="Cambria Math" w:hAnsi="Cambria Math"/>
                        <w:i/>
                      </w:rPr>
                    </m:ctrlPr>
                  </m:dPr>
                  <m:e>
                    <m:sSup>
                      <m:sSupPr>
                        <m:ctrlPr>
                          <w:rPr>
                            <w:rFonts w:ascii="Cambria Math" w:hAnsi="Cambria Math"/>
                            <w:i/>
                          </w:rPr>
                        </m:ctrlPr>
                      </m:sSupPr>
                      <m:e>
                        <m:r>
                          <m:rPr>
                            <m:nor/>
                          </m:rPr>
                          <w:rPr>
                            <w:rFonts w:ascii="Cambria Math" w:hAnsi="Cambria Math"/>
                            <w:lang w:val="en-US"/>
                          </w:rPr>
                          <m:t>Ca</m:t>
                        </m:r>
                      </m:e>
                      <m:sup>
                        <m:r>
                          <m:rPr>
                            <m:nor/>
                          </m:rPr>
                          <w:rPr>
                            <w:rFonts w:ascii="Cambria Math" w:hAnsi="Cambria Math"/>
                            <w:lang w:val="en-US"/>
                          </w:rPr>
                          <m:t>2+</m:t>
                        </m:r>
                      </m:sup>
                    </m:sSup>
                  </m:e>
                </m:d>
              </m:e>
            </m:d>
          </m:e>
          <m:sup>
            <m:r>
              <w:rPr>
                <w:rFonts w:ascii="Cambria Math" w:eastAsiaTheme="minorEastAsia" w:hAnsi="Cambria Math"/>
                <w:lang w:val="en-US"/>
              </w:rPr>
              <m:t>2</m:t>
            </m:r>
          </m:sup>
        </m:sSup>
        <m:r>
          <w:rPr>
            <w:rFonts w:ascii="Cambria Math" w:eastAsiaTheme="minorEastAsia" w:hAnsi="Cambria Math"/>
            <w:lang w:val="en-US"/>
          </w:rPr>
          <m:t xml:space="preserve">= </m:t>
        </m:r>
        <m:r>
          <m:rPr>
            <m:nor/>
          </m:rPr>
          <w:rPr>
            <w:rFonts w:asciiTheme="majorHAnsi" w:hAnsiTheme="majorHAnsi"/>
            <w:lang w:val="en-US"/>
          </w:rPr>
          <m:t>4 ∙</m:t>
        </m:r>
        <m:sSup>
          <m:sSupPr>
            <m:ctrlPr>
              <w:rPr>
                <w:rFonts w:ascii="Cambria Math" w:hAnsi="Cambria Math"/>
              </w:rPr>
            </m:ctrlPr>
          </m:sSupPr>
          <m:e>
            <m:r>
              <m:rPr>
                <m:nor/>
              </m:rPr>
              <w:rPr>
                <w:rFonts w:asciiTheme="majorHAnsi" w:hAnsiTheme="majorHAnsi"/>
                <w:lang w:val="en-US"/>
              </w:rPr>
              <m:t xml:space="preserve"> </m:t>
            </m:r>
            <w:proofErr w:type="gramStart"/>
            <m:r>
              <m:rPr>
                <m:nor/>
              </m:rPr>
              <w:rPr>
                <w:rFonts w:asciiTheme="majorHAnsi" w:hAnsiTheme="majorHAnsi"/>
                <w:lang w:val="en-US"/>
              </w:rPr>
              <m:t>c</m:t>
            </m:r>
            <m:r>
              <m:rPr>
                <m:nor/>
              </m:rPr>
              <w:rPr>
                <w:rFonts w:asciiTheme="majorHAnsi" w:eastAsiaTheme="minorEastAsia" w:hAnsiTheme="majorHAnsi"/>
                <w:lang w:val="en-US"/>
              </w:rPr>
              <m:t>(</m:t>
            </m:r>
            <w:proofErr w:type="gramEnd"/>
            <m:r>
              <m:rPr>
                <m:nor/>
              </m:rPr>
              <w:rPr>
                <w:rFonts w:asciiTheme="majorHAnsi" w:hAnsiTheme="majorHAnsi"/>
                <w:lang w:val="en-US"/>
              </w:rPr>
              <m:t>Ca</m:t>
            </m:r>
            <m:d>
              <m:dPr>
                <m:ctrlPr>
                  <w:rPr>
                    <w:rFonts w:ascii="Cambria Math" w:hAnsi="Cambria Math"/>
                  </w:rPr>
                </m:ctrlPr>
              </m:dPr>
              <m:e>
                <m:sSub>
                  <m:sSubPr>
                    <m:ctrlPr>
                      <w:rPr>
                        <w:rFonts w:ascii="Cambria Math" w:hAnsi="Cambria Math"/>
                      </w:rPr>
                    </m:ctrlPr>
                  </m:sSubPr>
                  <m:e>
                    <m:r>
                      <m:rPr>
                        <m:nor/>
                      </m:rPr>
                      <w:rPr>
                        <w:rFonts w:asciiTheme="majorHAnsi" w:hAnsiTheme="majorHAnsi"/>
                        <w:lang w:val="en-US"/>
                      </w:rPr>
                      <m:t>OH)</m:t>
                    </m:r>
                  </m:e>
                  <m:sub>
                    <m:r>
                      <m:rPr>
                        <m:nor/>
                      </m:rPr>
                      <w:rPr>
                        <w:rFonts w:asciiTheme="majorHAnsi" w:hAnsiTheme="majorHAnsi"/>
                        <w:lang w:val="en-US"/>
                      </w:rPr>
                      <m:t>2</m:t>
                    </m:r>
                  </m:sub>
                </m:sSub>
                <m:ctrlPr>
                  <w:rPr>
                    <w:rFonts w:ascii="Cambria Math" w:hAnsi="Cambria Math"/>
                    <w:i/>
                  </w:rPr>
                </m:ctrlPr>
              </m:e>
            </m:d>
          </m:e>
          <m:sup>
            <m:r>
              <m:rPr>
                <m:nor/>
              </m:rPr>
              <w:rPr>
                <w:rFonts w:asciiTheme="majorHAnsi" w:hAnsiTheme="majorHAnsi"/>
                <w:lang w:val="en-US"/>
              </w:rPr>
              <m:t>3</m:t>
            </m:r>
          </m:sup>
        </m:sSup>
        <m:r>
          <w:rPr>
            <w:rFonts w:ascii="Cambria Math" w:hAnsi="Cambria Math"/>
            <w:lang w:val="en-US"/>
          </w:rPr>
          <m:t xml:space="preserve"> </m:t>
        </m:r>
      </m:oMath>
    </w:p>
    <w:p w:rsidR="00B35A9D" w:rsidRPr="005F1E43" w:rsidRDefault="00B35A9D" w:rsidP="00B35A9D">
      <w:pPr>
        <w:rPr>
          <w:color w:val="auto"/>
          <w:lang w:val="en-US"/>
        </w:rPr>
      </w:pPr>
    </w:p>
    <w:p w:rsidR="00B35A9D" w:rsidRDefault="00B35A9D" w:rsidP="00B35A9D">
      <w:pPr>
        <w:rPr>
          <w:b/>
          <w:color w:val="auto"/>
        </w:rPr>
      </w:pPr>
      <w:r>
        <w:rPr>
          <w:b/>
          <w:color w:val="auto"/>
        </w:rPr>
        <w:t xml:space="preserve">Aufgabe 3: </w:t>
      </w:r>
    </w:p>
    <w:p w:rsidR="00B35A9D" w:rsidRPr="00B319DF" w:rsidRDefault="00B35A9D" w:rsidP="00B35A9D">
      <w:pPr>
        <w:rPr>
          <w:color w:val="auto"/>
        </w:rPr>
      </w:pPr>
      <w:r>
        <w:rPr>
          <w:b/>
          <w:color w:val="auto"/>
        </w:rPr>
        <w:t xml:space="preserve">(nach </w:t>
      </w:r>
      <w:proofErr w:type="spellStart"/>
      <w:r>
        <w:rPr>
          <w:b/>
          <w:color w:val="auto"/>
        </w:rPr>
        <w:t>C.E.Mortimer</w:t>
      </w:r>
      <w:proofErr w:type="spellEnd"/>
      <w:r>
        <w:rPr>
          <w:b/>
          <w:color w:val="auto"/>
        </w:rPr>
        <w:t>, U. Müller – Chemie. 9. Überarbeitete Auflage. 2007. Seite 322)</w:t>
      </w:r>
    </w:p>
    <w:p w:rsidR="00B35A9D" w:rsidRDefault="00B35A9D" w:rsidP="00B35A9D">
      <w:pPr>
        <w:rPr>
          <w:color w:val="auto"/>
        </w:rPr>
      </w:pPr>
      <w:r>
        <w:rPr>
          <w:color w:val="auto"/>
        </w:rPr>
        <w:t xml:space="preserve">Die </w:t>
      </w:r>
      <w:proofErr w:type="spellStart"/>
      <w:r>
        <w:rPr>
          <w:color w:val="auto"/>
        </w:rPr>
        <w:t>SuS</w:t>
      </w:r>
      <w:proofErr w:type="spellEnd"/>
      <w:r>
        <w:rPr>
          <w:color w:val="auto"/>
        </w:rPr>
        <w:t xml:space="preserve"> berechnen das Ionenprodukt für das Calciumhydroxid in der Calciumnitrat-Lösung (c= 0,001 </w:t>
      </w:r>
      <w:proofErr w:type="spellStart"/>
      <w:r>
        <w:rPr>
          <w:color w:val="auto"/>
        </w:rPr>
        <w:t>mol</w:t>
      </w:r>
      <w:proofErr w:type="spellEnd"/>
      <w:r>
        <w:rPr>
          <w:color w:val="auto"/>
        </w:rPr>
        <w:t xml:space="preserve">/L) bei pH = 9 und vergleichen den ermittelten Wert mit dem Literaturwert des Löslichkeitsproduktes. </w:t>
      </w:r>
    </w:p>
    <w:p w:rsidR="00B35A9D" w:rsidRDefault="00B35A9D" w:rsidP="00B35A9D">
      <w:pPr>
        <w:rPr>
          <w:color w:val="auto"/>
        </w:rPr>
      </w:pPr>
      <w:r>
        <w:rPr>
          <w:color w:val="auto"/>
        </w:rPr>
        <w:t>Bei einem pH-Wert von pH = 9 ist aufgrund der Definition pH + </w:t>
      </w:r>
      <w:proofErr w:type="spellStart"/>
      <w:r>
        <w:rPr>
          <w:color w:val="auto"/>
        </w:rPr>
        <w:t>pOH</w:t>
      </w:r>
      <w:proofErr w:type="spellEnd"/>
      <w:r>
        <w:rPr>
          <w:color w:val="auto"/>
        </w:rPr>
        <w:t xml:space="preserve"> = 14 der </w:t>
      </w:r>
      <w:proofErr w:type="spellStart"/>
      <w:r>
        <w:rPr>
          <w:color w:val="auto"/>
        </w:rPr>
        <w:t>pOH</w:t>
      </w:r>
      <w:proofErr w:type="spellEnd"/>
      <w:r>
        <w:rPr>
          <w:color w:val="auto"/>
        </w:rPr>
        <w:t xml:space="preserve"> = 14-9= 5. Mit Hilfe des </w:t>
      </w:r>
      <w:proofErr w:type="spellStart"/>
      <w:r>
        <w:rPr>
          <w:color w:val="auto"/>
        </w:rPr>
        <w:t>pOH</w:t>
      </w:r>
      <w:proofErr w:type="spellEnd"/>
      <w:r>
        <w:rPr>
          <w:color w:val="auto"/>
        </w:rPr>
        <w:t>-Wertes kann die Konzentration der Hydroxid-Ionen in der Lösung berechnet werden:</w:t>
      </w:r>
    </w:p>
    <w:p w:rsidR="00B35A9D" w:rsidRPr="005F1E43" w:rsidRDefault="00B35A9D" w:rsidP="00B35A9D">
      <w:pPr>
        <w:rPr>
          <w:color w:val="auto"/>
          <w:lang w:val="en-US"/>
          <w:oMath/>
        </w:rPr>
      </w:pPr>
      <m:oMathPara>
        <m:oMath>
          <m:r>
            <m:rPr>
              <m:nor/>
            </m:rPr>
            <w:rPr>
              <w:rFonts w:ascii="Cambria Math" w:hAnsi="Cambria Math"/>
              <w:color w:val="auto"/>
              <w:lang w:val="en-US"/>
            </w:rPr>
            <w:lastRenderedPageBreak/>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OH</m:t>
                  </m:r>
                </m:e>
                <m:sup>
                  <m:r>
                    <m:rPr>
                      <m:nor/>
                    </m:rPr>
                    <w:rPr>
                      <w:rFonts w:ascii="Cambria Math" w:hAnsi="Cambria Math"/>
                      <w:color w:val="auto"/>
                      <w:lang w:val="en-US"/>
                    </w:rPr>
                    <m:t>-</m:t>
                  </m:r>
                </m:sup>
              </m:sSup>
            </m:e>
          </m:d>
          <m:r>
            <m:rPr>
              <m:nor/>
            </m:rPr>
            <w:rPr>
              <w:rFonts w:ascii="Cambria Math" w:hAnsi="Cambria Math"/>
              <w:color w:val="auto"/>
              <w:lang w:val="en-US"/>
            </w:rPr>
            <m:t xml:space="preserve">=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m:t>
              </m:r>
              <w:proofErr w:type="spellStart"/>
              <m:r>
                <m:rPr>
                  <m:nor/>
                </m:rPr>
                <w:rPr>
                  <w:rFonts w:ascii="Cambria Math" w:hAnsi="Cambria Math"/>
                  <w:color w:val="auto"/>
                  <w:lang w:val="en-US"/>
                </w:rPr>
                <m:t>pOH</m:t>
              </m:r>
              <w:proofErr w:type="spellEnd"/>
            </m:sup>
          </m:sSup>
          <m:r>
            <m:rPr>
              <m:nor/>
            </m:rPr>
            <w:rPr>
              <w:rFonts w:ascii="Cambria Math" w:hAnsi="Cambria Math"/>
              <w:color w:val="auto"/>
              <w:lang w:val="en-US"/>
            </w:rPr>
            <m:t>=</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w:proofErr w:type="spellStart"/>
              <m:r>
                <m:rPr>
                  <m:nor/>
                </m:rPr>
                <w:rPr>
                  <w:rFonts w:ascii="Cambria Math" w:hAnsi="Cambria Math"/>
                  <w:color w:val="auto"/>
                  <w:lang w:val="en-US"/>
                </w:rPr>
                <m:t>mol</m:t>
              </m:r>
              <w:proofErr w:type="spellEnd"/>
            </m:num>
            <m:den>
              <m:r>
                <m:rPr>
                  <m:nor/>
                </m:rPr>
                <w:rPr>
                  <w:rFonts w:ascii="Cambria Math" w:hAnsi="Cambria Math"/>
                  <w:color w:val="auto"/>
                  <w:lang w:val="en-US"/>
                </w:rPr>
                <m:t>L</m:t>
              </m:r>
            </m:den>
          </m:f>
        </m:oMath>
      </m:oMathPara>
    </w:p>
    <w:p w:rsidR="00B35A9D" w:rsidRPr="005F1E43" w:rsidRDefault="00B35A9D" w:rsidP="00B35A9D">
      <w:pPr>
        <w:rPr>
          <w:color w:val="auto"/>
          <w:lang w:val="en-US"/>
        </w:rPr>
      </w:pPr>
      <w:r w:rsidRPr="005F1E43">
        <w:rPr>
          <w:color w:val="auto"/>
          <w:lang w:val="en-US"/>
        </w:rPr>
        <w:t>Ionenprodukt:</w:t>
      </w:r>
    </w:p>
    <w:p w:rsidR="00B35A9D" w:rsidRPr="005F1E43" w:rsidRDefault="00B35A9D" w:rsidP="00B35A9D">
      <w:pPr>
        <w:rPr>
          <w:rFonts w:eastAsiaTheme="minorEastAsia"/>
          <w:color w:val="auto"/>
          <w:lang w:val="en-US"/>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0,001 </m:t>
          </m:r>
          <m:f>
            <m:fPr>
              <m:ctrlPr>
                <w:rPr>
                  <w:rFonts w:ascii="Cambria Math" w:hAnsi="Cambria Math"/>
                  <w:i/>
                  <w:color w:val="auto"/>
                </w:rPr>
              </m:ctrlPr>
            </m:fPr>
            <m:num>
              <w:proofErr w:type="spellStart"/>
              <m:r>
                <m:rPr>
                  <m:nor/>
                </m:rPr>
                <w:rPr>
                  <w:rFonts w:ascii="Cambria Math" w:hAnsi="Cambria Math"/>
                  <w:color w:val="auto"/>
                  <w:lang w:val="en-US"/>
                </w:rPr>
                <m:t>mol</m:t>
              </m:r>
              <w:proofErr w:type="spellEnd"/>
            </m:num>
            <m:den>
              <m:r>
                <m:rPr>
                  <m:nor/>
                </m:rPr>
                <w:rPr>
                  <w:rFonts w:ascii="Cambria Math" w:hAnsi="Cambria Math"/>
                  <w:color w:val="auto"/>
                  <w:lang w:val="en-US"/>
                </w:rPr>
                <m:t>L</m:t>
              </m:r>
            </m:den>
          </m:f>
          <m:r>
            <m:rPr>
              <m:nor/>
            </m:rPr>
            <w:rPr>
              <w:rFonts w:ascii="Cambria Math" w:hAnsi="Cambria Math"/>
              <w:color w:val="auto"/>
              <w:lang w:val="en-US"/>
            </w:rPr>
            <m:t xml:space="preserve"> ∙</m:t>
          </m:r>
          <m:sSup>
            <m:sSupPr>
              <m:ctrlPr>
                <w:rPr>
                  <w:rFonts w:ascii="Cambria Math" w:hAnsi="Cambria Math"/>
                  <w:i/>
                  <w:color w:val="auto"/>
                </w:rPr>
              </m:ctrlPr>
            </m:sSupPr>
            <m:e>
              <m:d>
                <m:dPr>
                  <m:ctrlPr>
                    <w:rPr>
                      <w:rFonts w:ascii="Cambria Math" w:hAnsi="Cambria Math"/>
                      <w:i/>
                      <w:color w:val="auto"/>
                    </w:rPr>
                  </m:ctrlPr>
                </m:dPr>
                <m:e>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w:proofErr w:type="spellStart"/>
                      <m:r>
                        <m:rPr>
                          <m:nor/>
                        </m:rPr>
                        <w:rPr>
                          <w:rFonts w:ascii="Cambria Math" w:hAnsi="Cambria Math"/>
                          <w:color w:val="auto"/>
                          <w:lang w:val="en-US"/>
                        </w:rPr>
                        <m:t>mol</m:t>
                      </m:r>
                      <w:proofErr w:type="spellEnd"/>
                    </m:num>
                    <m:den>
                      <m:r>
                        <m:rPr>
                          <m:nor/>
                        </m:rPr>
                        <w:rPr>
                          <w:rFonts w:ascii="Cambria Math" w:hAnsi="Cambria Math"/>
                          <w:color w:val="auto"/>
                          <w:lang w:val="en-US"/>
                        </w:rPr>
                        <m:t>L</m:t>
                      </m:r>
                    </m:den>
                  </m:f>
                </m:e>
              </m:d>
            </m:e>
            <m:sup>
              <m:r>
                <m:rPr>
                  <m:nor/>
                </m:rPr>
                <w:rPr>
                  <w:rFonts w:ascii="Cambria Math" w:hAnsi="Cambria Math"/>
                  <w:color w:val="auto"/>
                  <w:lang w:val="en-US"/>
                </w:rPr>
                <m:t>2</m:t>
              </m:r>
            </m:sup>
          </m:sSup>
        </m:oMath>
      </m:oMathPara>
    </w:p>
    <w:p w:rsidR="00B35A9D" w:rsidRPr="005F1E43" w:rsidRDefault="00B35A9D" w:rsidP="00B35A9D">
      <w:pPr>
        <w:rPr>
          <w:rFonts w:eastAsiaTheme="minorEastAsia"/>
          <w:color w:val="auto"/>
          <w:lang w:val="en-US"/>
          <w:oMath/>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1∙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 xml:space="preserve">-3 </m:t>
              </m:r>
            </m:sup>
          </m:sSup>
          <m:f>
            <m:fPr>
              <m:ctrlPr>
                <w:rPr>
                  <w:rFonts w:ascii="Cambria Math" w:hAnsi="Cambria Math"/>
                  <w:i/>
                  <w:color w:val="auto"/>
                </w:rPr>
              </m:ctrlPr>
            </m:fPr>
            <m:num>
              <w:proofErr w:type="spellStart"/>
              <m:r>
                <m:rPr>
                  <m:nor/>
                </m:rPr>
                <w:rPr>
                  <w:rFonts w:ascii="Cambria Math" w:hAnsi="Cambria Math"/>
                  <w:color w:val="auto"/>
                  <w:lang w:val="en-US"/>
                </w:rPr>
                <m:t>mol</m:t>
              </m:r>
              <w:proofErr w:type="spellEnd"/>
            </m:num>
            <m:den>
              <m:r>
                <m:rPr>
                  <m:nor/>
                </m:rPr>
                <w:rPr>
                  <w:rFonts w:ascii="Cambria Math" w:hAnsi="Cambria Math"/>
                  <w:color w:val="auto"/>
                  <w:lang w:val="en-US"/>
                </w:rPr>
                <m:t>L</m:t>
              </m:r>
            </m:den>
          </m:f>
          <m:r>
            <m:rPr>
              <m:nor/>
            </m:rPr>
            <w:rPr>
              <w:rFonts w:ascii="Cambria Math" w:hAnsi="Cambria Math"/>
              <w:color w:val="auto"/>
              <w:lang w:val="en-US"/>
            </w:rPr>
            <m:t xml:space="preserve"> ∙</m:t>
          </m:r>
          <m:sSup>
            <m:sSupPr>
              <m:ctrlPr>
                <w:rPr>
                  <w:rFonts w:ascii="Cambria Math" w:hAnsi="Cambria Math"/>
                  <w:i/>
                  <w:color w:val="auto"/>
                </w:rPr>
              </m:ctrlPr>
            </m:sSupPr>
            <m:e>
              <m:d>
                <m:dPr>
                  <m:ctrlPr>
                    <w:rPr>
                      <w:rFonts w:ascii="Cambria Math" w:hAnsi="Cambria Math"/>
                      <w:i/>
                      <w:color w:val="auto"/>
                    </w:rPr>
                  </m:ctrlPr>
                </m:dPr>
                <m:e>
                  <m:r>
                    <m:rPr>
                      <m:nor/>
                    </m:rPr>
                    <w:rPr>
                      <w:rFonts w:ascii="Cambria Math" w:hAnsi="Cambria Math"/>
                      <w:color w:val="auto"/>
                      <w:lang w:val="en-US"/>
                    </w:rPr>
                    <m:t xml:space="preserve">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-5</m:t>
                      </m:r>
                    </m:sup>
                  </m:sSup>
                  <m:r>
                    <m:rPr>
                      <m:nor/>
                    </m:rPr>
                    <w:rPr>
                      <w:rFonts w:ascii="Cambria Math" w:hAnsi="Cambria Math"/>
                      <w:color w:val="auto"/>
                      <w:lang w:val="en-US"/>
                    </w:rPr>
                    <m:t xml:space="preserve"> </m:t>
                  </m:r>
                  <m:f>
                    <m:fPr>
                      <m:ctrlPr>
                        <w:rPr>
                          <w:rFonts w:ascii="Cambria Math" w:hAnsi="Cambria Math"/>
                          <w:i/>
                          <w:color w:val="auto"/>
                        </w:rPr>
                      </m:ctrlPr>
                    </m:fPr>
                    <m:num>
                      <w:proofErr w:type="spellStart"/>
                      <m:r>
                        <m:rPr>
                          <m:nor/>
                        </m:rPr>
                        <w:rPr>
                          <w:rFonts w:ascii="Cambria Math" w:hAnsi="Cambria Math"/>
                          <w:color w:val="auto"/>
                          <w:lang w:val="en-US"/>
                        </w:rPr>
                        <m:t>mol</m:t>
                      </m:r>
                      <w:proofErr w:type="spellEnd"/>
                    </m:num>
                    <m:den>
                      <m:r>
                        <m:rPr>
                          <m:nor/>
                        </m:rPr>
                        <w:rPr>
                          <w:rFonts w:ascii="Cambria Math" w:hAnsi="Cambria Math"/>
                          <w:color w:val="auto"/>
                          <w:lang w:val="en-US"/>
                        </w:rPr>
                        <m:t>L</m:t>
                      </m:r>
                    </m:den>
                  </m:f>
                </m:e>
              </m:d>
            </m:e>
            <m:sup>
              <m:r>
                <m:rPr>
                  <m:nor/>
                </m:rPr>
                <w:rPr>
                  <w:rFonts w:ascii="Cambria Math" w:hAnsi="Cambria Math"/>
                  <w:color w:val="auto"/>
                  <w:lang w:val="en-US"/>
                </w:rPr>
                <m:t>2</m:t>
              </m:r>
            </m:sup>
          </m:sSup>
        </m:oMath>
      </m:oMathPara>
    </w:p>
    <w:p w:rsidR="00B35A9D" w:rsidRPr="005F1E43" w:rsidRDefault="00B35A9D" w:rsidP="00B35A9D">
      <w:pPr>
        <w:rPr>
          <w:rFonts w:eastAsiaTheme="minorEastAsia"/>
          <w:color w:val="auto"/>
          <w:lang w:val="en-US"/>
        </w:rPr>
      </w:pPr>
      <m:oMathPara>
        <m:oMath>
          <m:r>
            <m:rPr>
              <m:nor/>
            </m:rPr>
            <w:rPr>
              <w:rFonts w:ascii="Cambria Math" w:hAnsi="Cambria Math"/>
              <w:color w:val="auto"/>
              <w:lang w:val="en-US"/>
            </w:rPr>
            <m:t>c</m:t>
          </m:r>
          <m:d>
            <m:dPr>
              <m:ctrlPr>
                <w:rPr>
                  <w:rFonts w:ascii="Cambria Math" w:hAnsi="Cambria Math"/>
                  <w:i/>
                  <w:color w:val="auto"/>
                </w:rPr>
              </m:ctrlPr>
            </m:dPr>
            <m:e>
              <m:sSup>
                <m:sSupPr>
                  <m:ctrlPr>
                    <w:rPr>
                      <w:rFonts w:ascii="Cambria Math" w:hAnsi="Cambria Math"/>
                      <w:i/>
                      <w:color w:val="auto"/>
                    </w:rPr>
                  </m:ctrlPr>
                </m:sSupPr>
                <m:e>
                  <m:r>
                    <m:rPr>
                      <m:nor/>
                    </m:rPr>
                    <w:rPr>
                      <w:rFonts w:ascii="Cambria Math" w:hAnsi="Cambria Math"/>
                      <w:color w:val="auto"/>
                      <w:lang w:val="en-US"/>
                    </w:rPr>
                    <m:t>Ca</m:t>
                  </m:r>
                </m:e>
                <m:sup>
                  <m:r>
                    <m:rPr>
                      <m:nor/>
                    </m:rPr>
                    <w:rPr>
                      <w:rFonts w:ascii="Cambria Math" w:hAnsi="Cambria Math"/>
                      <w:color w:val="auto"/>
                      <w:lang w:val="en-US"/>
                    </w:rPr>
                    <m:t>2+</m:t>
                  </m:r>
                </m:sup>
              </m:sSup>
            </m:e>
          </m:d>
          <m:r>
            <m:rPr>
              <m:nor/>
            </m:rPr>
            <w:rPr>
              <w:rFonts w:ascii="Cambria Math" w:hAnsi="Cambria Math"/>
              <w:color w:val="auto"/>
              <w:lang w:val="en-US"/>
            </w:rPr>
            <m:t xml:space="preserve">∙ </m:t>
          </m:r>
          <m:sSup>
            <m:sSupPr>
              <m:ctrlPr>
                <w:rPr>
                  <w:rFonts w:ascii="Cambria Math" w:hAnsi="Cambria Math"/>
                  <w:i/>
                  <w:color w:val="auto"/>
                </w:rPr>
              </m:ctrlPr>
            </m:sSupPr>
            <m:e>
              <m:sSup>
                <m:sSupPr>
                  <m:ctrlPr>
                    <w:rPr>
                      <w:rFonts w:ascii="Cambria Math" w:hAnsi="Cambria Math"/>
                      <w:i/>
                      <w:color w:val="auto"/>
                    </w:rPr>
                  </m:ctrlPr>
                </m:sSupPr>
                <m:e>
                  <m:r>
                    <m:rPr>
                      <m:nor/>
                    </m:rPr>
                    <w:rPr>
                      <w:rFonts w:ascii="Cambria Math" w:hAnsi="Cambria Math"/>
                      <w:color w:val="auto"/>
                      <w:lang w:val="en-US"/>
                    </w:rPr>
                    <m:t>c(OH</m:t>
                  </m:r>
                </m:e>
                <m:sup>
                  <m:r>
                    <m:rPr>
                      <m:nor/>
                    </m:rPr>
                    <w:rPr>
                      <w:rFonts w:ascii="Cambria Math" w:hAnsi="Cambria Math"/>
                      <w:color w:val="auto"/>
                      <w:lang w:val="en-US"/>
                    </w:rPr>
                    <m:t>-</m:t>
                  </m:r>
                </m:sup>
              </m:sSup>
              <m:r>
                <m:rPr>
                  <m:nor/>
                </m:rPr>
                <w:rPr>
                  <w:rFonts w:ascii="Cambria Math" w:hAnsi="Cambria Math"/>
                  <w:color w:val="auto"/>
                  <w:lang w:val="en-US"/>
                </w:rPr>
                <m:t>)</m:t>
              </m:r>
            </m:e>
            <m:sup>
              <m:r>
                <m:rPr>
                  <m:nor/>
                </m:rPr>
                <w:rPr>
                  <w:rFonts w:ascii="Cambria Math" w:hAnsi="Cambria Math"/>
                  <w:color w:val="auto"/>
                  <w:lang w:val="en-US"/>
                </w:rPr>
                <m:t>2</m:t>
              </m:r>
            </m:sup>
          </m:sSup>
          <m:r>
            <m:rPr>
              <m:nor/>
            </m:rPr>
            <w:rPr>
              <w:rFonts w:ascii="Cambria Math" w:hAnsi="Cambria Math"/>
              <w:color w:val="auto"/>
              <w:lang w:val="en-US"/>
            </w:rPr>
            <m:t xml:space="preserve">= 1 ∙ </m:t>
          </m:r>
          <m:sSup>
            <m:sSupPr>
              <m:ctrlPr>
                <w:rPr>
                  <w:rFonts w:ascii="Cambria Math" w:hAnsi="Cambria Math"/>
                  <w:i/>
                  <w:color w:val="auto"/>
                </w:rPr>
              </m:ctrlPr>
            </m:sSupPr>
            <m:e>
              <m:r>
                <m:rPr>
                  <m:nor/>
                </m:rPr>
                <w:rPr>
                  <w:rFonts w:ascii="Cambria Math" w:hAnsi="Cambria Math"/>
                  <w:color w:val="auto"/>
                  <w:lang w:val="en-US"/>
                </w:rPr>
                <m:t>10</m:t>
              </m:r>
            </m:e>
            <m:sup>
              <m:r>
                <m:rPr>
                  <m:nor/>
                </m:rPr>
                <w:rPr>
                  <w:rFonts w:ascii="Cambria Math" w:hAnsi="Cambria Math"/>
                  <w:color w:val="auto"/>
                  <w:lang w:val="en-US"/>
                </w:rPr>
                <m:t>-8</m:t>
              </m:r>
            </m:sup>
          </m:sSup>
          <m:r>
            <m:rPr>
              <m:nor/>
            </m:rPr>
            <w:rPr>
              <w:rFonts w:ascii="Cambria Math" w:hAnsi="Cambria Math"/>
              <w:color w:val="auto"/>
              <w:lang w:val="en-US"/>
            </w:rPr>
            <m:t xml:space="preserve"> </m:t>
          </m:r>
          <m:f>
            <m:fPr>
              <m:ctrlPr>
                <w:rPr>
                  <w:rFonts w:ascii="Cambria Math" w:hAnsi="Cambria Math"/>
                  <w:i/>
                  <w:color w:val="auto"/>
                </w:rPr>
              </m:ctrlPr>
            </m:fPr>
            <m:num>
              <m:sSup>
                <m:sSupPr>
                  <m:ctrlPr>
                    <w:rPr>
                      <w:rFonts w:ascii="Cambria Math" w:hAnsi="Cambria Math"/>
                      <w:i/>
                      <w:color w:val="auto"/>
                    </w:rPr>
                  </m:ctrlPr>
                </m:sSupPr>
                <m:e>
                  <w:proofErr w:type="spellStart"/>
                  <m:r>
                    <m:rPr>
                      <m:nor/>
                    </m:rPr>
                    <w:rPr>
                      <w:rFonts w:ascii="Cambria Math" w:hAnsi="Cambria Math"/>
                      <w:color w:val="auto"/>
                      <w:lang w:val="en-US"/>
                    </w:rPr>
                    <m:t>mol</m:t>
                  </m:r>
                  <w:proofErr w:type="spellEnd"/>
                </m:e>
                <m:sup>
                  <m:r>
                    <m:rPr>
                      <m:nor/>
                    </m:rPr>
                    <w:rPr>
                      <w:rFonts w:ascii="Cambria Math" w:hAnsi="Cambria Math"/>
                      <w:color w:val="auto"/>
                      <w:lang w:val="en-US"/>
                    </w:rPr>
                    <m:t>3</m:t>
                  </m:r>
                </m:sup>
              </m:sSup>
            </m:num>
            <m:den>
              <m:sSup>
                <m:sSupPr>
                  <m:ctrlPr>
                    <w:rPr>
                      <w:rFonts w:ascii="Cambria Math" w:hAnsi="Cambria Math"/>
                      <w:i/>
                      <w:color w:val="auto"/>
                    </w:rPr>
                  </m:ctrlPr>
                </m:sSupPr>
                <m:e>
                  <m:r>
                    <m:rPr>
                      <m:nor/>
                    </m:rPr>
                    <w:rPr>
                      <w:rFonts w:ascii="Cambria Math" w:hAnsi="Cambria Math"/>
                      <w:color w:val="auto"/>
                      <w:lang w:val="en-US"/>
                    </w:rPr>
                    <m:t>L</m:t>
                  </m:r>
                </m:e>
                <m:sup>
                  <m:r>
                    <m:rPr>
                      <m:nor/>
                    </m:rPr>
                    <w:rPr>
                      <w:rFonts w:ascii="Cambria Math" w:hAnsi="Cambria Math"/>
                      <w:color w:val="auto"/>
                      <w:lang w:val="en-US"/>
                    </w:rPr>
                    <m:t>3</m:t>
                  </m:r>
                </m:sup>
              </m:sSup>
            </m:den>
          </m:f>
          <m:r>
            <w:rPr>
              <w:rFonts w:ascii="Cambria Math" w:hAnsi="Cambria Math"/>
              <w:color w:val="auto"/>
              <w:lang w:val="en-US"/>
            </w:rPr>
            <m:t xml:space="preserve"> </m:t>
          </m:r>
        </m:oMath>
      </m:oMathPara>
    </w:p>
    <w:p w:rsidR="00B35A9D" w:rsidRPr="00B319DF" w:rsidRDefault="00B35A9D" w:rsidP="00B35A9D">
      <w:pPr>
        <w:rPr>
          <w:rFonts w:eastAsiaTheme="minorEastAsia"/>
          <w:color w:val="auto"/>
        </w:rPr>
      </w:pPr>
      <w:r>
        <w:rPr>
          <w:rFonts w:eastAsiaTheme="minorEastAsia"/>
          <w:color w:val="auto"/>
        </w:rPr>
        <w:t xml:space="preserve">Das Löslichkeitsprodukt </w:t>
      </w:r>
      <m:oMath>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L</m:t>
            </m:r>
          </m:sub>
        </m:sSub>
        <m:d>
          <m:dPr>
            <m:ctrlPr>
              <w:rPr>
                <w:rFonts w:ascii="Cambria Math" w:hAnsi="Cambria Math"/>
                <w:i/>
                <w:color w:val="auto"/>
              </w:rPr>
            </m:ctrlPr>
          </m:dPr>
          <m:e>
            <m:r>
              <w:rPr>
                <w:rFonts w:ascii="Cambria Math" w:hAnsi="Cambria Math"/>
                <w:color w:val="auto"/>
              </w:rPr>
              <m:t>Ca</m:t>
            </m:r>
            <m:sSub>
              <m:sSubPr>
                <m:ctrlPr>
                  <w:rPr>
                    <w:rFonts w:ascii="Cambria Math" w:hAnsi="Cambria Math"/>
                    <w:i/>
                    <w:color w:val="auto"/>
                  </w:rPr>
                </m:ctrlPr>
              </m:sSubPr>
              <m:e>
                <m:d>
                  <m:dPr>
                    <m:ctrlPr>
                      <w:rPr>
                        <w:rFonts w:ascii="Cambria Math" w:hAnsi="Cambria Math"/>
                        <w:i/>
                        <w:color w:val="auto"/>
                      </w:rPr>
                    </m:ctrlPr>
                  </m:dPr>
                  <m:e>
                    <m:r>
                      <w:rPr>
                        <w:rFonts w:ascii="Cambria Math" w:hAnsi="Cambria Math"/>
                        <w:color w:val="auto"/>
                      </w:rPr>
                      <m:t>OH</m:t>
                    </m:r>
                  </m:e>
                </m:d>
              </m:e>
              <m:sub>
                <m:r>
                  <w:rPr>
                    <w:rFonts w:ascii="Cambria Math" w:hAnsi="Cambria Math"/>
                    <w:color w:val="auto"/>
                  </w:rPr>
                  <m:t>2</m:t>
                </m:r>
              </m:sub>
            </m:sSub>
          </m:e>
        </m:d>
        <m:r>
          <w:rPr>
            <w:rFonts w:ascii="Cambria Math" w:hAnsi="Cambria Math"/>
            <w:color w:val="auto"/>
          </w:rPr>
          <m:t xml:space="preserve">=5,5 ∙ </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-6</m:t>
            </m:r>
          </m:sup>
        </m:sSup>
        <m:r>
          <w:rPr>
            <w:rFonts w:ascii="Cambria Math" w:hAnsi="Cambria Math"/>
            <w:color w:val="auto"/>
          </w:rPr>
          <m:t xml:space="preserve"> </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mol</m:t>
                </m:r>
              </m:e>
              <m:sup>
                <m:r>
                  <w:rPr>
                    <w:rFonts w:ascii="Cambria Math" w:hAnsi="Cambria Math"/>
                    <w:color w:val="auto"/>
                  </w:rPr>
                  <m:t>3</m:t>
                </m:r>
              </m:sup>
            </m:sSup>
          </m:num>
          <m:den>
            <m:sSup>
              <m:sSupPr>
                <m:ctrlPr>
                  <w:rPr>
                    <w:rFonts w:ascii="Cambria Math" w:hAnsi="Cambria Math"/>
                    <w:i/>
                    <w:color w:val="auto"/>
                  </w:rPr>
                </m:ctrlPr>
              </m:sSupPr>
              <m:e>
                <m:r>
                  <w:rPr>
                    <w:rFonts w:ascii="Cambria Math" w:hAnsi="Cambria Math"/>
                    <w:color w:val="auto"/>
                  </w:rPr>
                  <m:t>L</m:t>
                </m:r>
              </m:e>
              <m:sup>
                <m:r>
                  <w:rPr>
                    <w:rFonts w:ascii="Cambria Math" w:hAnsi="Cambria Math"/>
                    <w:color w:val="auto"/>
                  </w:rPr>
                  <m:t>3</m:t>
                </m:r>
              </m:sup>
            </m:sSup>
          </m:den>
        </m:f>
      </m:oMath>
      <w:r>
        <w:rPr>
          <w:rFonts w:eastAsiaTheme="minorEastAsia"/>
          <w:color w:val="auto"/>
        </w:rPr>
        <w:t xml:space="preserve"> wird nicht überschritten, daher fällt kein festes Calciumhydroxid aus, wenn der pH-Wert der Calciumnitratlösung auf pH = 9 eing</w:t>
      </w:r>
      <w:proofErr w:type="spellStart"/>
      <w:r>
        <w:rPr>
          <w:rFonts w:eastAsiaTheme="minorEastAsia"/>
          <w:color w:val="auto"/>
        </w:rPr>
        <w:t>e</w:t>
      </w:r>
      <w:r>
        <w:rPr>
          <w:rFonts w:eastAsiaTheme="minorEastAsia"/>
          <w:color w:val="auto"/>
        </w:rPr>
        <w:t>stellt</w:t>
      </w:r>
      <w:proofErr w:type="spellEnd"/>
      <w:r>
        <w:rPr>
          <w:rFonts w:eastAsiaTheme="minorEastAsia"/>
          <w:color w:val="auto"/>
        </w:rPr>
        <w:t xml:space="preserve"> wird. </w:t>
      </w:r>
    </w:p>
    <w:p w:rsidR="00B35A9D" w:rsidRPr="00B2357F" w:rsidRDefault="00B35A9D" w:rsidP="00B35A9D">
      <w:pPr>
        <w:rPr>
          <w:rFonts w:eastAsiaTheme="minorEastAsia"/>
          <w:color w:val="auto"/>
        </w:rPr>
      </w:pPr>
    </w:p>
    <w:p w:rsidR="00B35A9D" w:rsidRDefault="00B35A9D" w:rsidP="00B35A9D">
      <w:pPr>
        <w:spacing w:line="276" w:lineRule="auto"/>
        <w:jc w:val="left"/>
        <w:rPr>
          <w:color w:val="1F497D" w:themeColor="text2"/>
        </w:rPr>
      </w:pPr>
      <w:r>
        <w:rPr>
          <w:color w:val="1F497D" w:themeColor="text2"/>
        </w:rPr>
        <w:br w:type="page"/>
      </w:r>
    </w:p>
    <w:p w:rsidR="00B35A9D" w:rsidRDefault="00B35A9D" w:rsidP="00B35A9D">
      <w:pPr>
        <w:rPr>
          <w:color w:val="1F497D" w:themeColor="text2"/>
        </w:rPr>
        <w:sectPr w:rsidR="00B35A9D" w:rsidSect="00110D92">
          <w:pgSz w:w="11906" w:h="16838"/>
          <w:pgMar w:top="1417" w:right="1417" w:bottom="709" w:left="1417" w:header="708" w:footer="708" w:gutter="0"/>
          <w:cols w:space="708"/>
          <w:docGrid w:linePitch="360"/>
        </w:sectPr>
      </w:pPr>
    </w:p>
    <w:p w:rsidR="00B35A9D" w:rsidRDefault="00B35A9D" w:rsidP="00B35A9D">
      <w:pPr>
        <w:tabs>
          <w:tab w:val="left" w:pos="1701"/>
          <w:tab w:val="left" w:pos="1985"/>
        </w:tabs>
        <w:rPr>
          <w:b/>
          <w:sz w:val="28"/>
        </w:rPr>
      </w:pPr>
      <w:r>
        <w:rPr>
          <w:b/>
          <w:sz w:val="28"/>
        </w:rPr>
        <w:lastRenderedPageBreak/>
        <w:t>Arbeitsblatt – Das Löslichkeitsprodukt von Calciumhydroxid</w:t>
      </w:r>
    </w:p>
    <w:p w:rsidR="00B35A9D" w:rsidRDefault="00B35A9D" w:rsidP="00B35A9D"/>
    <w:p w:rsidR="00B35A9D" w:rsidRDefault="00B35A9D" w:rsidP="00B35A9D">
      <w:pPr>
        <w:rPr>
          <w:b/>
          <w:color w:val="auto"/>
        </w:rPr>
      </w:pPr>
      <w:r w:rsidRPr="00032201">
        <w:rPr>
          <w:b/>
          <w:color w:val="auto"/>
        </w:rPr>
        <w:t>Aufgabe 1</w:t>
      </w:r>
      <w:r>
        <w:rPr>
          <w:b/>
          <w:color w:val="auto"/>
        </w:rPr>
        <w:t>:</w:t>
      </w:r>
    </w:p>
    <w:p w:rsidR="00B35A9D" w:rsidRPr="00032201" w:rsidRDefault="00B35A9D" w:rsidP="00B35A9D">
      <w:pPr>
        <w:rPr>
          <w:color w:val="auto"/>
        </w:rPr>
      </w:pPr>
      <w:r>
        <w:rPr>
          <w:color w:val="auto"/>
        </w:rPr>
        <w:t>Führe den Versuch V 3 „</w:t>
      </w:r>
      <w:r>
        <w:t xml:space="preserve">Löslichkeitsprodukt von Calciumhydroxid, Magnesiumhydroxid und Bariumhydroxid durch pH-Wert-Messung“ durch. Notiere deine Beobachtungen. </w:t>
      </w:r>
    </w:p>
    <w:p w:rsidR="00B35A9D" w:rsidRDefault="00B35A9D" w:rsidP="00B35A9D">
      <w:pPr>
        <w:rPr>
          <w:color w:val="auto"/>
        </w:rPr>
      </w:pPr>
    </w:p>
    <w:p w:rsidR="00B35A9D" w:rsidRDefault="00B35A9D" w:rsidP="00B35A9D"/>
    <w:p w:rsidR="00B35A9D" w:rsidRDefault="00B35A9D" w:rsidP="00B35A9D">
      <w:pPr>
        <w:rPr>
          <w:color w:val="auto"/>
        </w:rPr>
      </w:pPr>
    </w:p>
    <w:p w:rsidR="00B35A9D" w:rsidRPr="00032201" w:rsidRDefault="00B35A9D" w:rsidP="00B35A9D">
      <w:pPr>
        <w:rPr>
          <w:color w:val="auto"/>
        </w:rPr>
      </w:pPr>
    </w:p>
    <w:p w:rsidR="00B35A9D" w:rsidRPr="00032201" w:rsidRDefault="00B35A9D" w:rsidP="00B35A9D">
      <w:pPr>
        <w:rPr>
          <w:b/>
          <w:color w:val="auto"/>
        </w:rPr>
      </w:pPr>
      <w:r w:rsidRPr="00032201">
        <w:rPr>
          <w:b/>
          <w:color w:val="auto"/>
        </w:rPr>
        <w:t>Aufgabe 2</w:t>
      </w:r>
    </w:p>
    <w:p w:rsidR="00B35A9D" w:rsidRPr="00032201" w:rsidRDefault="00B35A9D" w:rsidP="00B35A9D">
      <w:pPr>
        <w:rPr>
          <w:color w:val="auto"/>
        </w:rPr>
      </w:pPr>
      <w:r>
        <w:rPr>
          <w:color w:val="auto"/>
        </w:rPr>
        <w:t xml:space="preserve">Formuliere das Massenwirkungsgesetzt für den Lösungsvorgang von Calciumhydroxid im Gleichgewichtszustand. Berechne anschließend mit Hilfe des pH-Wertes das Löslichkeitsprodukt von Calciumhydroxid. Beachte dabei, dass in diesem Fall die Konzentration der Hydroxid-Ionen entscheidend für die Berechnung des Löslichkeitsproduktes ist. </w:t>
      </w:r>
    </w:p>
    <w:p w:rsidR="00B35A9D" w:rsidRDefault="00B35A9D" w:rsidP="00B35A9D">
      <w:pPr>
        <w:rPr>
          <w:b/>
          <w:color w:val="auto"/>
        </w:rPr>
      </w:pPr>
    </w:p>
    <w:p w:rsidR="00B35A9D" w:rsidRDefault="00B35A9D" w:rsidP="00B35A9D">
      <w:pPr>
        <w:rPr>
          <w:b/>
          <w:color w:val="auto"/>
        </w:rPr>
      </w:pPr>
    </w:p>
    <w:p w:rsidR="00B35A9D" w:rsidRDefault="00B35A9D" w:rsidP="00B35A9D">
      <w:pPr>
        <w:rPr>
          <w:b/>
          <w:color w:val="auto"/>
        </w:rPr>
      </w:pPr>
    </w:p>
    <w:p w:rsidR="00B35A9D" w:rsidRDefault="00B35A9D" w:rsidP="00B35A9D">
      <w:pPr>
        <w:rPr>
          <w:b/>
          <w:color w:val="auto"/>
        </w:rPr>
      </w:pPr>
    </w:p>
    <w:p w:rsidR="00B35A9D" w:rsidRDefault="00B35A9D" w:rsidP="00B35A9D">
      <w:pPr>
        <w:rPr>
          <w:b/>
          <w:color w:val="auto"/>
        </w:rPr>
      </w:pPr>
    </w:p>
    <w:p w:rsidR="00B35A9D" w:rsidRPr="00032201" w:rsidRDefault="00B35A9D" w:rsidP="00B35A9D">
      <w:pPr>
        <w:rPr>
          <w:b/>
          <w:color w:val="auto"/>
        </w:rPr>
      </w:pPr>
      <w:r w:rsidRPr="00032201">
        <w:rPr>
          <w:b/>
          <w:color w:val="auto"/>
        </w:rPr>
        <w:t>Aufgabe 3</w:t>
      </w:r>
    </w:p>
    <w:p w:rsidR="00B35A9D" w:rsidRPr="00032201" w:rsidRDefault="00B35A9D" w:rsidP="00B35A9D">
      <w:pPr>
        <w:rPr>
          <w:color w:val="auto"/>
        </w:rPr>
      </w:pPr>
      <w:r>
        <w:rPr>
          <w:color w:val="auto"/>
        </w:rPr>
        <w:t>Erkläre mit Hilfe einer Rechnung, ob Calciumhydroxid ausfällt, wenn in einer Lösung von Calc</w:t>
      </w:r>
      <w:r>
        <w:rPr>
          <w:color w:val="auto"/>
        </w:rPr>
        <w:t>i</w:t>
      </w:r>
      <w:r>
        <w:rPr>
          <w:color w:val="auto"/>
        </w:rPr>
        <w:t>umnitrat, c(</w:t>
      </w:r>
      <w:proofErr w:type="spellStart"/>
      <w:r>
        <w:rPr>
          <w:color w:val="auto"/>
        </w:rPr>
        <w:t>Ca</w:t>
      </w:r>
      <w:proofErr w:type="spellEnd"/>
      <w:r>
        <w:rPr>
          <w:color w:val="auto"/>
        </w:rPr>
        <w:t>(NO)</w:t>
      </w:r>
      <w:r w:rsidRPr="00032201">
        <w:rPr>
          <w:color w:val="auto"/>
          <w:vertAlign w:val="subscript"/>
        </w:rPr>
        <w:t>3</w:t>
      </w:r>
      <w:r>
        <w:rPr>
          <w:color w:val="auto"/>
        </w:rPr>
        <w:t>)</w:t>
      </w:r>
      <w:r w:rsidRPr="00032201">
        <w:rPr>
          <w:color w:val="auto"/>
          <w:vertAlign w:val="subscript"/>
        </w:rPr>
        <w:t>2</w:t>
      </w:r>
      <w:r>
        <w:rPr>
          <w:color w:val="auto"/>
        </w:rPr>
        <w:t> = 0,001 </w:t>
      </w:r>
      <w:proofErr w:type="spellStart"/>
      <w:r>
        <w:rPr>
          <w:color w:val="auto"/>
        </w:rPr>
        <w:t>mol</w:t>
      </w:r>
      <w:proofErr w:type="spellEnd"/>
      <w:r>
        <w:rPr>
          <w:color w:val="auto"/>
        </w:rPr>
        <w:t xml:space="preserve">/L, der pH-Wert auf 9,0 eingestellt wird. Formuliere dazu die Reaktionsgleichung und die Gleichung für das Ionenprodukt. </w:t>
      </w:r>
    </w:p>
    <w:p w:rsidR="00B35A9D" w:rsidRPr="00B319DF" w:rsidRDefault="00B35A9D" w:rsidP="00B35A9D">
      <w:pPr>
        <w:rPr>
          <w:rFonts w:eastAsiaTheme="minorEastAsia"/>
          <w:color w:val="auto"/>
        </w:rPr>
      </w:pPr>
      <m:oMathPara>
        <m:oMath>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L</m:t>
              </m:r>
            </m:sub>
          </m:sSub>
          <m:d>
            <m:dPr>
              <m:ctrlPr>
                <w:rPr>
                  <w:rFonts w:ascii="Cambria Math" w:hAnsi="Cambria Math"/>
                  <w:i/>
                  <w:color w:val="auto"/>
                </w:rPr>
              </m:ctrlPr>
            </m:dPr>
            <m:e>
              <m:r>
                <w:rPr>
                  <w:rFonts w:ascii="Cambria Math" w:hAnsi="Cambria Math"/>
                  <w:color w:val="auto"/>
                </w:rPr>
                <m:t>Ca</m:t>
              </m:r>
              <m:sSub>
                <m:sSubPr>
                  <m:ctrlPr>
                    <w:rPr>
                      <w:rFonts w:ascii="Cambria Math" w:hAnsi="Cambria Math"/>
                      <w:i/>
                      <w:color w:val="auto"/>
                    </w:rPr>
                  </m:ctrlPr>
                </m:sSubPr>
                <m:e>
                  <m:d>
                    <m:dPr>
                      <m:ctrlPr>
                        <w:rPr>
                          <w:rFonts w:ascii="Cambria Math" w:hAnsi="Cambria Math"/>
                          <w:i/>
                          <w:color w:val="auto"/>
                        </w:rPr>
                      </m:ctrlPr>
                    </m:dPr>
                    <m:e>
                      <m:r>
                        <w:rPr>
                          <w:rFonts w:ascii="Cambria Math" w:hAnsi="Cambria Math"/>
                          <w:color w:val="auto"/>
                        </w:rPr>
                        <m:t>OH</m:t>
                      </m:r>
                    </m:e>
                  </m:d>
                </m:e>
                <m:sub>
                  <m:r>
                    <w:rPr>
                      <w:rFonts w:ascii="Cambria Math" w:hAnsi="Cambria Math"/>
                      <w:color w:val="auto"/>
                    </w:rPr>
                    <m:t>2</m:t>
                  </m:r>
                </m:sub>
              </m:sSub>
            </m:e>
          </m:d>
          <m:r>
            <w:rPr>
              <w:rFonts w:ascii="Cambria Math" w:hAnsi="Cambria Math"/>
              <w:color w:val="auto"/>
            </w:rPr>
            <m:t xml:space="preserve">=5,5 ∙ </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-6</m:t>
              </m:r>
            </m:sup>
          </m:sSup>
          <m:r>
            <w:rPr>
              <w:rFonts w:ascii="Cambria Math" w:hAnsi="Cambria Math"/>
              <w:color w:val="auto"/>
            </w:rPr>
            <m:t xml:space="preserve"> </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mol</m:t>
                  </m:r>
                </m:e>
                <m:sup>
                  <m:r>
                    <w:rPr>
                      <w:rFonts w:ascii="Cambria Math" w:hAnsi="Cambria Math"/>
                      <w:color w:val="auto"/>
                    </w:rPr>
                    <m:t>3</m:t>
                  </m:r>
                </m:sup>
              </m:sSup>
            </m:num>
            <m:den>
              <m:sSup>
                <m:sSupPr>
                  <m:ctrlPr>
                    <w:rPr>
                      <w:rFonts w:ascii="Cambria Math" w:hAnsi="Cambria Math"/>
                      <w:i/>
                      <w:color w:val="auto"/>
                    </w:rPr>
                  </m:ctrlPr>
                </m:sSupPr>
                <m:e>
                  <m:r>
                    <w:rPr>
                      <w:rFonts w:ascii="Cambria Math" w:hAnsi="Cambria Math"/>
                      <w:color w:val="auto"/>
                    </w:rPr>
                    <m:t>L</m:t>
                  </m:r>
                </m:e>
                <m:sup>
                  <m:r>
                    <w:rPr>
                      <w:rFonts w:ascii="Cambria Math" w:hAnsi="Cambria Math"/>
                      <w:color w:val="auto"/>
                    </w:rPr>
                    <m:t>3</m:t>
                  </m:r>
                </m:sup>
              </m:sSup>
            </m:den>
          </m:f>
        </m:oMath>
      </m:oMathPara>
    </w:p>
    <w:p w:rsidR="00B35A9D" w:rsidRPr="005B60E3" w:rsidRDefault="00B35A9D" w:rsidP="00B35A9D">
      <w:pPr>
        <w:rPr>
          <w:color w:val="1F497D" w:themeColor="text2"/>
        </w:rPr>
      </w:pPr>
    </w:p>
    <w:p w:rsidR="00B119A3" w:rsidRDefault="00B119A3"/>
    <w:sectPr w:rsidR="00B119A3" w:rsidSect="00110D92">
      <w:headerReference w:type="default" r:id="rId8"/>
      <w:pgSz w:w="11906" w:h="16838"/>
      <w:pgMar w:top="1417" w:right="1417" w:bottom="709" w:left="1417"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9D" w:rsidRDefault="00B35A9D" w:rsidP="00B35A9D">
      <w:pPr>
        <w:spacing w:after="0" w:line="240" w:lineRule="auto"/>
      </w:pPr>
      <w:r>
        <w:separator/>
      </w:r>
    </w:p>
  </w:endnote>
  <w:endnote w:type="continuationSeparator" w:id="0">
    <w:p w:rsidR="00B35A9D" w:rsidRDefault="00B35A9D" w:rsidP="00B3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9D" w:rsidRDefault="00B35A9D" w:rsidP="00B35A9D">
      <w:pPr>
        <w:spacing w:after="0" w:line="240" w:lineRule="auto"/>
      </w:pPr>
      <w:r>
        <w:separator/>
      </w:r>
    </w:p>
  </w:footnote>
  <w:footnote w:type="continuationSeparator" w:id="0">
    <w:p w:rsidR="00B35A9D" w:rsidRDefault="00B35A9D" w:rsidP="00B35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5F1E43" w:rsidRPr="00337B69" w:rsidRDefault="00B35A9D"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5EC"/>
    <w:multiLevelType w:val="multilevel"/>
    <w:tmpl w:val="39E6A7F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9D"/>
    <w:rsid w:val="00B119A3"/>
    <w:rsid w:val="00B35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5A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35A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35A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35A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35A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35A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35A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35A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35A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35A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5A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35A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35A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35A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35A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35A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35A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35A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35A9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35A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5A9D"/>
    <w:rPr>
      <w:rFonts w:ascii="Cambria" w:hAnsi="Cambria"/>
      <w:color w:val="1D1B11" w:themeColor="background2" w:themeShade="1A"/>
    </w:rPr>
  </w:style>
  <w:style w:type="table" w:styleId="Tabellenraster">
    <w:name w:val="Table Grid"/>
    <w:basedOn w:val="NormaleTabelle"/>
    <w:uiPriority w:val="59"/>
    <w:rsid w:val="00B3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5A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A9D"/>
    <w:rPr>
      <w:rFonts w:ascii="Tahoma" w:hAnsi="Tahoma" w:cs="Tahoma"/>
      <w:color w:val="1D1B11" w:themeColor="background2" w:themeShade="1A"/>
      <w:sz w:val="16"/>
      <w:szCs w:val="16"/>
    </w:rPr>
  </w:style>
  <w:style w:type="paragraph" w:styleId="Fuzeile">
    <w:name w:val="footer"/>
    <w:basedOn w:val="Standard"/>
    <w:link w:val="FuzeileZchn"/>
    <w:uiPriority w:val="99"/>
    <w:unhideWhenUsed/>
    <w:rsid w:val="00B35A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5A9D"/>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5A9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35A9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35A9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35A9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35A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35A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35A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35A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35A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35A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5A9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35A9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35A9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35A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35A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35A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35A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35A9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35A9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B35A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5A9D"/>
    <w:rPr>
      <w:rFonts w:ascii="Cambria" w:hAnsi="Cambria"/>
      <w:color w:val="1D1B11" w:themeColor="background2" w:themeShade="1A"/>
    </w:rPr>
  </w:style>
  <w:style w:type="table" w:styleId="Tabellenraster">
    <w:name w:val="Table Grid"/>
    <w:basedOn w:val="NormaleTabelle"/>
    <w:uiPriority w:val="59"/>
    <w:rsid w:val="00B3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5A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A9D"/>
    <w:rPr>
      <w:rFonts w:ascii="Tahoma" w:hAnsi="Tahoma" w:cs="Tahoma"/>
      <w:color w:val="1D1B11" w:themeColor="background2" w:themeShade="1A"/>
      <w:sz w:val="16"/>
      <w:szCs w:val="16"/>
    </w:rPr>
  </w:style>
  <w:style w:type="paragraph" w:styleId="Fuzeile">
    <w:name w:val="footer"/>
    <w:basedOn w:val="Standard"/>
    <w:link w:val="FuzeileZchn"/>
    <w:uiPriority w:val="99"/>
    <w:unhideWhenUsed/>
    <w:rsid w:val="00B35A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5A9D"/>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4179</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2014-08-26T17:36:00Z</dcterms:created>
  <dcterms:modified xsi:type="dcterms:W3CDTF">2014-08-26T17:37:00Z</dcterms:modified>
</cp:coreProperties>
</file>