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87" w:rsidRPr="00F274F1" w:rsidRDefault="00592C87" w:rsidP="00592C87">
      <w:pPr>
        <w:pStyle w:val="berschrift2"/>
        <w:numPr>
          <w:ilvl w:val="0"/>
          <w:numId w:val="0"/>
        </w:numPr>
      </w:pPr>
      <w:bookmarkStart w:id="0" w:name="_Toc396752016"/>
      <w:bookmarkStart w:id="1" w:name="_GoBack"/>
      <w:bookmarkEnd w:id="1"/>
      <w:r>
        <w:t>V 3</w:t>
      </w:r>
      <w:r w:rsidRPr="00F274F1">
        <w:t xml:space="preserve"> – </w:t>
      </w:r>
      <w:proofErr w:type="spellStart"/>
      <w:r>
        <w:t>Chromatografisches</w:t>
      </w:r>
      <w:proofErr w:type="spellEnd"/>
      <w:r>
        <w:t xml:space="preserve"> Auftrennen von Blattgrün</w:t>
      </w:r>
      <w:bookmarkEnd w:id="0"/>
    </w:p>
    <w:p w:rsidR="00592C87" w:rsidRDefault="00592C87" w:rsidP="00592C87">
      <w:r>
        <w:rPr>
          <w:noProof/>
          <w:lang w:eastAsia="de-DE"/>
        </w:rPr>
        <mc:AlternateContent>
          <mc:Choice Requires="wps">
            <w:drawing>
              <wp:anchor distT="0" distB="0" distL="114300" distR="114300" simplePos="0" relativeHeight="251659264" behindDoc="0" locked="0" layoutInCell="1" allowOverlap="1" wp14:anchorId="2FD595AE" wp14:editId="2FDBFCAB">
                <wp:simplePos x="0" y="0"/>
                <wp:positionH relativeFrom="column">
                  <wp:posOffset>-22225</wp:posOffset>
                </wp:positionH>
                <wp:positionV relativeFrom="paragraph">
                  <wp:posOffset>379730</wp:posOffset>
                </wp:positionV>
                <wp:extent cx="5873115" cy="1000125"/>
                <wp:effectExtent l="0" t="0" r="13335" b="28575"/>
                <wp:wrapSquare wrapText="bothSides"/>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012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2C87" w:rsidRPr="00DB0E4E" w:rsidRDefault="00592C87" w:rsidP="00592C87">
                            <w:pPr>
                              <w:rPr>
                                <w:color w:val="auto"/>
                              </w:rPr>
                            </w:pPr>
                            <w:r>
                              <w:rPr>
                                <w:color w:val="auto"/>
                              </w:rPr>
                              <w:t>In diesem Versuch wird eine genaue Methode zum Auftrennen der Blattfarbstoffe verwendet. Es handelt sich hierbei um die Dünnschichtchromatografie, bei der eine DC-Platte aus Kieselgel (Siliziumoxid) als stationäre Phase und ein Gemisch aus n-</w:t>
                            </w:r>
                            <w:proofErr w:type="spellStart"/>
                            <w:r>
                              <w:rPr>
                                <w:color w:val="auto"/>
                              </w:rPr>
                              <w:t>Octan</w:t>
                            </w:r>
                            <w:proofErr w:type="spellEnd"/>
                            <w:r>
                              <w:rPr>
                                <w:color w:val="auto"/>
                              </w:rPr>
                              <w:t>, Petrolether und Aceton als Laufmittel verwendet wird. Dies ist wiederum eine aufsteigende Chromatografie.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75pt;margin-top:29.9pt;width:462.4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" strokecolor="#4bacc6" strokeweight="1pt">
                <v:stroke dashstyle="dash"/>
                <v:shadow color="#868686"/>
                <v:textbox>
                  <w:txbxContent>
                    <w:p w:rsidR="00592C87" w:rsidRPr="00DB0E4E" w:rsidRDefault="00592C87" w:rsidP="00592C87">
                      <w:pPr>
                        <w:rPr>
                          <w:color w:val="auto"/>
                        </w:rPr>
                      </w:pPr>
                      <w:r>
                        <w:rPr>
                          <w:color w:val="auto"/>
                        </w:rPr>
                        <w:t>In diesem Versuch wird eine genaue Methode zum Auftrennen der Blattfarbstoffe verwendet. Es handelt sich hierbei um die Dünnschichtchromatografie, bei der eine DC-Platte aus Kieselgel (Siliziumoxid) als stationäre Phase und ein Gemisch aus n-</w:t>
                      </w:r>
                      <w:proofErr w:type="spellStart"/>
                      <w:r>
                        <w:rPr>
                          <w:color w:val="auto"/>
                        </w:rPr>
                        <w:t>Octan</w:t>
                      </w:r>
                      <w:proofErr w:type="spellEnd"/>
                      <w:r>
                        <w:rPr>
                          <w:color w:val="auto"/>
                        </w:rPr>
                        <w:t>, Petrolether und Aceton als Laufmittel verwendet wird. Dies ist wiederum eine aufsteigende Chromatografie.</w:t>
                      </w:r>
                    </w:p>
                  </w:txbxContent>
                </v:textbox>
                <w10:wrap type="square"/>
              </v:shape>
            </w:pict>
          </mc:Fallback>
        </mc:AlternateContent>
      </w:r>
    </w:p>
    <w:p w:rsidR="00592C87" w:rsidRPr="00F274F1" w:rsidRDefault="00592C87" w:rsidP="00592C8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92C87" w:rsidRPr="00CD03BD" w:rsidTr="00720E67">
        <w:tc>
          <w:tcPr>
            <w:tcW w:w="9322" w:type="dxa"/>
            <w:gridSpan w:val="9"/>
            <w:shd w:val="clear" w:color="auto" w:fill="4F81BD"/>
            <w:vAlign w:val="center"/>
          </w:tcPr>
          <w:p w:rsidR="00592C87" w:rsidRPr="00CD03BD" w:rsidRDefault="00592C87" w:rsidP="00720E67">
            <w:pPr>
              <w:spacing w:after="0"/>
              <w:jc w:val="center"/>
              <w:rPr>
                <w:b/>
                <w:bCs/>
              </w:rPr>
            </w:pPr>
            <w:r w:rsidRPr="00CD03BD">
              <w:rPr>
                <w:b/>
                <w:bCs/>
              </w:rPr>
              <w:t>Gefahrenstoffe</w:t>
            </w:r>
          </w:p>
        </w:tc>
      </w:tr>
      <w:tr w:rsidR="00592C87" w:rsidRPr="00CD03BD" w:rsidTr="00720E67">
        <w:trPr>
          <w:trHeight w:val="434"/>
        </w:trPr>
        <w:tc>
          <w:tcPr>
            <w:tcW w:w="3027" w:type="dxa"/>
            <w:gridSpan w:val="3"/>
            <w:shd w:val="clear" w:color="auto" w:fill="auto"/>
            <w:vAlign w:val="center"/>
          </w:tcPr>
          <w:p w:rsidR="00592C87" w:rsidRPr="00CE4314" w:rsidRDefault="00592C87" w:rsidP="00720E67">
            <w:pPr>
              <w:spacing w:after="0" w:line="276" w:lineRule="auto"/>
              <w:jc w:val="center"/>
              <w:rPr>
                <w:color w:val="auto"/>
                <w:sz w:val="18"/>
                <w:szCs w:val="18"/>
              </w:rPr>
            </w:pPr>
            <w:r>
              <w:rPr>
                <w:color w:val="auto"/>
                <w:sz w:val="18"/>
                <w:szCs w:val="18"/>
              </w:rPr>
              <w:t>Aceton</w:t>
            </w:r>
          </w:p>
        </w:tc>
        <w:tc>
          <w:tcPr>
            <w:tcW w:w="3177" w:type="dxa"/>
            <w:gridSpan w:val="3"/>
            <w:shd w:val="clear" w:color="auto" w:fill="auto"/>
            <w:vAlign w:val="center"/>
          </w:tcPr>
          <w:p w:rsidR="00592C87" w:rsidRPr="00CE4314" w:rsidRDefault="00592C87" w:rsidP="00720E67">
            <w:pPr>
              <w:pStyle w:val="Beschriftung"/>
              <w:spacing w:after="0"/>
              <w:jc w:val="center"/>
            </w:pPr>
            <w:r w:rsidRPr="00CE4314">
              <w:t xml:space="preserve">H: </w:t>
            </w:r>
            <w:r>
              <w:t>225, 319, 336</w:t>
            </w:r>
          </w:p>
        </w:tc>
        <w:tc>
          <w:tcPr>
            <w:tcW w:w="3118" w:type="dxa"/>
            <w:gridSpan w:val="3"/>
            <w:shd w:val="clear" w:color="auto" w:fill="auto"/>
            <w:vAlign w:val="center"/>
          </w:tcPr>
          <w:p w:rsidR="00592C87" w:rsidRPr="00CE4314" w:rsidRDefault="00592C87" w:rsidP="00720E67">
            <w:pPr>
              <w:pStyle w:val="Beschriftung"/>
              <w:spacing w:after="0"/>
              <w:jc w:val="center"/>
            </w:pPr>
            <w:r>
              <w:t>P: 210, 233, 305 + 351 + 338</w:t>
            </w:r>
          </w:p>
        </w:tc>
      </w:tr>
      <w:tr w:rsidR="00592C87" w:rsidRPr="00CD03BD" w:rsidTr="00720E67">
        <w:trPr>
          <w:trHeight w:val="434"/>
        </w:trPr>
        <w:tc>
          <w:tcPr>
            <w:tcW w:w="3027" w:type="dxa"/>
            <w:gridSpan w:val="3"/>
            <w:shd w:val="clear" w:color="auto" w:fill="auto"/>
            <w:vAlign w:val="center"/>
          </w:tcPr>
          <w:p w:rsidR="00592C87" w:rsidRPr="00DE2BEE" w:rsidRDefault="00592C87" w:rsidP="00720E67">
            <w:pPr>
              <w:spacing w:after="0" w:line="276" w:lineRule="auto"/>
              <w:jc w:val="center"/>
              <w:rPr>
                <w:color w:val="auto"/>
                <w:sz w:val="18"/>
                <w:szCs w:val="18"/>
              </w:rPr>
            </w:pPr>
            <w:r w:rsidRPr="00DE2BEE">
              <w:rPr>
                <w:color w:val="auto"/>
                <w:sz w:val="18"/>
                <w:szCs w:val="18"/>
              </w:rPr>
              <w:t>Petrolether</w:t>
            </w:r>
          </w:p>
        </w:tc>
        <w:tc>
          <w:tcPr>
            <w:tcW w:w="3177" w:type="dxa"/>
            <w:gridSpan w:val="3"/>
            <w:shd w:val="clear" w:color="auto" w:fill="auto"/>
            <w:vAlign w:val="center"/>
          </w:tcPr>
          <w:p w:rsidR="00592C87" w:rsidRPr="00DE2BEE" w:rsidRDefault="00592C87" w:rsidP="00720E67">
            <w:pPr>
              <w:pStyle w:val="Beschriftung"/>
              <w:spacing w:after="0"/>
              <w:jc w:val="center"/>
            </w:pPr>
            <w:r w:rsidRPr="00DE2BEE">
              <w:t>H: 225, 304, 315, 361, 373, 411</w:t>
            </w:r>
          </w:p>
        </w:tc>
        <w:tc>
          <w:tcPr>
            <w:tcW w:w="3118" w:type="dxa"/>
            <w:gridSpan w:val="3"/>
            <w:shd w:val="clear" w:color="auto" w:fill="auto"/>
            <w:vAlign w:val="center"/>
          </w:tcPr>
          <w:p w:rsidR="00592C87" w:rsidRPr="00DE2BEE" w:rsidRDefault="00592C87" w:rsidP="00720E67">
            <w:pPr>
              <w:pStyle w:val="Beschriftung"/>
              <w:spacing w:after="0"/>
              <w:jc w:val="center"/>
            </w:pPr>
            <w:r w:rsidRPr="00DE2BEE">
              <w:t>P: 210, 261, 273, 281, 301 + 310, 331</w:t>
            </w:r>
          </w:p>
        </w:tc>
      </w:tr>
      <w:tr w:rsidR="00592C87" w:rsidRPr="00CD03BD" w:rsidTr="00720E67">
        <w:trPr>
          <w:trHeight w:val="434"/>
        </w:trPr>
        <w:tc>
          <w:tcPr>
            <w:tcW w:w="3027" w:type="dxa"/>
            <w:gridSpan w:val="3"/>
            <w:shd w:val="clear" w:color="auto" w:fill="auto"/>
            <w:vAlign w:val="center"/>
          </w:tcPr>
          <w:p w:rsidR="00592C87" w:rsidRPr="00DE2BEE" w:rsidRDefault="00592C87" w:rsidP="00720E67">
            <w:pPr>
              <w:spacing w:after="0" w:line="276" w:lineRule="auto"/>
              <w:jc w:val="center"/>
              <w:rPr>
                <w:color w:val="auto"/>
                <w:sz w:val="18"/>
                <w:szCs w:val="18"/>
              </w:rPr>
            </w:pPr>
            <w:r w:rsidRPr="00DE2BEE">
              <w:rPr>
                <w:color w:val="auto"/>
                <w:sz w:val="18"/>
                <w:szCs w:val="18"/>
              </w:rPr>
              <w:t>n-</w:t>
            </w:r>
            <w:proofErr w:type="spellStart"/>
            <w:r w:rsidRPr="00DE2BEE">
              <w:rPr>
                <w:color w:val="auto"/>
                <w:sz w:val="18"/>
                <w:szCs w:val="18"/>
              </w:rPr>
              <w:t>Octan</w:t>
            </w:r>
            <w:proofErr w:type="spellEnd"/>
          </w:p>
        </w:tc>
        <w:tc>
          <w:tcPr>
            <w:tcW w:w="3177" w:type="dxa"/>
            <w:gridSpan w:val="3"/>
            <w:shd w:val="clear" w:color="auto" w:fill="auto"/>
            <w:vAlign w:val="center"/>
          </w:tcPr>
          <w:p w:rsidR="00592C87" w:rsidRPr="00DE2BEE" w:rsidRDefault="00592C87" w:rsidP="00720E67">
            <w:pPr>
              <w:pStyle w:val="Beschriftung"/>
              <w:spacing w:after="0"/>
              <w:jc w:val="center"/>
            </w:pPr>
            <w:r w:rsidRPr="00DE2BEE">
              <w:t>H: 225, 304, 315, 336, 410</w:t>
            </w:r>
          </w:p>
        </w:tc>
        <w:tc>
          <w:tcPr>
            <w:tcW w:w="3118" w:type="dxa"/>
            <w:gridSpan w:val="3"/>
            <w:shd w:val="clear" w:color="auto" w:fill="auto"/>
            <w:vAlign w:val="center"/>
          </w:tcPr>
          <w:p w:rsidR="00592C87" w:rsidRPr="00DE2BEE" w:rsidRDefault="00592C87" w:rsidP="00720E67">
            <w:pPr>
              <w:pStyle w:val="Beschriftung"/>
              <w:spacing w:after="0"/>
              <w:jc w:val="center"/>
            </w:pPr>
            <w:r w:rsidRPr="00DE2BEE">
              <w:t xml:space="preserve">P: </w:t>
            </w:r>
            <w:r>
              <w:t>210, 273, 301 + 330 + 331, 302 + 352</w:t>
            </w:r>
          </w:p>
        </w:tc>
      </w:tr>
      <w:tr w:rsidR="00592C87" w:rsidRPr="00CD03BD" w:rsidTr="00720E67">
        <w:tc>
          <w:tcPr>
            <w:tcW w:w="1009" w:type="dxa"/>
            <w:tcBorders>
              <w:top w:val="single" w:sz="8" w:space="0" w:color="4F81BD"/>
              <w:left w:val="single" w:sz="8" w:space="0" w:color="4F81BD"/>
              <w:bottom w:val="single" w:sz="8" w:space="0" w:color="4F81BD"/>
            </w:tcBorders>
            <w:shd w:val="clear" w:color="auto" w:fill="auto"/>
            <w:vAlign w:val="center"/>
          </w:tcPr>
          <w:p w:rsidR="00592C87" w:rsidRPr="00F274F1" w:rsidRDefault="00592C87" w:rsidP="00720E67">
            <w:pPr>
              <w:spacing w:after="0"/>
              <w:jc w:val="center"/>
              <w:rPr>
                <w:b/>
                <w:bCs/>
              </w:rPr>
            </w:pPr>
            <w:r>
              <w:rPr>
                <w:b/>
                <w:noProof/>
                <w:lang w:eastAsia="de-DE"/>
              </w:rPr>
              <w:drawing>
                <wp:inline distT="0" distB="0" distL="0" distR="0" wp14:anchorId="03FA34AD" wp14:editId="30C38B25">
                  <wp:extent cx="500380" cy="500380"/>
                  <wp:effectExtent l="0" t="0" r="0" b="0"/>
                  <wp:docPr id="26" name="Bild 26"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03FD5D19" wp14:editId="29E92BAD">
                  <wp:extent cx="500380" cy="500380"/>
                  <wp:effectExtent l="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574E3254" wp14:editId="6DEDB27B">
                  <wp:extent cx="500380" cy="500380"/>
                  <wp:effectExtent l="0" t="0" r="0" b="0"/>
                  <wp:docPr id="28" name="Bild 28"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renn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35CE1E1E" wp14:editId="3F6638AB">
                  <wp:extent cx="500380" cy="500380"/>
                  <wp:effectExtent l="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3528D720" wp14:editId="7AD1BCDD">
                  <wp:extent cx="500380" cy="500380"/>
                  <wp:effectExtent l="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5E31AAB4" wp14:editId="326EABEF">
                  <wp:extent cx="491490" cy="491490"/>
                  <wp:effectExtent l="0" t="0" r="0" b="0"/>
                  <wp:docPr id="31" name="Bild 31"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sundheitsgefa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16309C12" wp14:editId="61E02B30">
                  <wp:extent cx="500380" cy="500380"/>
                  <wp:effectExtent l="0" t="0" r="0" b="0"/>
                  <wp:docPr id="3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5D76A147" wp14:editId="2B15F9E2">
                  <wp:extent cx="500380" cy="500380"/>
                  <wp:effectExtent l="0" t="0" r="0" b="0"/>
                  <wp:docPr id="33" name="Bild 3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mweltgefah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92C87" w:rsidRPr="00F274F1" w:rsidRDefault="00592C87" w:rsidP="00720E67">
            <w:pPr>
              <w:spacing w:after="0"/>
              <w:jc w:val="center"/>
            </w:pPr>
            <w:r>
              <w:rPr>
                <w:noProof/>
                <w:lang w:eastAsia="de-DE"/>
              </w:rPr>
              <w:drawing>
                <wp:inline distT="0" distB="0" distL="0" distR="0" wp14:anchorId="3E3DCD2A" wp14:editId="63F48EBC">
                  <wp:extent cx="586740" cy="586740"/>
                  <wp:effectExtent l="0" t="0" r="0" b="0"/>
                  <wp:docPr id="34" name="Bild 3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ize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tc>
      </w:tr>
    </w:tbl>
    <w:p w:rsidR="00592C87" w:rsidRPr="00F274F1" w:rsidRDefault="00592C87" w:rsidP="00592C87">
      <w:pPr>
        <w:tabs>
          <w:tab w:val="left" w:pos="1701"/>
          <w:tab w:val="left" w:pos="1985"/>
        </w:tabs>
        <w:ind w:left="1980" w:hanging="1980"/>
      </w:pPr>
    </w:p>
    <w:p w:rsidR="00592C87" w:rsidRDefault="00592C87" w:rsidP="00592C87">
      <w:pPr>
        <w:tabs>
          <w:tab w:val="left" w:pos="1701"/>
          <w:tab w:val="left" w:pos="1985"/>
        </w:tabs>
        <w:ind w:left="1980" w:hanging="1980"/>
      </w:pPr>
      <w:r w:rsidRPr="00F274F1">
        <w:t xml:space="preserve">Materialien: </w:t>
      </w:r>
      <w:r w:rsidRPr="00F274F1">
        <w:tab/>
      </w:r>
      <w:r w:rsidRPr="00F274F1">
        <w:tab/>
      </w:r>
      <w:r>
        <w:t xml:space="preserve">DC-Kammer, Mörser mit Pistill, Trichter, Becherglas, Filterpapier, Dünnschichtplatte oder </w:t>
      </w:r>
      <w:proofErr w:type="spellStart"/>
      <w:r>
        <w:t>Chromatografiepapier</w:t>
      </w:r>
      <w:proofErr w:type="spellEnd"/>
      <w:r>
        <w:t>, 2 Petrischalen</w:t>
      </w:r>
    </w:p>
    <w:p w:rsidR="00592C87" w:rsidRPr="00ED07C2" w:rsidRDefault="00592C87" w:rsidP="00592C87">
      <w:pPr>
        <w:tabs>
          <w:tab w:val="left" w:pos="1701"/>
          <w:tab w:val="left" w:pos="1985"/>
        </w:tabs>
        <w:ind w:left="1980" w:hanging="1980"/>
      </w:pPr>
      <w:r>
        <w:t>Chemikalien:</w:t>
      </w:r>
      <w:r>
        <w:tab/>
      </w:r>
      <w:r>
        <w:tab/>
      </w:r>
      <w:proofErr w:type="spellStart"/>
      <w:r>
        <w:t>demin</w:t>
      </w:r>
      <w:proofErr w:type="spellEnd"/>
      <w:r>
        <w:t>. Wasser, Aceton, Petrolether, n-</w:t>
      </w:r>
      <w:proofErr w:type="spellStart"/>
      <w:r>
        <w:t>Octan</w:t>
      </w:r>
      <w:proofErr w:type="spellEnd"/>
      <w:r>
        <w:t xml:space="preserve">, Sand, </w:t>
      </w:r>
      <w:proofErr w:type="spellStart"/>
      <w:r>
        <w:t>Brennesselblätter</w:t>
      </w:r>
      <w:proofErr w:type="spellEnd"/>
    </w:p>
    <w:p w:rsidR="00592C87" w:rsidRDefault="00592C87" w:rsidP="00592C87">
      <w:pPr>
        <w:tabs>
          <w:tab w:val="left" w:pos="1701"/>
          <w:tab w:val="left" w:pos="1985"/>
        </w:tabs>
        <w:ind w:left="1980" w:hanging="1980"/>
      </w:pPr>
      <w:r>
        <w:t xml:space="preserve">Durchführung: </w:t>
      </w:r>
      <w:r>
        <w:tab/>
      </w:r>
      <w:r>
        <w:tab/>
        <w:t>Als erstes wird das Laufmittel aus 10 Raumteilen (RT) n-</w:t>
      </w:r>
      <w:proofErr w:type="spellStart"/>
      <w:r>
        <w:t>Octan</w:t>
      </w:r>
      <w:proofErr w:type="spellEnd"/>
      <w:r>
        <w:t xml:space="preserve">, 3 RT Petrolether und 3 RT Aceton hergestellt und ca. 0,5 cm davon in die DC–Kammer gefüllt. Während sich die Dämpfe des Lösungsmittels in der Kammer verteilen, werden </w:t>
      </w:r>
      <w:proofErr w:type="spellStart"/>
      <w:r>
        <w:t>Brennesselblätter</w:t>
      </w:r>
      <w:proofErr w:type="spellEnd"/>
      <w:r>
        <w:t xml:space="preserve"> mit etwas Sand und einigen Millilitern Aceton in einem Mörser zu einem Brei verrieben und anschließend filtriert. Das Filtrat wird in eine Petrischale gegossen. Jetzt wird die Dünnschichtplatte senkrecht in das Filtrat gestellt, so dass die Lösung ca. 2-3 cm hochlaufen kann. Nachdem diese getrocknet ist, wird die Platte wiederum senkrecht mit dem unteren Rand in eine Petrischale mit Aceton gehalten, so dass sich eine grüne Startlinie bildet. Die Platte muss wiederum trocknen, bevor sie in die DC–Kammer gestellt wird. Dabei ist zu beachten, dass die Startlinie sich oberhalb des Laufmittels befindet. Wenn das Laufmittel durchgelaufen ist (nach ca. 20 min), kann die DC–Platte entnommen werden. </w:t>
      </w:r>
    </w:p>
    <w:p w:rsidR="00592C87" w:rsidRDefault="00592C87" w:rsidP="00592C87">
      <w:pPr>
        <w:tabs>
          <w:tab w:val="left" w:pos="1701"/>
          <w:tab w:val="left" w:pos="1985"/>
        </w:tabs>
        <w:ind w:left="1980" w:hanging="1980"/>
      </w:pPr>
      <w:r>
        <w:lastRenderedPageBreak/>
        <w:t>Beobachtung:</w:t>
      </w:r>
      <w:r>
        <w:tab/>
      </w:r>
      <w:r>
        <w:tab/>
      </w:r>
      <w:r>
        <w:tab/>
        <w:t xml:space="preserve">Es lassen sich eine olivgrüne, grasgrüne, graue und dunkelgelbe </w:t>
      </w:r>
      <w:proofErr w:type="spellStart"/>
      <w:r>
        <w:t>Farbzone</w:t>
      </w:r>
      <w:proofErr w:type="spellEnd"/>
      <w:r>
        <w:t xml:space="preserve"> erkennen.</w:t>
      </w:r>
    </w:p>
    <w:p w:rsidR="00592C87" w:rsidRDefault="00592C87" w:rsidP="00592C87">
      <w:pPr>
        <w:keepNext/>
        <w:tabs>
          <w:tab w:val="left" w:pos="1701"/>
          <w:tab w:val="left" w:pos="1985"/>
        </w:tabs>
        <w:ind w:left="1980" w:hanging="1980"/>
      </w:pPr>
      <w:r>
        <w:rPr>
          <w:noProof/>
          <w:lang w:eastAsia="de-DE"/>
        </w:rPr>
        <w:drawing>
          <wp:inline distT="0" distB="0" distL="0" distR="0" wp14:anchorId="19DAAF7C" wp14:editId="758AF1B3">
            <wp:extent cx="1604645" cy="2795270"/>
            <wp:effectExtent l="0" t="0" r="0" b="0"/>
            <wp:docPr id="35" name="Bild 35" descr="DC Brennessel mit Zah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C Brennessel mit Zahl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4645" cy="2795270"/>
                    </a:xfrm>
                    <a:prstGeom prst="rect">
                      <a:avLst/>
                    </a:prstGeom>
                    <a:noFill/>
                    <a:ln>
                      <a:noFill/>
                    </a:ln>
                  </pic:spPr>
                </pic:pic>
              </a:graphicData>
            </a:graphic>
          </wp:inline>
        </w:drawing>
      </w:r>
      <w:r>
        <w:tab/>
      </w:r>
      <w:r>
        <w:tab/>
        <w:t xml:space="preserve">           </w:t>
      </w:r>
      <w:r>
        <w:tab/>
      </w:r>
    </w:p>
    <w:p w:rsidR="00592C87" w:rsidRPr="00EF283A" w:rsidRDefault="00592C87" w:rsidP="00592C87">
      <w:pPr>
        <w:pStyle w:val="Beschriftung"/>
        <w:jc w:val="left"/>
        <w:rPr>
          <w:noProof/>
        </w:rPr>
      </w:pPr>
      <w:r>
        <w:t xml:space="preserve">Abb. 5 - </w:t>
      </w:r>
      <w:r>
        <w:rPr>
          <w:noProof/>
        </w:rPr>
        <w:t xml:space="preserve"> Farbzonen des Blattgrüns</w:t>
      </w:r>
    </w:p>
    <w:p w:rsidR="00592C87" w:rsidRDefault="00592C87" w:rsidP="00592C87">
      <w:pPr>
        <w:tabs>
          <w:tab w:val="left" w:pos="1985"/>
        </w:tabs>
        <w:ind w:left="1985" w:hanging="1985"/>
      </w:pPr>
      <w:r>
        <w:t>Deutung:</w:t>
      </w:r>
      <w:r>
        <w:tab/>
        <w:t>Die einzelnen Farbzonen stellen die Bestandteile des Blattes dar. Im Folgenden sind die in Abbildung 5 markierten Zahlen identifiziert:</w:t>
      </w:r>
    </w:p>
    <w:p w:rsidR="00592C87" w:rsidRDefault="00592C87" w:rsidP="00592C87">
      <w:pPr>
        <w:tabs>
          <w:tab w:val="left" w:pos="1985"/>
        </w:tabs>
        <w:ind w:left="1985" w:hanging="1985"/>
      </w:pPr>
      <w:r>
        <w:tab/>
        <w:t>1 = Chlorophyll b</w:t>
      </w:r>
    </w:p>
    <w:p w:rsidR="00592C87" w:rsidRDefault="00592C87" w:rsidP="00592C87">
      <w:pPr>
        <w:tabs>
          <w:tab w:val="left" w:pos="1985"/>
        </w:tabs>
        <w:ind w:left="1985" w:hanging="1985"/>
      </w:pPr>
      <w:r>
        <w:tab/>
        <w:t>2 = Chlorophyll a</w:t>
      </w:r>
    </w:p>
    <w:p w:rsidR="00592C87" w:rsidRDefault="00592C87" w:rsidP="00592C87">
      <w:pPr>
        <w:tabs>
          <w:tab w:val="left" w:pos="1985"/>
        </w:tabs>
        <w:ind w:left="1985" w:hanging="1985"/>
      </w:pPr>
      <w:r>
        <w:tab/>
        <w:t xml:space="preserve">3 = </w:t>
      </w:r>
      <w:proofErr w:type="spellStart"/>
      <w:r>
        <w:t>Phäophytin</w:t>
      </w:r>
      <w:proofErr w:type="spellEnd"/>
      <w:r>
        <w:t xml:space="preserve"> (Abbauprodukt von Chlorophyll)</w:t>
      </w:r>
    </w:p>
    <w:p w:rsidR="00592C87" w:rsidRDefault="00592C87" w:rsidP="00592C87">
      <w:pPr>
        <w:tabs>
          <w:tab w:val="left" w:pos="1985"/>
        </w:tabs>
        <w:ind w:left="1985" w:hanging="1985"/>
      </w:pPr>
      <w:r>
        <w:tab/>
        <w:t xml:space="preserve">4 = Carotin oder </w:t>
      </w:r>
      <w:proofErr w:type="spellStart"/>
      <w:r>
        <w:t>Xantophyll</w:t>
      </w:r>
      <w:proofErr w:type="spellEnd"/>
    </w:p>
    <w:p w:rsidR="00592C87" w:rsidRDefault="00592C87" w:rsidP="00592C87">
      <w:pPr>
        <w:tabs>
          <w:tab w:val="left" w:pos="1985"/>
        </w:tabs>
        <w:ind w:left="1980" w:hanging="1980"/>
      </w:pPr>
      <w:r>
        <w:tab/>
        <w:t xml:space="preserve">Polarität der Stoffe nimmt mit folgender Reihenfolge ab: </w:t>
      </w:r>
    </w:p>
    <w:p w:rsidR="00592C87" w:rsidRPr="008E4FEC" w:rsidRDefault="00592C87" w:rsidP="00592C87">
      <w:pPr>
        <w:tabs>
          <w:tab w:val="left" w:pos="1985"/>
        </w:tabs>
        <w:ind w:left="1985" w:hanging="1843"/>
        <w:rPr>
          <w:lang w:val="en-US"/>
        </w:rPr>
      </w:pPr>
      <w:r>
        <w:tab/>
      </w:r>
      <w:r w:rsidRPr="008E4FEC">
        <w:rPr>
          <w:lang w:val="en-US"/>
        </w:rPr>
        <w:t xml:space="preserve">Chlorophyll b &gt; Chlorophyll a &gt; </w:t>
      </w:r>
      <w:proofErr w:type="spellStart"/>
      <w:r w:rsidRPr="008E4FEC">
        <w:rPr>
          <w:lang w:val="en-US"/>
        </w:rPr>
        <w:t>Xantophyll</w:t>
      </w:r>
      <w:proofErr w:type="spellEnd"/>
      <w:r w:rsidRPr="008E4FEC">
        <w:rPr>
          <w:lang w:val="en-US"/>
        </w:rPr>
        <w:t xml:space="preserve"> &gt; </w:t>
      </w:r>
      <w:proofErr w:type="spellStart"/>
      <w:r w:rsidRPr="008E4FEC">
        <w:rPr>
          <w:lang w:val="en-US"/>
        </w:rPr>
        <w:t>Carotin</w:t>
      </w:r>
      <w:proofErr w:type="spellEnd"/>
    </w:p>
    <w:p w:rsidR="00592C87" w:rsidRDefault="00592C87" w:rsidP="00592C87">
      <w:pPr>
        <w:tabs>
          <w:tab w:val="left" w:pos="1985"/>
        </w:tabs>
        <w:ind w:left="1985" w:hanging="1985"/>
      </w:pPr>
      <w:r w:rsidRPr="008E4FEC">
        <w:rPr>
          <w:lang w:val="en-US"/>
        </w:rPr>
        <w:tab/>
      </w:r>
      <w:r w:rsidRPr="00BC253E">
        <w:t>Da Chlorophyll b im Ge</w:t>
      </w:r>
      <w:r>
        <w:t xml:space="preserve">gensatz zu Chlorophyll a eine </w:t>
      </w:r>
      <w:proofErr w:type="spellStart"/>
      <w:r>
        <w:t>Al</w:t>
      </w:r>
      <w:r w:rsidRPr="00BC253E">
        <w:t>dehydgruppe</w:t>
      </w:r>
      <w:proofErr w:type="spellEnd"/>
      <w:r w:rsidRPr="00BC253E">
        <w:t xml:space="preserve"> statt einer Methylgruppe besitzt</w:t>
      </w:r>
      <w:r>
        <w:t xml:space="preserve">, ist es polarer. Ebenso verhält es sich mit den langkettigen Stoffen </w:t>
      </w:r>
      <w:proofErr w:type="spellStart"/>
      <w:r>
        <w:t>Xantophyll</w:t>
      </w:r>
      <w:proofErr w:type="spellEnd"/>
      <w:r>
        <w:t xml:space="preserve"> und Carotin. Letzterer besitzt keine Hydroxylgruppe und ist daher der </w:t>
      </w:r>
      <w:proofErr w:type="spellStart"/>
      <w:r>
        <w:t>unpolarste</w:t>
      </w:r>
      <w:proofErr w:type="spellEnd"/>
      <w:r>
        <w:t xml:space="preserve"> Stoff.</w:t>
      </w:r>
    </w:p>
    <w:p w:rsidR="00592C87" w:rsidRDefault="00592C87" w:rsidP="00592C87">
      <w:pPr>
        <w:tabs>
          <w:tab w:val="left" w:pos="1985"/>
        </w:tabs>
        <w:ind w:left="1980" w:hanging="1980"/>
      </w:pPr>
      <w:r>
        <w:tab/>
        <w:t xml:space="preserve">Die </w:t>
      </w:r>
      <w:proofErr w:type="spellStart"/>
      <w:r>
        <w:t>unpolaren</w:t>
      </w:r>
      <w:proofErr w:type="spellEnd"/>
      <w:r>
        <w:t xml:space="preserve"> Moleküle werden demnach länger in der mobilen </w:t>
      </w:r>
      <w:proofErr w:type="spellStart"/>
      <w:r>
        <w:t>unpolaren</w:t>
      </w:r>
      <w:proofErr w:type="spellEnd"/>
      <w:r>
        <w:t xml:space="preserve"> Lösung getragen und langsamer von dem polaren Kieselgel der DC-Platte adsorbiert und lassen sich daher weiter oben auf der DC-Platte erkennen. Die polaren Farbstoffe werden hingegen eher von der stationären Phase adsorbiert und werden weiter unten auf der DC-Platte sichtbar.</w:t>
      </w:r>
    </w:p>
    <w:p w:rsidR="00592C87" w:rsidRPr="00F377AE" w:rsidRDefault="00592C87" w:rsidP="00592C87">
      <w:pPr>
        <w:tabs>
          <w:tab w:val="left" w:pos="1985"/>
        </w:tabs>
        <w:ind w:left="1985" w:hanging="1985"/>
      </w:pPr>
    </w:p>
    <w:p w:rsidR="00592C87" w:rsidRPr="00CD03BD" w:rsidRDefault="00592C87" w:rsidP="00592C87">
      <w:pPr>
        <w:tabs>
          <w:tab w:val="left" w:pos="1985"/>
        </w:tabs>
        <w:ind w:left="1985" w:hanging="1985"/>
        <w:rPr>
          <w:rFonts w:eastAsia="MS Mincho"/>
        </w:rPr>
      </w:pPr>
      <w:r>
        <w:t>Entsorgung:</w:t>
      </w:r>
      <w:r>
        <w:tab/>
        <w:t xml:space="preserve">Die DC–Platte kann über den Hausmüll entsorgt werden. Das </w:t>
      </w:r>
      <w:proofErr w:type="spellStart"/>
      <w:r>
        <w:t>Acetonfiltrat</w:t>
      </w:r>
      <w:proofErr w:type="spellEnd"/>
      <w:r>
        <w:t xml:space="preserve"> und die Reste des Laufmittels in der DC–Kammer werden in den organischen Lösemittelabfall gegeben. Das benutzte Filterpapier wird in den Feststoffabfall entsorgt.</w:t>
      </w:r>
    </w:p>
    <w:p w:rsidR="00592C87" w:rsidRDefault="00592C87" w:rsidP="00592C87">
      <w:pPr>
        <w:spacing w:line="276" w:lineRule="auto"/>
        <w:ind w:left="1985" w:hanging="1985"/>
        <w:jc w:val="left"/>
        <w:rPr>
          <w:noProof/>
        </w:rPr>
      </w:pPr>
      <w:r>
        <w:t>Literatur:</w:t>
      </w:r>
      <w:r>
        <w:tab/>
      </w:r>
      <w:r>
        <w:rPr>
          <w:noProof/>
        </w:rPr>
        <w:t xml:space="preserve">Häusler, K. et al.(1995): </w:t>
      </w:r>
      <w:r>
        <w:rPr>
          <w:i/>
          <w:noProof/>
        </w:rPr>
        <w:t>Experimente für den Chemieunterricht</w:t>
      </w:r>
      <w:r>
        <w:rPr>
          <w:noProof/>
        </w:rPr>
        <w:t>, München: Oldenbourg, S. 53 f.</w:t>
      </w:r>
    </w:p>
    <w:p w:rsidR="00592C87" w:rsidRPr="004601A0" w:rsidRDefault="00592C87" w:rsidP="00592C87">
      <w:pPr>
        <w:spacing w:line="276" w:lineRule="auto"/>
        <w:ind w:left="1985" w:hanging="1985"/>
        <w:jc w:val="left"/>
      </w:pPr>
      <w:r>
        <w:rPr>
          <w:noProof/>
        </w:rPr>
        <w:tab/>
      </w:r>
      <w:r w:rsidRPr="004601A0">
        <w:rPr>
          <w:rFonts w:cs="Cambria"/>
          <w:lang w:eastAsia="de-DE"/>
        </w:rPr>
        <w:t xml:space="preserve">Botanisches Institut II/ Universität Karlsruhe (2005): </w:t>
      </w:r>
      <w:r w:rsidRPr="004601A0">
        <w:rPr>
          <w:rFonts w:cs="Cambria"/>
          <w:i/>
          <w:lang w:eastAsia="de-DE"/>
        </w:rPr>
        <w:t>Anleitung zum Pflanzenphysiologisches Praktikum für Anfänger</w:t>
      </w:r>
      <w:r w:rsidRPr="004601A0">
        <w:rPr>
          <w:rFonts w:cs="Cambria"/>
          <w:lang w:eastAsia="de-DE"/>
        </w:rPr>
        <w:t xml:space="preserve">, abrufbar unter: </w:t>
      </w:r>
      <w:hyperlink r:id="rId16" w:history="1">
        <w:r w:rsidRPr="004601A0">
          <w:rPr>
            <w:rStyle w:val="Hyperlink"/>
            <w:rFonts w:cs="Cambria"/>
            <w:lang w:eastAsia="de-DE"/>
          </w:rPr>
          <w:t>http://www.botanik.kit.edu/molbio/nrd /A-Praktikum%20Skript%20WS05_06.pdf</w:t>
        </w:r>
      </w:hyperlink>
      <w:r w:rsidRPr="004601A0">
        <w:rPr>
          <w:rFonts w:cs="Cambria"/>
          <w:lang w:eastAsia="de-DE"/>
        </w:rPr>
        <w:t>, eingesehen am 21.8.14.</w:t>
      </w:r>
    </w:p>
    <w:p w:rsidR="00592C87" w:rsidRPr="00F274F1" w:rsidRDefault="00592C87" w:rsidP="00592C87">
      <w:pPr>
        <w:tabs>
          <w:tab w:val="left" w:pos="1701"/>
          <w:tab w:val="left" w:pos="1985"/>
        </w:tabs>
        <w:ind w:left="1980" w:hanging="1980"/>
      </w:pPr>
      <w:r>
        <w:rPr>
          <w:noProof/>
          <w:lang w:eastAsia="de-DE"/>
        </w:rPr>
        <mc:AlternateContent>
          <mc:Choice Requires="wps">
            <w:drawing>
              <wp:inline distT="0" distB="0" distL="0" distR="0" wp14:anchorId="20CAC191" wp14:editId="1D7092F2">
                <wp:extent cx="5873115" cy="1543050"/>
                <wp:effectExtent l="0" t="0" r="13335" b="19050"/>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4305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2C87" w:rsidRPr="000D74FF" w:rsidRDefault="00592C87" w:rsidP="00592C87">
                            <w:pPr>
                              <w:rPr>
                                <w:color w:val="auto"/>
                              </w:rPr>
                            </w:pPr>
                            <w:r>
                              <w:rPr>
                                <w:color w:val="auto"/>
                              </w:rPr>
                              <w:t xml:space="preserve">Dieser Versuch kann im Unterricht zum Thema „Chromatografie“ verwendet werden und eignet sich insbesondere für eine genaue Auftrennung von Blattfarbstoffen und dem Schulen weiterer Kompetenzen (z.B. mathematischer Kompetenzen beim Berechnen des Retentionsfaktors). Eine günstigere Methode stellt das Verwenden von </w:t>
                            </w:r>
                            <w:proofErr w:type="spellStart"/>
                            <w:r>
                              <w:rPr>
                                <w:color w:val="auto"/>
                              </w:rPr>
                              <w:t>Chromatografiepapier</w:t>
                            </w:r>
                            <w:proofErr w:type="spellEnd"/>
                            <w:r>
                              <w:rPr>
                                <w:color w:val="auto"/>
                              </w:rPr>
                              <w:t xml:space="preserve"> dar. Alternativ lassen sich mit DC–Platten Aminosäuren auftrennen. Diese werden mit einer </w:t>
                            </w:r>
                            <w:proofErr w:type="spellStart"/>
                            <w:r>
                              <w:rPr>
                                <w:color w:val="auto"/>
                              </w:rPr>
                              <w:t>Ninhydrinlösung</w:t>
                            </w:r>
                            <w:proofErr w:type="spellEnd"/>
                            <w:r>
                              <w:rPr>
                                <w:color w:val="auto"/>
                              </w:rPr>
                              <w:t xml:space="preserve"> sichtbar gemacht.</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" strokecolor="#c0504d" strokeweight="1pt">
                <v:stroke dashstyle="dash"/>
                <v:shadow color="#868686"/>
                <v:textbox>
                  <w:txbxContent>
                    <w:p w:rsidR="00592C87" w:rsidRPr="000D74FF" w:rsidRDefault="00592C87" w:rsidP="00592C87">
                      <w:pPr>
                        <w:rPr>
                          <w:color w:val="auto"/>
                        </w:rPr>
                      </w:pPr>
                      <w:r>
                        <w:rPr>
                          <w:color w:val="auto"/>
                        </w:rPr>
                        <w:t>Dieser Versuch kann im Unterricht zum Thema „Chromatografie“ verwendet werden und ei</w:t>
                      </w:r>
                      <w:r>
                        <w:rPr>
                          <w:color w:val="auto"/>
                        </w:rPr>
                        <w:t>g</w:t>
                      </w:r>
                      <w:r>
                        <w:rPr>
                          <w:color w:val="auto"/>
                        </w:rPr>
                        <w:t>net sich insbesondere für eine genaue Auftrennung von Blattfarbstoffen und dem Schulen weiterer Kompetenzen (z.B. mathematischer Kompetenzen beim Berechnen des Retentionsfa</w:t>
                      </w:r>
                      <w:r>
                        <w:rPr>
                          <w:color w:val="auto"/>
                        </w:rPr>
                        <w:t>k</w:t>
                      </w:r>
                      <w:r>
                        <w:rPr>
                          <w:color w:val="auto"/>
                        </w:rPr>
                        <w:t xml:space="preserve">tors). Eine günstigere Methode stellt das Verwenden von </w:t>
                      </w:r>
                      <w:proofErr w:type="spellStart"/>
                      <w:r>
                        <w:rPr>
                          <w:color w:val="auto"/>
                        </w:rPr>
                        <w:t>Chromatografiepapier</w:t>
                      </w:r>
                      <w:proofErr w:type="spellEnd"/>
                      <w:r>
                        <w:rPr>
                          <w:color w:val="auto"/>
                        </w:rPr>
                        <w:t xml:space="preserve"> dar. Alternativ lassen sich mit DC–Platten Aminosäuren auftrennen. Diese werden mit einer </w:t>
                      </w:r>
                      <w:proofErr w:type="spellStart"/>
                      <w:r>
                        <w:rPr>
                          <w:color w:val="auto"/>
                        </w:rPr>
                        <w:t>Ninhydrinlösung</w:t>
                      </w:r>
                      <w:proofErr w:type="spellEnd"/>
                      <w:r>
                        <w:rPr>
                          <w:color w:val="auto"/>
                        </w:rPr>
                        <w:t xml:space="preserve"> sichtbar gemacht.</w:t>
                      </w:r>
                    </w:p>
                  </w:txbxContent>
                </v:textbox>
                <w10:anchorlock/>
              </v:shape>
            </w:pict>
          </mc:Fallback>
        </mc:AlternateContent>
      </w:r>
    </w:p>
    <w:p w:rsidR="00105D51" w:rsidRDefault="00105D51"/>
    <w:sectPr w:rsidR="00105D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D5"/>
    <w:rsid w:val="00105D51"/>
    <w:rsid w:val="00413B9A"/>
    <w:rsid w:val="004448D5"/>
    <w:rsid w:val="00592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C87"/>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92C87"/>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592C87"/>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592C87"/>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592C87"/>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592C87"/>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592C87"/>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592C87"/>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592C87"/>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592C87"/>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C87"/>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592C87"/>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592C87"/>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592C87"/>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592C87"/>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592C87"/>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592C87"/>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592C87"/>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92C87"/>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592C87"/>
    <w:pPr>
      <w:spacing w:line="240" w:lineRule="auto"/>
    </w:pPr>
    <w:rPr>
      <w:bCs/>
      <w:color w:val="auto"/>
      <w:sz w:val="18"/>
      <w:szCs w:val="18"/>
    </w:rPr>
  </w:style>
  <w:style w:type="character" w:styleId="Hyperlink">
    <w:name w:val="Hyperlink"/>
    <w:uiPriority w:val="99"/>
    <w:unhideWhenUsed/>
    <w:rsid w:val="00592C87"/>
    <w:rPr>
      <w:color w:val="0000FF"/>
      <w:u w:val="single"/>
    </w:rPr>
  </w:style>
  <w:style w:type="paragraph" w:styleId="Sprechblasentext">
    <w:name w:val="Balloon Text"/>
    <w:basedOn w:val="Standard"/>
    <w:link w:val="SprechblasentextZchn"/>
    <w:uiPriority w:val="99"/>
    <w:semiHidden/>
    <w:unhideWhenUsed/>
    <w:rsid w:val="00592C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2C87"/>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C87"/>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92C87"/>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592C87"/>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592C87"/>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592C87"/>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592C87"/>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592C87"/>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592C87"/>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592C87"/>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592C87"/>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C87"/>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592C87"/>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592C87"/>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592C87"/>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592C87"/>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592C87"/>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592C87"/>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592C87"/>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92C87"/>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592C87"/>
    <w:pPr>
      <w:spacing w:line="240" w:lineRule="auto"/>
    </w:pPr>
    <w:rPr>
      <w:bCs/>
      <w:color w:val="auto"/>
      <w:sz w:val="18"/>
      <w:szCs w:val="18"/>
    </w:rPr>
  </w:style>
  <w:style w:type="character" w:styleId="Hyperlink">
    <w:name w:val="Hyperlink"/>
    <w:uiPriority w:val="99"/>
    <w:unhideWhenUsed/>
    <w:rsid w:val="00592C87"/>
    <w:rPr>
      <w:color w:val="0000FF"/>
      <w:u w:val="single"/>
    </w:rPr>
  </w:style>
  <w:style w:type="paragraph" w:styleId="Sprechblasentext">
    <w:name w:val="Balloon Text"/>
    <w:basedOn w:val="Standard"/>
    <w:link w:val="SprechblasentextZchn"/>
    <w:uiPriority w:val="99"/>
    <w:semiHidden/>
    <w:unhideWhenUsed/>
    <w:rsid w:val="00592C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2C87"/>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tanik.kit.edu/molbio/nrd%20/A-Praktikum%20Skript%20WS05_06.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2014-08-26T20:51:00Z</cp:lastPrinted>
  <dcterms:created xsi:type="dcterms:W3CDTF">2014-08-26T20:45:00Z</dcterms:created>
  <dcterms:modified xsi:type="dcterms:W3CDTF">2014-08-26T20:51:00Z</dcterms:modified>
</cp:coreProperties>
</file>