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7C" w:rsidRDefault="00A70E7C" w:rsidP="00A70E7C">
      <w:pPr>
        <w:pStyle w:val="berschrift1"/>
        <w:numPr>
          <w:ilvl w:val="0"/>
          <w:numId w:val="0"/>
        </w:numPr>
        <w:ind w:left="432" w:hanging="432"/>
      </w:pPr>
      <w:bookmarkStart w:id="0" w:name="_Toc396339260"/>
      <w:r>
        <w:t>V 3 – Modellexperiment zum chemischen Gleichgewicht</w:t>
      </w:r>
      <w:bookmarkEnd w:id="0"/>
      <w:r>
        <w:t xml:space="preserve">  </w:t>
      </w:r>
    </w:p>
    <w:p w:rsidR="00A70E7C" w:rsidRDefault="00A70E7C" w:rsidP="00A70E7C">
      <w:pPr>
        <w:tabs>
          <w:tab w:val="left" w:pos="1701"/>
          <w:tab w:val="left" w:pos="1985"/>
        </w:tabs>
        <w:ind w:left="1980" w:hanging="1980"/>
        <w:rPr>
          <w:b/>
        </w:rPr>
      </w:pPr>
      <w:r>
        <w:rPr>
          <w:noProof/>
          <w:lang w:eastAsia="de-DE"/>
        </w:rPr>
        <w:pict>
          <v:shapetype id="_x0000_t202" coordsize="21600,21600" o:spt="202" path="m,l,21600r21600,l21600,xe">
            <v:stroke joinstyle="miter"/>
            <v:path gradientshapeok="t" o:connecttype="rect"/>
          </v:shapetype>
          <v:shape id="_x0000_s1063" type="#_x0000_t202" style="position:absolute;left:0;text-align:left;margin-left:.5pt;margin-top:12.85pt;width:462.45pt;height:83.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063">
              <w:txbxContent>
                <w:p w:rsidR="00A70E7C" w:rsidRPr="00B03D8D" w:rsidRDefault="00A70E7C" w:rsidP="00A70E7C">
                  <w:r>
                    <w:t xml:space="preserve">In diesem Versuch können </w:t>
                  </w:r>
                  <w:proofErr w:type="spellStart"/>
                  <w:r>
                    <w:t>SuS</w:t>
                  </w:r>
                  <w:proofErr w:type="spellEnd"/>
                  <w:r>
                    <w:t xml:space="preserve"> anhand eines Modells das Einstellen eines chemischen Gleic</w:t>
                  </w:r>
                  <w:r>
                    <w:t>h</w:t>
                  </w:r>
                  <w:r>
                    <w:t xml:space="preserve">gewichts simulieren und somit dieses kennenlernen. Dieser Versuch eignet sich sehr gut als Einführung in das Thema. Da er mit einfachen Materialien und Wasser durchführbar ist, bietet er sich gut als Schülerversuch an und benötigt kein spezielles Vorwissen.  </w:t>
                  </w:r>
                </w:p>
              </w:txbxContent>
            </v:textbox>
            <w10:wrap type="square"/>
          </v:shape>
        </w:pict>
      </w:r>
    </w:p>
    <w:p w:rsidR="00A70E7C" w:rsidRDefault="00A70E7C" w:rsidP="00A70E7C">
      <w:pPr>
        <w:tabs>
          <w:tab w:val="left" w:pos="1701"/>
          <w:tab w:val="left" w:pos="1985"/>
        </w:tabs>
        <w:ind w:left="1980" w:hanging="1980"/>
        <w:rPr>
          <w:b/>
        </w:rPr>
      </w:pPr>
      <w:r>
        <w:rPr>
          <w:b/>
        </w:rPr>
        <w:t>In diesem Versuch werden keine Gefahrenstoffe verwendet.</w:t>
      </w:r>
    </w:p>
    <w:p w:rsidR="00A70E7C" w:rsidRDefault="00A70E7C" w:rsidP="00A70E7C">
      <w:pPr>
        <w:tabs>
          <w:tab w:val="left" w:pos="1701"/>
          <w:tab w:val="left" w:pos="1985"/>
        </w:tabs>
        <w:ind w:left="1980" w:hanging="1980"/>
      </w:pPr>
      <w:r>
        <w:t xml:space="preserve">Materialien: </w:t>
      </w:r>
      <w:r>
        <w:tab/>
      </w:r>
      <w:r>
        <w:tab/>
        <w:t xml:space="preserve">2 Messzylinder (50 </w:t>
      </w:r>
      <w:proofErr w:type="spellStart"/>
      <w:r>
        <w:t>mL</w:t>
      </w:r>
      <w:proofErr w:type="spellEnd"/>
      <w:r>
        <w:t xml:space="preserve">), </w:t>
      </w:r>
      <w:proofErr w:type="spellStart"/>
      <w:r>
        <w:t>Glasrohr</w:t>
      </w:r>
      <w:proofErr w:type="spellEnd"/>
      <w:r>
        <w:t xml:space="preserve"> (8 mm Außendurchmesser), </w:t>
      </w:r>
      <w:proofErr w:type="spellStart"/>
      <w:r>
        <w:t>Glasrohr</w:t>
      </w:r>
      <w:proofErr w:type="spellEnd"/>
      <w:r>
        <w:t xml:space="preserve"> (6 mm Außendurchmesser)</w:t>
      </w:r>
    </w:p>
    <w:p w:rsidR="00A70E7C" w:rsidRPr="00ED07C2" w:rsidRDefault="00A70E7C" w:rsidP="00A70E7C">
      <w:pPr>
        <w:tabs>
          <w:tab w:val="left" w:pos="1701"/>
          <w:tab w:val="left" w:pos="1985"/>
        </w:tabs>
        <w:ind w:left="1980" w:hanging="1980"/>
      </w:pPr>
      <w:r>
        <w:t>Chemikalien:</w:t>
      </w:r>
      <w:r>
        <w:tab/>
      </w:r>
      <w:r>
        <w:tab/>
        <w:t xml:space="preserve">Wasser </w:t>
      </w:r>
    </w:p>
    <w:p w:rsidR="00A70E7C" w:rsidRDefault="00A70E7C" w:rsidP="00A70E7C">
      <w:pPr>
        <w:tabs>
          <w:tab w:val="left" w:pos="1701"/>
          <w:tab w:val="left" w:pos="1985"/>
        </w:tabs>
        <w:ind w:left="1980" w:hanging="1980"/>
      </w:pPr>
      <w:r>
        <w:t xml:space="preserve">Durchführung: </w:t>
      </w:r>
      <w:r>
        <w:tab/>
      </w:r>
      <w:r>
        <w:tab/>
        <w:t xml:space="preserve">In den ersten Messzylinder werden 40 </w:t>
      </w:r>
      <w:proofErr w:type="spellStart"/>
      <w:r>
        <w:t>mL</w:t>
      </w:r>
      <w:proofErr w:type="spellEnd"/>
      <w:r>
        <w:t xml:space="preserve"> Wasser gegeben als Edukt A.  Das 8 mm </w:t>
      </w:r>
      <w:proofErr w:type="spellStart"/>
      <w:r>
        <w:t>Glasrohr</w:t>
      </w:r>
      <w:proofErr w:type="spellEnd"/>
      <w:r>
        <w:t xml:space="preserve"> wird als Pipette eingesetzt und in den ersten Messz</w:t>
      </w:r>
      <w:r>
        <w:t>y</w:t>
      </w:r>
      <w:r>
        <w:t xml:space="preserve">linder bis auf den Boden getaucht. Das 6 mm </w:t>
      </w:r>
      <w:proofErr w:type="spellStart"/>
      <w:r>
        <w:t>Glasrohr</w:t>
      </w:r>
      <w:proofErr w:type="spellEnd"/>
      <w:r>
        <w:t xml:space="preserve"> wird in den zweiten Messzylinder gestellt. Die obere Öffnungen der Glasrohre werden mit dem Daumen verschlossen und die, in den Glasrohren enthaltene Flüssigkeit</w:t>
      </w:r>
      <w:r>
        <w:t>s</w:t>
      </w:r>
      <w:r>
        <w:t>mengen, werden gleichzeitig in den jeweils anderen Messzylinder übertr</w:t>
      </w:r>
      <w:r>
        <w:t>a</w:t>
      </w:r>
      <w:r>
        <w:t xml:space="preserve">gen. Dies wird so oft wiederholt, bis die Menge in beiden Standzylindern gleich ist. Nach jeder Übertragungsoperation wird der Flüssigkeitsstand der Messzylinder notiert. </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41"/>
      </w:tblGrid>
      <w:tr w:rsidR="00A70E7C" w:rsidTr="00C33915">
        <w:tc>
          <w:tcPr>
            <w:tcW w:w="6741" w:type="dxa"/>
          </w:tcPr>
          <w:p w:rsidR="00A70E7C" w:rsidRDefault="00A70E7C" w:rsidP="00C33915">
            <w:pPr>
              <w:keepNext/>
              <w:tabs>
                <w:tab w:val="left" w:pos="1701"/>
                <w:tab w:val="left" w:pos="1985"/>
              </w:tabs>
              <w:jc w:val="center"/>
            </w:pPr>
            <w:r>
              <w:rPr>
                <w:noProof/>
              </w:rPr>
              <w:lastRenderedPageBreak/>
              <w:drawing>
                <wp:inline distT="0" distB="0" distL="0" distR="0">
                  <wp:extent cx="1765160" cy="3570412"/>
                  <wp:effectExtent l="19050" t="0" r="6490" b="0"/>
                  <wp:docPr id="203" name="Bild 43" descr="D:\User\Jana\Göttingen - backup 28.07.2014\Master of Education\SVP\Protokolle\Protokoll 11&amp;12\Bilder11.12\DSC04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User\Jana\Göttingen - backup 28.07.2014\Master of Education\SVP\Protokolle\Protokoll 11&amp;12\Bilder11.12\DSC04163.JPG"/>
                          <pic:cNvPicPr>
                            <a:picLocks noChangeAspect="1" noChangeArrowheads="1"/>
                          </pic:cNvPicPr>
                        </pic:nvPicPr>
                        <pic:blipFill>
                          <a:blip r:embed="rId7" cstate="print"/>
                          <a:srcRect/>
                          <a:stretch>
                            <a:fillRect/>
                          </a:stretch>
                        </pic:blipFill>
                        <pic:spPr bwMode="auto">
                          <a:xfrm>
                            <a:off x="0" y="0"/>
                            <a:ext cx="1767373" cy="3574888"/>
                          </a:xfrm>
                          <a:prstGeom prst="rect">
                            <a:avLst/>
                          </a:prstGeom>
                          <a:noFill/>
                          <a:ln w="9525">
                            <a:noFill/>
                            <a:miter lim="800000"/>
                            <a:headEnd/>
                            <a:tailEnd/>
                          </a:ln>
                        </pic:spPr>
                      </pic:pic>
                    </a:graphicData>
                  </a:graphic>
                </wp:inline>
              </w:drawing>
            </w:r>
          </w:p>
          <w:p w:rsidR="00A70E7C" w:rsidRDefault="00A70E7C" w:rsidP="00C33915">
            <w:pPr>
              <w:pStyle w:val="Beschriftung"/>
              <w:jc w:val="center"/>
            </w:pPr>
            <w:r>
              <w:t xml:space="preserve">Abbildung </w:t>
            </w:r>
            <w:fldSimple w:instr=" SEQ Abbildung \* ARABIC ">
              <w:r>
                <w:rPr>
                  <w:noProof/>
                </w:rPr>
                <w:t>9</w:t>
              </w:r>
            </w:fldSimple>
            <w:r>
              <w:t xml:space="preserve">: Versuchsaufbau für den Modellversuch „Chemisches Gleichgewicht“. Links die 40  </w:t>
            </w:r>
            <w:proofErr w:type="spellStart"/>
            <w:r>
              <w:t>mL</w:t>
            </w:r>
            <w:proofErr w:type="spellEnd"/>
            <w:r>
              <w:t xml:space="preserve"> Wasser als Edukt.</w:t>
            </w:r>
          </w:p>
          <w:p w:rsidR="00A70E7C" w:rsidRDefault="00A70E7C" w:rsidP="00C33915">
            <w:pPr>
              <w:pStyle w:val="Beschriftung"/>
            </w:pPr>
          </w:p>
        </w:tc>
      </w:tr>
    </w:tbl>
    <w:p w:rsidR="00A70E7C" w:rsidRDefault="00A70E7C" w:rsidP="00A70E7C">
      <w:pPr>
        <w:tabs>
          <w:tab w:val="left" w:pos="1701"/>
          <w:tab w:val="left" w:pos="1985"/>
        </w:tabs>
        <w:ind w:left="1980" w:hanging="1980"/>
      </w:pPr>
      <w:r>
        <w:t>Beobachtung:</w:t>
      </w:r>
      <w:r>
        <w:tab/>
      </w:r>
    </w:p>
    <w:tbl>
      <w:tblPr>
        <w:tblStyle w:val="Tabellengitternetz"/>
        <w:tblW w:w="0" w:type="auto"/>
        <w:tblInd w:w="1980" w:type="dxa"/>
        <w:tblLook w:val="04A0"/>
      </w:tblPr>
      <w:tblGrid>
        <w:gridCol w:w="3654"/>
        <w:gridCol w:w="3654"/>
      </w:tblGrid>
      <w:tr w:rsidR="00A70E7C" w:rsidTr="00C33915">
        <w:tc>
          <w:tcPr>
            <w:tcW w:w="3654" w:type="dxa"/>
          </w:tcPr>
          <w:p w:rsidR="00A70E7C" w:rsidRPr="00B936FD" w:rsidRDefault="00A70E7C" w:rsidP="00C33915">
            <w:pPr>
              <w:tabs>
                <w:tab w:val="left" w:pos="1701"/>
                <w:tab w:val="left" w:pos="1985"/>
              </w:tabs>
              <w:spacing w:line="240" w:lineRule="auto"/>
              <w:jc w:val="center"/>
              <w:rPr>
                <w:b/>
              </w:rPr>
            </w:pPr>
            <w:r w:rsidRPr="00B936FD">
              <w:rPr>
                <w:b/>
              </w:rPr>
              <w:t>Flüssigkeitsstand Messzylinder A [</w:t>
            </w:r>
            <w:proofErr w:type="spellStart"/>
            <w:r w:rsidRPr="00B936FD">
              <w:rPr>
                <w:b/>
              </w:rPr>
              <w:t>mL</w:t>
            </w:r>
            <w:proofErr w:type="spellEnd"/>
            <w:r w:rsidRPr="00B936FD">
              <w:rPr>
                <w:b/>
              </w:rPr>
              <w:t>]</w:t>
            </w:r>
          </w:p>
        </w:tc>
        <w:tc>
          <w:tcPr>
            <w:tcW w:w="3654" w:type="dxa"/>
          </w:tcPr>
          <w:p w:rsidR="00A70E7C" w:rsidRPr="00B936FD" w:rsidRDefault="00A70E7C" w:rsidP="00C33915">
            <w:pPr>
              <w:tabs>
                <w:tab w:val="left" w:pos="1701"/>
                <w:tab w:val="left" w:pos="1985"/>
              </w:tabs>
              <w:spacing w:line="240" w:lineRule="auto"/>
              <w:jc w:val="center"/>
              <w:rPr>
                <w:b/>
              </w:rPr>
            </w:pPr>
            <w:r w:rsidRPr="00B936FD">
              <w:rPr>
                <w:b/>
              </w:rPr>
              <w:t>Flüssigkeitsstand Messzylinder B [</w:t>
            </w:r>
            <w:proofErr w:type="spellStart"/>
            <w:r w:rsidRPr="00B936FD">
              <w:rPr>
                <w:b/>
              </w:rPr>
              <w:t>mL</w:t>
            </w:r>
            <w:proofErr w:type="spellEnd"/>
            <w:r w:rsidRPr="00B936FD">
              <w:rPr>
                <w:b/>
              </w:rPr>
              <w:t>]</w:t>
            </w:r>
          </w:p>
        </w:tc>
      </w:tr>
      <w:tr w:rsidR="00A70E7C" w:rsidTr="00C33915">
        <w:tc>
          <w:tcPr>
            <w:tcW w:w="3654" w:type="dxa"/>
          </w:tcPr>
          <w:p w:rsidR="00A70E7C" w:rsidRDefault="00A70E7C" w:rsidP="00C33915">
            <w:pPr>
              <w:tabs>
                <w:tab w:val="left" w:pos="1701"/>
                <w:tab w:val="left" w:pos="1985"/>
              </w:tabs>
              <w:spacing w:line="240" w:lineRule="auto"/>
              <w:jc w:val="center"/>
            </w:pPr>
            <w:r>
              <w:t>40</w:t>
            </w:r>
          </w:p>
        </w:tc>
        <w:tc>
          <w:tcPr>
            <w:tcW w:w="3654" w:type="dxa"/>
          </w:tcPr>
          <w:p w:rsidR="00A70E7C" w:rsidRDefault="00A70E7C" w:rsidP="00C33915">
            <w:pPr>
              <w:tabs>
                <w:tab w:val="left" w:pos="1701"/>
                <w:tab w:val="left" w:pos="1985"/>
              </w:tabs>
              <w:spacing w:line="240" w:lineRule="auto"/>
              <w:jc w:val="center"/>
            </w:pPr>
            <w:r>
              <w:t>0</w:t>
            </w:r>
          </w:p>
        </w:tc>
      </w:tr>
      <w:tr w:rsidR="00A70E7C" w:rsidTr="00C33915">
        <w:tc>
          <w:tcPr>
            <w:tcW w:w="3654" w:type="dxa"/>
          </w:tcPr>
          <w:p w:rsidR="00A70E7C" w:rsidRDefault="00A70E7C" w:rsidP="00C33915">
            <w:pPr>
              <w:tabs>
                <w:tab w:val="left" w:pos="1701"/>
                <w:tab w:val="left" w:pos="1985"/>
              </w:tabs>
              <w:spacing w:line="240" w:lineRule="auto"/>
              <w:jc w:val="center"/>
            </w:pPr>
            <w:r>
              <w:t>38</w:t>
            </w:r>
          </w:p>
        </w:tc>
        <w:tc>
          <w:tcPr>
            <w:tcW w:w="3654" w:type="dxa"/>
          </w:tcPr>
          <w:p w:rsidR="00A70E7C" w:rsidRDefault="00A70E7C" w:rsidP="00C33915">
            <w:pPr>
              <w:tabs>
                <w:tab w:val="left" w:pos="1701"/>
                <w:tab w:val="left" w:pos="1985"/>
              </w:tabs>
              <w:spacing w:line="240" w:lineRule="auto"/>
              <w:jc w:val="center"/>
            </w:pPr>
            <w:r>
              <w:t>2</w:t>
            </w:r>
          </w:p>
        </w:tc>
      </w:tr>
      <w:tr w:rsidR="00A70E7C" w:rsidTr="00C33915">
        <w:tc>
          <w:tcPr>
            <w:tcW w:w="3654" w:type="dxa"/>
          </w:tcPr>
          <w:p w:rsidR="00A70E7C" w:rsidRDefault="00A70E7C" w:rsidP="00C33915">
            <w:pPr>
              <w:tabs>
                <w:tab w:val="left" w:pos="1701"/>
                <w:tab w:val="left" w:pos="1985"/>
              </w:tabs>
              <w:spacing w:line="240" w:lineRule="auto"/>
              <w:jc w:val="center"/>
            </w:pPr>
            <w:r>
              <w:t>35</w:t>
            </w:r>
          </w:p>
        </w:tc>
        <w:tc>
          <w:tcPr>
            <w:tcW w:w="3654" w:type="dxa"/>
          </w:tcPr>
          <w:p w:rsidR="00A70E7C" w:rsidRDefault="00A70E7C" w:rsidP="00C33915">
            <w:pPr>
              <w:tabs>
                <w:tab w:val="left" w:pos="1701"/>
                <w:tab w:val="left" w:pos="1985"/>
              </w:tabs>
              <w:spacing w:line="240" w:lineRule="auto"/>
              <w:jc w:val="center"/>
            </w:pPr>
            <w:r>
              <w:t>5</w:t>
            </w:r>
          </w:p>
        </w:tc>
      </w:tr>
      <w:tr w:rsidR="00A70E7C" w:rsidTr="00C33915">
        <w:tc>
          <w:tcPr>
            <w:tcW w:w="3654" w:type="dxa"/>
          </w:tcPr>
          <w:p w:rsidR="00A70E7C" w:rsidRDefault="00A70E7C" w:rsidP="00C33915">
            <w:pPr>
              <w:tabs>
                <w:tab w:val="left" w:pos="1701"/>
                <w:tab w:val="left" w:pos="1985"/>
              </w:tabs>
              <w:spacing w:line="240" w:lineRule="auto"/>
              <w:jc w:val="center"/>
            </w:pPr>
            <w:r>
              <w:t>33</w:t>
            </w:r>
          </w:p>
        </w:tc>
        <w:tc>
          <w:tcPr>
            <w:tcW w:w="3654" w:type="dxa"/>
          </w:tcPr>
          <w:p w:rsidR="00A70E7C" w:rsidRDefault="00A70E7C" w:rsidP="00C33915">
            <w:pPr>
              <w:tabs>
                <w:tab w:val="left" w:pos="1701"/>
                <w:tab w:val="left" w:pos="1985"/>
              </w:tabs>
              <w:spacing w:line="240" w:lineRule="auto"/>
              <w:jc w:val="center"/>
            </w:pPr>
            <w:r>
              <w:t>7</w:t>
            </w:r>
          </w:p>
        </w:tc>
      </w:tr>
      <w:tr w:rsidR="00A70E7C" w:rsidTr="00C33915">
        <w:tc>
          <w:tcPr>
            <w:tcW w:w="3654" w:type="dxa"/>
          </w:tcPr>
          <w:p w:rsidR="00A70E7C" w:rsidRDefault="00A70E7C" w:rsidP="00C33915">
            <w:pPr>
              <w:tabs>
                <w:tab w:val="left" w:pos="1701"/>
                <w:tab w:val="left" w:pos="1985"/>
              </w:tabs>
              <w:spacing w:line="240" w:lineRule="auto"/>
              <w:jc w:val="center"/>
            </w:pPr>
            <w:r>
              <w:t>32</w:t>
            </w:r>
          </w:p>
        </w:tc>
        <w:tc>
          <w:tcPr>
            <w:tcW w:w="3654" w:type="dxa"/>
          </w:tcPr>
          <w:p w:rsidR="00A70E7C" w:rsidRDefault="00A70E7C" w:rsidP="00C33915">
            <w:pPr>
              <w:tabs>
                <w:tab w:val="left" w:pos="1701"/>
                <w:tab w:val="left" w:pos="1985"/>
              </w:tabs>
              <w:spacing w:line="240" w:lineRule="auto"/>
              <w:jc w:val="center"/>
            </w:pPr>
            <w:r>
              <w:t>8</w:t>
            </w:r>
          </w:p>
        </w:tc>
      </w:tr>
      <w:tr w:rsidR="00A70E7C" w:rsidTr="00C33915">
        <w:tc>
          <w:tcPr>
            <w:tcW w:w="3654" w:type="dxa"/>
          </w:tcPr>
          <w:p w:rsidR="00A70E7C" w:rsidRDefault="00A70E7C" w:rsidP="00C33915">
            <w:pPr>
              <w:tabs>
                <w:tab w:val="left" w:pos="1701"/>
                <w:tab w:val="left" w:pos="1985"/>
              </w:tabs>
              <w:spacing w:line="240" w:lineRule="auto"/>
              <w:jc w:val="center"/>
            </w:pPr>
            <w:r>
              <w:t>30</w:t>
            </w:r>
          </w:p>
        </w:tc>
        <w:tc>
          <w:tcPr>
            <w:tcW w:w="3654" w:type="dxa"/>
          </w:tcPr>
          <w:p w:rsidR="00A70E7C" w:rsidRDefault="00A70E7C" w:rsidP="00C33915">
            <w:pPr>
              <w:tabs>
                <w:tab w:val="left" w:pos="1701"/>
                <w:tab w:val="left" w:pos="1985"/>
              </w:tabs>
              <w:spacing w:line="240" w:lineRule="auto"/>
              <w:jc w:val="center"/>
            </w:pPr>
            <w:r>
              <w:t>10</w:t>
            </w:r>
          </w:p>
        </w:tc>
      </w:tr>
      <w:tr w:rsidR="00A70E7C" w:rsidTr="00C33915">
        <w:tc>
          <w:tcPr>
            <w:tcW w:w="3654" w:type="dxa"/>
          </w:tcPr>
          <w:p w:rsidR="00A70E7C" w:rsidRDefault="00A70E7C" w:rsidP="00C33915">
            <w:pPr>
              <w:tabs>
                <w:tab w:val="left" w:pos="1701"/>
                <w:tab w:val="left" w:pos="1985"/>
              </w:tabs>
              <w:spacing w:line="240" w:lineRule="auto"/>
              <w:jc w:val="center"/>
            </w:pPr>
            <w:r>
              <w:t>29</w:t>
            </w:r>
          </w:p>
        </w:tc>
        <w:tc>
          <w:tcPr>
            <w:tcW w:w="3654" w:type="dxa"/>
          </w:tcPr>
          <w:p w:rsidR="00A70E7C" w:rsidRDefault="00A70E7C" w:rsidP="00C33915">
            <w:pPr>
              <w:tabs>
                <w:tab w:val="left" w:pos="1701"/>
                <w:tab w:val="left" w:pos="1985"/>
              </w:tabs>
              <w:spacing w:line="240" w:lineRule="auto"/>
              <w:jc w:val="center"/>
            </w:pPr>
            <w:r>
              <w:t>11</w:t>
            </w:r>
          </w:p>
        </w:tc>
      </w:tr>
      <w:tr w:rsidR="00A70E7C" w:rsidTr="00C33915">
        <w:tc>
          <w:tcPr>
            <w:tcW w:w="3654" w:type="dxa"/>
          </w:tcPr>
          <w:p w:rsidR="00A70E7C" w:rsidRDefault="00A70E7C" w:rsidP="00C33915">
            <w:pPr>
              <w:tabs>
                <w:tab w:val="left" w:pos="1701"/>
                <w:tab w:val="left" w:pos="1985"/>
              </w:tabs>
              <w:spacing w:line="240" w:lineRule="auto"/>
              <w:jc w:val="center"/>
            </w:pPr>
            <w:r>
              <w:t>28</w:t>
            </w:r>
          </w:p>
        </w:tc>
        <w:tc>
          <w:tcPr>
            <w:tcW w:w="3654" w:type="dxa"/>
          </w:tcPr>
          <w:p w:rsidR="00A70E7C" w:rsidRDefault="00A70E7C" w:rsidP="00C33915">
            <w:pPr>
              <w:tabs>
                <w:tab w:val="left" w:pos="1701"/>
                <w:tab w:val="left" w:pos="1985"/>
              </w:tabs>
              <w:spacing w:line="240" w:lineRule="auto"/>
              <w:jc w:val="center"/>
            </w:pPr>
            <w:r>
              <w:t>12</w:t>
            </w:r>
          </w:p>
        </w:tc>
      </w:tr>
      <w:tr w:rsidR="00A70E7C" w:rsidTr="00C33915">
        <w:tc>
          <w:tcPr>
            <w:tcW w:w="3654" w:type="dxa"/>
          </w:tcPr>
          <w:p w:rsidR="00A70E7C" w:rsidRDefault="00A70E7C" w:rsidP="00C33915">
            <w:pPr>
              <w:tabs>
                <w:tab w:val="left" w:pos="1701"/>
                <w:tab w:val="left" w:pos="1985"/>
              </w:tabs>
              <w:spacing w:line="240" w:lineRule="auto"/>
              <w:jc w:val="center"/>
            </w:pPr>
            <w:r>
              <w:t>27</w:t>
            </w:r>
          </w:p>
        </w:tc>
        <w:tc>
          <w:tcPr>
            <w:tcW w:w="3654" w:type="dxa"/>
          </w:tcPr>
          <w:p w:rsidR="00A70E7C" w:rsidRDefault="00A70E7C" w:rsidP="00C33915">
            <w:pPr>
              <w:tabs>
                <w:tab w:val="left" w:pos="1701"/>
                <w:tab w:val="left" w:pos="1985"/>
              </w:tabs>
              <w:spacing w:line="240" w:lineRule="auto"/>
              <w:jc w:val="center"/>
            </w:pPr>
            <w:r>
              <w:t>13</w:t>
            </w:r>
          </w:p>
        </w:tc>
      </w:tr>
      <w:tr w:rsidR="00A70E7C" w:rsidTr="00C33915">
        <w:tc>
          <w:tcPr>
            <w:tcW w:w="3654" w:type="dxa"/>
          </w:tcPr>
          <w:p w:rsidR="00A70E7C" w:rsidRDefault="00A70E7C" w:rsidP="00C33915">
            <w:pPr>
              <w:tabs>
                <w:tab w:val="left" w:pos="1701"/>
                <w:tab w:val="left" w:pos="1985"/>
              </w:tabs>
              <w:spacing w:line="240" w:lineRule="auto"/>
              <w:jc w:val="center"/>
            </w:pPr>
            <w:r>
              <w:t>25</w:t>
            </w:r>
          </w:p>
        </w:tc>
        <w:tc>
          <w:tcPr>
            <w:tcW w:w="3654" w:type="dxa"/>
          </w:tcPr>
          <w:p w:rsidR="00A70E7C" w:rsidRDefault="00A70E7C" w:rsidP="00C33915">
            <w:pPr>
              <w:tabs>
                <w:tab w:val="left" w:pos="1701"/>
                <w:tab w:val="left" w:pos="1985"/>
              </w:tabs>
              <w:spacing w:line="240" w:lineRule="auto"/>
              <w:jc w:val="center"/>
            </w:pPr>
            <w:r>
              <w:t>14</w:t>
            </w:r>
          </w:p>
        </w:tc>
      </w:tr>
      <w:tr w:rsidR="00A70E7C" w:rsidTr="00C33915">
        <w:tc>
          <w:tcPr>
            <w:tcW w:w="3654" w:type="dxa"/>
          </w:tcPr>
          <w:p w:rsidR="00A70E7C" w:rsidRDefault="00A70E7C" w:rsidP="00C33915">
            <w:pPr>
              <w:tabs>
                <w:tab w:val="left" w:pos="1701"/>
                <w:tab w:val="left" w:pos="1985"/>
              </w:tabs>
              <w:spacing w:line="240" w:lineRule="auto"/>
              <w:jc w:val="center"/>
            </w:pPr>
            <w:r>
              <w:t>24,5</w:t>
            </w:r>
          </w:p>
        </w:tc>
        <w:tc>
          <w:tcPr>
            <w:tcW w:w="3654" w:type="dxa"/>
          </w:tcPr>
          <w:p w:rsidR="00A70E7C" w:rsidRDefault="00A70E7C" w:rsidP="00C33915">
            <w:pPr>
              <w:tabs>
                <w:tab w:val="left" w:pos="1701"/>
                <w:tab w:val="left" w:pos="1985"/>
              </w:tabs>
              <w:spacing w:line="240" w:lineRule="auto"/>
              <w:jc w:val="center"/>
            </w:pPr>
            <w:r>
              <w:t>15</w:t>
            </w:r>
          </w:p>
        </w:tc>
      </w:tr>
      <w:tr w:rsidR="00A70E7C" w:rsidTr="00C33915">
        <w:tc>
          <w:tcPr>
            <w:tcW w:w="3654" w:type="dxa"/>
          </w:tcPr>
          <w:p w:rsidR="00A70E7C" w:rsidRDefault="00A70E7C" w:rsidP="00C33915">
            <w:pPr>
              <w:tabs>
                <w:tab w:val="left" w:pos="1701"/>
                <w:tab w:val="left" w:pos="1985"/>
              </w:tabs>
              <w:spacing w:line="240" w:lineRule="auto"/>
              <w:jc w:val="center"/>
            </w:pPr>
            <w:r>
              <w:t>24</w:t>
            </w:r>
          </w:p>
        </w:tc>
        <w:tc>
          <w:tcPr>
            <w:tcW w:w="3654" w:type="dxa"/>
          </w:tcPr>
          <w:p w:rsidR="00A70E7C" w:rsidRDefault="00A70E7C" w:rsidP="00C33915">
            <w:pPr>
              <w:tabs>
                <w:tab w:val="left" w:pos="1701"/>
                <w:tab w:val="left" w:pos="1985"/>
              </w:tabs>
              <w:spacing w:line="240" w:lineRule="auto"/>
              <w:jc w:val="center"/>
            </w:pPr>
            <w:r>
              <w:t>16</w:t>
            </w:r>
          </w:p>
        </w:tc>
      </w:tr>
      <w:tr w:rsidR="00A70E7C" w:rsidTr="00C33915">
        <w:tc>
          <w:tcPr>
            <w:tcW w:w="3654" w:type="dxa"/>
          </w:tcPr>
          <w:p w:rsidR="00A70E7C" w:rsidRDefault="00A70E7C" w:rsidP="00C33915">
            <w:pPr>
              <w:tabs>
                <w:tab w:val="left" w:pos="1701"/>
                <w:tab w:val="left" w:pos="1985"/>
              </w:tabs>
              <w:spacing w:line="240" w:lineRule="auto"/>
              <w:jc w:val="center"/>
            </w:pPr>
            <w:r>
              <w:t>23</w:t>
            </w:r>
          </w:p>
        </w:tc>
        <w:tc>
          <w:tcPr>
            <w:tcW w:w="3654" w:type="dxa"/>
          </w:tcPr>
          <w:p w:rsidR="00A70E7C" w:rsidRDefault="00A70E7C" w:rsidP="00C33915">
            <w:pPr>
              <w:tabs>
                <w:tab w:val="left" w:pos="1701"/>
                <w:tab w:val="left" w:pos="1985"/>
              </w:tabs>
              <w:spacing w:line="240" w:lineRule="auto"/>
              <w:jc w:val="center"/>
            </w:pPr>
            <w:r>
              <w:t>17</w:t>
            </w:r>
          </w:p>
        </w:tc>
      </w:tr>
      <w:tr w:rsidR="00A70E7C" w:rsidTr="00C33915">
        <w:tc>
          <w:tcPr>
            <w:tcW w:w="3654" w:type="dxa"/>
          </w:tcPr>
          <w:p w:rsidR="00A70E7C" w:rsidRDefault="00A70E7C" w:rsidP="00C33915">
            <w:pPr>
              <w:tabs>
                <w:tab w:val="left" w:pos="1701"/>
                <w:tab w:val="left" w:pos="1985"/>
              </w:tabs>
              <w:spacing w:line="240" w:lineRule="auto"/>
              <w:jc w:val="center"/>
            </w:pPr>
            <w:r>
              <w:t>22</w:t>
            </w:r>
          </w:p>
        </w:tc>
        <w:tc>
          <w:tcPr>
            <w:tcW w:w="3654" w:type="dxa"/>
          </w:tcPr>
          <w:p w:rsidR="00A70E7C" w:rsidRDefault="00A70E7C" w:rsidP="00C33915">
            <w:pPr>
              <w:tabs>
                <w:tab w:val="left" w:pos="1701"/>
                <w:tab w:val="left" w:pos="1985"/>
              </w:tabs>
              <w:spacing w:line="240" w:lineRule="auto"/>
              <w:jc w:val="center"/>
            </w:pPr>
            <w:r>
              <w:t>18</w:t>
            </w:r>
          </w:p>
        </w:tc>
      </w:tr>
      <w:tr w:rsidR="00A70E7C" w:rsidTr="00C33915">
        <w:tc>
          <w:tcPr>
            <w:tcW w:w="3654" w:type="dxa"/>
          </w:tcPr>
          <w:p w:rsidR="00A70E7C" w:rsidRDefault="00A70E7C" w:rsidP="00C33915">
            <w:pPr>
              <w:tabs>
                <w:tab w:val="left" w:pos="1701"/>
                <w:tab w:val="left" w:pos="1985"/>
              </w:tabs>
              <w:spacing w:line="240" w:lineRule="auto"/>
              <w:jc w:val="center"/>
            </w:pPr>
            <w:r>
              <w:t>21</w:t>
            </w:r>
          </w:p>
        </w:tc>
        <w:tc>
          <w:tcPr>
            <w:tcW w:w="3654" w:type="dxa"/>
          </w:tcPr>
          <w:p w:rsidR="00A70E7C" w:rsidRDefault="00A70E7C" w:rsidP="00C33915">
            <w:pPr>
              <w:tabs>
                <w:tab w:val="left" w:pos="1701"/>
                <w:tab w:val="left" w:pos="1985"/>
              </w:tabs>
              <w:spacing w:line="240" w:lineRule="auto"/>
              <w:jc w:val="center"/>
            </w:pPr>
            <w:r>
              <w:t>18</w:t>
            </w:r>
          </w:p>
        </w:tc>
      </w:tr>
      <w:tr w:rsidR="00A70E7C" w:rsidTr="00C33915">
        <w:tc>
          <w:tcPr>
            <w:tcW w:w="3654" w:type="dxa"/>
          </w:tcPr>
          <w:p w:rsidR="00A70E7C" w:rsidRDefault="00A70E7C" w:rsidP="00C33915">
            <w:pPr>
              <w:tabs>
                <w:tab w:val="left" w:pos="1701"/>
                <w:tab w:val="left" w:pos="1985"/>
              </w:tabs>
              <w:spacing w:line="240" w:lineRule="auto"/>
              <w:jc w:val="center"/>
            </w:pPr>
            <w:r>
              <w:t>21</w:t>
            </w:r>
          </w:p>
        </w:tc>
        <w:tc>
          <w:tcPr>
            <w:tcW w:w="3654" w:type="dxa"/>
          </w:tcPr>
          <w:p w:rsidR="00A70E7C" w:rsidRDefault="00A70E7C" w:rsidP="00C33915">
            <w:pPr>
              <w:tabs>
                <w:tab w:val="left" w:pos="1701"/>
                <w:tab w:val="left" w:pos="1985"/>
              </w:tabs>
              <w:spacing w:line="240" w:lineRule="auto"/>
              <w:jc w:val="center"/>
            </w:pPr>
            <w:r>
              <w:t>19</w:t>
            </w:r>
          </w:p>
        </w:tc>
      </w:tr>
      <w:tr w:rsidR="00A70E7C" w:rsidTr="00C33915">
        <w:tc>
          <w:tcPr>
            <w:tcW w:w="3654" w:type="dxa"/>
          </w:tcPr>
          <w:p w:rsidR="00A70E7C" w:rsidRDefault="00A70E7C" w:rsidP="00C33915">
            <w:pPr>
              <w:tabs>
                <w:tab w:val="left" w:pos="1701"/>
                <w:tab w:val="left" w:pos="1985"/>
              </w:tabs>
              <w:spacing w:line="240" w:lineRule="auto"/>
              <w:jc w:val="center"/>
            </w:pPr>
            <w:r>
              <w:t>20</w:t>
            </w:r>
          </w:p>
        </w:tc>
        <w:tc>
          <w:tcPr>
            <w:tcW w:w="3654" w:type="dxa"/>
          </w:tcPr>
          <w:p w:rsidR="00A70E7C" w:rsidRDefault="00A70E7C" w:rsidP="00C33915">
            <w:pPr>
              <w:tabs>
                <w:tab w:val="left" w:pos="1701"/>
                <w:tab w:val="left" w:pos="1985"/>
              </w:tabs>
              <w:spacing w:line="240" w:lineRule="auto"/>
              <w:jc w:val="center"/>
            </w:pPr>
            <w:r>
              <w:t>20</w:t>
            </w:r>
          </w:p>
        </w:tc>
      </w:tr>
      <w:tr w:rsidR="00A70E7C" w:rsidTr="00C33915">
        <w:tc>
          <w:tcPr>
            <w:tcW w:w="3654" w:type="dxa"/>
          </w:tcPr>
          <w:p w:rsidR="00A70E7C" w:rsidRDefault="00A70E7C" w:rsidP="00C33915">
            <w:pPr>
              <w:tabs>
                <w:tab w:val="left" w:pos="1701"/>
                <w:tab w:val="left" w:pos="1985"/>
              </w:tabs>
              <w:spacing w:line="240" w:lineRule="auto"/>
              <w:jc w:val="center"/>
            </w:pPr>
            <w:r>
              <w:t>20</w:t>
            </w:r>
          </w:p>
        </w:tc>
        <w:tc>
          <w:tcPr>
            <w:tcW w:w="3654" w:type="dxa"/>
          </w:tcPr>
          <w:p w:rsidR="00A70E7C" w:rsidRDefault="00A70E7C" w:rsidP="00C33915">
            <w:pPr>
              <w:tabs>
                <w:tab w:val="left" w:pos="1701"/>
                <w:tab w:val="left" w:pos="1985"/>
              </w:tabs>
              <w:spacing w:line="240" w:lineRule="auto"/>
              <w:jc w:val="center"/>
            </w:pPr>
            <w:r>
              <w:t>21</w:t>
            </w:r>
          </w:p>
        </w:tc>
      </w:tr>
      <w:tr w:rsidR="00A70E7C" w:rsidTr="00C33915">
        <w:tc>
          <w:tcPr>
            <w:tcW w:w="3654" w:type="dxa"/>
          </w:tcPr>
          <w:p w:rsidR="00A70E7C" w:rsidRDefault="00A70E7C" w:rsidP="00C33915">
            <w:pPr>
              <w:tabs>
                <w:tab w:val="left" w:pos="1701"/>
                <w:tab w:val="left" w:pos="1985"/>
              </w:tabs>
              <w:spacing w:line="240" w:lineRule="auto"/>
              <w:jc w:val="center"/>
            </w:pPr>
            <w:r>
              <w:t>19</w:t>
            </w:r>
          </w:p>
        </w:tc>
        <w:tc>
          <w:tcPr>
            <w:tcW w:w="3654" w:type="dxa"/>
          </w:tcPr>
          <w:p w:rsidR="00A70E7C" w:rsidRDefault="00A70E7C" w:rsidP="00C33915">
            <w:pPr>
              <w:tabs>
                <w:tab w:val="left" w:pos="1701"/>
                <w:tab w:val="left" w:pos="1985"/>
              </w:tabs>
              <w:spacing w:line="240" w:lineRule="auto"/>
              <w:jc w:val="center"/>
            </w:pPr>
            <w:r>
              <w:t>21</w:t>
            </w:r>
          </w:p>
        </w:tc>
      </w:tr>
      <w:tr w:rsidR="00A70E7C" w:rsidTr="00C33915">
        <w:tc>
          <w:tcPr>
            <w:tcW w:w="3654" w:type="dxa"/>
          </w:tcPr>
          <w:p w:rsidR="00A70E7C" w:rsidRDefault="00A70E7C" w:rsidP="00C33915">
            <w:pPr>
              <w:tabs>
                <w:tab w:val="left" w:pos="1701"/>
                <w:tab w:val="left" w:pos="1985"/>
              </w:tabs>
              <w:spacing w:line="240" w:lineRule="auto"/>
              <w:jc w:val="center"/>
            </w:pPr>
            <w:r>
              <w:t>19</w:t>
            </w:r>
          </w:p>
        </w:tc>
        <w:tc>
          <w:tcPr>
            <w:tcW w:w="3654" w:type="dxa"/>
          </w:tcPr>
          <w:p w:rsidR="00A70E7C" w:rsidRDefault="00A70E7C" w:rsidP="00C33915">
            <w:pPr>
              <w:tabs>
                <w:tab w:val="left" w:pos="1701"/>
                <w:tab w:val="left" w:pos="1985"/>
              </w:tabs>
              <w:spacing w:line="240" w:lineRule="auto"/>
              <w:jc w:val="center"/>
            </w:pPr>
            <w:r>
              <w:t>21</w:t>
            </w:r>
          </w:p>
        </w:tc>
      </w:tr>
      <w:tr w:rsidR="00A70E7C" w:rsidTr="00C33915">
        <w:tc>
          <w:tcPr>
            <w:tcW w:w="3654" w:type="dxa"/>
          </w:tcPr>
          <w:p w:rsidR="00A70E7C" w:rsidRDefault="00A70E7C" w:rsidP="00C33915">
            <w:pPr>
              <w:tabs>
                <w:tab w:val="left" w:pos="1701"/>
                <w:tab w:val="left" w:pos="1985"/>
              </w:tabs>
              <w:spacing w:line="240" w:lineRule="auto"/>
              <w:jc w:val="center"/>
            </w:pPr>
            <w:r>
              <w:t>17</w:t>
            </w:r>
          </w:p>
        </w:tc>
        <w:tc>
          <w:tcPr>
            <w:tcW w:w="3654" w:type="dxa"/>
          </w:tcPr>
          <w:p w:rsidR="00A70E7C" w:rsidRDefault="00A70E7C" w:rsidP="00C33915">
            <w:pPr>
              <w:tabs>
                <w:tab w:val="left" w:pos="1701"/>
                <w:tab w:val="left" w:pos="1985"/>
              </w:tabs>
              <w:spacing w:line="240" w:lineRule="auto"/>
              <w:jc w:val="center"/>
            </w:pPr>
            <w:r>
              <w:t>22</w:t>
            </w:r>
          </w:p>
        </w:tc>
      </w:tr>
      <w:tr w:rsidR="00A70E7C" w:rsidTr="00C33915">
        <w:tc>
          <w:tcPr>
            <w:tcW w:w="3654" w:type="dxa"/>
          </w:tcPr>
          <w:p w:rsidR="00A70E7C" w:rsidRDefault="00A70E7C" w:rsidP="00C33915">
            <w:pPr>
              <w:tabs>
                <w:tab w:val="left" w:pos="1701"/>
                <w:tab w:val="left" w:pos="1985"/>
              </w:tabs>
              <w:spacing w:line="240" w:lineRule="auto"/>
              <w:jc w:val="center"/>
            </w:pPr>
            <w:r>
              <w:t>18</w:t>
            </w:r>
          </w:p>
        </w:tc>
        <w:tc>
          <w:tcPr>
            <w:tcW w:w="3654" w:type="dxa"/>
          </w:tcPr>
          <w:p w:rsidR="00A70E7C" w:rsidRDefault="00A70E7C" w:rsidP="00C33915">
            <w:pPr>
              <w:tabs>
                <w:tab w:val="left" w:pos="1701"/>
                <w:tab w:val="left" w:pos="1985"/>
              </w:tabs>
              <w:spacing w:line="240" w:lineRule="auto"/>
              <w:jc w:val="center"/>
            </w:pPr>
            <w:r>
              <w:t>22</w:t>
            </w:r>
          </w:p>
        </w:tc>
      </w:tr>
      <w:tr w:rsidR="00A70E7C" w:rsidTr="00C33915">
        <w:tc>
          <w:tcPr>
            <w:tcW w:w="3654" w:type="dxa"/>
          </w:tcPr>
          <w:p w:rsidR="00A70E7C" w:rsidRDefault="00A70E7C" w:rsidP="00C33915">
            <w:pPr>
              <w:tabs>
                <w:tab w:val="left" w:pos="1701"/>
                <w:tab w:val="left" w:pos="1985"/>
              </w:tabs>
              <w:spacing w:line="240" w:lineRule="auto"/>
              <w:jc w:val="center"/>
            </w:pPr>
            <w:r>
              <w:t>17</w:t>
            </w:r>
          </w:p>
        </w:tc>
        <w:tc>
          <w:tcPr>
            <w:tcW w:w="3654" w:type="dxa"/>
          </w:tcPr>
          <w:p w:rsidR="00A70E7C" w:rsidRDefault="00A70E7C" w:rsidP="00C33915">
            <w:pPr>
              <w:tabs>
                <w:tab w:val="left" w:pos="1701"/>
                <w:tab w:val="left" w:pos="1985"/>
              </w:tabs>
              <w:spacing w:line="240" w:lineRule="auto"/>
              <w:jc w:val="center"/>
            </w:pPr>
            <w:r>
              <w:t>23</w:t>
            </w:r>
          </w:p>
        </w:tc>
      </w:tr>
      <w:tr w:rsidR="00A70E7C" w:rsidTr="00C33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8" w:type="dxa"/>
            <w:gridSpan w:val="2"/>
          </w:tcPr>
          <w:p w:rsidR="00A70E7C" w:rsidRPr="00B936FD" w:rsidRDefault="00A70E7C" w:rsidP="00C33915"/>
        </w:tc>
      </w:tr>
      <w:tr w:rsidR="00A70E7C" w:rsidTr="00C33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8" w:type="dxa"/>
            <w:gridSpan w:val="2"/>
          </w:tcPr>
          <w:p w:rsidR="00A70E7C" w:rsidRDefault="00A70E7C" w:rsidP="00C33915">
            <w:pPr>
              <w:pStyle w:val="Beschriftung"/>
              <w:keepNext/>
              <w:spacing w:after="120"/>
              <w:jc w:val="center"/>
            </w:pPr>
            <w:r>
              <w:rPr>
                <w:noProof/>
              </w:rPr>
              <w:lastRenderedPageBreak/>
              <w:drawing>
                <wp:inline distT="0" distB="0" distL="0" distR="0">
                  <wp:extent cx="1669773" cy="2227815"/>
                  <wp:effectExtent l="19050" t="0" r="6627" b="0"/>
                  <wp:docPr id="204" name="Bild 49" descr="D:\User\Jana\Göttingen - backup 28.07.2014\Master of Education\SVP\Protokolle\Protokoll 11&amp;12\Bilder11.12\DSC04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User\Jana\Göttingen - backup 28.07.2014\Master of Education\SVP\Protokolle\Protokoll 11&amp;12\Bilder11.12\DSC04165.JPG"/>
                          <pic:cNvPicPr>
                            <a:picLocks noChangeAspect="1" noChangeArrowheads="1"/>
                          </pic:cNvPicPr>
                        </pic:nvPicPr>
                        <pic:blipFill>
                          <a:blip r:embed="rId8" cstate="print"/>
                          <a:srcRect/>
                          <a:stretch>
                            <a:fillRect/>
                          </a:stretch>
                        </pic:blipFill>
                        <pic:spPr bwMode="auto">
                          <a:xfrm>
                            <a:off x="0" y="0"/>
                            <a:ext cx="1672185" cy="2231033"/>
                          </a:xfrm>
                          <a:prstGeom prst="rect">
                            <a:avLst/>
                          </a:prstGeom>
                          <a:noFill/>
                          <a:ln w="9525">
                            <a:noFill/>
                            <a:miter lim="800000"/>
                            <a:headEnd/>
                            <a:tailEnd/>
                          </a:ln>
                        </pic:spPr>
                      </pic:pic>
                    </a:graphicData>
                  </a:graphic>
                </wp:inline>
              </w:drawing>
            </w:r>
          </w:p>
          <w:p w:rsidR="00A70E7C" w:rsidRDefault="00A70E7C" w:rsidP="00C33915">
            <w:pPr>
              <w:pStyle w:val="Beschriftung"/>
              <w:jc w:val="center"/>
            </w:pPr>
            <w:r>
              <w:t xml:space="preserve">Abbildung </w:t>
            </w:r>
            <w:fldSimple w:instr=" SEQ Abbildung \* ARABIC ">
              <w:r>
                <w:rPr>
                  <w:noProof/>
                </w:rPr>
                <w:t>10</w:t>
              </w:r>
            </w:fldSimple>
            <w:r>
              <w:t xml:space="preserve">: Einstellung des dynamischen Gleichgewichtes. Links Messzylinder A (Edukt), rechts Messzylinder B (Produkt). </w:t>
            </w:r>
          </w:p>
        </w:tc>
      </w:tr>
    </w:tbl>
    <w:p w:rsidR="00A70E7C" w:rsidRDefault="00A70E7C" w:rsidP="00A70E7C">
      <w:pPr>
        <w:tabs>
          <w:tab w:val="left" w:pos="1701"/>
          <w:tab w:val="left" w:pos="1985"/>
        </w:tabs>
        <w:ind w:left="1980" w:hanging="1980"/>
      </w:pPr>
      <w:r>
        <w:t>Deutung:</w:t>
      </w:r>
      <w:r>
        <w:tab/>
      </w:r>
      <w:r>
        <w:tab/>
        <w:t xml:space="preserve">Am Anfang der Reaktion liegen nur Edukte vor, in diesem Fall Wasser in Messzylinder A. Wenn die Reaktion abläuft gibt es sowohl eine </w:t>
      </w:r>
      <w:proofErr w:type="spellStart"/>
      <w:r>
        <w:t>Hinreaktion</w:t>
      </w:r>
      <w:proofErr w:type="spellEnd"/>
      <w:r>
        <w:t xml:space="preserve"> (Edukten zu Produkten, Transport von Wasser von Messzylinder A zu Messzylinder B) als auch eine Rückreaktion (Produkten zu Edukten, Tran</w:t>
      </w:r>
      <w:r>
        <w:t>s</w:t>
      </w:r>
      <w:r>
        <w:t>port von Wasser von Messzylinder B zu Messzylinder A). Die unterschiedl</w:t>
      </w:r>
      <w:r>
        <w:t>i</w:t>
      </w:r>
      <w:r>
        <w:t xml:space="preserve">chen Reaktionsgeschwindigkeiten der Hin-und Rückreaktion werden durch die unterschiedlichen Durchmesser der Glasrohre verdeutlicht. </w:t>
      </w:r>
    </w:p>
    <w:p w:rsidR="00A70E7C" w:rsidRDefault="00A70E7C" w:rsidP="00A70E7C">
      <w:pPr>
        <w:tabs>
          <w:tab w:val="left" w:pos="1701"/>
          <w:tab w:val="left" w:pos="1985"/>
        </w:tabs>
        <w:ind w:left="1980" w:hanging="1980"/>
      </w:pPr>
      <w:r>
        <w:tab/>
      </w:r>
      <w:r>
        <w:tab/>
        <w:t>Wenn das System im dynamischen Gleichgewicht ist, wird das gleiche Volumen an Wasser von Messzylinder A zu Messzylinder B und von Messz</w:t>
      </w:r>
      <w:r>
        <w:t>y</w:t>
      </w:r>
      <w:r>
        <w:t>linder B zu Messzylinder A transportiert. Die Volumina des Wassers in j</w:t>
      </w:r>
      <w:r>
        <w:t>e</w:t>
      </w:r>
      <w:r>
        <w:t xml:space="preserve">dem Standzylinder bleiben konstant. Das </w:t>
      </w:r>
      <w:proofErr w:type="spellStart"/>
      <w:r>
        <w:t>Glasrohr</w:t>
      </w:r>
      <w:proofErr w:type="spellEnd"/>
      <w:r>
        <w:t xml:space="preserve"> von Standzylinder A hat einen größeren Durchmesser jedoch liegt weniger Wasser vor, wodurch gleich viel Wasser transportiert wird wie von Messzylinder B zu Messz</w:t>
      </w:r>
      <w:r>
        <w:t>y</w:t>
      </w:r>
      <w:r>
        <w:t xml:space="preserve">linder A, da in Messzylinder B zwar mehr Wasser vorliegt, jedoch das </w:t>
      </w:r>
      <w:proofErr w:type="spellStart"/>
      <w:r>
        <w:t>Glasrohr</w:t>
      </w:r>
      <w:proofErr w:type="spellEnd"/>
      <w:r>
        <w:t xml:space="preserve"> einen kleineren Durchmesser hat. </w:t>
      </w:r>
    </w:p>
    <w:p w:rsidR="00A70E7C" w:rsidRPr="00CD03BD" w:rsidRDefault="00A70E7C" w:rsidP="00A70E7C">
      <w:pPr>
        <w:tabs>
          <w:tab w:val="left" w:pos="1701"/>
          <w:tab w:val="left" w:pos="1985"/>
        </w:tabs>
        <w:ind w:left="1980" w:hanging="1980"/>
        <w:rPr>
          <w:rFonts w:eastAsia="MS Mincho"/>
        </w:rPr>
      </w:pPr>
      <w:r>
        <w:t xml:space="preserve">Entsorgung: </w:t>
      </w:r>
      <w:r>
        <w:tab/>
      </w:r>
      <w:r>
        <w:tab/>
      </w:r>
      <w:r>
        <w:rPr>
          <w:color w:val="auto"/>
        </w:rPr>
        <w:t xml:space="preserve">Das Wasser kann in den Abguss entsorgt werden. </w:t>
      </w:r>
    </w:p>
    <w:p w:rsidR="00A70E7C" w:rsidRDefault="00A70E7C" w:rsidP="00A70E7C">
      <w:pPr>
        <w:spacing w:line="276" w:lineRule="auto"/>
        <w:ind w:left="1985" w:hanging="1985"/>
      </w:pPr>
      <w:r>
        <w:t>Literatur:</w:t>
      </w:r>
      <w:r>
        <w:tab/>
        <w:t xml:space="preserve">[1] W. </w:t>
      </w:r>
      <w:proofErr w:type="spellStart"/>
      <w:r>
        <w:t>Asselborn</w:t>
      </w:r>
      <w:proofErr w:type="spellEnd"/>
      <w:r>
        <w:t xml:space="preserve"> et al., Chemie heute – </w:t>
      </w:r>
      <w:proofErr w:type="spellStart"/>
      <w:r>
        <w:t>Sekundarbereich</w:t>
      </w:r>
      <w:proofErr w:type="spellEnd"/>
      <w:r>
        <w:t xml:space="preserve"> II, </w:t>
      </w:r>
      <w:proofErr w:type="spellStart"/>
      <w:r>
        <w:t>Schroedel</w:t>
      </w:r>
      <w:proofErr w:type="spellEnd"/>
      <w:r>
        <w:t xml:space="preserve">, 1998, S. 48. </w:t>
      </w:r>
    </w:p>
    <w:p w:rsidR="00E6534C" w:rsidRPr="00A70E7C" w:rsidRDefault="00A70E7C" w:rsidP="00A70E7C">
      <w:r>
        <w:pict>
          <v:shape id="_x0000_s1062" type="#_x0000_t202" style="width:462.45pt;height:8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62">
              <w:txbxContent>
                <w:p w:rsidR="00A70E7C" w:rsidRPr="00364A1B" w:rsidRDefault="00A70E7C" w:rsidP="00A70E7C">
                  <w:pPr>
                    <w:rPr>
                      <w:color w:val="1F497D"/>
                    </w:rPr>
                  </w:pPr>
                  <w:r w:rsidRPr="00BC3AC9">
                    <w:rPr>
                      <w:b/>
                      <w:color w:val="auto"/>
                    </w:rPr>
                    <w:t>Unterrichtsanschlüsse</w:t>
                  </w:r>
                  <w:r w:rsidRPr="00CD03BD">
                    <w:rPr>
                      <w:b/>
                      <w:color w:val="1F497D"/>
                    </w:rPr>
                    <w:t xml:space="preserve"> </w:t>
                  </w:r>
                  <w:r>
                    <w:rPr>
                      <w:color w:val="auto"/>
                    </w:rPr>
                    <w:t>Dieser Versuch kann in der Einheit chemisches Gleichgewicht durc</w:t>
                  </w:r>
                  <w:r>
                    <w:rPr>
                      <w:color w:val="auto"/>
                    </w:rPr>
                    <w:t>h</w:t>
                  </w:r>
                  <w:r>
                    <w:rPr>
                      <w:color w:val="auto"/>
                    </w:rPr>
                    <w:t xml:space="preserve">geführt werden, um das Konzept eines dynamischen Gleichgewichtest für die </w:t>
                  </w:r>
                  <w:proofErr w:type="spellStart"/>
                  <w:r>
                    <w:rPr>
                      <w:color w:val="auto"/>
                    </w:rPr>
                    <w:t>SuS</w:t>
                  </w:r>
                  <w:proofErr w:type="spellEnd"/>
                  <w:r>
                    <w:rPr>
                      <w:color w:val="auto"/>
                    </w:rPr>
                    <w:t xml:space="preserve"> zu verdeutl</w:t>
                  </w:r>
                  <w:r>
                    <w:rPr>
                      <w:color w:val="auto"/>
                    </w:rPr>
                    <w:t>i</w:t>
                  </w:r>
                  <w:r>
                    <w:rPr>
                      <w:color w:val="auto"/>
                    </w:rPr>
                    <w:t xml:space="preserve">chen. Auf Grund seiner Ungefährlichkeit ist er super als Schülerversuch durchzuführen, kann jedoch auch als Demonstrationsversuch genutzt werden. </w:t>
                  </w:r>
                </w:p>
              </w:txbxContent>
            </v:textbox>
            <w10:wrap type="none"/>
            <w10:anchorlock/>
          </v:shape>
        </w:pict>
      </w:r>
    </w:p>
    <w:sectPr w:rsidR="00E6534C" w:rsidRPr="00A70E7C" w:rsidSect="00651503">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1A2" w:rsidRDefault="000761A2" w:rsidP="00EC3514">
      <w:pPr>
        <w:spacing w:after="0" w:line="240" w:lineRule="auto"/>
      </w:pPr>
      <w:r>
        <w:separator/>
      </w:r>
    </w:p>
  </w:endnote>
  <w:endnote w:type="continuationSeparator" w:id="0">
    <w:p w:rsidR="000761A2" w:rsidRDefault="000761A2"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1A2" w:rsidRDefault="000761A2" w:rsidP="00EC3514">
      <w:pPr>
        <w:spacing w:after="0" w:line="240" w:lineRule="auto"/>
      </w:pPr>
      <w:r>
        <w:separator/>
      </w:r>
    </w:p>
  </w:footnote>
  <w:footnote w:type="continuationSeparator" w:id="0">
    <w:p w:rsidR="000761A2" w:rsidRDefault="000761A2"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A70E7C">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D18"/>
    <w:multiLevelType w:val="hybridMultilevel"/>
    <w:tmpl w:val="A1388732"/>
    <w:lvl w:ilvl="0" w:tplc="06A8D3DC">
      <w:start w:val="2"/>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0926FA"/>
    <w:multiLevelType w:val="hybridMultilevel"/>
    <w:tmpl w:val="D2C8D07E"/>
    <w:lvl w:ilvl="0" w:tplc="3822EEE8">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BD0BE2"/>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35909F2"/>
    <w:multiLevelType w:val="hybridMultilevel"/>
    <w:tmpl w:val="AA8EB04C"/>
    <w:lvl w:ilvl="0" w:tplc="A5901108">
      <w:start w:val="6"/>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240216"/>
    <w:multiLevelType w:val="hybridMultilevel"/>
    <w:tmpl w:val="7974F1CC"/>
    <w:lvl w:ilvl="0" w:tplc="2F10C8F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4FE2588A"/>
    <w:multiLevelType w:val="hybridMultilevel"/>
    <w:tmpl w:val="B3E2676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1392F48"/>
    <w:multiLevelType w:val="hybridMultilevel"/>
    <w:tmpl w:val="47FAD580"/>
    <w:lvl w:ilvl="0" w:tplc="0FBE599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7714520"/>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7829174E"/>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1"/>
  </w:num>
  <w:num w:numId="5">
    <w:abstractNumId w:val="12"/>
  </w:num>
  <w:num w:numId="6">
    <w:abstractNumId w:val="10"/>
  </w:num>
  <w:num w:numId="7">
    <w:abstractNumId w:val="3"/>
  </w:num>
  <w:num w:numId="8">
    <w:abstractNumId w:val="4"/>
  </w:num>
  <w:num w:numId="9">
    <w:abstractNumId w:val="5"/>
  </w:num>
  <w:num w:numId="10">
    <w:abstractNumId w:val="0"/>
  </w:num>
  <w:num w:numId="11">
    <w:abstractNumId w:val="1"/>
  </w:num>
  <w:num w:numId="12">
    <w:abstractNumId w:val="9"/>
  </w:num>
  <w:num w:numId="13">
    <w:abstractNumId w:val="8"/>
  </w:num>
  <w:num w:numId="14">
    <w:abstractNumId w:val="7"/>
    <w:lvlOverride w:ilvl="0">
      <w:startOverride w:val="4"/>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761A2"/>
    <w:rsid w:val="000875D3"/>
    <w:rsid w:val="001A42B4"/>
    <w:rsid w:val="003931B3"/>
    <w:rsid w:val="003F413F"/>
    <w:rsid w:val="00406444"/>
    <w:rsid w:val="0049618C"/>
    <w:rsid w:val="005C1212"/>
    <w:rsid w:val="00601DD6"/>
    <w:rsid w:val="00651503"/>
    <w:rsid w:val="006B513F"/>
    <w:rsid w:val="00933D3F"/>
    <w:rsid w:val="009B496D"/>
    <w:rsid w:val="00A0189E"/>
    <w:rsid w:val="00A70E7C"/>
    <w:rsid w:val="00B415FA"/>
    <w:rsid w:val="00B5741E"/>
    <w:rsid w:val="00BF11A0"/>
    <w:rsid w:val="00D12B52"/>
    <w:rsid w:val="00D57F5D"/>
    <w:rsid w:val="00DE74CC"/>
    <w:rsid w:val="00E6534C"/>
    <w:rsid w:val="00EC3514"/>
    <w:rsid w:val="00F129CA"/>
    <w:rsid w:val="00FF76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 w:type="character" w:customStyle="1" w:styleId="apple-converted-space">
    <w:name w:val="apple-converted-space"/>
    <w:basedOn w:val="Absatz-Standardschriftart"/>
    <w:rsid w:val="00B41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A12E45"/>
    <w:rsid w:val="00B11A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2262</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2014-08-26T19:36:00Z</cp:lastPrinted>
  <dcterms:created xsi:type="dcterms:W3CDTF">2014-08-26T19:39:00Z</dcterms:created>
  <dcterms:modified xsi:type="dcterms:W3CDTF">2014-08-26T19:39:00Z</dcterms:modified>
</cp:coreProperties>
</file>