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8C" w:rsidRDefault="009D228C" w:rsidP="009D228C">
      <w:pPr>
        <w:pStyle w:val="berschrift2"/>
        <w:numPr>
          <w:ilvl w:val="0"/>
          <w:numId w:val="0"/>
        </w:numPr>
        <w:ind w:left="576" w:hanging="576"/>
      </w:pPr>
      <w:bookmarkStart w:id="0" w:name="_Toc396466903"/>
      <w:r>
        <w:t>V</w:t>
      </w:r>
      <w:r>
        <w:t xml:space="preserve"> 2 – Der Lithium-Ionen-Akkumulator mit zwei Graphitminen</w:t>
      </w:r>
      <w:bookmarkEnd w:id="0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9D228C" w:rsidRPr="00D51654" w:rsidTr="00504FB7">
        <w:tc>
          <w:tcPr>
            <w:tcW w:w="9322" w:type="dxa"/>
            <w:gridSpan w:val="9"/>
            <w:shd w:val="clear" w:color="auto" w:fill="4F81BD"/>
            <w:vAlign w:val="center"/>
          </w:tcPr>
          <w:p w:rsidR="009D228C" w:rsidRPr="00D51654" w:rsidRDefault="009D228C" w:rsidP="00504FB7">
            <w:pPr>
              <w:spacing w:after="0"/>
              <w:jc w:val="center"/>
              <w:rPr>
                <w:b/>
                <w:bCs/>
              </w:rPr>
            </w:pPr>
            <w:r>
              <w:tab/>
            </w:r>
            <w:r w:rsidRPr="00D51654">
              <w:rPr>
                <w:b/>
                <w:bCs/>
              </w:rPr>
              <w:t>Gefahrenstoffe</w:t>
            </w:r>
          </w:p>
        </w:tc>
      </w:tr>
      <w:tr w:rsidR="009D228C" w:rsidRPr="00D51654" w:rsidTr="00504FB7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D228C" w:rsidRPr="00D51654" w:rsidRDefault="009D228C" w:rsidP="00504FB7">
            <w:pPr>
              <w:spacing w:after="0" w:line="276" w:lineRule="auto"/>
              <w:jc w:val="center"/>
              <w:rPr>
                <w:b/>
                <w:bCs/>
              </w:rPr>
            </w:pPr>
            <w:r w:rsidRPr="00D51654">
              <w:t>Lithiumperchlorat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D228C" w:rsidRPr="00D51654" w:rsidRDefault="009D228C" w:rsidP="00504FB7">
            <w:pPr>
              <w:spacing w:after="0"/>
              <w:jc w:val="center"/>
            </w:pPr>
            <w:r w:rsidRPr="00D51654">
              <w:t>H 272, 315, 319, 335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228C" w:rsidRPr="00D51654" w:rsidRDefault="009D228C" w:rsidP="00504FB7">
            <w:pPr>
              <w:spacing w:after="0"/>
              <w:jc w:val="center"/>
            </w:pPr>
            <w:r w:rsidRPr="00D51654">
              <w:t>P 102, 220,261, 305+351+338, 501</w:t>
            </w:r>
          </w:p>
        </w:tc>
      </w:tr>
      <w:tr w:rsidR="009D228C" w:rsidRPr="00D51654" w:rsidTr="00504FB7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D228C" w:rsidRPr="00D51654" w:rsidRDefault="009D228C" w:rsidP="00504FB7">
            <w:pPr>
              <w:spacing w:after="0" w:line="276" w:lineRule="auto"/>
              <w:jc w:val="center"/>
            </w:pPr>
            <w:proofErr w:type="spellStart"/>
            <w:r w:rsidRPr="00D51654">
              <w:t>Propylencarbonat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D228C" w:rsidRPr="00D51654" w:rsidRDefault="009D228C" w:rsidP="00504FB7">
            <w:pPr>
              <w:spacing w:after="0"/>
              <w:jc w:val="center"/>
            </w:pPr>
            <w:r w:rsidRPr="00D51654">
              <w:t>H 319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228C" w:rsidRPr="00D51654" w:rsidRDefault="009D228C" w:rsidP="00504FB7">
            <w:pPr>
              <w:spacing w:after="0"/>
              <w:jc w:val="center"/>
            </w:pPr>
            <w:r>
              <w:t>P 280, 264, 305+351+338, 337+313</w:t>
            </w:r>
          </w:p>
        </w:tc>
      </w:tr>
      <w:tr w:rsidR="009D228C" w:rsidRPr="00D51654" w:rsidTr="00504FB7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D228C" w:rsidRPr="00D51654" w:rsidRDefault="009D228C" w:rsidP="00504FB7">
            <w:pPr>
              <w:spacing w:after="0"/>
              <w:jc w:val="center"/>
              <w:rPr>
                <w:b/>
                <w:bCs/>
              </w:rPr>
            </w:pPr>
            <w:r w:rsidRPr="00D51654">
              <w:rPr>
                <w:b/>
                <w:noProof/>
                <w:lang w:eastAsia="de-DE"/>
              </w:rPr>
              <w:drawing>
                <wp:inline distT="0" distB="0" distL="0" distR="0" wp14:anchorId="15FFC84D" wp14:editId="10B3F197">
                  <wp:extent cx="504190" cy="504190"/>
                  <wp:effectExtent l="0" t="0" r="0" b="0"/>
                  <wp:docPr id="83" name="Grafi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D228C" w:rsidRPr="00D51654" w:rsidRDefault="009D228C" w:rsidP="00504FB7">
            <w:pPr>
              <w:spacing w:after="0"/>
              <w:jc w:val="center"/>
            </w:pPr>
            <w:r w:rsidRPr="00D51654">
              <w:rPr>
                <w:noProof/>
                <w:lang w:eastAsia="de-DE"/>
              </w:rPr>
              <w:drawing>
                <wp:inline distT="0" distB="0" distL="0" distR="0" wp14:anchorId="6247E97F" wp14:editId="7BD59D73">
                  <wp:extent cx="504190" cy="504190"/>
                  <wp:effectExtent l="0" t="0" r="0" b="0"/>
                  <wp:docPr id="85" name="Grafik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D228C" w:rsidRPr="00D51654" w:rsidRDefault="009D228C" w:rsidP="00504FB7">
            <w:pPr>
              <w:spacing w:after="0"/>
              <w:jc w:val="center"/>
            </w:pPr>
            <w:r w:rsidRPr="00D51654">
              <w:rPr>
                <w:noProof/>
                <w:lang w:eastAsia="de-DE"/>
              </w:rPr>
              <w:drawing>
                <wp:inline distT="0" distB="0" distL="0" distR="0" wp14:anchorId="4D064FB2" wp14:editId="062C305E">
                  <wp:extent cx="504190" cy="504190"/>
                  <wp:effectExtent l="0" t="0" r="0" b="0"/>
                  <wp:docPr id="86" name="Grafik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D228C" w:rsidRPr="00D51654" w:rsidRDefault="009D228C" w:rsidP="00504FB7">
            <w:pPr>
              <w:spacing w:after="0"/>
              <w:jc w:val="center"/>
            </w:pPr>
            <w:r w:rsidRPr="00D51654">
              <w:rPr>
                <w:noProof/>
                <w:lang w:eastAsia="de-DE"/>
              </w:rPr>
              <w:drawing>
                <wp:inline distT="0" distB="0" distL="0" distR="0" wp14:anchorId="68482B50" wp14:editId="33B27980">
                  <wp:extent cx="504190" cy="504190"/>
                  <wp:effectExtent l="0" t="0" r="0" b="0"/>
                  <wp:docPr id="87" name="Grafik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D228C" w:rsidRPr="00D51654" w:rsidRDefault="009D228C" w:rsidP="00504FB7">
            <w:pPr>
              <w:spacing w:after="0"/>
              <w:jc w:val="center"/>
            </w:pPr>
            <w:r w:rsidRPr="00D51654">
              <w:rPr>
                <w:noProof/>
                <w:lang w:eastAsia="de-DE"/>
              </w:rPr>
              <w:drawing>
                <wp:inline distT="0" distB="0" distL="0" distR="0" wp14:anchorId="60EBEA61" wp14:editId="558B84FF">
                  <wp:extent cx="504190" cy="504190"/>
                  <wp:effectExtent l="0" t="0" r="0" b="0"/>
                  <wp:docPr id="88" name="Grafik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D228C" w:rsidRPr="00D51654" w:rsidRDefault="009D228C" w:rsidP="00504FB7">
            <w:pPr>
              <w:spacing w:after="0"/>
              <w:jc w:val="center"/>
            </w:pPr>
            <w:r w:rsidRPr="00D51654">
              <w:rPr>
                <w:noProof/>
                <w:lang w:eastAsia="de-DE"/>
              </w:rPr>
              <w:drawing>
                <wp:inline distT="0" distB="0" distL="0" distR="0" wp14:anchorId="647A0AD8" wp14:editId="38FEE300">
                  <wp:extent cx="504190" cy="504190"/>
                  <wp:effectExtent l="0" t="0" r="0" b="0"/>
                  <wp:docPr id="89" name="Grafik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D228C" w:rsidRPr="00D51654" w:rsidRDefault="009D228C" w:rsidP="00504FB7">
            <w:pPr>
              <w:spacing w:after="0"/>
              <w:jc w:val="center"/>
            </w:pPr>
            <w:r w:rsidRPr="00D51654">
              <w:rPr>
                <w:noProof/>
                <w:lang w:eastAsia="de-DE"/>
              </w:rPr>
              <w:drawing>
                <wp:inline distT="0" distB="0" distL="0" distR="0" wp14:anchorId="25574B5F" wp14:editId="20F34338">
                  <wp:extent cx="504190" cy="504190"/>
                  <wp:effectExtent l="0" t="0" r="0" b="0"/>
                  <wp:docPr id="90" name="Grafik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D228C" w:rsidRPr="00D51654" w:rsidRDefault="009D228C" w:rsidP="00504FB7">
            <w:pPr>
              <w:spacing w:after="0"/>
              <w:jc w:val="center"/>
            </w:pPr>
            <w:r w:rsidRPr="00D51654">
              <w:rPr>
                <w:noProof/>
                <w:lang w:eastAsia="de-DE"/>
              </w:rPr>
              <w:drawing>
                <wp:inline distT="0" distB="0" distL="0" distR="0" wp14:anchorId="2F668EAA" wp14:editId="0C7BE900">
                  <wp:extent cx="511175" cy="511175"/>
                  <wp:effectExtent l="0" t="0" r="3175" b="3175"/>
                  <wp:docPr id="91" name="Grafik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228C" w:rsidRPr="00D51654" w:rsidRDefault="009D228C" w:rsidP="00504FB7">
            <w:pPr>
              <w:spacing w:after="0"/>
              <w:jc w:val="center"/>
            </w:pPr>
            <w:r w:rsidRPr="00D51654">
              <w:rPr>
                <w:noProof/>
                <w:lang w:eastAsia="de-DE"/>
              </w:rPr>
              <w:drawing>
                <wp:inline distT="0" distB="0" distL="0" distR="0" wp14:anchorId="08A6654B" wp14:editId="72889BE0">
                  <wp:extent cx="504190" cy="504190"/>
                  <wp:effectExtent l="0" t="0" r="0" b="0"/>
                  <wp:docPr id="92" name="Grafik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28C" w:rsidRDefault="009D228C" w:rsidP="009D228C">
      <w:pPr>
        <w:tabs>
          <w:tab w:val="left" w:pos="1701"/>
          <w:tab w:val="left" w:pos="1985"/>
        </w:tabs>
        <w:spacing w:before="240"/>
        <w:ind w:left="1980" w:hanging="1980"/>
      </w:pPr>
      <w:r>
        <w:t xml:space="preserve">Materialien: </w:t>
      </w:r>
      <w:r>
        <w:tab/>
      </w:r>
      <w:r>
        <w:tab/>
        <w:t>Multimeter, Kabel, Kunststoffgefäß, Bodenplatte, Lüsterklemmen, Netzg</w:t>
      </w:r>
      <w:r>
        <w:t>e</w:t>
      </w:r>
      <w:r>
        <w:t>rät, Elektromotor, Magnetrührer</w:t>
      </w:r>
    </w:p>
    <w:p w:rsidR="009D228C" w:rsidRPr="00ED07C2" w:rsidRDefault="009D228C" w:rsidP="009D228C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Pr="00D51654">
        <w:t>Lithiumperchlorat</w:t>
      </w:r>
      <w:r>
        <w:t xml:space="preserve">, </w:t>
      </w:r>
      <w:proofErr w:type="spellStart"/>
      <w:r w:rsidRPr="00D51654">
        <w:t>Propylencarbonat</w:t>
      </w:r>
      <w:proofErr w:type="spellEnd"/>
      <w:r>
        <w:t>, 2 Graphitminen, Paraffin</w:t>
      </w:r>
    </w:p>
    <w:p w:rsidR="009D228C" w:rsidRDefault="009D228C" w:rsidP="009D228C">
      <w:pPr>
        <w:tabs>
          <w:tab w:val="left" w:pos="1701"/>
          <w:tab w:val="left" w:pos="1985"/>
        </w:tabs>
        <w:spacing w:after="0"/>
        <w:ind w:left="1980" w:hanging="1980"/>
      </w:pPr>
      <w:r>
        <w:t xml:space="preserve">Durchführung: </w:t>
      </w:r>
      <w:r>
        <w:tab/>
      </w:r>
      <w:r>
        <w:tab/>
        <w:t xml:space="preserve">Zunächst wird die Elektrolytlösung (1 M) hergestellt. Dafür werden 5,3 g </w:t>
      </w:r>
      <w:proofErr w:type="spellStart"/>
      <w:r>
        <w:t>Lithiuperchlorat</w:t>
      </w:r>
      <w:proofErr w:type="spellEnd"/>
      <w:r>
        <w:t xml:space="preserve"> in 50 mL </w:t>
      </w:r>
      <w:proofErr w:type="spellStart"/>
      <w:r>
        <w:t>Propylencarbonat</w:t>
      </w:r>
      <w:proofErr w:type="spellEnd"/>
      <w:r>
        <w:t xml:space="preserve"> gelöst. Sobald Lithiu</w:t>
      </w:r>
      <w:r>
        <w:t>m</w:t>
      </w:r>
      <w:r>
        <w:t>perchlorat zugegeben wurde, wird für 20 Minuten gerührt. Anschließend werden etwa 40 mL der Lösung in das Kunststoffgefäß gefüllt. Damit keine Feuchtigkeit eintreten kann wird mit Paraffin überschichtet (ca. 1 cm). Die Graphitminen werden in die Lüsterklemmen gespannt und anschließend leitend verbunden. Nach dem die Graphitminen in die Lösung getaucht wurden, wird ein Multimeter angeschlossen, um die entsprechende Spa</w:t>
      </w:r>
      <w:r>
        <w:t>n</w:t>
      </w:r>
      <w:r>
        <w:t>nung einzustellen. Nun wird der Akkumulator bei 4,5 V für 6 Minuten gel</w:t>
      </w:r>
      <w:r>
        <w:t>a</w:t>
      </w:r>
      <w:r>
        <w:t>den. Abschließend werden die Kabel mit dem Motor verbunden.</w:t>
      </w:r>
    </w:p>
    <w:p w:rsidR="009D228C" w:rsidRPr="00772625" w:rsidRDefault="009D228C" w:rsidP="009D228C">
      <w:pPr>
        <w:tabs>
          <w:tab w:val="left" w:pos="1701"/>
          <w:tab w:val="left" w:pos="1985"/>
        </w:tabs>
        <w:spacing w:before="240"/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AF2F98" wp14:editId="3AC1D5B4">
                <wp:simplePos x="0" y="0"/>
                <wp:positionH relativeFrom="column">
                  <wp:posOffset>4708525</wp:posOffset>
                </wp:positionH>
                <wp:positionV relativeFrom="paragraph">
                  <wp:posOffset>901700</wp:posOffset>
                </wp:positionV>
                <wp:extent cx="1056640" cy="635"/>
                <wp:effectExtent l="0" t="0" r="0" b="3810"/>
                <wp:wrapSquare wrapText="bothSides"/>
                <wp:docPr id="118" name="Textfeld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228C" w:rsidRPr="00820F67" w:rsidRDefault="009D228C" w:rsidP="009D228C">
                            <w:pPr>
                              <w:pStyle w:val="Beschriftung"/>
                              <w:rPr>
                                <w:color w:val="1D1B11" w:themeColor="background2" w:themeShade="1A"/>
                              </w:rPr>
                            </w:pPr>
                            <w:r>
                              <w:t xml:space="preserve">Abbildung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Abbildung \* ARABIC </w:instrText>
                            </w:r>
                            <w:r>
                              <w:fldChar w:fldCharType="separate"/>
                            </w:r>
                            <w:r w:rsidR="00640ECC"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Der Lithium-Ionen-Akkumulator im geladenen Zustand.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18" o:spid="_x0000_s1026" type="#_x0000_t202" style="position:absolute;left:0;text-align:left;margin-left:370.75pt;margin-top:71pt;width:83.2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" stroked="f">
                <v:textbox style="mso-fit-shape-to-text:t" inset="0,0,0,0">
                  <w:txbxContent>
                    <w:p w:rsidR="009D228C" w:rsidRPr="00820F67" w:rsidRDefault="009D228C" w:rsidP="009D228C">
                      <w:pPr>
                        <w:pStyle w:val="Beschriftung"/>
                        <w:rPr>
                          <w:color w:val="1D1B11" w:themeColor="background2" w:themeShade="1A"/>
                        </w:rPr>
                      </w:pPr>
                      <w:r>
                        <w:t xml:space="preserve">Abbildung </w:t>
                      </w:r>
                      <w:r>
                        <w:fldChar w:fldCharType="begin"/>
                      </w:r>
                      <w:r>
                        <w:instrText xml:space="preserve"> SEQ Abbildung \* ARABIC </w:instrText>
                      </w:r>
                      <w:r>
                        <w:fldChar w:fldCharType="separate"/>
                      </w:r>
                      <w:r w:rsidR="00640ECC"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>: Der Lithium-Ionen-Akkumulator im geladenen Zustand.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229A8">
        <w:rPr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39301B0E" wp14:editId="058AB890">
            <wp:simplePos x="0" y="0"/>
            <wp:positionH relativeFrom="column">
              <wp:posOffset>4178935</wp:posOffset>
            </wp:positionH>
            <wp:positionV relativeFrom="paragraph">
              <wp:posOffset>-661670</wp:posOffset>
            </wp:positionV>
            <wp:extent cx="2113280" cy="1056640"/>
            <wp:effectExtent l="0" t="5080" r="0" b="0"/>
            <wp:wrapSquare wrapText="bothSides"/>
            <wp:docPr id="117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/>
                    <pic:cNvPicPr>
                      <a:picLocks noChangeAspect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 rot="5400000">
                      <a:off x="0" y="0"/>
                      <a:ext cx="211328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625">
        <w:t>Beobachtung:</w:t>
      </w:r>
      <w:r w:rsidRPr="00772625">
        <w:tab/>
      </w:r>
      <w:r w:rsidRPr="00772625">
        <w:tab/>
      </w:r>
      <w:r>
        <w:t>An der einen Graphitmine lagert sich ein Feststoff ab. Bei der anderen Graphitmine können Gasblasen be</w:t>
      </w:r>
      <w:r>
        <w:t>o</w:t>
      </w:r>
      <w:r>
        <w:t>bachtet werden. Sobald der Motor angeschlossen wu</w:t>
      </w:r>
      <w:r>
        <w:t>r</w:t>
      </w:r>
      <w:r>
        <w:t>de, gerät er in Bewegung.</w:t>
      </w:r>
    </w:p>
    <w:p w:rsidR="009D228C" w:rsidRDefault="009D228C" w:rsidP="009D228C">
      <w:pPr>
        <w:tabs>
          <w:tab w:val="left" w:pos="1701"/>
          <w:tab w:val="left" w:pos="1985"/>
        </w:tabs>
        <w:ind w:left="1980" w:hanging="1980"/>
      </w:pPr>
      <w:r w:rsidRPr="003856FB">
        <w:t>Deutung:</w:t>
      </w:r>
      <w:r w:rsidRPr="003856FB">
        <w:tab/>
      </w:r>
      <w:r w:rsidRPr="003856FB">
        <w:tab/>
      </w:r>
      <w:r>
        <w:t xml:space="preserve">Durch das Laden sind Lithium-Ionen an der einen Graphitmine </w:t>
      </w:r>
      <w:proofErr w:type="spellStart"/>
      <w:r>
        <w:t>interkaliert</w:t>
      </w:r>
      <w:proofErr w:type="spellEnd"/>
      <w:r>
        <w:t xml:space="preserve">. An der andern Graphitmine hat sich das Perchlorat eingelagert. Nach dem das Netzgerät entfernt wurde, wandern die eingelagerte Lithium-Ionen aus </w:t>
      </w:r>
      <w:r>
        <w:lastRenderedPageBreak/>
        <w:t>der Graphitmine und wandern zur Kathode. Das Perchlorat wandert zur Anode. Die Reaktionsgleichung lautet:</w:t>
      </w:r>
    </w:p>
    <w:p w:rsidR="009D228C" w:rsidRPr="009D228C" w:rsidRDefault="009D228C" w:rsidP="009D228C">
      <w:pPr>
        <w:tabs>
          <w:tab w:val="left" w:pos="1701"/>
          <w:tab w:val="left" w:pos="1985"/>
        </w:tabs>
        <w:ind w:left="1980"/>
        <w:rPr>
          <w:rFonts w:eastAsiaTheme="minorEastAsia"/>
          <w:lang w:val="en-US"/>
        </w:rPr>
      </w:pPr>
      <w:r>
        <w:rPr>
          <w:rFonts w:ascii="Cambria Math" w:hAnsi="Cambria Math"/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632F1A22" wp14:editId="210A63E5">
            <wp:simplePos x="0" y="0"/>
            <wp:positionH relativeFrom="column">
              <wp:posOffset>3174365</wp:posOffset>
            </wp:positionH>
            <wp:positionV relativeFrom="paragraph">
              <wp:posOffset>-47625</wp:posOffset>
            </wp:positionV>
            <wp:extent cx="771525" cy="238125"/>
            <wp:effectExtent l="0" t="0" r="0" b="9525"/>
            <wp:wrapNone/>
            <wp:docPr id="104" name="Grafik 104" descr="C:\Users\Nele\Desktop\Wasser als Lösungsmittel\Bilder Versuche\pfei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le\Desktop\Wasser als Lösungsmittel\Bilder Versuche\pfeil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A7E778" wp14:editId="0E67BB73">
                <wp:simplePos x="0" y="0"/>
                <wp:positionH relativeFrom="column">
                  <wp:posOffset>3262630</wp:posOffset>
                </wp:positionH>
                <wp:positionV relativeFrom="paragraph">
                  <wp:posOffset>-157480</wp:posOffset>
                </wp:positionV>
                <wp:extent cx="704850" cy="485775"/>
                <wp:effectExtent l="0" t="0" r="0" b="0"/>
                <wp:wrapNone/>
                <wp:docPr id="107" name="Gruppieren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485775"/>
                          <a:chOff x="0" y="0"/>
                          <a:chExt cx="704850" cy="485775"/>
                        </a:xfrm>
                      </wpg:grpSpPr>
                      <wps:wsp>
                        <wps:cNvPr id="105" name="Rechteck 105"/>
                        <wps:cNvSpPr/>
                        <wps:spPr>
                          <a:xfrm>
                            <a:off x="0" y="0"/>
                            <a:ext cx="485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D228C" w:rsidRPr="00A31BED" w:rsidRDefault="009D228C" w:rsidP="009D228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31BED">
                                <w:rPr>
                                  <w:sz w:val="16"/>
                                  <w:szCs w:val="16"/>
                                </w:rPr>
                                <w:t>laden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Rechteck 106"/>
                        <wps:cNvSpPr/>
                        <wps:spPr>
                          <a:xfrm>
                            <a:off x="66675" y="228600"/>
                            <a:ext cx="638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D228C" w:rsidRPr="00A31BED" w:rsidRDefault="009D228C" w:rsidP="009D228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entladen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07" o:spid="_x0000_s1027" style="position:absolute;left:0;text-align:left;margin-left:256.9pt;margin-top:-12.4pt;width:55.5pt;height:38.25pt;z-index:251659264" coordsize="7048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">
                <v:rect id="Rechteck 105" o:spid="_x0000_s1028" style="position:absolute;width:4857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mGO8IA&#10;AADcAAAADwAAAGRycy9kb3ducmV2LnhtbERPTWvCQBC9F/wPywi9NRuLLZK6SpAqzbFGEG+T7DRJ&#10;m50N2TUm/75bKHibx/uc9XY0rRiod41lBYsoBkFcWt1wpeCU759WIJxH1thaJgUTOdhuZg9rTLS9&#10;8ScNR1+JEMIuQQW1910ipStrMugi2xEH7sv2Bn2AfSV1j7cQblr5HMev0mDDoaHGjnY1lT/Hq1Hg&#10;iiHLpy49f19cWaTvbPJldlDqcT6mbyA8jf4u/nd/6DA/foG/Z8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YY7wgAAANwAAAAPAAAAAAAAAAAAAAAAAJgCAABkcnMvZG93&#10;bnJldi54bWxQSwUGAAAAAAQABAD1AAAAhwMAAAAA&#10;" filled="f" stroked="f" strokeweight="2pt">
                  <v:textbox>
                    <w:txbxContent>
                      <w:p w:rsidR="009D228C" w:rsidRPr="00A31BED" w:rsidRDefault="009D228C" w:rsidP="009D228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31BED">
                          <w:rPr>
                            <w:sz w:val="16"/>
                            <w:szCs w:val="16"/>
                          </w:rPr>
                          <w:t>laden</w:t>
                        </w:r>
                      </w:p>
                    </w:txbxContent>
                  </v:textbox>
                </v:rect>
                <v:rect id="Rechteck 106" o:spid="_x0000_s1029" style="position:absolute;left:666;top:2286;width:638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sYTMIA&#10;AADcAAAADwAAAGRycy9kb3ducmV2LnhtbERPTWuDQBC9F/oflinkVteUIMVmEyS0pR6jgZDbxJ2q&#10;rTsr7tbov88GAr3N433OejuZTow0uNaygmUUgyCurG65VnAoP55fQTiPrLGzTApmcrDdPD6sMdX2&#10;wnsaC1+LEMIuRQWN930qpasaMugi2xMH7tsOBn2AQy31gJcQbjr5EseJNNhyaGiwp11D1W/xZxS4&#10;85iXc58df06uOmfvbMpV/qnU4mnK3kB4mvy/+O7+0mF+nMDtmXCB3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+xhMwgAAANwAAAAPAAAAAAAAAAAAAAAAAJgCAABkcnMvZG93&#10;bnJldi54bWxQSwUGAAAAAAQABAD1AAAAhwMAAAAA&#10;" filled="f" stroked="f" strokeweight="2pt">
                  <v:textbox>
                    <w:txbxContent>
                      <w:p w:rsidR="009D228C" w:rsidRPr="00A31BED" w:rsidRDefault="009D228C" w:rsidP="009D228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entladen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F7E748E" wp14:editId="614A4E1D">
                <wp:simplePos x="0" y="0"/>
                <wp:positionH relativeFrom="column">
                  <wp:posOffset>3434080</wp:posOffset>
                </wp:positionH>
                <wp:positionV relativeFrom="paragraph">
                  <wp:posOffset>276225</wp:posOffset>
                </wp:positionV>
                <wp:extent cx="704850" cy="485775"/>
                <wp:effectExtent l="0" t="0" r="0" b="0"/>
                <wp:wrapNone/>
                <wp:docPr id="109" name="Gruppieren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485775"/>
                          <a:chOff x="0" y="0"/>
                          <a:chExt cx="704850" cy="485775"/>
                        </a:xfrm>
                      </wpg:grpSpPr>
                      <wps:wsp>
                        <wps:cNvPr id="111" name="Rechteck 111"/>
                        <wps:cNvSpPr/>
                        <wps:spPr>
                          <a:xfrm>
                            <a:off x="66675" y="228600"/>
                            <a:ext cx="638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D228C" w:rsidRPr="00A31BED" w:rsidRDefault="009D228C" w:rsidP="009D228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entladen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Rechteck 110"/>
                        <wps:cNvSpPr/>
                        <wps:spPr>
                          <a:xfrm>
                            <a:off x="0" y="0"/>
                            <a:ext cx="485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D228C" w:rsidRPr="00A31BED" w:rsidRDefault="009D228C" w:rsidP="009D228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31BED">
                                <w:rPr>
                                  <w:sz w:val="16"/>
                                  <w:szCs w:val="16"/>
                                </w:rPr>
                                <w:t>laden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09" o:spid="_x0000_s1030" style="position:absolute;left:0;text-align:left;margin-left:270.4pt;margin-top:21.75pt;width:55.5pt;height:38.25pt;z-index:251663360" coordsize="7048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">
                <v:rect id="Rechteck 111" o:spid="_x0000_s1031" style="position:absolute;left:666;top:2286;width:638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sW5cIA&#10;AADcAAAADwAAAGRycy9kb3ducmV2LnhtbERPTWuDQBC9B/oflinkFldLCcVmE6S0pR4TA6W30Z2q&#10;iTsr7tbov88GAr3N433OZjeZTow0uNaygiSKQRBXVrdcKzgWH6sXEM4ja+wsk4KZHOy2D4sNptpe&#10;eE/jwdcihLBLUUHjfZ9K6aqGDLrI9sSB+7WDQR/gUEs94CWEm04+xfFaGmw5NDTY01tD1fnwZxS4&#10;csyLuc++Tz+uKrN3NsVz/qnU8nHKXkF4mvy/+O7+0mF+ksDtmXCB3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yxblwgAAANwAAAAPAAAAAAAAAAAAAAAAAJgCAABkcnMvZG93&#10;bnJldi54bWxQSwUGAAAAAAQABAD1AAAAhwMAAAAA&#10;" filled="f" stroked="f" strokeweight="2pt">
                  <v:textbox>
                    <w:txbxContent>
                      <w:p w:rsidR="009D228C" w:rsidRPr="00A31BED" w:rsidRDefault="009D228C" w:rsidP="009D228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entladen</w:t>
                        </w:r>
                      </w:p>
                    </w:txbxContent>
                  </v:textbox>
                </v:rect>
                <v:rect id="Rechteck 110" o:spid="_x0000_s1032" style="position:absolute;width:4857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zfsQA&#10;AADcAAAADwAAAGRycy9kb3ducmV2LnhtbESPQWvCQBCF7wX/wzJCb3WjlFKiqwRR0WNNoXgbs2MS&#10;zc6G7Brjv+8cCr3N8N68981iNbhG9dSF2rOB6SQBRVx4W3Np4Dvfvn2CChHZYuOZDDwpwGo5ellg&#10;av2Dv6g/xlJJCIcUDVQxtqnWoajIYZj4lli0i+8cRlm7UtsOHxLuGj1Lkg/tsGZpqLCldUXF7Xh3&#10;BsK5P+TPNvu5nkJxzjbs8vfDzpjX8ZDNQUUa4r/573pvBX8q+PKMTK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Hs37EAAAA3AAAAA8AAAAAAAAAAAAAAAAAmAIAAGRycy9k&#10;b3ducmV2LnhtbFBLBQYAAAAABAAEAPUAAACJAwAAAAA=&#10;" filled="f" stroked="f" strokeweight="2pt">
                  <v:textbox>
                    <w:txbxContent>
                      <w:p w:rsidR="009D228C" w:rsidRPr="00A31BED" w:rsidRDefault="009D228C" w:rsidP="009D228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31BED">
                          <w:rPr>
                            <w:sz w:val="16"/>
                            <w:szCs w:val="16"/>
                          </w:rPr>
                          <w:t>laden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proofErr w:type="spellStart"/>
      <w:r w:rsidRPr="009D228C">
        <w:rPr>
          <w:lang w:val="en-US"/>
        </w:rPr>
        <w:t>Kathode</w:t>
      </w:r>
      <w:proofErr w:type="spellEnd"/>
      <w:r w:rsidRPr="009D228C">
        <w:rPr>
          <w:lang w:val="en-US"/>
        </w:rPr>
        <w:t xml:space="preserve">: </w:t>
      </w:r>
      <w:r w:rsidRPr="009D228C">
        <w:rPr>
          <w:lang w:val="en-US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  <w:lang w:val="en-US"/>
          </w:rPr>
          <m:t>+</m:t>
        </m:r>
        <m: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Li</m:t>
            </m:r>
          </m:e>
          <m:sup>
            <m:r>
              <w:rPr>
                <w:rFonts w:ascii="Cambria Math" w:hAnsi="Cambria Math"/>
                <w:lang w:val="en-US"/>
              </w:rPr>
              <m:t>+</m:t>
            </m:r>
          </m:sup>
        </m:sSup>
        <m:r>
          <w:rPr>
            <w:rFonts w:ascii="Cambria Math" w:hAnsi="Cambria Math"/>
            <w:lang w:val="en-US"/>
          </w:rPr>
          <m:t>+</m:t>
        </m:r>
        <m: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-</m:t>
            </m:r>
          </m:sup>
        </m:sSup>
        <m:r>
          <w:rPr>
            <w:rFonts w:ascii="Cambria Math" w:hAnsi="Cambria Math"/>
            <w:lang w:val="en-US"/>
          </w:rPr>
          <m:t xml:space="preserve">                 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Li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+</m:t>
                </m:r>
              </m:sup>
            </m:sSup>
          </m:e>
          <m:sub>
            <m:r>
              <w:rPr>
                <w:rFonts w:ascii="Cambria Math" w:hAnsi="Cambria Math"/>
              </w:rPr>
              <m:t>x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  <m:sup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US"/>
              </w:rPr>
              <m:t>-</m:t>
            </m:r>
          </m:sup>
        </m:sSup>
      </m:oMath>
    </w:p>
    <w:p w:rsidR="009D228C" w:rsidRPr="00E35251" w:rsidRDefault="009D228C" w:rsidP="009D228C">
      <w:pPr>
        <w:tabs>
          <w:tab w:val="left" w:pos="1701"/>
          <w:tab w:val="left" w:pos="1985"/>
        </w:tabs>
        <w:spacing w:before="240"/>
        <w:ind w:left="1980"/>
        <w:rPr>
          <w:rFonts w:eastAsiaTheme="minorEastAsia"/>
          <w:lang w:val="en-US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E311E9A" wp14:editId="6D6FEDC8">
                <wp:simplePos x="0" y="0"/>
                <wp:positionH relativeFrom="column">
                  <wp:posOffset>3234055</wp:posOffset>
                </wp:positionH>
                <wp:positionV relativeFrom="paragraph">
                  <wp:posOffset>283210</wp:posOffset>
                </wp:positionV>
                <wp:extent cx="704850" cy="485775"/>
                <wp:effectExtent l="0" t="0" r="0" b="0"/>
                <wp:wrapNone/>
                <wp:docPr id="113" name="Gruppieren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485775"/>
                          <a:chOff x="0" y="0"/>
                          <a:chExt cx="704850" cy="485775"/>
                        </a:xfrm>
                      </wpg:grpSpPr>
                      <wps:wsp>
                        <wps:cNvPr id="114" name="Rechteck 114"/>
                        <wps:cNvSpPr/>
                        <wps:spPr>
                          <a:xfrm>
                            <a:off x="66675" y="228600"/>
                            <a:ext cx="638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D228C" w:rsidRPr="00A31BED" w:rsidRDefault="009D228C" w:rsidP="009D228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entladen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Rechteck 115"/>
                        <wps:cNvSpPr/>
                        <wps:spPr>
                          <a:xfrm>
                            <a:off x="0" y="0"/>
                            <a:ext cx="485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D228C" w:rsidRPr="00A31BED" w:rsidRDefault="009D228C" w:rsidP="009D228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31BED">
                                <w:rPr>
                                  <w:sz w:val="16"/>
                                  <w:szCs w:val="16"/>
                                </w:rPr>
                                <w:t>laden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13" o:spid="_x0000_s1033" style="position:absolute;left:0;text-align:left;margin-left:254.65pt;margin-top:22.3pt;width:55.5pt;height:38.25pt;z-index:251664384" coordsize="7048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">
                <v:rect id="Rechteck 114" o:spid="_x0000_s1034" style="position:absolute;left:666;top:2286;width:638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y1fcEA&#10;AADcAAAADwAAAGRycy9kb3ducmV2LnhtbERPTYvCMBC9C/sfwix4s6kislSjlEVlPWoF8TY2Y1u3&#10;mZQmW+u/N4Kwt3m8z1mselOLjlpXWVYwjmIQxLnVFRcKjtlm9AXCeWSNtWVS8CAHq+XHYIGJtnfe&#10;U3fwhQgh7BJUUHrfJFK6vCSDLrINceCutjXoA2wLqVu8h3BTy0kcz6TBikNDiQ19l5T/Hv6MAnfp&#10;dtmjSU+3s8sv6ZpNNt1tlRp+9ukchKfe/4vf7h8d5o+n8HomXC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8tX3BAAAA3AAAAA8AAAAAAAAAAAAAAAAAmAIAAGRycy9kb3du&#10;cmV2LnhtbFBLBQYAAAAABAAEAPUAAACGAwAAAAA=&#10;" filled="f" stroked="f" strokeweight="2pt">
                  <v:textbox>
                    <w:txbxContent>
                      <w:p w:rsidR="009D228C" w:rsidRPr="00A31BED" w:rsidRDefault="009D228C" w:rsidP="009D228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entladen</w:t>
                        </w:r>
                      </w:p>
                    </w:txbxContent>
                  </v:textbox>
                </v:rect>
                <v:rect id="Rechteck 115" o:spid="_x0000_s1035" style="position:absolute;width:4857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Q5sIA&#10;AADcAAAADwAAAGRycy9kb3ducmV2LnhtbERPS2vCQBC+C/6HZQrezMZipaSuEqSKHmsKpbdJdpqk&#10;zc6G7JrHv+8WhN7m43vOdj+aRvTUudqyglUUgyAurK65VPCeHZfPIJxH1thYJgUTOdjv5rMtJtoO&#10;/Eb91ZcihLBLUEHlfZtI6YqKDLrItsSB+7KdQR9gV0rd4RDCTSMf43gjDdYcGips6VBR8XO9GQUu&#10;7y/Z1KYf35+uyNNXNtn6clJq8TCmLyA8jf5ffHefdZi/eoK/Z8IF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8BDmwgAAANwAAAAPAAAAAAAAAAAAAAAAAJgCAABkcnMvZG93&#10;bnJldi54bWxQSwUGAAAAAAQABAD1AAAAhwMAAAAA&#10;" filled="f" stroked="f" strokeweight="2pt">
                  <v:textbox>
                    <w:txbxContent>
                      <w:p w:rsidR="009D228C" w:rsidRPr="00A31BED" w:rsidRDefault="009D228C" w:rsidP="009D228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31BED">
                          <w:rPr>
                            <w:sz w:val="16"/>
                            <w:szCs w:val="16"/>
                          </w:rPr>
                          <w:t>laden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mbria Math" w:hAnsi="Cambria Math"/>
          <w:i/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7A020AD0" wp14:editId="3B65C2D3">
            <wp:simplePos x="0" y="0"/>
            <wp:positionH relativeFrom="column">
              <wp:posOffset>3329305</wp:posOffset>
            </wp:positionH>
            <wp:positionV relativeFrom="paragraph">
              <wp:posOffset>12065</wp:posOffset>
            </wp:positionV>
            <wp:extent cx="771525" cy="238125"/>
            <wp:effectExtent l="0" t="0" r="0" b="9525"/>
            <wp:wrapNone/>
            <wp:docPr id="108" name="Grafik 108" descr="C:\Users\Nele\Desktop\Wasser als Lösungsmittel\Bilder Versuche\pfei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le\Desktop\Wasser als Lösungsmittel\Bilder Versuche\pfeil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5251">
        <w:rPr>
          <w:rFonts w:eastAsiaTheme="minorEastAsia"/>
          <w:lang w:val="en-US"/>
        </w:rPr>
        <w:t>Anode:</w:t>
      </w:r>
      <w:r w:rsidRPr="00E35251">
        <w:rPr>
          <w:rFonts w:eastAsiaTheme="minorEastAsia"/>
          <w:lang w:val="en-US"/>
        </w:rPr>
        <w:tab/>
      </w:r>
      <w:r w:rsidRPr="00E35251">
        <w:rPr>
          <w:rFonts w:eastAsiaTheme="minorEastAsia"/>
          <w:lang w:val="en-US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  <w:lang w:val="en-US"/>
          </w:rPr>
          <m:t>+</m:t>
        </m:r>
        <m: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Cl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4</m:t>
                </m:r>
              </m:sub>
            </m:sSub>
          </m:e>
          <m:sup>
            <m:r>
              <w:rPr>
                <w:rFonts w:ascii="Cambria Math" w:hAnsi="Cambria Math"/>
                <w:lang w:val="en-US"/>
              </w:rPr>
              <m:t>-</m:t>
            </m:r>
          </m:sup>
        </m:sSup>
        <m:r>
          <w:rPr>
            <w:rFonts w:ascii="Cambria Math" w:hAnsi="Cambria Math"/>
            <w:lang w:val="en-US"/>
          </w:rPr>
          <m:t>+</m:t>
        </m:r>
        <m: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-</m:t>
            </m:r>
          </m:sup>
        </m:sSup>
        <m:r>
          <w:rPr>
            <w:rFonts w:ascii="Cambria Math" w:hAnsi="Cambria Math"/>
            <w:lang w:val="en-US"/>
          </w:rPr>
          <m:t xml:space="preserve">                   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  <m:sup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US"/>
              </w:rPr>
              <m:t>+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Cl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sub>
                </m:sSub>
              </m:e>
              <m:sup>
                <m:r>
                  <w:rPr>
                    <w:rFonts w:ascii="Cambria Math" w:hAnsi="Cambria Math"/>
                    <w:lang w:val="en-US"/>
                  </w:rPr>
                  <m:t>-</m:t>
                </m:r>
              </m:sup>
            </m:sSup>
            <m:r>
              <w:rPr>
                <w:rFonts w:ascii="Cambria Math" w:hAnsi="Cambria Math"/>
                <w:lang w:val="en-US"/>
              </w:rPr>
              <m:t>)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  <w:lang w:val="en-US"/>
          </w:rPr>
          <m:t xml:space="preserve"> +</m:t>
        </m:r>
        <m: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-</m:t>
            </m:r>
          </m:sup>
        </m:sSup>
      </m:oMath>
    </w:p>
    <w:p w:rsidR="009D228C" w:rsidRPr="00E35251" w:rsidRDefault="009D228C" w:rsidP="009D228C">
      <w:pPr>
        <w:spacing w:before="240" w:line="276" w:lineRule="auto"/>
        <w:ind w:left="1985"/>
        <w:rPr>
          <w:lang w:val="en-US"/>
        </w:rPr>
      </w:pPr>
      <w:r w:rsidRPr="00E35251">
        <w:rPr>
          <w:noProof/>
          <w:lang w:eastAsia="de-DE"/>
        </w:rPr>
        <w:drawing>
          <wp:anchor distT="0" distB="0" distL="114300" distR="114300" simplePos="0" relativeHeight="251665408" behindDoc="0" locked="0" layoutInCell="1" allowOverlap="1" wp14:anchorId="16C34B9A" wp14:editId="5D380CB7">
            <wp:simplePos x="0" y="0"/>
            <wp:positionH relativeFrom="column">
              <wp:posOffset>3119755</wp:posOffset>
            </wp:positionH>
            <wp:positionV relativeFrom="paragraph">
              <wp:posOffset>-635</wp:posOffset>
            </wp:positionV>
            <wp:extent cx="771525" cy="238125"/>
            <wp:effectExtent l="0" t="0" r="0" b="9525"/>
            <wp:wrapNone/>
            <wp:docPr id="116" name="Grafik 116" descr="C:\Users\Nele\Desktop\Wasser als Lösungsmittel\Bilder Versuche\pfei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le\Desktop\Wasser als Lösungsmittel\Bilder Versuche\pfeil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5251">
        <w:rPr>
          <w:rFonts w:eastAsiaTheme="minorEastAsia"/>
          <w:lang w:val="en-US"/>
        </w:rPr>
        <w:t xml:space="preserve">                             </w:t>
      </w:r>
      <w:r w:rsidRPr="00E35251">
        <w:rPr>
          <w:rFonts w:eastAsiaTheme="minorEastAsia"/>
          <w:lang w:val="en-US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 xml:space="preserve">2 </m:t>
            </m:r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  <w:lang w:val="en-US"/>
          </w:rPr>
          <m:t>+</m:t>
        </m:r>
        <m:r>
          <w:rPr>
            <w:rFonts w:ascii="Cambria Math" w:hAnsi="Cambria Math"/>
          </w:rPr>
          <m:t>xLiCl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  <w:lang w:val="en-US"/>
              </w:rPr>
              <m:t>4</m:t>
            </m:r>
          </m:sub>
        </m:sSub>
        <m:r>
          <w:rPr>
            <w:rFonts w:ascii="Cambria Math" w:hAnsi="Cambria Math"/>
            <w:lang w:val="en-US"/>
          </w:rPr>
          <m:t xml:space="preserve">                   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Li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+</m:t>
                </m:r>
              </m:sup>
            </m:sSup>
          </m:e>
          <m:sub>
            <m:r>
              <w:rPr>
                <w:rFonts w:ascii="Cambria Math" w:hAnsi="Cambria Math"/>
              </w:rPr>
              <m:t>x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  <m:sup>
            <m:r>
              <w:rPr>
                <w:rFonts w:ascii="Cambria Math" w:hAnsi="Cambria Math"/>
                <w:lang w:val="en-US"/>
              </w:rPr>
              <m:t>-</m:t>
            </m:r>
          </m:sup>
        </m:sSup>
        <m:r>
          <w:rPr>
            <w:rFonts w:ascii="Cambria Math" w:hAnsi="Cambria Math"/>
            <w:lang w:val="en-US"/>
          </w:rPr>
          <m:t xml:space="preserve">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  <m:sup>
            <m:r>
              <w:rPr>
                <w:rFonts w:ascii="Cambria Math" w:hAnsi="Cambria Math"/>
                <w:lang w:val="en-US"/>
              </w:rPr>
              <m:t>+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Cl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sub>
                </m:sSub>
              </m:e>
              <m:sup>
                <m:r>
                  <w:rPr>
                    <w:rFonts w:ascii="Cambria Math" w:hAnsi="Cambria Math"/>
                    <w:lang w:val="en-US"/>
                  </w:rPr>
                  <m:t>-</m:t>
                </m:r>
              </m:sup>
            </m:sSup>
            <m:r>
              <w:rPr>
                <w:rFonts w:ascii="Cambria Math" w:hAnsi="Cambria Math"/>
                <w:lang w:val="en-US"/>
              </w:rPr>
              <m:t>)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</w:p>
    <w:p w:rsidR="009D228C" w:rsidRDefault="009D228C" w:rsidP="009D228C">
      <w:pPr>
        <w:ind w:left="1985" w:hanging="1985"/>
      </w:pPr>
      <w:r w:rsidRPr="003856FB">
        <w:t>Entsorgung:</w:t>
      </w:r>
      <w:r w:rsidRPr="003856FB">
        <w:tab/>
      </w:r>
      <w:r>
        <w:t xml:space="preserve">Die Lösungen sollten im organischen Abfallbehälter entsorgt werden. Die Graphitminen werden mit Filterpapier für einen Tag ins Wasser gestellt </w:t>
      </w:r>
      <w:bookmarkStart w:id="1" w:name="_GoBack"/>
      <w:bookmarkEnd w:id="1"/>
      <w:r>
        <w:t>und anschließend über den Hausmüll entsorgt.</w:t>
      </w:r>
    </w:p>
    <w:p w:rsidR="009D228C" w:rsidRPr="00A87C77" w:rsidRDefault="009D228C" w:rsidP="009D228C">
      <w:pPr>
        <w:ind w:left="1985" w:hanging="1985"/>
        <w:rPr>
          <w:color w:val="auto"/>
        </w:rPr>
      </w:pPr>
      <w:r>
        <w:t>Literatur:</w:t>
      </w:r>
      <w:r>
        <w:tab/>
        <w:t xml:space="preserve">M. </w:t>
      </w:r>
      <w:proofErr w:type="spellStart"/>
      <w:r>
        <w:t>Oetken</w:t>
      </w:r>
      <w:proofErr w:type="spellEnd"/>
      <w:r>
        <w:t xml:space="preserve">, M. Hasselmann, Lithium-Ionen-Akkumulator auf Basis </w:t>
      </w:r>
      <w:proofErr w:type="spellStart"/>
      <w:r>
        <w:t>redox</w:t>
      </w:r>
      <w:r>
        <w:t>a</w:t>
      </w:r>
      <w:r>
        <w:t>mphoterer</w:t>
      </w:r>
      <w:proofErr w:type="spellEnd"/>
      <w:r>
        <w:t xml:space="preserve"> </w:t>
      </w:r>
      <w:proofErr w:type="spellStart"/>
      <w:r>
        <w:t>Graphitintercalationselektroden</w:t>
      </w:r>
      <w:proofErr w:type="spellEnd"/>
      <w:r>
        <w:t>, 2012, S. 17ff.</w:t>
      </w:r>
    </w:p>
    <w:p w:rsidR="00A97FD0" w:rsidRDefault="00A97FD0"/>
    <w:sectPr w:rsidR="00A97F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8C"/>
    <w:rsid w:val="00047CAF"/>
    <w:rsid w:val="00152CE4"/>
    <w:rsid w:val="00640ECC"/>
    <w:rsid w:val="00767BC8"/>
    <w:rsid w:val="008371B2"/>
    <w:rsid w:val="009D228C"/>
    <w:rsid w:val="00A97FD0"/>
    <w:rsid w:val="00AF3D99"/>
    <w:rsid w:val="00D8371B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umns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228C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D228C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D228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D228C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228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D228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D228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228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D228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228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Spalten1">
    <w:name w:val="Table Columns 1"/>
    <w:basedOn w:val="NormaleTabelle"/>
    <w:rsid w:val="00152CE4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12" w:space="0" w:color="000000"/>
        <w:bottom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9D228C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228C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D228C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22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D22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D22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22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D22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22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9D228C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228C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umns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228C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D228C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D228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D228C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228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D228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D228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228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D228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228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Spalten1">
    <w:name w:val="Table Columns 1"/>
    <w:basedOn w:val="NormaleTabelle"/>
    <w:rsid w:val="00152CE4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12" w:space="0" w:color="000000"/>
        <w:bottom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9D228C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228C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D228C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22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D22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D22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22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D22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22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9D228C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228C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</dc:creator>
  <cp:lastModifiedBy>Nele</cp:lastModifiedBy>
  <cp:revision>2</cp:revision>
  <cp:lastPrinted>2014-08-26T23:04:00Z</cp:lastPrinted>
  <dcterms:created xsi:type="dcterms:W3CDTF">2014-08-26T23:01:00Z</dcterms:created>
  <dcterms:modified xsi:type="dcterms:W3CDTF">2014-08-26T23:04:00Z</dcterms:modified>
</cp:coreProperties>
</file>