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BB0142" w:rsidRDefault="00954DC8" w:rsidP="00954DC8">
      <w:pPr>
        <w:autoSpaceDE w:val="0"/>
        <w:autoSpaceDN w:val="0"/>
        <w:adjustRightInd w:val="0"/>
        <w:rPr>
          <w:rFonts w:asciiTheme="majorHAnsi" w:hAnsiTheme="majorHAnsi" w:cs="Times-Roman"/>
        </w:rPr>
      </w:pPr>
      <w:r w:rsidRPr="00BB0142">
        <w:rPr>
          <w:rFonts w:asciiTheme="majorHAnsi" w:hAnsiTheme="majorHAnsi" w:cs="Times-Roman"/>
          <w:b/>
          <w:sz w:val="28"/>
          <w:szCs w:val="28"/>
        </w:rPr>
        <w:t>Schulversuchspraktikum</w:t>
      </w:r>
    </w:p>
    <w:p w:rsidR="002E6014" w:rsidRDefault="002E6014" w:rsidP="00954DC8">
      <w:pPr>
        <w:rPr>
          <w:rFonts w:asciiTheme="majorHAnsi" w:hAnsiTheme="majorHAnsi"/>
        </w:rPr>
      </w:pPr>
      <w:r>
        <w:rPr>
          <w:rFonts w:asciiTheme="majorHAnsi" w:hAnsiTheme="majorHAnsi"/>
        </w:rPr>
        <w:t xml:space="preserve">Isabel </w:t>
      </w:r>
      <w:proofErr w:type="spellStart"/>
      <w:r>
        <w:rPr>
          <w:rFonts w:asciiTheme="majorHAnsi" w:hAnsiTheme="majorHAnsi"/>
        </w:rPr>
        <w:t>Böselt</w:t>
      </w:r>
      <w:proofErr w:type="spellEnd"/>
    </w:p>
    <w:p w:rsidR="00954DC8" w:rsidRPr="00BB0142" w:rsidRDefault="004515F3" w:rsidP="00954DC8">
      <w:pPr>
        <w:rPr>
          <w:rFonts w:asciiTheme="majorHAnsi" w:hAnsiTheme="majorHAnsi"/>
        </w:rPr>
      </w:pPr>
      <w:r w:rsidRPr="00BB0142">
        <w:rPr>
          <w:rFonts w:asciiTheme="majorHAnsi" w:hAnsiTheme="majorHAnsi"/>
        </w:rPr>
        <w:t>Sommers</w:t>
      </w:r>
      <w:r w:rsidR="00F74A95" w:rsidRPr="00BB0142">
        <w:rPr>
          <w:rFonts w:asciiTheme="majorHAnsi" w:hAnsiTheme="majorHAnsi"/>
        </w:rPr>
        <w:t>emester</w:t>
      </w:r>
      <w:r w:rsidRPr="00BB0142">
        <w:rPr>
          <w:rFonts w:asciiTheme="majorHAnsi" w:hAnsiTheme="majorHAnsi"/>
        </w:rPr>
        <w:t xml:space="preserve"> 2014</w:t>
      </w:r>
    </w:p>
    <w:p w:rsidR="00954DC8" w:rsidRDefault="00954DC8" w:rsidP="00954DC8">
      <w:r>
        <w:t xml:space="preserve">Klassenstufen </w:t>
      </w:r>
      <w:r w:rsidR="002104A3">
        <w:t>11</w:t>
      </w:r>
      <w:r w:rsidR="0007729E">
        <w:t xml:space="preserve"> &amp; </w:t>
      </w:r>
      <w:r w:rsidR="002104A3">
        <w:t>12</w:t>
      </w:r>
    </w:p>
    <w:p w:rsidR="00954DC8" w:rsidRDefault="00954DC8" w:rsidP="00954DC8">
      <w:r>
        <w:tab/>
      </w:r>
    </w:p>
    <w:p w:rsidR="008B7FD6" w:rsidRDefault="008B7FD6" w:rsidP="00954DC8"/>
    <w:p w:rsidR="00FA5836" w:rsidRDefault="00FA5836" w:rsidP="00954DC8"/>
    <w:p w:rsidR="00FA5836" w:rsidRDefault="00AA10B3" w:rsidP="00954DC8">
      <w:r w:rsidRPr="00AA10B3">
        <w:rPr>
          <w:noProof/>
          <w:lang w:eastAsia="de-DE"/>
        </w:rPr>
        <w:drawing>
          <wp:anchor distT="0" distB="0" distL="114300" distR="114300" simplePos="0" relativeHeight="251805696" behindDoc="1" locked="0" layoutInCell="1" allowOverlap="1">
            <wp:simplePos x="0" y="0"/>
            <wp:positionH relativeFrom="column">
              <wp:posOffset>14605</wp:posOffset>
            </wp:positionH>
            <wp:positionV relativeFrom="paragraph">
              <wp:posOffset>-3810</wp:posOffset>
            </wp:positionV>
            <wp:extent cx="4610100" cy="1933575"/>
            <wp:effectExtent l="247650" t="552450" r="266700" b="542925"/>
            <wp:wrapNone/>
            <wp:docPr id="38" name="Grafik 35" descr="IMG_50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00a.jpg"/>
                    <pic:cNvPicPr/>
                  </pic:nvPicPr>
                  <pic:blipFill>
                    <a:blip r:embed="rId8" cstate="email"/>
                    <a:stretch>
                      <a:fillRect/>
                    </a:stretch>
                  </pic:blipFill>
                  <pic:spPr>
                    <a:xfrm rot="20878213">
                      <a:off x="0" y="0"/>
                      <a:ext cx="4610100"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A5836" w:rsidRDefault="00FA5836" w:rsidP="00954DC8"/>
    <w:p w:rsidR="00FA5836" w:rsidRDefault="00FA5836" w:rsidP="00954DC8"/>
    <w:p w:rsidR="008B7FD6" w:rsidRDefault="00AA10B3" w:rsidP="00954DC8">
      <w:r>
        <w:rPr>
          <w:noProof/>
          <w:lang w:eastAsia="de-DE"/>
        </w:rPr>
        <w:drawing>
          <wp:anchor distT="0" distB="0" distL="114300" distR="114300" simplePos="0" relativeHeight="251805183" behindDoc="1" locked="0" layoutInCell="1" allowOverlap="1">
            <wp:simplePos x="0" y="0"/>
            <wp:positionH relativeFrom="column">
              <wp:posOffset>2608600</wp:posOffset>
            </wp:positionH>
            <wp:positionV relativeFrom="paragraph">
              <wp:posOffset>250191</wp:posOffset>
            </wp:positionV>
            <wp:extent cx="3369945" cy="2249170"/>
            <wp:effectExtent l="361950" t="476250" r="325755" b="474980"/>
            <wp:wrapNone/>
            <wp:docPr id="39" name="Grafik 33" descr="IMG_50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4a.jpg"/>
                    <pic:cNvPicPr/>
                  </pic:nvPicPr>
                  <pic:blipFill>
                    <a:blip r:embed="rId9" cstate="email"/>
                    <a:stretch>
                      <a:fillRect/>
                    </a:stretch>
                  </pic:blipFill>
                  <pic:spPr>
                    <a:xfrm rot="857191">
                      <a:off x="0" y="0"/>
                      <a:ext cx="3369945" cy="2249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A5836" w:rsidRDefault="00FA5836" w:rsidP="008B7FD6">
      <w:pPr>
        <w:rPr>
          <w:rFonts w:ascii="Times New Roman" w:hAnsi="Times New Roman" w:cs="Times New Roman"/>
          <w:sz w:val="52"/>
          <w:szCs w:val="24"/>
        </w:rPr>
      </w:pPr>
    </w:p>
    <w:p w:rsidR="00FA5836" w:rsidRDefault="00FA5836" w:rsidP="008B7FD6">
      <w:pPr>
        <w:rPr>
          <w:rFonts w:ascii="Times New Roman" w:hAnsi="Times New Roman" w:cs="Times New Roman"/>
          <w:sz w:val="52"/>
          <w:szCs w:val="24"/>
        </w:rPr>
      </w:pPr>
    </w:p>
    <w:p w:rsidR="00FA5836" w:rsidRDefault="00FA5836" w:rsidP="008B7FD6">
      <w:pPr>
        <w:rPr>
          <w:rFonts w:ascii="Times New Roman" w:hAnsi="Times New Roman" w:cs="Times New Roman"/>
          <w:sz w:val="52"/>
          <w:szCs w:val="24"/>
        </w:rPr>
      </w:pPr>
    </w:p>
    <w:p w:rsidR="00FA5836" w:rsidRDefault="00FA5836" w:rsidP="008B7FD6">
      <w:pPr>
        <w:rPr>
          <w:rFonts w:ascii="Times New Roman" w:hAnsi="Times New Roman" w:cs="Times New Roman"/>
          <w:sz w:val="52"/>
          <w:szCs w:val="24"/>
        </w:rPr>
      </w:pPr>
    </w:p>
    <w:p w:rsidR="008B7FD6" w:rsidRDefault="00DA7E9A"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2104A3" w:rsidRDefault="00DA7E9A" w:rsidP="002104A3">
      <w:pPr>
        <w:autoSpaceDE w:val="0"/>
        <w:autoSpaceDN w:val="0"/>
        <w:adjustRightInd w:val="0"/>
        <w:spacing w:after="0"/>
        <w:jc w:val="center"/>
        <w:rPr>
          <w:rFonts w:asciiTheme="majorHAnsi" w:hAnsiTheme="majorHAnsi" w:cs="Times New Roman"/>
          <w:b/>
          <w:sz w:val="52"/>
          <w:szCs w:val="24"/>
        </w:rPr>
      </w:pPr>
      <w:r>
        <w:rPr>
          <w:rFonts w:asciiTheme="majorHAnsi" w:hAnsiTheme="majorHAnsi" w:cs="Times New Roman"/>
          <w:b/>
          <w:noProof/>
          <w:sz w:val="52"/>
          <w:szCs w:val="24"/>
          <w:lang w:eastAsia="de-DE"/>
        </w:rPr>
        <w:pict>
          <v:shape id="_x0000_s1178" type="#_x0000_t32" style="position:absolute;left:0;text-align:left;margin-left:1.3pt;margin-top:91pt;width:448.5pt;height:0;z-index:251800576" o:connectortype="straight"/>
        </w:pict>
      </w:r>
      <w:r w:rsidR="002104A3">
        <w:rPr>
          <w:rFonts w:asciiTheme="majorHAnsi" w:hAnsiTheme="majorHAnsi" w:cs="Times New Roman"/>
          <w:b/>
          <w:sz w:val="52"/>
          <w:szCs w:val="24"/>
        </w:rPr>
        <w:t xml:space="preserve">Quantitative Analyse von </w:t>
      </w:r>
    </w:p>
    <w:p w:rsidR="00FA5836" w:rsidRDefault="002104A3" w:rsidP="00B50FFB">
      <w:pPr>
        <w:autoSpaceDE w:val="0"/>
        <w:autoSpaceDN w:val="0"/>
        <w:adjustRightInd w:val="0"/>
        <w:spacing w:after="0"/>
        <w:jc w:val="center"/>
        <w:rPr>
          <w:rFonts w:asciiTheme="majorHAnsi" w:hAnsiTheme="majorHAnsi" w:cs="Times New Roman"/>
          <w:b/>
          <w:sz w:val="40"/>
          <w:szCs w:val="40"/>
        </w:rPr>
      </w:pPr>
      <w:r>
        <w:rPr>
          <w:rFonts w:asciiTheme="majorHAnsi" w:hAnsiTheme="majorHAnsi" w:cs="Times New Roman"/>
          <w:b/>
          <w:sz w:val="52"/>
          <w:szCs w:val="24"/>
        </w:rPr>
        <w:t>Kohlenwasserstoffen</w:t>
      </w:r>
      <w:r w:rsidR="00FA5836">
        <w:rPr>
          <w:rFonts w:asciiTheme="majorHAnsi" w:hAnsiTheme="majorHAnsi" w:cs="Times New Roman"/>
          <w:b/>
          <w:sz w:val="40"/>
          <w:szCs w:val="40"/>
        </w:rPr>
        <w:br w:type="page"/>
      </w:r>
    </w:p>
    <w:p w:rsidR="00A90BD6" w:rsidRDefault="00DA7E9A">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4pt;margin-top:4.55pt;width:469.2pt;height:131.6pt;z-index:251782144;mso-width-relative:margin;mso-height-relative:margin" fillcolor="white [3201]" strokecolor="#9bbb59 [3206]" strokeweight="1pt">
            <v:stroke dashstyle="dash"/>
            <v:shadow color="#868686"/>
            <v:textbox style="mso-next-textbox:#_x0000_s1145">
              <w:txbxContent>
                <w:p w:rsidR="001B561E" w:rsidRDefault="001B561E">
                  <w:pPr>
                    <w:pBdr>
                      <w:bottom w:val="single" w:sz="6" w:space="1" w:color="auto"/>
                    </w:pBdr>
                    <w:rPr>
                      <w:b/>
                    </w:rPr>
                  </w:pPr>
                  <w:r w:rsidRPr="00A90BD6">
                    <w:rPr>
                      <w:b/>
                    </w:rPr>
                    <w:t>Auf einen Blick:</w:t>
                  </w:r>
                </w:p>
                <w:p w:rsidR="001B561E" w:rsidRPr="00734D42" w:rsidRDefault="001B561E" w:rsidP="004944F3">
                  <w:pPr>
                    <w:rPr>
                      <w:i/>
                      <w:color w:val="auto"/>
                    </w:rPr>
                  </w:pPr>
                  <w:r>
                    <w:rPr>
                      <w:rFonts w:asciiTheme="majorHAnsi" w:hAnsiTheme="majorHAnsi"/>
                      <w:color w:val="auto"/>
                    </w:rPr>
                    <w:t xml:space="preserve"> In diesem Protokoll werden Versuche zur quantitativen Analyse von Kohlenwasserstoffen vo</w:t>
                  </w:r>
                  <w:r>
                    <w:rPr>
                      <w:rFonts w:asciiTheme="majorHAnsi" w:hAnsiTheme="majorHAnsi"/>
                      <w:color w:val="auto"/>
                    </w:rPr>
                    <w:t>r</w:t>
                  </w:r>
                  <w:r>
                    <w:rPr>
                      <w:rFonts w:asciiTheme="majorHAnsi" w:hAnsiTheme="majorHAnsi"/>
                      <w:color w:val="auto"/>
                    </w:rPr>
                    <w:t>gestellt. Bei allen Experimenten handelt es sich um Lehrerdemonstrationsversuche, in denen die Anzahl der Kohlenstoffatome, die der Wasserstoffatome und die molare Masse von Flüssigkeiten sowie von Gasen ermittelt werden sollen. Dies geschieht anhand von meist einfachen rechner</w:t>
                  </w:r>
                  <w:r>
                    <w:rPr>
                      <w:rFonts w:asciiTheme="majorHAnsi" w:hAnsiTheme="majorHAnsi"/>
                      <w:color w:val="auto"/>
                    </w:rPr>
                    <w:t>i</w:t>
                  </w:r>
                  <w:r>
                    <w:rPr>
                      <w:rFonts w:asciiTheme="majorHAnsi" w:hAnsiTheme="majorHAnsi"/>
                      <w:color w:val="auto"/>
                    </w:rPr>
                    <w:t>schen oder grafischen Verfahren.</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A63A57" w:rsidRDefault="00DA7E9A">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97244531" w:history="1">
            <w:r w:rsidR="00A63A57" w:rsidRPr="004D375A">
              <w:rPr>
                <w:rStyle w:val="Hyperlink"/>
                <w:noProof/>
              </w:rPr>
              <w:t>1</w:t>
            </w:r>
            <w:r w:rsidR="00A63A57">
              <w:rPr>
                <w:rFonts w:asciiTheme="minorHAnsi" w:eastAsiaTheme="minorEastAsia" w:hAnsiTheme="minorHAnsi"/>
                <w:noProof/>
                <w:color w:val="auto"/>
                <w:lang w:eastAsia="de-DE"/>
              </w:rPr>
              <w:tab/>
            </w:r>
            <w:r w:rsidR="00A63A57" w:rsidRPr="004D375A">
              <w:rPr>
                <w:rStyle w:val="Hyperlink"/>
                <w:noProof/>
              </w:rPr>
              <w:t>Konzept und Lernziele</w:t>
            </w:r>
            <w:r w:rsidR="00A63A57">
              <w:rPr>
                <w:noProof/>
                <w:webHidden/>
              </w:rPr>
              <w:tab/>
            </w:r>
            <w:r w:rsidR="00A63A57">
              <w:rPr>
                <w:noProof/>
                <w:webHidden/>
              </w:rPr>
              <w:fldChar w:fldCharType="begin"/>
            </w:r>
            <w:r w:rsidR="00A63A57">
              <w:rPr>
                <w:noProof/>
                <w:webHidden/>
              </w:rPr>
              <w:instrText xml:space="preserve"> PAGEREF _Toc397244531 \h </w:instrText>
            </w:r>
            <w:r w:rsidR="00A63A57">
              <w:rPr>
                <w:noProof/>
                <w:webHidden/>
              </w:rPr>
            </w:r>
            <w:r w:rsidR="00A63A57">
              <w:rPr>
                <w:noProof/>
                <w:webHidden/>
              </w:rPr>
              <w:fldChar w:fldCharType="separate"/>
            </w:r>
            <w:r w:rsidR="00A63A57">
              <w:rPr>
                <w:noProof/>
                <w:webHidden/>
              </w:rPr>
              <w:t>2</w:t>
            </w:r>
            <w:r w:rsidR="00A63A57">
              <w:rPr>
                <w:noProof/>
                <w:webHidden/>
              </w:rPr>
              <w:fldChar w:fldCharType="end"/>
            </w:r>
          </w:hyperlink>
        </w:p>
        <w:p w:rsidR="00A63A57" w:rsidRDefault="00A63A57">
          <w:pPr>
            <w:pStyle w:val="Verzeichnis1"/>
            <w:tabs>
              <w:tab w:val="left" w:pos="440"/>
              <w:tab w:val="right" w:leader="dot" w:pos="9062"/>
            </w:tabs>
            <w:rPr>
              <w:rFonts w:asciiTheme="minorHAnsi" w:eastAsiaTheme="minorEastAsia" w:hAnsiTheme="minorHAnsi"/>
              <w:noProof/>
              <w:color w:val="auto"/>
              <w:lang w:eastAsia="de-DE"/>
            </w:rPr>
          </w:pPr>
          <w:hyperlink w:anchor="_Toc397244532" w:history="1">
            <w:r w:rsidRPr="004D375A">
              <w:rPr>
                <w:rStyle w:val="Hyperlink"/>
                <w:noProof/>
              </w:rPr>
              <w:t>2</w:t>
            </w:r>
            <w:r>
              <w:rPr>
                <w:rFonts w:asciiTheme="minorHAnsi" w:eastAsiaTheme="minorEastAsia" w:hAnsiTheme="minorHAnsi"/>
                <w:noProof/>
                <w:color w:val="auto"/>
                <w:lang w:eastAsia="de-DE"/>
              </w:rPr>
              <w:tab/>
            </w:r>
            <w:r w:rsidRPr="004D375A">
              <w:rPr>
                <w:rStyle w:val="Hyperlink"/>
                <w:noProof/>
              </w:rPr>
              <w:t>Lehrerversuche</w:t>
            </w:r>
            <w:r>
              <w:rPr>
                <w:noProof/>
                <w:webHidden/>
              </w:rPr>
              <w:tab/>
            </w:r>
            <w:r>
              <w:rPr>
                <w:noProof/>
                <w:webHidden/>
              </w:rPr>
              <w:fldChar w:fldCharType="begin"/>
            </w:r>
            <w:r>
              <w:rPr>
                <w:noProof/>
                <w:webHidden/>
              </w:rPr>
              <w:instrText xml:space="preserve"> PAGEREF _Toc397244532 \h </w:instrText>
            </w:r>
            <w:r>
              <w:rPr>
                <w:noProof/>
                <w:webHidden/>
              </w:rPr>
            </w:r>
            <w:r>
              <w:rPr>
                <w:noProof/>
                <w:webHidden/>
              </w:rPr>
              <w:fldChar w:fldCharType="separate"/>
            </w:r>
            <w:r>
              <w:rPr>
                <w:noProof/>
                <w:webHidden/>
              </w:rPr>
              <w:t>3</w:t>
            </w:r>
            <w:r>
              <w:rPr>
                <w:noProof/>
                <w:webHidden/>
              </w:rPr>
              <w:fldChar w:fldCharType="end"/>
            </w:r>
          </w:hyperlink>
        </w:p>
        <w:p w:rsidR="00A63A57" w:rsidRDefault="00A63A57">
          <w:pPr>
            <w:pStyle w:val="Verzeichnis2"/>
            <w:tabs>
              <w:tab w:val="left" w:pos="880"/>
              <w:tab w:val="right" w:leader="dot" w:pos="9062"/>
            </w:tabs>
            <w:rPr>
              <w:rFonts w:asciiTheme="minorHAnsi" w:eastAsiaTheme="minorEastAsia" w:hAnsiTheme="minorHAnsi"/>
              <w:noProof/>
              <w:color w:val="auto"/>
              <w:lang w:eastAsia="de-DE"/>
            </w:rPr>
          </w:pPr>
          <w:hyperlink w:anchor="_Toc397244533" w:history="1">
            <w:r w:rsidRPr="004D375A">
              <w:rPr>
                <w:rStyle w:val="Hyperlink"/>
                <w:noProof/>
              </w:rPr>
              <w:t>2.1</w:t>
            </w:r>
            <w:r>
              <w:rPr>
                <w:rFonts w:asciiTheme="minorHAnsi" w:eastAsiaTheme="minorEastAsia" w:hAnsiTheme="minorHAnsi"/>
                <w:noProof/>
                <w:color w:val="auto"/>
                <w:lang w:eastAsia="de-DE"/>
              </w:rPr>
              <w:tab/>
            </w:r>
            <w:r w:rsidRPr="004D375A">
              <w:rPr>
                <w:rStyle w:val="Hyperlink"/>
                <w:noProof/>
              </w:rPr>
              <w:t>V 1 – Bestimmung der Anzahl an Kohlenstoffatomen</w:t>
            </w:r>
            <w:r>
              <w:rPr>
                <w:noProof/>
                <w:webHidden/>
              </w:rPr>
              <w:tab/>
            </w:r>
            <w:r>
              <w:rPr>
                <w:noProof/>
                <w:webHidden/>
              </w:rPr>
              <w:fldChar w:fldCharType="begin"/>
            </w:r>
            <w:r>
              <w:rPr>
                <w:noProof/>
                <w:webHidden/>
              </w:rPr>
              <w:instrText xml:space="preserve"> PAGEREF _Toc397244533 \h </w:instrText>
            </w:r>
            <w:r>
              <w:rPr>
                <w:noProof/>
                <w:webHidden/>
              </w:rPr>
            </w:r>
            <w:r>
              <w:rPr>
                <w:noProof/>
                <w:webHidden/>
              </w:rPr>
              <w:fldChar w:fldCharType="separate"/>
            </w:r>
            <w:r>
              <w:rPr>
                <w:noProof/>
                <w:webHidden/>
              </w:rPr>
              <w:t>3</w:t>
            </w:r>
            <w:r>
              <w:rPr>
                <w:noProof/>
                <w:webHidden/>
              </w:rPr>
              <w:fldChar w:fldCharType="end"/>
            </w:r>
          </w:hyperlink>
        </w:p>
        <w:p w:rsidR="00A63A57" w:rsidRDefault="00A63A57">
          <w:pPr>
            <w:pStyle w:val="Verzeichnis2"/>
            <w:tabs>
              <w:tab w:val="left" w:pos="880"/>
              <w:tab w:val="right" w:leader="dot" w:pos="9062"/>
            </w:tabs>
            <w:rPr>
              <w:rFonts w:asciiTheme="minorHAnsi" w:eastAsiaTheme="minorEastAsia" w:hAnsiTheme="minorHAnsi"/>
              <w:noProof/>
              <w:color w:val="auto"/>
              <w:lang w:eastAsia="de-DE"/>
            </w:rPr>
          </w:pPr>
          <w:hyperlink w:anchor="_Toc397244534" w:history="1">
            <w:r w:rsidRPr="004D375A">
              <w:rPr>
                <w:rStyle w:val="Hyperlink"/>
                <w:noProof/>
              </w:rPr>
              <w:t>2.2</w:t>
            </w:r>
            <w:r>
              <w:rPr>
                <w:rFonts w:asciiTheme="minorHAnsi" w:eastAsiaTheme="minorEastAsia" w:hAnsiTheme="minorHAnsi"/>
                <w:noProof/>
                <w:color w:val="auto"/>
                <w:lang w:eastAsia="de-DE"/>
              </w:rPr>
              <w:tab/>
            </w:r>
            <w:r w:rsidRPr="004D375A">
              <w:rPr>
                <w:rStyle w:val="Hyperlink"/>
                <w:noProof/>
              </w:rPr>
              <w:t>V 2 – Ermittlung der molaren Masse von Butan</w:t>
            </w:r>
            <w:r>
              <w:rPr>
                <w:noProof/>
                <w:webHidden/>
              </w:rPr>
              <w:tab/>
            </w:r>
            <w:r>
              <w:rPr>
                <w:noProof/>
                <w:webHidden/>
              </w:rPr>
              <w:fldChar w:fldCharType="begin"/>
            </w:r>
            <w:r>
              <w:rPr>
                <w:noProof/>
                <w:webHidden/>
              </w:rPr>
              <w:instrText xml:space="preserve"> PAGEREF _Toc397244534 \h </w:instrText>
            </w:r>
            <w:r>
              <w:rPr>
                <w:noProof/>
                <w:webHidden/>
              </w:rPr>
            </w:r>
            <w:r>
              <w:rPr>
                <w:noProof/>
                <w:webHidden/>
              </w:rPr>
              <w:fldChar w:fldCharType="separate"/>
            </w:r>
            <w:r>
              <w:rPr>
                <w:noProof/>
                <w:webHidden/>
              </w:rPr>
              <w:t>5</w:t>
            </w:r>
            <w:r>
              <w:rPr>
                <w:noProof/>
                <w:webHidden/>
              </w:rPr>
              <w:fldChar w:fldCharType="end"/>
            </w:r>
          </w:hyperlink>
        </w:p>
        <w:p w:rsidR="00A63A57" w:rsidRDefault="00A63A57">
          <w:pPr>
            <w:pStyle w:val="Verzeichnis2"/>
            <w:tabs>
              <w:tab w:val="left" w:pos="880"/>
              <w:tab w:val="right" w:leader="dot" w:pos="9062"/>
            </w:tabs>
            <w:rPr>
              <w:rFonts w:asciiTheme="minorHAnsi" w:eastAsiaTheme="minorEastAsia" w:hAnsiTheme="minorHAnsi"/>
              <w:noProof/>
              <w:color w:val="auto"/>
              <w:lang w:eastAsia="de-DE"/>
            </w:rPr>
          </w:pPr>
          <w:hyperlink w:anchor="_Toc397244535" w:history="1">
            <w:r w:rsidRPr="004D375A">
              <w:rPr>
                <w:rStyle w:val="Hyperlink"/>
                <w:noProof/>
              </w:rPr>
              <w:t>2.3</w:t>
            </w:r>
            <w:r>
              <w:rPr>
                <w:rFonts w:asciiTheme="minorHAnsi" w:eastAsiaTheme="minorEastAsia" w:hAnsiTheme="minorHAnsi"/>
                <w:noProof/>
                <w:color w:val="auto"/>
                <w:lang w:eastAsia="de-DE"/>
              </w:rPr>
              <w:tab/>
            </w:r>
            <w:r w:rsidRPr="004D375A">
              <w:rPr>
                <w:rStyle w:val="Hyperlink"/>
                <w:noProof/>
              </w:rPr>
              <w:t>V 3 – Bestimmung der Anzahl an Wasserstoffatomen</w:t>
            </w:r>
            <w:r>
              <w:rPr>
                <w:noProof/>
                <w:webHidden/>
              </w:rPr>
              <w:tab/>
            </w:r>
            <w:r>
              <w:rPr>
                <w:noProof/>
                <w:webHidden/>
              </w:rPr>
              <w:fldChar w:fldCharType="begin"/>
            </w:r>
            <w:r>
              <w:rPr>
                <w:noProof/>
                <w:webHidden/>
              </w:rPr>
              <w:instrText xml:space="preserve"> PAGEREF _Toc397244535 \h </w:instrText>
            </w:r>
            <w:r>
              <w:rPr>
                <w:noProof/>
                <w:webHidden/>
              </w:rPr>
            </w:r>
            <w:r>
              <w:rPr>
                <w:noProof/>
                <w:webHidden/>
              </w:rPr>
              <w:fldChar w:fldCharType="separate"/>
            </w:r>
            <w:r>
              <w:rPr>
                <w:noProof/>
                <w:webHidden/>
              </w:rPr>
              <w:t>8</w:t>
            </w:r>
            <w:r>
              <w:rPr>
                <w:noProof/>
                <w:webHidden/>
              </w:rPr>
              <w:fldChar w:fldCharType="end"/>
            </w:r>
          </w:hyperlink>
        </w:p>
        <w:p w:rsidR="00A63A57" w:rsidRDefault="00A63A57">
          <w:pPr>
            <w:pStyle w:val="Verzeichnis2"/>
            <w:tabs>
              <w:tab w:val="left" w:pos="880"/>
              <w:tab w:val="right" w:leader="dot" w:pos="9062"/>
            </w:tabs>
            <w:rPr>
              <w:rFonts w:asciiTheme="minorHAnsi" w:eastAsiaTheme="minorEastAsia" w:hAnsiTheme="minorHAnsi"/>
              <w:noProof/>
              <w:color w:val="auto"/>
              <w:lang w:eastAsia="de-DE"/>
            </w:rPr>
          </w:pPr>
          <w:hyperlink w:anchor="_Toc397244536" w:history="1">
            <w:r w:rsidRPr="004D375A">
              <w:rPr>
                <w:rStyle w:val="Hyperlink"/>
                <w:noProof/>
              </w:rPr>
              <w:t>2.4</w:t>
            </w:r>
            <w:r>
              <w:rPr>
                <w:rFonts w:asciiTheme="minorHAnsi" w:eastAsiaTheme="minorEastAsia" w:hAnsiTheme="minorHAnsi"/>
                <w:noProof/>
                <w:color w:val="auto"/>
                <w:lang w:eastAsia="de-DE"/>
              </w:rPr>
              <w:tab/>
            </w:r>
            <w:r w:rsidRPr="004D375A">
              <w:rPr>
                <w:rStyle w:val="Hyperlink"/>
                <w:noProof/>
              </w:rPr>
              <w:t>V 4 – Bestimmung der molaren Masse durch Verdampfen</w:t>
            </w:r>
            <w:r>
              <w:rPr>
                <w:noProof/>
                <w:webHidden/>
              </w:rPr>
              <w:tab/>
            </w:r>
            <w:r>
              <w:rPr>
                <w:noProof/>
                <w:webHidden/>
              </w:rPr>
              <w:fldChar w:fldCharType="begin"/>
            </w:r>
            <w:r>
              <w:rPr>
                <w:noProof/>
                <w:webHidden/>
              </w:rPr>
              <w:instrText xml:space="preserve"> PAGEREF _Toc397244536 \h </w:instrText>
            </w:r>
            <w:r>
              <w:rPr>
                <w:noProof/>
                <w:webHidden/>
              </w:rPr>
            </w:r>
            <w:r>
              <w:rPr>
                <w:noProof/>
                <w:webHidden/>
              </w:rPr>
              <w:fldChar w:fldCharType="separate"/>
            </w:r>
            <w:r>
              <w:rPr>
                <w:noProof/>
                <w:webHidden/>
              </w:rPr>
              <w:t>10</w:t>
            </w:r>
            <w:r>
              <w:rPr>
                <w:noProof/>
                <w:webHidden/>
              </w:rPr>
              <w:fldChar w:fldCharType="end"/>
            </w:r>
          </w:hyperlink>
        </w:p>
        <w:p w:rsidR="00A63A57" w:rsidRDefault="00A63A57">
          <w:pPr>
            <w:pStyle w:val="Verzeichnis1"/>
            <w:tabs>
              <w:tab w:val="left" w:pos="440"/>
              <w:tab w:val="right" w:leader="dot" w:pos="9062"/>
            </w:tabs>
            <w:rPr>
              <w:rFonts w:asciiTheme="minorHAnsi" w:eastAsiaTheme="minorEastAsia" w:hAnsiTheme="minorHAnsi"/>
              <w:noProof/>
              <w:color w:val="auto"/>
              <w:lang w:eastAsia="de-DE"/>
            </w:rPr>
          </w:pPr>
          <w:hyperlink w:anchor="_Toc397244537" w:history="1">
            <w:r w:rsidRPr="004D375A">
              <w:rPr>
                <w:rStyle w:val="Hyperlink"/>
                <w:noProof/>
              </w:rPr>
              <w:t>3</w:t>
            </w:r>
            <w:r>
              <w:rPr>
                <w:rFonts w:asciiTheme="minorHAnsi" w:eastAsiaTheme="minorEastAsia" w:hAnsiTheme="minorHAnsi"/>
                <w:noProof/>
                <w:color w:val="auto"/>
                <w:lang w:eastAsia="de-DE"/>
              </w:rPr>
              <w:tab/>
            </w:r>
            <w:r w:rsidRPr="004D375A">
              <w:rPr>
                <w:rStyle w:val="Hyperlink"/>
                <w:noProof/>
              </w:rPr>
              <w:t>Reflexion des Arbeitsblattes</w:t>
            </w:r>
            <w:r>
              <w:rPr>
                <w:noProof/>
                <w:webHidden/>
              </w:rPr>
              <w:tab/>
            </w:r>
            <w:r>
              <w:rPr>
                <w:noProof/>
                <w:webHidden/>
              </w:rPr>
              <w:fldChar w:fldCharType="begin"/>
            </w:r>
            <w:r>
              <w:rPr>
                <w:noProof/>
                <w:webHidden/>
              </w:rPr>
              <w:instrText xml:space="preserve"> PAGEREF _Toc397244537 \h </w:instrText>
            </w:r>
            <w:r>
              <w:rPr>
                <w:noProof/>
                <w:webHidden/>
              </w:rPr>
            </w:r>
            <w:r>
              <w:rPr>
                <w:noProof/>
                <w:webHidden/>
              </w:rPr>
              <w:fldChar w:fldCharType="separate"/>
            </w:r>
            <w:r>
              <w:rPr>
                <w:noProof/>
                <w:webHidden/>
              </w:rPr>
              <w:t>13</w:t>
            </w:r>
            <w:r>
              <w:rPr>
                <w:noProof/>
                <w:webHidden/>
              </w:rPr>
              <w:fldChar w:fldCharType="end"/>
            </w:r>
          </w:hyperlink>
        </w:p>
        <w:p w:rsidR="00A63A57" w:rsidRDefault="00A63A57">
          <w:pPr>
            <w:pStyle w:val="Verzeichnis2"/>
            <w:tabs>
              <w:tab w:val="left" w:pos="880"/>
              <w:tab w:val="right" w:leader="dot" w:pos="9062"/>
            </w:tabs>
            <w:rPr>
              <w:rFonts w:asciiTheme="minorHAnsi" w:eastAsiaTheme="minorEastAsia" w:hAnsiTheme="minorHAnsi"/>
              <w:noProof/>
              <w:color w:val="auto"/>
              <w:lang w:eastAsia="de-DE"/>
            </w:rPr>
          </w:pPr>
          <w:hyperlink w:anchor="_Toc397244538" w:history="1">
            <w:r w:rsidRPr="004D375A">
              <w:rPr>
                <w:rStyle w:val="Hyperlink"/>
                <w:noProof/>
              </w:rPr>
              <w:t>3.1</w:t>
            </w:r>
            <w:r>
              <w:rPr>
                <w:rFonts w:asciiTheme="minorHAnsi" w:eastAsiaTheme="minorEastAsia" w:hAnsiTheme="minorHAnsi"/>
                <w:noProof/>
                <w:color w:val="auto"/>
                <w:lang w:eastAsia="de-DE"/>
              </w:rPr>
              <w:tab/>
            </w:r>
            <w:r w:rsidRPr="004D375A">
              <w:rPr>
                <w:rStyle w:val="Hyperlink"/>
                <w:noProof/>
              </w:rPr>
              <w:t>Erwartungshorizont (Kerncurriculum)</w:t>
            </w:r>
            <w:r>
              <w:rPr>
                <w:noProof/>
                <w:webHidden/>
              </w:rPr>
              <w:tab/>
            </w:r>
            <w:r>
              <w:rPr>
                <w:noProof/>
                <w:webHidden/>
              </w:rPr>
              <w:fldChar w:fldCharType="begin"/>
            </w:r>
            <w:r>
              <w:rPr>
                <w:noProof/>
                <w:webHidden/>
              </w:rPr>
              <w:instrText xml:space="preserve"> PAGEREF _Toc397244538 \h </w:instrText>
            </w:r>
            <w:r>
              <w:rPr>
                <w:noProof/>
                <w:webHidden/>
              </w:rPr>
            </w:r>
            <w:r>
              <w:rPr>
                <w:noProof/>
                <w:webHidden/>
              </w:rPr>
              <w:fldChar w:fldCharType="separate"/>
            </w:r>
            <w:r>
              <w:rPr>
                <w:noProof/>
                <w:webHidden/>
              </w:rPr>
              <w:t>13</w:t>
            </w:r>
            <w:r>
              <w:rPr>
                <w:noProof/>
                <w:webHidden/>
              </w:rPr>
              <w:fldChar w:fldCharType="end"/>
            </w:r>
          </w:hyperlink>
        </w:p>
        <w:p w:rsidR="00A63A57" w:rsidRDefault="00A63A57">
          <w:pPr>
            <w:pStyle w:val="Verzeichnis2"/>
            <w:tabs>
              <w:tab w:val="left" w:pos="880"/>
              <w:tab w:val="right" w:leader="dot" w:pos="9062"/>
            </w:tabs>
            <w:rPr>
              <w:rFonts w:asciiTheme="minorHAnsi" w:eastAsiaTheme="minorEastAsia" w:hAnsiTheme="minorHAnsi"/>
              <w:noProof/>
              <w:color w:val="auto"/>
              <w:lang w:eastAsia="de-DE"/>
            </w:rPr>
          </w:pPr>
          <w:hyperlink w:anchor="_Toc397244539" w:history="1">
            <w:r w:rsidRPr="004D375A">
              <w:rPr>
                <w:rStyle w:val="Hyperlink"/>
                <w:noProof/>
              </w:rPr>
              <w:t>3.2</w:t>
            </w:r>
            <w:r>
              <w:rPr>
                <w:rFonts w:asciiTheme="minorHAnsi" w:eastAsiaTheme="minorEastAsia" w:hAnsiTheme="minorHAnsi"/>
                <w:noProof/>
                <w:color w:val="auto"/>
                <w:lang w:eastAsia="de-DE"/>
              </w:rPr>
              <w:tab/>
            </w:r>
            <w:r w:rsidRPr="004D375A">
              <w:rPr>
                <w:rStyle w:val="Hyperlink"/>
                <w:noProof/>
              </w:rPr>
              <w:t>Erwartungshorizont (Inhaltlich)</w:t>
            </w:r>
            <w:r>
              <w:rPr>
                <w:noProof/>
                <w:webHidden/>
              </w:rPr>
              <w:tab/>
            </w:r>
            <w:r>
              <w:rPr>
                <w:noProof/>
                <w:webHidden/>
              </w:rPr>
              <w:fldChar w:fldCharType="begin"/>
            </w:r>
            <w:r>
              <w:rPr>
                <w:noProof/>
                <w:webHidden/>
              </w:rPr>
              <w:instrText xml:space="preserve"> PAGEREF _Toc397244539 \h </w:instrText>
            </w:r>
            <w:r>
              <w:rPr>
                <w:noProof/>
                <w:webHidden/>
              </w:rPr>
            </w:r>
            <w:r>
              <w:rPr>
                <w:noProof/>
                <w:webHidden/>
              </w:rPr>
              <w:fldChar w:fldCharType="separate"/>
            </w:r>
            <w:r>
              <w:rPr>
                <w:noProof/>
                <w:webHidden/>
              </w:rPr>
              <w:t>13</w:t>
            </w:r>
            <w:r>
              <w:rPr>
                <w:noProof/>
                <w:webHidden/>
              </w:rPr>
              <w:fldChar w:fldCharType="end"/>
            </w:r>
          </w:hyperlink>
        </w:p>
        <w:p w:rsidR="00E26180" w:rsidRDefault="00DA7E9A">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BB0142" w:rsidP="00954DC8">
      <w:pPr>
        <w:pStyle w:val="berschrift1"/>
      </w:pPr>
      <w:bookmarkStart w:id="0" w:name="_Toc397244531"/>
      <w:r>
        <w:lastRenderedPageBreak/>
        <w:t xml:space="preserve">Konzept und </w:t>
      </w:r>
      <w:r w:rsidR="00FF7A90">
        <w:t>Lern</w:t>
      </w:r>
      <w:r>
        <w:t>ziele</w:t>
      </w:r>
      <w:bookmarkEnd w:id="0"/>
      <w:r w:rsidR="000D10FB">
        <w:t xml:space="preserve"> </w:t>
      </w:r>
    </w:p>
    <w:p w:rsidR="00D500A8" w:rsidRDefault="00D500A8" w:rsidP="00D500A8">
      <w:r>
        <w:t>Die quantitative Analyse von Kohlenwasserstoffen ist wichtig, um SuS handwerkliches Arbeiten und das allgemeine Vorgehen bei analytischen Verfahren näher zu bringen. Besonders im Bezug auf ihr zukünftiges Studien- und Berufsleben kann somit vorbereitende Arbeit geleistet werden. Auch im Alltag sind Kohlenwassersoffe anzutreffen, wobei die wichtigsten Vertreter, die in der Natur zu finden sind, Erdöl und Erdgas</w:t>
      </w:r>
      <w:r w:rsidRPr="00D500A8">
        <w:t xml:space="preserve"> </w:t>
      </w:r>
      <w:r>
        <w:t>sind. Andere Kohlenwasserstoffe werden zur Synthese von einer Vielzahl an Verbindungen eingesetzt, wie bspw. Kunst</w:t>
      </w:r>
      <w:r w:rsidR="00DC4C60">
        <w:t>st</w:t>
      </w:r>
      <w:r>
        <w:t>offe.</w:t>
      </w:r>
    </w:p>
    <w:p w:rsidR="00BD2A55" w:rsidRDefault="00D500A8" w:rsidP="00D500A8">
      <w:pPr>
        <w:rPr>
          <w:rFonts w:asciiTheme="majorHAnsi" w:eastAsiaTheme="majorEastAsia" w:hAnsiTheme="majorHAnsi" w:cstheme="majorBidi"/>
          <w:b/>
          <w:bCs/>
          <w:sz w:val="28"/>
          <w:szCs w:val="28"/>
        </w:rPr>
      </w:pPr>
      <w:r>
        <w:t>Im</w:t>
      </w:r>
      <w:r w:rsidR="00DB65ED">
        <w:t xml:space="preserve"> Basiskonzept Stoff-Teilchen des</w:t>
      </w:r>
      <w:r>
        <w:t xml:space="preserve"> Kerncurriculum</w:t>
      </w:r>
      <w:r w:rsidR="00DB65ED">
        <w:t>s</w:t>
      </w:r>
      <w:r>
        <w:t xml:space="preserve"> ist beschrieben, dass SuS die Molekülstru</w:t>
      </w:r>
      <w:r>
        <w:t>k</w:t>
      </w:r>
      <w:r>
        <w:t>tur von Kohlenwasserstoffen beschreiben können sollen.</w:t>
      </w:r>
      <w:r w:rsidR="00DB65ED">
        <w:t xml:space="preserve"> Zu diesem Zweck werden in diesem Protokoll Experimente zu deren quantitativen Analyse vorgestellt. Zunächst wird eine Methode zur Bestimmung der Anzahl an Kohlenstoffatomen veranschaulicht, für die es zudem wichtig ist, dass SuS etwas mit dem Begriff der Stoffmenge anzufangen wissen (Kompetenz Fachwissen) und in der Lage sind</w:t>
      </w:r>
      <w:r w:rsidR="005F6167">
        <w:t>,</w:t>
      </w:r>
      <w:r w:rsidR="00DB65ED">
        <w:t xml:space="preserve"> Berechnungen mit Größengleichungen durchzuführen (Kompetenz E</w:t>
      </w:r>
      <w:r w:rsidR="00DB65ED">
        <w:t>r</w:t>
      </w:r>
      <w:r w:rsidR="00DB65ED">
        <w:t xml:space="preserve">kenntnisgewinnung). Diese Fertigkeiten sind ebenfalls für Versuch 4 von Bedeutung, in dem die molare Masse eines flüssigen Kohlenwasserstoffs durch Verdampfen ermittelt werden soll. In Versuch 2 soll im Gegenzug die molare Masse eines gasförmigen Kohlenwasserstoffs grafisch bzw. rechnerisch bestimmt werden. Hier sollen auch mathematische Kenntnisse zur Erstellung von </w:t>
      </w:r>
      <w:proofErr w:type="spellStart"/>
      <w:r w:rsidR="00DB65ED">
        <w:t>Geradengleichungen</w:t>
      </w:r>
      <w:proofErr w:type="spellEnd"/>
      <w:r w:rsidR="00DB65ED">
        <w:t xml:space="preserve"> vertieft bzw. wiederholt werden. Versuch 3 stellt eine Möglichkeit zur quantitativen Bestimmung der Wasserstoffatome eines Kohlenwasserstoffs dar, die allerdings als weniger geeignet erachtet wurde.</w:t>
      </w:r>
      <w:r w:rsidR="00BD2A55">
        <w:br w:type="page"/>
      </w:r>
    </w:p>
    <w:p w:rsidR="0086227B" w:rsidRDefault="00977ED8" w:rsidP="00401750">
      <w:pPr>
        <w:pStyle w:val="berschrift1"/>
      </w:pPr>
      <w:bookmarkStart w:id="1" w:name="_Toc397244532"/>
      <w:r>
        <w:lastRenderedPageBreak/>
        <w:t>Lehrer</w:t>
      </w:r>
      <w:r w:rsidR="00A0582F">
        <w:t>versuche</w:t>
      </w:r>
      <w:bookmarkEnd w:id="1"/>
      <w:r w:rsidR="000D10FB">
        <w:t xml:space="preserve"> </w:t>
      </w:r>
    </w:p>
    <w:p w:rsidR="00613D97" w:rsidRDefault="00DA7E9A" w:rsidP="008B120E">
      <w:pPr>
        <w:pStyle w:val="berschrift2"/>
      </w:pPr>
      <w:r>
        <w:rPr>
          <w:noProof/>
          <w:lang w:eastAsia="de-DE"/>
        </w:rPr>
        <w:pict>
          <v:shape id="_x0000_s1084" type="#_x0000_t202" style="position:absolute;left:0;text-align:left;margin-left:-.05pt;margin-top:32.2pt;width:462.45pt;height:102.85pt;z-index:251731968;mso-width-relative:margin;mso-height-relative:margin" fillcolor="white [3201]" strokecolor="#4bacc6 [3208]" strokeweight="1pt">
            <v:stroke dashstyle="dash"/>
            <v:shadow color="#868686"/>
            <v:textbox style="mso-next-textbox:#_x0000_s1084">
              <w:txbxContent>
                <w:p w:rsidR="001B561E" w:rsidRPr="000D10FB" w:rsidRDefault="001B561E" w:rsidP="000D10FB">
                  <w:pPr>
                    <w:rPr>
                      <w:color w:val="1F497D" w:themeColor="text2"/>
                    </w:rPr>
                  </w:pPr>
                  <w:r w:rsidRPr="001B561E">
                    <w:rPr>
                      <w:color w:val="1F497D" w:themeColor="text2"/>
                    </w:rPr>
                    <w:t>Anhand dieses Versuches sollen die SuS eine einfache quantitative Bestimmung der Anzahl an Kohlenstoffatomen eines K</w:t>
                  </w:r>
                  <w:r>
                    <w:rPr>
                      <w:color w:val="1F497D" w:themeColor="text2"/>
                    </w:rPr>
                    <w:t>ohlenwasserstoffes kennenlernen. In diesem Zusammenhang üben sie einfache Rechnungen zu Stoffmengenverhältnissen. Zur Durchführung des Experiments sollten die SuS über grundlegende Kenntnisse über Kohlenwasserstoffe verfügen (Eigenscha</w:t>
                  </w:r>
                  <w:r>
                    <w:rPr>
                      <w:color w:val="1F497D" w:themeColor="text2"/>
                    </w:rPr>
                    <w:t>f</w:t>
                  </w:r>
                  <w:r>
                    <w:rPr>
                      <w:color w:val="1F497D" w:themeColor="text2"/>
                    </w:rPr>
                    <w:t>ten, Nomenklatur, homologe Reihe, Strukturisomerie).</w:t>
                  </w:r>
                </w:p>
              </w:txbxContent>
            </v:textbox>
            <w10:wrap type="square"/>
          </v:shape>
        </w:pict>
      </w:r>
      <w:bookmarkStart w:id="2" w:name="_Toc397244533"/>
      <w:r w:rsidR="00401750">
        <w:t xml:space="preserve">V 1 – </w:t>
      </w:r>
      <w:r w:rsidR="002104A3">
        <w:t>Bestimmung der Anzahl an Kohlenstoffatomen</w:t>
      </w:r>
      <w:bookmarkEnd w:id="2"/>
    </w:p>
    <w:p w:rsidR="008B120E" w:rsidRPr="008B120E" w:rsidRDefault="008B120E" w:rsidP="008B120E"/>
    <w:tbl>
      <w:tblPr>
        <w:tblW w:w="0" w:type="auto"/>
        <w:tblBorders>
          <w:top w:val="single" w:sz="8" w:space="0" w:color="4F81BD"/>
          <w:left w:val="single" w:sz="8" w:space="0" w:color="4F81BD"/>
          <w:bottom w:val="single" w:sz="8" w:space="0" w:color="4F81BD"/>
          <w:right w:val="single" w:sz="8" w:space="0" w:color="4F81BD"/>
        </w:tblBorders>
        <w:tblLook w:val="04A0"/>
      </w:tblPr>
      <w:tblGrid>
        <w:gridCol w:w="1016"/>
        <w:gridCol w:w="1016"/>
        <w:gridCol w:w="1016"/>
        <w:gridCol w:w="1017"/>
        <w:gridCol w:w="1017"/>
        <w:gridCol w:w="984"/>
        <w:gridCol w:w="962"/>
        <w:gridCol w:w="1017"/>
        <w:gridCol w:w="995"/>
      </w:tblGrid>
      <w:tr w:rsidR="00D76F6F" w:rsidRPr="009C5E28" w:rsidTr="008304BD">
        <w:tc>
          <w:tcPr>
            <w:tcW w:w="0" w:type="auto"/>
            <w:gridSpan w:val="9"/>
            <w:shd w:val="clear" w:color="auto" w:fill="4F81BD"/>
            <w:vAlign w:val="center"/>
          </w:tcPr>
          <w:p w:rsidR="00D76F6F" w:rsidRPr="009C5E28" w:rsidRDefault="00D76F6F" w:rsidP="002B6D8D">
            <w:pPr>
              <w:spacing w:after="0"/>
              <w:jc w:val="center"/>
              <w:rPr>
                <w:b/>
                <w:bCs/>
              </w:rPr>
            </w:pPr>
            <w:r w:rsidRPr="009C5E28">
              <w:rPr>
                <w:b/>
                <w:bCs/>
              </w:rPr>
              <w:t>Gefahrenstoffe</w:t>
            </w:r>
          </w:p>
        </w:tc>
      </w:tr>
      <w:tr w:rsidR="00D76F6F" w:rsidRPr="009C5E28" w:rsidTr="008304BD">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2104A3" w:rsidP="00D76F6F">
            <w:pPr>
              <w:spacing w:after="0" w:line="276" w:lineRule="auto"/>
              <w:jc w:val="center"/>
              <w:rPr>
                <w:b/>
                <w:bCs/>
              </w:rPr>
            </w:pPr>
            <w:r>
              <w:rPr>
                <w:sz w:val="20"/>
              </w:rPr>
              <w:t>Methan</w:t>
            </w:r>
          </w:p>
        </w:tc>
        <w:tc>
          <w:tcPr>
            <w:tcW w:w="0" w:type="auto"/>
            <w:gridSpan w:val="3"/>
            <w:tcBorders>
              <w:top w:val="single" w:sz="8" w:space="0" w:color="4F81BD"/>
              <w:bottom w:val="single" w:sz="8" w:space="0" w:color="4F81BD"/>
            </w:tcBorders>
            <w:shd w:val="clear" w:color="auto" w:fill="auto"/>
            <w:vAlign w:val="center"/>
          </w:tcPr>
          <w:p w:rsidR="00D76F6F" w:rsidRPr="009C5E28" w:rsidRDefault="002104A3" w:rsidP="00BB0142">
            <w:pPr>
              <w:spacing w:after="0"/>
              <w:jc w:val="center"/>
            </w:pPr>
            <w:r w:rsidRPr="002104A3">
              <w:rPr>
                <w:sz w:val="20"/>
              </w:rPr>
              <w:t>H220 H280</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D76F6F" w:rsidRPr="009C5E28" w:rsidRDefault="002104A3" w:rsidP="00BB0142">
            <w:pPr>
              <w:spacing w:after="0"/>
              <w:jc w:val="center"/>
            </w:pPr>
            <w:r w:rsidRPr="002104A3">
              <w:rPr>
                <w:sz w:val="20"/>
              </w:rPr>
              <w:t>P210 P377 P381 P403</w:t>
            </w:r>
          </w:p>
        </w:tc>
      </w:tr>
      <w:tr w:rsidR="002104A3" w:rsidRPr="009C5E28" w:rsidTr="008304BD">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2104A3" w:rsidRDefault="002104A3" w:rsidP="00D76F6F">
            <w:pPr>
              <w:spacing w:after="0" w:line="276" w:lineRule="auto"/>
              <w:jc w:val="center"/>
              <w:rPr>
                <w:sz w:val="20"/>
              </w:rPr>
            </w:pPr>
            <w:r>
              <w:rPr>
                <w:sz w:val="20"/>
              </w:rPr>
              <w:t>Butan</w:t>
            </w:r>
          </w:p>
        </w:tc>
        <w:tc>
          <w:tcPr>
            <w:tcW w:w="0" w:type="auto"/>
            <w:gridSpan w:val="3"/>
            <w:tcBorders>
              <w:top w:val="single" w:sz="8" w:space="0" w:color="4F81BD"/>
              <w:bottom w:val="single" w:sz="8" w:space="0" w:color="4F81BD"/>
            </w:tcBorders>
            <w:shd w:val="clear" w:color="auto" w:fill="auto"/>
            <w:vAlign w:val="center"/>
          </w:tcPr>
          <w:p w:rsidR="002104A3" w:rsidRPr="009C5E28" w:rsidRDefault="002104A3" w:rsidP="00BB0142">
            <w:pPr>
              <w:spacing w:after="0"/>
              <w:jc w:val="center"/>
              <w:rPr>
                <w:sz w:val="20"/>
              </w:rPr>
            </w:pPr>
            <w:r w:rsidRPr="002104A3">
              <w:rPr>
                <w:sz w:val="20"/>
              </w:rPr>
              <w:t>H220 H280</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2104A3" w:rsidRPr="009C5E28" w:rsidRDefault="002104A3" w:rsidP="00BB0142">
            <w:pPr>
              <w:spacing w:after="0"/>
              <w:jc w:val="center"/>
              <w:rPr>
                <w:sz w:val="20"/>
              </w:rPr>
            </w:pPr>
            <w:r w:rsidRPr="002104A3">
              <w:rPr>
                <w:sz w:val="20"/>
              </w:rPr>
              <w:t xml:space="preserve">P210 P403 P377 P381  </w:t>
            </w:r>
          </w:p>
        </w:tc>
      </w:tr>
      <w:tr w:rsidR="002104A3" w:rsidRPr="009C5E28" w:rsidTr="008304BD">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2104A3" w:rsidRDefault="002104A3" w:rsidP="00D76F6F">
            <w:pPr>
              <w:spacing w:after="0" w:line="276" w:lineRule="auto"/>
              <w:jc w:val="center"/>
              <w:rPr>
                <w:sz w:val="20"/>
              </w:rPr>
            </w:pPr>
            <w:r>
              <w:rPr>
                <w:sz w:val="20"/>
              </w:rPr>
              <w:t>Kupfer(II)-</w:t>
            </w:r>
            <w:proofErr w:type="spellStart"/>
            <w:r>
              <w:rPr>
                <w:sz w:val="20"/>
              </w:rPr>
              <w:t>oxid</w:t>
            </w:r>
            <w:proofErr w:type="spellEnd"/>
          </w:p>
        </w:tc>
        <w:tc>
          <w:tcPr>
            <w:tcW w:w="0" w:type="auto"/>
            <w:gridSpan w:val="3"/>
            <w:tcBorders>
              <w:top w:val="single" w:sz="8" w:space="0" w:color="4F81BD"/>
              <w:bottom w:val="single" w:sz="8" w:space="0" w:color="4F81BD"/>
            </w:tcBorders>
            <w:shd w:val="clear" w:color="auto" w:fill="auto"/>
            <w:vAlign w:val="center"/>
          </w:tcPr>
          <w:p w:rsidR="002104A3" w:rsidRPr="002104A3" w:rsidRDefault="002104A3" w:rsidP="00BB0142">
            <w:pPr>
              <w:spacing w:after="0"/>
              <w:jc w:val="center"/>
              <w:rPr>
                <w:sz w:val="20"/>
              </w:rPr>
            </w:pPr>
            <w:r w:rsidRPr="002104A3">
              <w:rPr>
                <w:sz w:val="20"/>
              </w:rPr>
              <w:t>H302 H410</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2104A3" w:rsidRPr="002104A3" w:rsidRDefault="002104A3" w:rsidP="00BB0142">
            <w:pPr>
              <w:spacing w:after="0"/>
              <w:jc w:val="center"/>
              <w:rPr>
                <w:sz w:val="20"/>
              </w:rPr>
            </w:pPr>
            <w:r w:rsidRPr="002104A3">
              <w:rPr>
                <w:sz w:val="20"/>
              </w:rPr>
              <w:t>P260 P273</w:t>
            </w:r>
          </w:p>
        </w:tc>
      </w:tr>
      <w:tr w:rsidR="008304BD" w:rsidRPr="009C5E28" w:rsidTr="008304BD">
        <w:tc>
          <w:tcPr>
            <w:tcW w:w="0" w:type="auto"/>
            <w:tcBorders>
              <w:top w:val="single" w:sz="8" w:space="0" w:color="4F81BD"/>
              <w:left w:val="single" w:sz="8" w:space="0" w:color="4F81BD"/>
              <w:bottom w:val="single" w:sz="8" w:space="0" w:color="4F81BD"/>
            </w:tcBorders>
            <w:shd w:val="clear" w:color="auto" w:fill="auto"/>
            <w:vAlign w:val="center"/>
          </w:tcPr>
          <w:p w:rsidR="008304BD" w:rsidRPr="009C5E28" w:rsidRDefault="008304BD" w:rsidP="001B561E">
            <w:pPr>
              <w:spacing w:after="0"/>
              <w:jc w:val="center"/>
              <w:rPr>
                <w:b/>
                <w:bCs/>
              </w:rPr>
            </w:pPr>
            <w:r>
              <w:object w:dxaOrig="10800" w:dyaOrig="1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9.75pt;height:39.75pt" o:ole="">
                  <v:imagedata r:id="rId10" o:title="" blacklevel="6554f" grayscale="t"/>
                </v:shape>
                <o:OLEObject Type="Embed" ProgID="PBrush" ShapeID="_x0000_i1038" DrawAspect="Content" ObjectID="_1470986479" r:id="rId11"/>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00" w:dyaOrig="10815">
                <v:shape id="_x0000_i1039" type="#_x0000_t75" style="width:39.75pt;height:39.75pt" o:ole="">
                  <v:imagedata r:id="rId12" o:title="" blacklevel="6554f" grayscale="t"/>
                </v:shape>
                <o:OLEObject Type="Embed" ProgID="PBrush" ShapeID="_x0000_i1039" DrawAspect="Content" ObjectID="_1470986480" r:id="rId13"/>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00" w:dyaOrig="10815">
                <v:shape id="_x0000_i1040" type="#_x0000_t75" style="width:39.75pt;height:39.75pt" o:ole="">
                  <v:imagedata r:id="rId14" o:title=""/>
                </v:shape>
                <o:OLEObject Type="Embed" ProgID="PBrush" ShapeID="_x0000_i1040" DrawAspect="Content" ObjectID="_1470986481" r:id="rId15"/>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15" w:dyaOrig="10800">
                <v:shape id="_x0000_i1041" type="#_x0000_t75" style="width:39.75pt;height:39.75pt" o:ole="">
                  <v:imagedata r:id="rId16" o:title="" blacklevel="6554f" grayscale="t"/>
                </v:shape>
                <o:OLEObject Type="Embed" ProgID="PBrush" ShapeID="_x0000_i1041" DrawAspect="Content" ObjectID="_1470986482" r:id="rId17"/>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15" w:dyaOrig="10815">
                <v:shape id="_x0000_i1042" type="#_x0000_t75" style="width:39.75pt;height:39.75pt" o:ole="">
                  <v:imagedata r:id="rId18" o:title=""/>
                </v:shape>
                <o:OLEObject Type="Embed" ProgID="PBrush" ShapeID="_x0000_i1042" DrawAspect="Content" ObjectID="_1470986483" r:id="rId19"/>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15" w:dyaOrig="10815">
                <v:shape id="_x0000_i1043" type="#_x0000_t75" style="width:38.25pt;height:38.25pt" o:ole="">
                  <v:imagedata r:id="rId20" o:title="" blacklevel="6554f" grayscale="t"/>
                </v:shape>
                <o:OLEObject Type="Embed" ProgID="PBrush" ShapeID="_x0000_i1043" DrawAspect="Content" ObjectID="_1470986484" r:id="rId21"/>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00" w:dyaOrig="10815">
                <v:shape id="_x0000_i1044" type="#_x0000_t75" style="width:37.5pt;height:37.5pt" o:ole="">
                  <v:imagedata r:id="rId22" o:title="" blacklevel="6554f" grayscale="t"/>
                </v:shape>
                <o:OLEObject Type="Embed" ProgID="PBrush" ShapeID="_x0000_i1044" DrawAspect="Content" ObjectID="_1470986485" r:id="rId23"/>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15" w:dyaOrig="10800">
                <v:shape id="_x0000_i1045" type="#_x0000_t75" style="width:39.75pt;height:39.75pt" o:ole="">
                  <v:imagedata r:id="rId24" o:title=""/>
                </v:shape>
                <o:OLEObject Type="Embed" ProgID="PBrush" ShapeID="_x0000_i1045" DrawAspect="Content" ObjectID="_1470986486" r:id="rId25"/>
              </w:object>
            </w:r>
          </w:p>
        </w:tc>
        <w:tc>
          <w:tcPr>
            <w:tcW w:w="0" w:type="auto"/>
            <w:tcBorders>
              <w:top w:val="single" w:sz="8" w:space="0" w:color="4F81BD"/>
              <w:bottom w:val="single" w:sz="8" w:space="0" w:color="4F81BD"/>
              <w:right w:val="single" w:sz="8" w:space="0" w:color="4F81BD"/>
            </w:tcBorders>
            <w:shd w:val="clear" w:color="auto" w:fill="auto"/>
            <w:vAlign w:val="center"/>
          </w:tcPr>
          <w:p w:rsidR="008304BD" w:rsidRPr="00BB0142" w:rsidRDefault="008304BD" w:rsidP="001B561E">
            <w:pPr>
              <w:spacing w:after="0"/>
              <w:jc w:val="center"/>
              <w:rPr>
                <w:color w:val="FF0000"/>
              </w:rPr>
            </w:pPr>
            <w:r>
              <w:object w:dxaOrig="10815" w:dyaOrig="10800">
                <v:shape id="_x0000_i1046" type="#_x0000_t75" style="width:39pt;height:39pt" o:ole="">
                  <v:imagedata r:id="rId26" o:title=""/>
                </v:shape>
                <o:OLEObject Type="Embed" ProgID="PBrush" ShapeID="_x0000_i1046" DrawAspect="Content" ObjectID="_1470986487" r:id="rId27"/>
              </w:object>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2104A3">
        <w:t xml:space="preserve">Quarzrohr (8mm), 2 </w:t>
      </w:r>
      <w:proofErr w:type="spellStart"/>
      <w:r w:rsidR="002104A3">
        <w:t>Kolbenprober</w:t>
      </w:r>
      <w:proofErr w:type="spellEnd"/>
      <w:r w:rsidR="002104A3">
        <w:t xml:space="preserve"> (mit Hahn), Schlauchverbindungen, Schlauchschellen, Gasbrenner</w:t>
      </w:r>
      <w:r w:rsidR="00137425">
        <w:t>, 2 Stative, Stativmaterial</w:t>
      </w:r>
      <w:r w:rsidR="002104A3">
        <w:t xml:space="preserve"> </w:t>
      </w:r>
    </w:p>
    <w:p w:rsidR="008E1A25" w:rsidRPr="00ED07C2" w:rsidRDefault="00A9233D" w:rsidP="008E1A25">
      <w:pPr>
        <w:tabs>
          <w:tab w:val="left" w:pos="1701"/>
          <w:tab w:val="left" w:pos="1985"/>
        </w:tabs>
        <w:ind w:left="1980" w:hanging="1980"/>
      </w:pPr>
      <w:r>
        <w:t>Chemikalien:</w:t>
      </w:r>
      <w:r>
        <w:tab/>
      </w:r>
      <w:r>
        <w:tab/>
      </w:r>
      <w:r w:rsidR="002104A3">
        <w:t>Methan, Butan, Kupfer(II)-</w:t>
      </w:r>
      <w:proofErr w:type="spellStart"/>
      <w:r w:rsidR="002104A3">
        <w:t>oxid</w:t>
      </w:r>
      <w:proofErr w:type="spellEnd"/>
      <w:r w:rsidR="002104A3">
        <w:t>, Quarzwolle</w:t>
      </w:r>
    </w:p>
    <w:p w:rsidR="00613D97" w:rsidRDefault="008E1A25" w:rsidP="00137425">
      <w:pPr>
        <w:tabs>
          <w:tab w:val="left" w:pos="1701"/>
          <w:tab w:val="left" w:pos="1985"/>
        </w:tabs>
        <w:ind w:left="1980" w:hanging="1980"/>
      </w:pPr>
      <w:r>
        <w:t xml:space="preserve">Durchführung: </w:t>
      </w:r>
      <w:r>
        <w:tab/>
      </w:r>
      <w:r>
        <w:tab/>
      </w:r>
      <w:r w:rsidR="002104A3">
        <w:t>Ein Quarzrohr wird mit Kupfer(II)-</w:t>
      </w:r>
      <w:proofErr w:type="spellStart"/>
      <w:r w:rsidR="002104A3">
        <w:t>oxid</w:t>
      </w:r>
      <w:proofErr w:type="spellEnd"/>
      <w:r w:rsidR="002104A3">
        <w:t xml:space="preserve"> </w:t>
      </w:r>
      <w:proofErr w:type="spellStart"/>
      <w:r w:rsidR="002104A3">
        <w:t>befüllt</w:t>
      </w:r>
      <w:proofErr w:type="spellEnd"/>
      <w:r w:rsidR="002104A3">
        <w:t xml:space="preserve"> und die Enden mit </w:t>
      </w:r>
      <w:r w:rsidR="00137425">
        <w:t>Quar</w:t>
      </w:r>
      <w:r w:rsidR="00137425">
        <w:t>z</w:t>
      </w:r>
      <w:r w:rsidR="00137425">
        <w:t>wolle verschlossen. Der Versuchsaufbau erfolgt analog zu Abbildung 1. Nachdem die Apparatur auf ihre Dichtheit überprüft wurde</w:t>
      </w:r>
      <w:r w:rsidR="005F6167">
        <w:t>,</w:t>
      </w:r>
      <w:r w:rsidR="00137425">
        <w:t xml:space="preserve"> kann mit dem eigentlichen Versuch begonnen werden. In einen der </w:t>
      </w:r>
      <w:proofErr w:type="spellStart"/>
      <w:r w:rsidR="00137425">
        <w:t>Kolbenprober</w:t>
      </w:r>
      <w:proofErr w:type="spellEnd"/>
      <w:r w:rsidR="00137425">
        <w:t xml:space="preserve"> werden 20 </w:t>
      </w:r>
      <w:proofErr w:type="spellStart"/>
      <w:r w:rsidR="00137425">
        <w:t>mL</w:t>
      </w:r>
      <w:proofErr w:type="spellEnd"/>
      <w:r w:rsidR="00137425">
        <w:t xml:space="preserve"> a) Methangas und b) Butangas gegeben. Mit dem Grasbrenner wird das Kupfer(II)-</w:t>
      </w:r>
      <w:proofErr w:type="spellStart"/>
      <w:r w:rsidR="00137425">
        <w:t>oxid</w:t>
      </w:r>
      <w:proofErr w:type="spellEnd"/>
      <w:r w:rsidR="00137425">
        <w:t xml:space="preserve"> im Quarzrohr zum Glühen gebracht und das Gas me</w:t>
      </w:r>
      <w:r w:rsidR="00137425">
        <w:t>h</w:t>
      </w:r>
      <w:r w:rsidR="00137425">
        <w:t xml:space="preserve">rere Male </w:t>
      </w:r>
      <w:proofErr w:type="spellStart"/>
      <w:r w:rsidR="00137425">
        <w:t>durchgeleitet</w:t>
      </w:r>
      <w:proofErr w:type="spellEnd"/>
      <w:r w:rsidR="00137425">
        <w:t>, bis keine Volumenveränderung mehr erkennbar ist. Diese soll nach Abkühlen notiert werden</w:t>
      </w:r>
      <w:r w:rsidR="00F7750E">
        <w:t>.</w:t>
      </w:r>
    </w:p>
    <w:p w:rsidR="00F7750E" w:rsidRDefault="00F7750E" w:rsidP="00F7750E">
      <w:pPr>
        <w:keepNext/>
        <w:tabs>
          <w:tab w:val="left" w:pos="1701"/>
          <w:tab w:val="left" w:pos="1985"/>
        </w:tabs>
        <w:ind w:left="1980" w:hanging="1980"/>
        <w:jc w:val="center"/>
      </w:pPr>
      <w:r>
        <w:rPr>
          <w:noProof/>
          <w:lang w:eastAsia="de-DE"/>
        </w:rPr>
        <w:lastRenderedPageBreak/>
        <w:drawing>
          <wp:inline distT="0" distB="0" distL="0" distR="0">
            <wp:extent cx="5760720" cy="2419985"/>
            <wp:effectExtent l="19050" t="0" r="0" b="0"/>
            <wp:docPr id="36" name="Grafik 35" descr="IMG_50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00a.jpg"/>
                    <pic:cNvPicPr/>
                  </pic:nvPicPr>
                  <pic:blipFill>
                    <a:blip r:embed="rId28" cstate="email"/>
                    <a:stretch>
                      <a:fillRect/>
                    </a:stretch>
                  </pic:blipFill>
                  <pic:spPr>
                    <a:xfrm>
                      <a:off x="0" y="0"/>
                      <a:ext cx="5760720" cy="2419985"/>
                    </a:xfrm>
                    <a:prstGeom prst="rect">
                      <a:avLst/>
                    </a:prstGeom>
                  </pic:spPr>
                </pic:pic>
              </a:graphicData>
            </a:graphic>
          </wp:inline>
        </w:drawing>
      </w:r>
    </w:p>
    <w:p w:rsidR="00F7750E" w:rsidRPr="00137425" w:rsidRDefault="00F7750E" w:rsidP="00F7750E">
      <w:pPr>
        <w:pStyle w:val="Beschriftung"/>
        <w:jc w:val="center"/>
      </w:pPr>
      <w:r>
        <w:t xml:space="preserve">Abbildung </w:t>
      </w:r>
      <w:fldSimple w:instr=" SEQ Abbildung \* ARABIC ">
        <w:r w:rsidR="00072FFB">
          <w:rPr>
            <w:noProof/>
          </w:rPr>
          <w:t>1</w:t>
        </w:r>
      </w:fldSimple>
      <w:r>
        <w:t>: Versuchsaufbau</w:t>
      </w:r>
    </w:p>
    <w:p w:rsidR="008E1A25" w:rsidRDefault="008E1A25" w:rsidP="008E1A25">
      <w:pPr>
        <w:tabs>
          <w:tab w:val="left" w:pos="1701"/>
          <w:tab w:val="left" w:pos="1985"/>
        </w:tabs>
        <w:ind w:left="1980" w:hanging="1980"/>
      </w:pPr>
      <w:r>
        <w:t>Beobachtung:</w:t>
      </w:r>
      <w:r>
        <w:tab/>
      </w:r>
      <w:r>
        <w:tab/>
      </w:r>
      <w:r w:rsidR="00137425">
        <w:t>a) Es ist keine Volumenveränderung zu beobachten.</w:t>
      </w:r>
    </w:p>
    <w:p w:rsidR="00613D97" w:rsidRPr="00613D97" w:rsidRDefault="00137425" w:rsidP="00FD45C8">
      <w:pPr>
        <w:tabs>
          <w:tab w:val="left" w:pos="1701"/>
        </w:tabs>
        <w:ind w:left="1980" w:hanging="1980"/>
      </w:pPr>
      <w:r>
        <w:tab/>
      </w:r>
      <w:r>
        <w:tab/>
        <w:t>b) Das Volumen steigt an auf 6</w:t>
      </w:r>
      <w:r w:rsidR="00FD7BD5">
        <w:t xml:space="preserve">0 </w:t>
      </w:r>
      <w:proofErr w:type="spellStart"/>
      <w:r w:rsidR="00FD7BD5">
        <w:t>mL</w:t>
      </w:r>
      <w:proofErr w:type="spellEnd"/>
      <w:r w:rsidR="00FD7BD5">
        <w:t xml:space="preserve"> (hätte allerdings auf ca. </w:t>
      </w:r>
      <w:r>
        <w:t xml:space="preserve">80 </w:t>
      </w:r>
      <w:proofErr w:type="spellStart"/>
      <w:r>
        <w:t>mL</w:t>
      </w:r>
      <w:proofErr w:type="spellEnd"/>
      <w:r>
        <w:t xml:space="preserve"> anste</w:t>
      </w:r>
      <w:r>
        <w:t>i</w:t>
      </w:r>
      <w:r>
        <w:t>gen sollen).</w:t>
      </w:r>
    </w:p>
    <w:p w:rsidR="001A140E" w:rsidRDefault="008E1A25" w:rsidP="00CF1498">
      <w:pPr>
        <w:tabs>
          <w:tab w:val="left" w:pos="1985"/>
        </w:tabs>
        <w:ind w:left="1980" w:hanging="1980"/>
      </w:pPr>
      <w:r>
        <w:t>Deutung:</w:t>
      </w:r>
      <w:r w:rsidR="00137425">
        <w:t xml:space="preserve"> </w:t>
      </w:r>
      <w:r w:rsidR="00CF1498">
        <w:tab/>
      </w:r>
      <w:r w:rsidR="00137425">
        <w:t xml:space="preserve">Im Quarzrohr kommt es </w:t>
      </w:r>
      <w:r w:rsidR="00CF1498">
        <w:t>durch Kupfer(II)-</w:t>
      </w:r>
      <w:proofErr w:type="spellStart"/>
      <w:r w:rsidR="00CF1498">
        <w:t>oxid</w:t>
      </w:r>
      <w:proofErr w:type="spellEnd"/>
      <w:r w:rsidR="00CF1498">
        <w:t xml:space="preserve"> zur Oxidation der Gase, w</w:t>
      </w:r>
      <w:r w:rsidR="00CF1498">
        <w:t>o</w:t>
      </w:r>
      <w:r w:rsidR="00CF1498">
        <w:t>bei Kohlenstoffdioxid und Wasser entstehen:</w:t>
      </w:r>
    </w:p>
    <w:p w:rsidR="00CF1498" w:rsidRPr="00FD45C8" w:rsidRDefault="00DA7E9A" w:rsidP="00CF1498">
      <w:pPr>
        <w:tabs>
          <w:tab w:val="left" w:pos="1985"/>
        </w:tabs>
        <w:ind w:left="1980" w:hanging="1980"/>
        <w:rPr>
          <w:rFonts w:eastAsiaTheme="minorEastAsia"/>
        </w:rPr>
      </w:pPr>
      <m:oMathPara>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x</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y(g)</m:t>
              </m:r>
            </m:sub>
          </m:sSub>
          <m:r>
            <m:rPr>
              <m:sty m:val="p"/>
            </m:rPr>
            <w:rPr>
              <w:rFonts w:ascii="Cambria Math" w:hAnsi="Cambria Math"/>
            </w:rPr>
            <m:t xml:space="preserve">+z </m:t>
          </m:r>
          <m:sSub>
            <m:sSubPr>
              <m:ctrlPr>
                <w:rPr>
                  <w:rFonts w:ascii="Cambria Math" w:hAnsi="Cambria Math"/>
                </w:rPr>
              </m:ctrlPr>
            </m:sSubPr>
            <m:e>
              <m:r>
                <m:rPr>
                  <m:sty m:val="p"/>
                </m:rPr>
                <w:rPr>
                  <w:rFonts w:ascii="Cambria Math" w:hAnsi="Cambria Math"/>
                </w:rPr>
                <m:t>CuO</m:t>
              </m:r>
            </m:e>
            <m:sub>
              <m:r>
                <m:rPr>
                  <m:sty m:val="p"/>
                </m:rPr>
                <w:rPr>
                  <w:rFonts w:ascii="Cambria Math" w:hAnsi="Cambria Math"/>
                </w:rPr>
                <m:t>(s)</m:t>
              </m:r>
            </m:sub>
          </m:sSub>
          <m:r>
            <m:rPr>
              <m:sty m:val="p"/>
            </m:rPr>
            <w:rPr>
              <w:rFonts w:ascii="Cambria Math" w:hAnsi="Cambria Math"/>
            </w:rPr>
            <m:t xml:space="preserve">→x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2(g)</m:t>
              </m:r>
            </m:sub>
          </m:sSub>
          <m:r>
            <m:rPr>
              <m:sty m:val="p"/>
            </m:rPr>
            <w:rPr>
              <w:rFonts w:ascii="Cambria Math" w:hAnsi="Cambria Math"/>
            </w:rPr>
            <m:t>+</m:t>
          </m:r>
          <m:f>
            <m:fPr>
              <m:ctrlPr>
                <w:rPr>
                  <w:rFonts w:ascii="Cambria Math" w:hAnsi="Cambria Math"/>
                </w:rPr>
              </m:ctrlPr>
            </m:fPr>
            <m:num>
              <m:r>
                <m:rPr>
                  <m:sty m:val="p"/>
                </m:rPr>
                <w:rPr>
                  <w:rFonts w:ascii="Cambria Math" w:hAnsi="Cambria Math"/>
                </w:rPr>
                <m:t>y</m:t>
              </m:r>
            </m:num>
            <m:den>
              <m:r>
                <m:rPr>
                  <m:sty m:val="p"/>
                </m:rPr>
                <w:rPr>
                  <w:rFonts w:ascii="Cambria Math" w:hAnsi="Cambria Math"/>
                </w:rPr>
                <m:t>2</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(l)</m:t>
              </m:r>
            </m:sub>
          </m:sSub>
          <m:r>
            <m:rPr>
              <m:sty m:val="p"/>
            </m:rPr>
            <w:rPr>
              <w:rFonts w:ascii="Cambria Math" w:hAnsi="Cambria Math"/>
            </w:rPr>
            <m:t xml:space="preserve">+z </m:t>
          </m:r>
          <m:sSub>
            <m:sSubPr>
              <m:ctrlPr>
                <w:rPr>
                  <w:rFonts w:ascii="Cambria Math" w:hAnsi="Cambria Math"/>
                </w:rPr>
              </m:ctrlPr>
            </m:sSubPr>
            <m:e>
              <m:r>
                <m:rPr>
                  <m:sty m:val="p"/>
                </m:rPr>
                <w:rPr>
                  <w:rFonts w:ascii="Cambria Math" w:hAnsi="Cambria Math"/>
                </w:rPr>
                <m:t>Cu</m:t>
              </m:r>
            </m:e>
            <m:sub>
              <m:r>
                <m:rPr>
                  <m:sty m:val="p"/>
                </m:rPr>
                <w:rPr>
                  <w:rFonts w:ascii="Cambria Math" w:hAnsi="Cambria Math"/>
                </w:rPr>
                <m:t>(s)</m:t>
              </m:r>
            </m:sub>
          </m:sSub>
          <m:r>
            <m:rPr>
              <m:sty m:val="p"/>
            </m:rPr>
            <w:rPr>
              <w:rFonts w:ascii="Cambria Math" w:hAnsi="Cambria Math"/>
            </w:rPr>
            <m:t xml:space="preserve"> </m:t>
          </m:r>
        </m:oMath>
      </m:oMathPara>
    </w:p>
    <w:p w:rsidR="00CF1498" w:rsidRDefault="00CF1498" w:rsidP="00FD45C8">
      <w:pPr>
        <w:tabs>
          <w:tab w:val="left" w:pos="1985"/>
        </w:tabs>
        <w:ind w:left="1980" w:firstLine="5"/>
        <w:rPr>
          <w:rFonts w:eastAsiaTheme="minorEastAsia"/>
        </w:rPr>
      </w:pPr>
      <w:r>
        <w:rPr>
          <w:rFonts w:eastAsiaTheme="minorEastAsia"/>
        </w:rPr>
        <w:t>Die Teilchenzahlverhältnisse sind gleich den Stoffmengenverhältnissen woraus folgt:</w:t>
      </w:r>
    </w:p>
    <w:p w:rsidR="00CF1498" w:rsidRPr="00FD45C8" w:rsidRDefault="00FD45C8" w:rsidP="00CF1498">
      <w:pPr>
        <w:tabs>
          <w:tab w:val="left" w:pos="1985"/>
        </w:tabs>
        <w:ind w:left="1980" w:hanging="1980"/>
        <w:rPr>
          <w:rFonts w:eastAsiaTheme="minorEastAsia"/>
        </w:rPr>
      </w:pPr>
      <m:oMathPara>
        <m:oMath>
          <m:r>
            <m:rPr>
              <m:sty m:val="p"/>
            </m:rP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x</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y</m:t>
                  </m:r>
                </m:sub>
              </m:sSub>
            </m:e>
          </m:d>
          <m:r>
            <m:rPr>
              <m:sty m:val="p"/>
            </m:rPr>
            <w:rPr>
              <w:rFonts w:ascii="Cambria Math" w:hAnsi="Cambria Math"/>
            </w:rPr>
            <m:t xml:space="preserve"> :n</m:t>
          </m:r>
          <m:d>
            <m:dPr>
              <m:ctrlPr>
                <w:rPr>
                  <w:rFonts w:ascii="Cambria Math" w:hAnsi="Cambria Math"/>
                </w:rPr>
              </m:ctrlPr>
            </m:d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r>
            <m:rPr>
              <m:sty m:val="p"/>
            </m:rPr>
            <w:rPr>
              <w:rFonts w:ascii="Cambria Math" w:hAnsi="Cambria Math"/>
            </w:rPr>
            <m:t>=1 :x</m:t>
          </m:r>
        </m:oMath>
      </m:oMathPara>
    </w:p>
    <w:p w:rsidR="00CF1498" w:rsidRPr="00FD45C8" w:rsidRDefault="00FD45C8" w:rsidP="00CF1498">
      <w:pPr>
        <w:tabs>
          <w:tab w:val="left" w:pos="1985"/>
        </w:tabs>
        <w:ind w:left="1980" w:hanging="1980"/>
        <w:rPr>
          <w:rFonts w:eastAsiaTheme="minorEastAsia"/>
        </w:rPr>
      </w:pPr>
      <m:oMathPara>
        <m:oMath>
          <m:r>
            <m:rPr>
              <m:sty m:val="p"/>
            </m:rPr>
            <w:rPr>
              <w:rFonts w:ascii="Cambria Math" w:eastAsiaTheme="minorEastAsia" w:hAnsi="Cambria Math"/>
            </w:rPr>
            <m:t>x=</m:t>
          </m:r>
          <m:f>
            <m:fPr>
              <m:ctrlPr>
                <w:rPr>
                  <w:rFonts w:ascii="Cambria Math" w:eastAsiaTheme="minorEastAsia" w:hAnsi="Cambria Math"/>
                </w:rPr>
              </m:ctrlPr>
            </m:fPr>
            <m:num>
              <m:r>
                <m:rPr>
                  <m:sty m:val="p"/>
                </m:rP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num>
            <m:den>
              <m:r>
                <m:rPr>
                  <m:sty m:val="p"/>
                </m:rP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x</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y</m:t>
                      </m:r>
                    </m:sub>
                  </m:sSub>
                </m:e>
              </m:d>
            </m:den>
          </m:f>
        </m:oMath>
      </m:oMathPara>
    </w:p>
    <w:p w:rsidR="00FD45C8" w:rsidRDefault="00A63A57" w:rsidP="00FD45C8">
      <w:pPr>
        <w:tabs>
          <w:tab w:val="left" w:pos="1985"/>
        </w:tabs>
        <w:ind w:left="1980" w:firstLine="5"/>
        <w:rPr>
          <w:rFonts w:eastAsiaTheme="minorEastAsia"/>
        </w:rPr>
      </w:pPr>
      <w:r>
        <w:rPr>
          <w:rFonts w:eastAsiaTheme="minorEastAsia"/>
        </w:rPr>
        <w:t>Aus dem idealen Gasgesetz folgt bei konstant bleibender Temperatur und konstant bleibendem Druck folgende Proportionalität</w:t>
      </w:r>
      <w:r w:rsidR="00FD45C8">
        <w:rPr>
          <w:rFonts w:eastAsiaTheme="minorEastAsia"/>
        </w:rPr>
        <w:t>:</w:t>
      </w:r>
    </w:p>
    <w:p w:rsidR="00CF1498" w:rsidRPr="00FD45C8" w:rsidRDefault="00FD45C8" w:rsidP="00CF1498">
      <w:pPr>
        <w:tabs>
          <w:tab w:val="left" w:pos="1985"/>
        </w:tabs>
        <w:ind w:left="1980" w:hanging="1980"/>
        <w:rPr>
          <w:rFonts w:eastAsiaTheme="minorEastAsia"/>
        </w:rPr>
      </w:pPr>
      <m:oMathPara>
        <m:oMath>
          <m:r>
            <m:rPr>
              <m:sty m:val="p"/>
            </m:rPr>
            <w:rPr>
              <w:rFonts w:ascii="Cambria Math" w:eastAsiaTheme="minorEastAsia" w:hAnsi="Cambria Math"/>
            </w:rPr>
            <m:t>n=</m:t>
          </m:r>
          <m:f>
            <m:fPr>
              <m:ctrlPr>
                <w:rPr>
                  <w:rFonts w:ascii="Cambria Math" w:eastAsiaTheme="minorEastAsia" w:hAnsi="Cambria Math"/>
                </w:rPr>
              </m:ctrlPr>
            </m:fPr>
            <m:num>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b>
              </m:sSub>
            </m:num>
            <m:den>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x</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y</m:t>
                      </m:r>
                    </m:sub>
                  </m:sSub>
                </m:sub>
              </m:sSub>
            </m:den>
          </m:f>
        </m:oMath>
      </m:oMathPara>
    </w:p>
    <w:tbl>
      <w:tblPr>
        <w:tblStyle w:val="Tabellengitternetz"/>
        <w:tblW w:w="0" w:type="auto"/>
        <w:jc w:val="center"/>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
        <w:gridCol w:w="2691"/>
      </w:tblGrid>
      <w:tr w:rsidR="00FD45C8" w:rsidRPr="00FD45C8" w:rsidTr="00FD45C8">
        <w:trPr>
          <w:trHeight w:val="336"/>
          <w:jc w:val="center"/>
        </w:trPr>
        <w:tc>
          <w:tcPr>
            <w:tcW w:w="0" w:type="auto"/>
          </w:tcPr>
          <w:p w:rsidR="00FD45C8" w:rsidRPr="00FD45C8" w:rsidRDefault="00FD45C8" w:rsidP="00FD45C8">
            <w:pPr>
              <w:tabs>
                <w:tab w:val="left" w:pos="1985"/>
              </w:tabs>
              <w:jc w:val="left"/>
              <w:rPr>
                <w:rFonts w:eastAsiaTheme="minorEastAsia"/>
                <w:sz w:val="10"/>
                <w:szCs w:val="10"/>
              </w:rPr>
            </w:pPr>
          </w:p>
          <w:p w:rsidR="00FD45C8" w:rsidRPr="00FD45C8" w:rsidRDefault="00FD45C8" w:rsidP="00FD45C8">
            <w:pPr>
              <w:tabs>
                <w:tab w:val="left" w:pos="1985"/>
              </w:tabs>
              <w:jc w:val="left"/>
              <w:rPr>
                <w:rFonts w:eastAsiaTheme="minorEastAsia"/>
              </w:rPr>
            </w:pPr>
            <w:r w:rsidRPr="00FD45C8">
              <w:rPr>
                <w:rFonts w:eastAsiaTheme="minorEastAsia"/>
              </w:rPr>
              <w:t>a)</w:t>
            </w:r>
          </w:p>
        </w:tc>
        <w:tc>
          <w:tcPr>
            <w:tcW w:w="0" w:type="auto"/>
          </w:tcPr>
          <w:p w:rsidR="00FD45C8" w:rsidRPr="00FD45C8" w:rsidRDefault="00FD45C8" w:rsidP="00FD45C8">
            <w:pPr>
              <w:tabs>
                <w:tab w:val="left" w:pos="1985"/>
              </w:tabs>
              <w:rPr>
                <w:rFonts w:eastAsiaTheme="minorEastAsia"/>
              </w:rPr>
            </w:pPr>
            <m:oMathPara>
              <m:oMath>
                <m:r>
                  <m:rPr>
                    <m:sty m:val="p"/>
                  </m:rPr>
                  <w:rPr>
                    <w:rFonts w:ascii="Cambria Math" w:eastAsiaTheme="minorEastAsia" w:hAnsi="Cambria Math"/>
                  </w:rPr>
                  <m:t>x=</m:t>
                </m:r>
                <m:f>
                  <m:fPr>
                    <m:ctrlPr>
                      <w:rPr>
                        <w:rFonts w:ascii="Cambria Math" w:eastAsiaTheme="minorEastAsia" w:hAnsi="Cambria Math"/>
                      </w:rPr>
                    </m:ctrlPr>
                  </m:fPr>
                  <m:num>
                    <m:r>
                      <m:rPr>
                        <m:sty m:val="p"/>
                      </m:rP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num>
                  <m:den>
                    <m:r>
                      <m:rPr>
                        <m:sty m:val="p"/>
                      </m:rP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x</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y</m:t>
                            </m:r>
                          </m:sub>
                        </m:sSub>
                      </m:e>
                    </m:d>
                  </m:den>
                </m:f>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20 mL</m:t>
                    </m:r>
                  </m:num>
                  <m:den>
                    <m:r>
                      <m:rPr>
                        <m:sty m:val="p"/>
                      </m:rPr>
                      <w:rPr>
                        <w:rFonts w:ascii="Cambria Math" w:eastAsiaTheme="minorEastAsia" w:hAnsi="Cambria Math"/>
                      </w:rPr>
                      <m:t>20 mL</m:t>
                    </m:r>
                  </m:den>
                </m:f>
                <m:r>
                  <m:rPr>
                    <m:sty m:val="p"/>
                  </m:rPr>
                  <w:rPr>
                    <w:rFonts w:ascii="Cambria Math" w:eastAsiaTheme="minorEastAsia" w:hAnsi="Cambria Math"/>
                  </w:rPr>
                  <m:t>=1</m:t>
                </m:r>
              </m:oMath>
            </m:oMathPara>
          </w:p>
        </w:tc>
      </w:tr>
      <w:tr w:rsidR="00FD45C8" w:rsidRPr="00FD45C8" w:rsidTr="00FD45C8">
        <w:trPr>
          <w:jc w:val="center"/>
        </w:trPr>
        <w:tc>
          <w:tcPr>
            <w:tcW w:w="0" w:type="auto"/>
          </w:tcPr>
          <w:p w:rsidR="00FD45C8" w:rsidRPr="00FD45C8" w:rsidRDefault="00FD45C8" w:rsidP="00FD45C8">
            <w:pPr>
              <w:tabs>
                <w:tab w:val="left" w:pos="1985"/>
              </w:tabs>
              <w:rPr>
                <w:rFonts w:eastAsiaTheme="minorEastAsia"/>
                <w:sz w:val="10"/>
                <w:szCs w:val="10"/>
              </w:rPr>
            </w:pPr>
          </w:p>
          <w:p w:rsidR="00FD45C8" w:rsidRPr="00FD45C8" w:rsidRDefault="00FD45C8" w:rsidP="00FD45C8">
            <w:pPr>
              <w:tabs>
                <w:tab w:val="left" w:pos="1985"/>
              </w:tabs>
              <w:rPr>
                <w:rFonts w:eastAsiaTheme="minorEastAsia"/>
              </w:rPr>
            </w:pPr>
            <w:r w:rsidRPr="00FD45C8">
              <w:rPr>
                <w:rFonts w:eastAsiaTheme="minorEastAsia"/>
              </w:rPr>
              <w:t>b)</w:t>
            </w:r>
          </w:p>
        </w:tc>
        <w:tc>
          <w:tcPr>
            <w:tcW w:w="0" w:type="auto"/>
          </w:tcPr>
          <w:p w:rsidR="00FD45C8" w:rsidRPr="00FD45C8" w:rsidRDefault="00FD45C8" w:rsidP="005E556F">
            <w:pPr>
              <w:tabs>
                <w:tab w:val="left" w:pos="1985"/>
              </w:tabs>
              <w:rPr>
                <w:rFonts w:eastAsiaTheme="minorEastAsia"/>
              </w:rPr>
            </w:pPr>
            <m:oMathPara>
              <m:oMath>
                <m:r>
                  <m:rPr>
                    <m:sty m:val="p"/>
                  </m:rPr>
                  <w:rPr>
                    <w:rFonts w:ascii="Cambria Math" w:eastAsiaTheme="minorEastAsia" w:hAnsi="Cambria Math"/>
                  </w:rPr>
                  <m:t>x=</m:t>
                </m:r>
                <m:f>
                  <m:fPr>
                    <m:ctrlPr>
                      <w:rPr>
                        <w:rFonts w:ascii="Cambria Math" w:eastAsiaTheme="minorEastAsia" w:hAnsi="Cambria Math"/>
                      </w:rPr>
                    </m:ctrlPr>
                  </m:fPr>
                  <m:num>
                    <m:r>
                      <m:rPr>
                        <m:sty m:val="p"/>
                      </m:rP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num>
                  <m:den>
                    <m:r>
                      <m:rPr>
                        <m:sty m:val="p"/>
                      </m:rP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x</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y</m:t>
                            </m:r>
                          </m:sub>
                        </m:sSub>
                      </m:e>
                    </m:d>
                  </m:den>
                </m:f>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60 mL</m:t>
                    </m:r>
                  </m:num>
                  <m:den>
                    <m:r>
                      <m:rPr>
                        <m:sty m:val="p"/>
                      </m:rPr>
                      <w:rPr>
                        <w:rFonts w:ascii="Cambria Math" w:eastAsiaTheme="minorEastAsia" w:hAnsi="Cambria Math"/>
                      </w:rPr>
                      <m:t>20 mL</m:t>
                    </m:r>
                  </m:den>
                </m:f>
                <m:r>
                  <m:rPr>
                    <m:sty m:val="p"/>
                  </m:rPr>
                  <w:rPr>
                    <w:rFonts w:ascii="Cambria Math" w:eastAsiaTheme="minorEastAsia" w:hAnsi="Cambria Math"/>
                  </w:rPr>
                  <m:t>=3</m:t>
                </m:r>
              </m:oMath>
            </m:oMathPara>
          </w:p>
        </w:tc>
      </w:tr>
    </w:tbl>
    <w:p w:rsidR="00CF1498" w:rsidRDefault="00CF1498" w:rsidP="00CF1498">
      <w:pPr>
        <w:tabs>
          <w:tab w:val="left" w:pos="1985"/>
        </w:tabs>
        <w:ind w:left="1980" w:hanging="1980"/>
        <w:rPr>
          <w:rFonts w:eastAsiaTheme="minorEastAsia"/>
        </w:rPr>
      </w:pPr>
    </w:p>
    <w:p w:rsidR="00FD45C8" w:rsidRDefault="00FD45C8" w:rsidP="00CF1498">
      <w:pPr>
        <w:tabs>
          <w:tab w:val="left" w:pos="1985"/>
        </w:tabs>
        <w:ind w:left="1980" w:hanging="1980"/>
        <w:rPr>
          <w:rFonts w:eastAsiaTheme="minorEastAsia"/>
        </w:rPr>
      </w:pPr>
      <w:r>
        <w:rPr>
          <w:rFonts w:eastAsiaTheme="minorEastAsia"/>
        </w:rPr>
        <w:lastRenderedPageBreak/>
        <w:tab/>
        <w:t xml:space="preserve">Kohlenwasserstoff a) enthält ein Kohlenstoffatom, Kohlenwasserstoff b) enthält </w:t>
      </w:r>
      <w:r w:rsidR="005E556F">
        <w:rPr>
          <w:rFonts w:eastAsiaTheme="minorEastAsia"/>
        </w:rPr>
        <w:t>drei, hätte allerdings vier enthalten sollen</w:t>
      </w:r>
      <w:r>
        <w:rPr>
          <w:rFonts w:eastAsiaTheme="minorEastAsia"/>
        </w:rPr>
        <w:t xml:space="preserve">. </w:t>
      </w:r>
    </w:p>
    <w:p w:rsidR="00CF1498" w:rsidRDefault="00FD45C8" w:rsidP="00CF1498">
      <w:pPr>
        <w:tabs>
          <w:tab w:val="left" w:pos="1985"/>
        </w:tabs>
        <w:ind w:left="1980" w:hanging="1980"/>
        <w:rPr>
          <w:rFonts w:eastAsiaTheme="minorEastAsia"/>
        </w:rPr>
      </w:pPr>
      <w:r>
        <w:rPr>
          <w:rFonts w:eastAsiaTheme="minorEastAsia"/>
        </w:rPr>
        <w:t xml:space="preserve">Fehlerbetrachtung: </w:t>
      </w:r>
      <w:r>
        <w:rPr>
          <w:rFonts w:eastAsiaTheme="minorEastAsia"/>
        </w:rPr>
        <w:tab/>
        <w:t>Bei b) Butan kann es zu einem fehlerhaften Volumen gekommen sein, da die Apparatur nicht vollständig dich</w:t>
      </w:r>
      <w:r w:rsidR="005F6167">
        <w:rPr>
          <w:rFonts w:eastAsiaTheme="minorEastAsia"/>
        </w:rPr>
        <w:t>t</w:t>
      </w:r>
      <w:r>
        <w:rPr>
          <w:rFonts w:eastAsiaTheme="minorEastAsia"/>
        </w:rPr>
        <w:t xml:space="preserve"> war oder nicht genug Kupfer(II)-</w:t>
      </w:r>
      <w:proofErr w:type="spellStart"/>
      <w:r>
        <w:rPr>
          <w:rFonts w:eastAsiaTheme="minorEastAsia"/>
        </w:rPr>
        <w:t>oxid</w:t>
      </w:r>
      <w:proofErr w:type="spellEnd"/>
      <w:r>
        <w:rPr>
          <w:rFonts w:eastAsiaTheme="minorEastAsia"/>
        </w:rPr>
        <w:t xml:space="preserve"> zur Oxidation zur Verfügung stand.</w:t>
      </w:r>
    </w:p>
    <w:p w:rsidR="00BD2A55" w:rsidRPr="001A140E" w:rsidRDefault="00DA7E9A" w:rsidP="0056298B">
      <w:pPr>
        <w:tabs>
          <w:tab w:val="left" w:pos="1701"/>
          <w:tab w:val="left" w:pos="1985"/>
        </w:tabs>
        <w:ind w:left="1980" w:hanging="1980"/>
        <w:jc w:val="center"/>
      </w:pPr>
      <w:r>
        <w:pict>
          <v:shape id="_x0000_s1248" type="#_x0000_t202" style="width:462.45pt;height:40pt;mso-position-horizontal-relative:char;mso-position-vertical-relative:line;mso-width-relative:margin;mso-height-relative:margin" fillcolor="white [3201]" strokecolor="#c0504d [3205]" strokeweight="1pt">
            <v:stroke dashstyle="dash"/>
            <v:shadow color="#868686"/>
            <v:textbox style="mso-next-textbox:#_x0000_s1248">
              <w:txbxContent>
                <w:p w:rsidR="001B561E" w:rsidRPr="00BD2A55" w:rsidRDefault="001B561E" w:rsidP="00BD2A55">
                  <w:pPr>
                    <w:rPr>
                      <w:color w:val="1F497D" w:themeColor="text2"/>
                    </w:rPr>
                  </w:pPr>
                  <w:r>
                    <w:rPr>
                      <w:color w:val="1F497D" w:themeColor="text2"/>
                    </w:rPr>
                    <w:t>Kupfer sollte zur erneuten Verwendung oxidiert werden, indem Luft durch das Quarzrohr g</w:t>
                  </w:r>
                  <w:r>
                    <w:rPr>
                      <w:color w:val="1F497D" w:themeColor="text2"/>
                    </w:rPr>
                    <w:t>e</w:t>
                  </w:r>
                  <w:r>
                    <w:rPr>
                      <w:color w:val="1F497D" w:themeColor="text2"/>
                    </w:rPr>
                    <w:t>leitet und Kupfer dabei erhitzt wird.</w:t>
                  </w:r>
                </w:p>
                <w:p w:rsidR="001B561E" w:rsidRDefault="001B561E" w:rsidP="00BD2A55">
                  <w:pPr>
                    <w:rPr>
                      <w:b/>
                      <w:color w:val="1F497D" w:themeColor="text2"/>
                    </w:rPr>
                  </w:pPr>
                </w:p>
                <w:p w:rsidR="001B561E" w:rsidRDefault="001B561E" w:rsidP="00BD2A55">
                  <w:pPr>
                    <w:rPr>
                      <w:b/>
                      <w:color w:val="1F497D" w:themeColor="text2"/>
                    </w:rPr>
                  </w:pPr>
                </w:p>
                <w:p w:rsidR="001B561E" w:rsidRPr="000D10FB" w:rsidRDefault="001B561E" w:rsidP="00BD2A55">
                  <w:pPr>
                    <w:rPr>
                      <w:color w:val="1F497D" w:themeColor="text2"/>
                    </w:rPr>
                  </w:pPr>
                  <w:r>
                    <w:rPr>
                      <w:b/>
                      <w:color w:val="1F497D" w:themeColor="text2"/>
                    </w:rPr>
                    <w:t xml:space="preserve"> </w:t>
                  </w:r>
                </w:p>
              </w:txbxContent>
            </v:textbox>
            <w10:wrap type="none"/>
            <w10:anchorlock/>
          </v:shape>
        </w:pict>
      </w:r>
    </w:p>
    <w:p w:rsidR="0056298B" w:rsidRDefault="00DA7E9A" w:rsidP="005B60E3">
      <w:pPr>
        <w:spacing w:line="276" w:lineRule="auto"/>
        <w:jc w:val="left"/>
      </w:pPr>
      <w:r>
        <w:pict>
          <v:shape id="_x0000_s1247" type="#_x0000_t202" style="width:462.45pt;height:88.7pt;mso-position-horizontal-relative:char;mso-position-vertical-relative:line;mso-width-relative:margin;mso-height-relative:margin" fillcolor="white [3201]" strokecolor="#c0504d [3205]" strokeweight="1pt">
            <v:stroke dashstyle="dash"/>
            <v:shadow color="#868686"/>
            <v:textbox style="mso-next-textbox:#_x0000_s1247">
              <w:txbxContent>
                <w:p w:rsidR="001B561E" w:rsidRDefault="001B561E" w:rsidP="0056298B">
                  <w:pPr>
                    <w:rPr>
                      <w:color w:val="1F497D" w:themeColor="text2"/>
                    </w:rPr>
                  </w:pPr>
                  <w:r>
                    <w:rPr>
                      <w:color w:val="1F497D" w:themeColor="text2"/>
                    </w:rPr>
                    <w:t>Der Versuch kann in das Thema Kohlenwasserstoffe eingebettet werden, um einen analyt</w:t>
                  </w:r>
                  <w:r>
                    <w:rPr>
                      <w:color w:val="1F497D" w:themeColor="text2"/>
                    </w:rPr>
                    <w:t>i</w:t>
                  </w:r>
                  <w:r>
                    <w:rPr>
                      <w:color w:val="1F497D" w:themeColor="text2"/>
                    </w:rPr>
                    <w:t>schen Praxisbezug zu geben.</w:t>
                  </w:r>
                </w:p>
                <w:p w:rsidR="001B561E" w:rsidRDefault="001B561E" w:rsidP="0056298B">
                  <w:pPr>
                    <w:rPr>
                      <w:color w:val="1F497D" w:themeColor="text2"/>
                    </w:rPr>
                  </w:pPr>
                  <w:r>
                    <w:rPr>
                      <w:color w:val="1F497D" w:themeColor="text2"/>
                    </w:rPr>
                    <w:t xml:space="preserve">Alternativ können auch andere Kohlenwasserstoffe, wie </w:t>
                  </w:r>
                  <w:proofErr w:type="spellStart"/>
                  <w:r>
                    <w:rPr>
                      <w:color w:val="1F497D" w:themeColor="text2"/>
                    </w:rPr>
                    <w:t>Ethen</w:t>
                  </w:r>
                  <w:proofErr w:type="spellEnd"/>
                  <w:r>
                    <w:rPr>
                      <w:color w:val="1F497D" w:themeColor="text2"/>
                    </w:rPr>
                    <w:t xml:space="preserve"> oder Propan zur Analyse ve</w:t>
                  </w:r>
                  <w:r>
                    <w:rPr>
                      <w:color w:val="1F497D" w:themeColor="text2"/>
                    </w:rPr>
                    <w:t>r</w:t>
                  </w:r>
                  <w:r>
                    <w:rPr>
                      <w:color w:val="1F497D" w:themeColor="text2"/>
                    </w:rPr>
                    <w:t>wendet werden.</w:t>
                  </w:r>
                </w:p>
                <w:p w:rsidR="001B561E" w:rsidRPr="00BD2A55" w:rsidRDefault="001B561E" w:rsidP="0056298B">
                  <w:pPr>
                    <w:rPr>
                      <w:color w:val="1F497D" w:themeColor="text2"/>
                    </w:rPr>
                  </w:pPr>
                </w:p>
                <w:p w:rsidR="001B561E" w:rsidRDefault="001B561E" w:rsidP="0056298B">
                  <w:pPr>
                    <w:rPr>
                      <w:b/>
                      <w:color w:val="1F497D" w:themeColor="text2"/>
                    </w:rPr>
                  </w:pPr>
                </w:p>
                <w:p w:rsidR="001B561E" w:rsidRPr="000D10FB" w:rsidRDefault="001B561E" w:rsidP="0056298B">
                  <w:pPr>
                    <w:rPr>
                      <w:color w:val="1F497D" w:themeColor="text2"/>
                    </w:rPr>
                  </w:pPr>
                  <w:r>
                    <w:rPr>
                      <w:b/>
                      <w:color w:val="1F497D" w:themeColor="text2"/>
                    </w:rPr>
                    <w:t xml:space="preserve"> </w:t>
                  </w:r>
                </w:p>
              </w:txbxContent>
            </v:textbox>
            <w10:wrap type="none"/>
            <w10:anchorlock/>
          </v:shape>
        </w:pict>
      </w:r>
    </w:p>
    <w:p w:rsidR="001A09BD" w:rsidRDefault="00DA7E9A" w:rsidP="005B60E3">
      <w:pPr>
        <w:spacing w:line="276" w:lineRule="auto"/>
        <w:jc w:val="left"/>
      </w:pPr>
      <w:r>
        <w:pict>
          <v:shape id="_x0000_s1246" type="#_x0000_t202" style="width:462.45pt;height:40pt;mso-position-horizontal-relative:char;mso-position-vertical-relative:line;mso-width-relative:margin;mso-height-relative:margin" fillcolor="white [3201]" strokecolor="#c0504d [3205]" strokeweight="1pt">
            <v:stroke dashstyle="dash"/>
            <v:shadow color="#868686"/>
            <v:textbox style="mso-next-textbox:#_x0000_s1246">
              <w:txbxContent>
                <w:p w:rsidR="001B561E" w:rsidRDefault="001B561E" w:rsidP="001A09BD">
                  <w:pPr>
                    <w:rPr>
                      <w:b/>
                      <w:color w:val="1F497D" w:themeColor="text2"/>
                    </w:rPr>
                  </w:pPr>
                  <w:r>
                    <w:rPr>
                      <w:color w:val="1F497D" w:themeColor="text2"/>
                    </w:rPr>
                    <w:t>Das Experiment kann als Einstieg in die quantitative Analyse verwendet werden. Es bietet sich als Exkurs im Thema Kohlenwasserstoffe an.</w:t>
                  </w:r>
                </w:p>
                <w:p w:rsidR="001B561E" w:rsidRDefault="001B561E" w:rsidP="001A09BD">
                  <w:pPr>
                    <w:rPr>
                      <w:b/>
                      <w:color w:val="1F497D" w:themeColor="text2"/>
                    </w:rPr>
                  </w:pPr>
                </w:p>
                <w:p w:rsidR="001B561E" w:rsidRPr="000D10FB" w:rsidRDefault="001B561E" w:rsidP="001A09BD">
                  <w:pPr>
                    <w:rPr>
                      <w:color w:val="1F497D" w:themeColor="text2"/>
                    </w:rPr>
                  </w:pPr>
                  <w:r>
                    <w:rPr>
                      <w:b/>
                      <w:color w:val="1F497D" w:themeColor="text2"/>
                    </w:rPr>
                    <w:t xml:space="preserve"> </w:t>
                  </w:r>
                </w:p>
              </w:txbxContent>
            </v:textbox>
            <w10:wrap type="none"/>
            <w10:anchorlock/>
          </v:shape>
        </w:pict>
      </w:r>
    </w:p>
    <w:p w:rsidR="008B120E" w:rsidRDefault="006C0AC0" w:rsidP="005E556F">
      <w:pPr>
        <w:spacing w:line="276" w:lineRule="auto"/>
        <w:ind w:left="1985" w:hanging="1985"/>
        <w:jc w:val="left"/>
        <w:rPr>
          <w:rFonts w:asciiTheme="majorHAnsi" w:hAnsiTheme="majorHAnsi"/>
        </w:rPr>
      </w:pPr>
      <w:r>
        <w:t>Literatur:</w:t>
      </w:r>
      <w:r w:rsidR="00BD2A55">
        <w:tab/>
      </w:r>
      <w:r>
        <w:rPr>
          <w:rFonts w:asciiTheme="majorHAnsi" w:hAnsiTheme="majorHAnsi"/>
        </w:rPr>
        <w:t xml:space="preserve">[1] </w:t>
      </w:r>
      <w:r w:rsidR="005E556F">
        <w:rPr>
          <w:rFonts w:asciiTheme="majorHAnsi" w:hAnsiTheme="majorHAnsi"/>
        </w:rPr>
        <w:t xml:space="preserve">W. Glöckner, W. Jansen, R. G. </w:t>
      </w:r>
      <w:proofErr w:type="spellStart"/>
      <w:r w:rsidR="005E556F">
        <w:rPr>
          <w:rFonts w:asciiTheme="majorHAnsi" w:hAnsiTheme="majorHAnsi"/>
        </w:rPr>
        <w:t>Weissenhorn</w:t>
      </w:r>
      <w:proofErr w:type="spellEnd"/>
      <w:r w:rsidR="005E556F">
        <w:rPr>
          <w:rFonts w:asciiTheme="majorHAnsi" w:hAnsiTheme="majorHAnsi"/>
        </w:rPr>
        <w:t xml:space="preserve"> (Hrsg.), Handbuch der exp</w:t>
      </w:r>
      <w:r w:rsidR="005E556F">
        <w:rPr>
          <w:rFonts w:asciiTheme="majorHAnsi" w:hAnsiTheme="majorHAnsi"/>
        </w:rPr>
        <w:t>e</w:t>
      </w:r>
      <w:r w:rsidR="005E556F">
        <w:rPr>
          <w:rFonts w:asciiTheme="majorHAnsi" w:hAnsiTheme="majorHAnsi"/>
        </w:rPr>
        <w:t xml:space="preserve">rimentellen Chemie – Sekundarstufe II, Band 9: Kohlenwasserstoffe, </w:t>
      </w:r>
      <w:proofErr w:type="spellStart"/>
      <w:r w:rsidR="005E556F">
        <w:rPr>
          <w:rFonts w:asciiTheme="majorHAnsi" w:hAnsiTheme="majorHAnsi"/>
        </w:rPr>
        <w:t>Alius</w:t>
      </w:r>
      <w:proofErr w:type="spellEnd"/>
      <w:r w:rsidR="005E556F">
        <w:rPr>
          <w:rFonts w:asciiTheme="majorHAnsi" w:hAnsiTheme="majorHAnsi"/>
        </w:rPr>
        <w:t xml:space="preserve"> Verlag </w:t>
      </w:r>
      <w:proofErr w:type="spellStart"/>
      <w:r w:rsidR="005E556F">
        <w:rPr>
          <w:rFonts w:asciiTheme="majorHAnsi" w:hAnsiTheme="majorHAnsi"/>
        </w:rPr>
        <w:t>Deubner</w:t>
      </w:r>
      <w:proofErr w:type="spellEnd"/>
      <w:r w:rsidR="005E556F">
        <w:rPr>
          <w:rFonts w:asciiTheme="majorHAnsi" w:hAnsiTheme="majorHAnsi"/>
        </w:rPr>
        <w:t>, 2005, S. 58/9</w:t>
      </w:r>
    </w:p>
    <w:p w:rsidR="00F7750E" w:rsidRPr="00420DBA" w:rsidRDefault="00F7750E" w:rsidP="005E556F">
      <w:pPr>
        <w:spacing w:line="276" w:lineRule="auto"/>
        <w:ind w:left="1985" w:hanging="1985"/>
        <w:jc w:val="left"/>
      </w:pPr>
    </w:p>
    <w:p w:rsidR="00926522" w:rsidRDefault="00DA7E9A" w:rsidP="00926522">
      <w:pPr>
        <w:pStyle w:val="berschrift2"/>
      </w:pPr>
      <w:r>
        <w:rPr>
          <w:noProof/>
          <w:lang w:eastAsia="de-DE"/>
        </w:rPr>
        <w:pict>
          <v:shape id="_x0000_s1158" type="#_x0000_t202" style="position:absolute;left:0;text-align:left;margin-left:-.25pt;margin-top:32.15pt;width:462.45pt;height:173.1pt;z-index:251789312;mso-width-relative:margin;mso-height-relative:margin" fillcolor="white [3201]" strokecolor="#4bacc6 [3208]" strokeweight="1pt">
            <v:stroke dashstyle="dash"/>
            <v:shadow color="#868686"/>
            <v:textbox style="mso-next-textbox:#_x0000_s1158">
              <w:txbxContent>
                <w:p w:rsidR="00A63A57" w:rsidRPr="00A63A57" w:rsidRDefault="001B561E" w:rsidP="00A63A57">
                  <w:pPr>
                    <w:rPr>
                      <w:color w:val="1F497D" w:themeColor="text2"/>
                    </w:rPr>
                  </w:pPr>
                  <w:r>
                    <w:rPr>
                      <w:color w:val="1F497D" w:themeColor="text2"/>
                    </w:rPr>
                    <w:t xml:space="preserve">In diesem Experiment kann die molare Masse von Kohlenwasserstoffen einfach durch eine grafische Auftragung bestimmt werden. </w:t>
                  </w:r>
                  <w:r w:rsidR="00A63A57">
                    <w:rPr>
                      <w:color w:val="1F497D" w:themeColor="text2"/>
                    </w:rPr>
                    <w:t>Die Proportionalität zwischen den Gasen ergibt sich dabei (</w:t>
                  </w:r>
                  <w:r w:rsidR="00A63A57" w:rsidRPr="00A63A57">
                    <w:rPr>
                      <w:color w:val="1F497D" w:themeColor="text2"/>
                    </w:rPr>
                    <w:t>bei konstant bleibender Temperatur und konstan</w:t>
                  </w:r>
                  <w:r w:rsidR="00A63A57">
                    <w:rPr>
                      <w:color w:val="1F497D" w:themeColor="text2"/>
                    </w:rPr>
                    <w:t>tem</w:t>
                  </w:r>
                  <w:r w:rsidR="00A63A57" w:rsidRPr="00A63A57">
                    <w:rPr>
                      <w:color w:val="1F497D" w:themeColor="text2"/>
                    </w:rPr>
                    <w:t xml:space="preserve"> Druck</w:t>
                  </w:r>
                  <w:r w:rsidR="00A63A57">
                    <w:rPr>
                      <w:color w:val="1F497D" w:themeColor="text2"/>
                    </w:rPr>
                    <w:t>) a</w:t>
                  </w:r>
                  <w:r w:rsidR="00A63A57" w:rsidRPr="00A63A57">
                    <w:rPr>
                      <w:color w:val="1F497D" w:themeColor="text2"/>
                    </w:rPr>
                    <w:t>us dem idealen Gasg</w:t>
                  </w:r>
                  <w:r w:rsidR="00A63A57" w:rsidRPr="00A63A57">
                    <w:rPr>
                      <w:color w:val="1F497D" w:themeColor="text2"/>
                    </w:rPr>
                    <w:t>e</w:t>
                  </w:r>
                  <w:r w:rsidR="00A63A57" w:rsidRPr="00A63A57">
                    <w:rPr>
                      <w:color w:val="1F497D" w:themeColor="text2"/>
                    </w:rPr>
                    <w:t>setz</w:t>
                  </w:r>
                  <w:r w:rsidR="00A63A57">
                    <w:rPr>
                      <w:color w:val="1F497D" w:themeColor="text2"/>
                    </w:rPr>
                    <w:t>.</w:t>
                  </w:r>
                </w:p>
                <w:p w:rsidR="001B561E" w:rsidRPr="000D10FB" w:rsidRDefault="001B561E" w:rsidP="00926522">
                  <w:pPr>
                    <w:rPr>
                      <w:color w:val="1F497D" w:themeColor="text2"/>
                    </w:rPr>
                  </w:pPr>
                  <w:r>
                    <w:rPr>
                      <w:color w:val="1F497D" w:themeColor="text2"/>
                    </w:rPr>
                    <w:t>Auch hier sollten die SuS zur Durchführung über grundlegende Kenntnisse über Kohlenwa</w:t>
                  </w:r>
                  <w:r>
                    <w:rPr>
                      <w:color w:val="1F497D" w:themeColor="text2"/>
                    </w:rPr>
                    <w:t>s</w:t>
                  </w:r>
                  <w:r>
                    <w:rPr>
                      <w:color w:val="1F497D" w:themeColor="text2"/>
                    </w:rPr>
                    <w:t xml:space="preserve">serstoffe verfügen (Eigenschaften, Nomenklatur, homologe Reihe, Strukturisomerie). Zudem werden mathematische Kenntnisse zur Erstellung von Auftragungen und </w:t>
                  </w:r>
                  <w:proofErr w:type="spellStart"/>
                  <w:r>
                    <w:rPr>
                      <w:color w:val="1F497D" w:themeColor="text2"/>
                    </w:rPr>
                    <w:t>Geradengleichungen</w:t>
                  </w:r>
                  <w:proofErr w:type="spellEnd"/>
                  <w:r>
                    <w:rPr>
                      <w:color w:val="1F497D" w:themeColor="text2"/>
                    </w:rPr>
                    <w:t xml:space="preserve"> vorausgesetzt.</w:t>
                  </w:r>
                </w:p>
              </w:txbxContent>
            </v:textbox>
            <w10:wrap type="square"/>
          </v:shape>
        </w:pict>
      </w:r>
      <w:bookmarkStart w:id="3" w:name="_Toc397244534"/>
      <w:r w:rsidR="00926522">
        <w:t xml:space="preserve">V 2 – </w:t>
      </w:r>
      <w:r w:rsidR="00864AF0">
        <w:t xml:space="preserve">Ermittlung der molaren Masse von </w:t>
      </w:r>
      <w:r w:rsidR="007E6C02">
        <w:t>But</w:t>
      </w:r>
      <w:r w:rsidR="00F05FBC">
        <w:t>an</w:t>
      </w:r>
      <w:bookmarkEnd w:id="3"/>
    </w:p>
    <w:p w:rsidR="00A63A57" w:rsidRDefault="00A63A57">
      <w:pPr>
        <w:spacing w:line="276" w:lineRule="auto"/>
        <w:jc w:val="left"/>
      </w:pPr>
      <w:r>
        <w:br w:type="page"/>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1016"/>
        <w:gridCol w:w="1016"/>
        <w:gridCol w:w="1016"/>
        <w:gridCol w:w="1017"/>
        <w:gridCol w:w="1017"/>
        <w:gridCol w:w="984"/>
        <w:gridCol w:w="962"/>
        <w:gridCol w:w="1017"/>
        <w:gridCol w:w="995"/>
      </w:tblGrid>
      <w:tr w:rsidR="00926522" w:rsidRPr="009C5E28" w:rsidTr="008304BD">
        <w:tc>
          <w:tcPr>
            <w:tcW w:w="0" w:type="auto"/>
            <w:gridSpan w:val="9"/>
            <w:shd w:val="clear" w:color="auto" w:fill="4F81BD"/>
            <w:vAlign w:val="center"/>
          </w:tcPr>
          <w:p w:rsidR="00926522" w:rsidRPr="009C5E28" w:rsidRDefault="00926522" w:rsidP="000F4280">
            <w:pPr>
              <w:spacing w:after="0"/>
              <w:jc w:val="center"/>
              <w:rPr>
                <w:b/>
                <w:bCs/>
              </w:rPr>
            </w:pPr>
            <w:r w:rsidRPr="009C5E28">
              <w:rPr>
                <w:b/>
                <w:bCs/>
              </w:rPr>
              <w:lastRenderedPageBreak/>
              <w:t>Gefahrenstoffe</w:t>
            </w:r>
          </w:p>
        </w:tc>
      </w:tr>
      <w:tr w:rsidR="00F05FBC" w:rsidRPr="009C5E28" w:rsidTr="008304BD">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F05FBC" w:rsidRPr="009C5E28" w:rsidRDefault="00AA42B1" w:rsidP="00F05FBC">
            <w:pPr>
              <w:spacing w:after="0" w:line="276" w:lineRule="auto"/>
              <w:jc w:val="center"/>
              <w:rPr>
                <w:b/>
                <w:bCs/>
              </w:rPr>
            </w:pPr>
            <w:r>
              <w:rPr>
                <w:sz w:val="20"/>
              </w:rPr>
              <w:t>n-</w:t>
            </w:r>
            <w:r w:rsidR="00F05FBC">
              <w:rPr>
                <w:sz w:val="20"/>
              </w:rPr>
              <w:t>Butan</w:t>
            </w:r>
          </w:p>
        </w:tc>
        <w:tc>
          <w:tcPr>
            <w:tcW w:w="0" w:type="auto"/>
            <w:gridSpan w:val="3"/>
            <w:tcBorders>
              <w:top w:val="single" w:sz="8" w:space="0" w:color="4F81BD"/>
              <w:bottom w:val="single" w:sz="8" w:space="0" w:color="4F81BD"/>
            </w:tcBorders>
            <w:shd w:val="clear" w:color="auto" w:fill="auto"/>
            <w:vAlign w:val="center"/>
          </w:tcPr>
          <w:p w:rsidR="00F05FBC" w:rsidRPr="009C5E28" w:rsidRDefault="00F05FBC" w:rsidP="00F05FBC">
            <w:pPr>
              <w:spacing w:after="0"/>
              <w:jc w:val="center"/>
              <w:rPr>
                <w:sz w:val="20"/>
              </w:rPr>
            </w:pPr>
            <w:r w:rsidRPr="002104A3">
              <w:rPr>
                <w:sz w:val="20"/>
              </w:rPr>
              <w:t>H220 H280</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F05FBC" w:rsidRPr="009C5E28" w:rsidRDefault="00F05FBC" w:rsidP="00F05FBC">
            <w:pPr>
              <w:spacing w:after="0"/>
              <w:jc w:val="center"/>
              <w:rPr>
                <w:sz w:val="20"/>
              </w:rPr>
            </w:pPr>
            <w:r w:rsidRPr="002104A3">
              <w:rPr>
                <w:sz w:val="20"/>
              </w:rPr>
              <w:t xml:space="preserve">P210 P403 P377 P381  </w:t>
            </w:r>
          </w:p>
        </w:tc>
      </w:tr>
      <w:tr w:rsidR="00864AF0" w:rsidRPr="009C5E28" w:rsidTr="008304BD">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864AF0" w:rsidRDefault="00864AF0" w:rsidP="00F05FBC">
            <w:pPr>
              <w:spacing w:after="0" w:line="276" w:lineRule="auto"/>
              <w:jc w:val="center"/>
              <w:rPr>
                <w:sz w:val="20"/>
              </w:rPr>
            </w:pPr>
            <w:r>
              <w:rPr>
                <w:sz w:val="20"/>
              </w:rPr>
              <w:t>Kohlenstoffdioxid</w:t>
            </w:r>
          </w:p>
        </w:tc>
        <w:tc>
          <w:tcPr>
            <w:tcW w:w="0" w:type="auto"/>
            <w:gridSpan w:val="3"/>
            <w:tcBorders>
              <w:top w:val="single" w:sz="8" w:space="0" w:color="4F81BD"/>
              <w:bottom w:val="single" w:sz="8" w:space="0" w:color="4F81BD"/>
            </w:tcBorders>
            <w:shd w:val="clear" w:color="auto" w:fill="auto"/>
            <w:vAlign w:val="center"/>
          </w:tcPr>
          <w:p w:rsidR="00864AF0" w:rsidRPr="002104A3" w:rsidRDefault="00864AF0" w:rsidP="00F05FBC">
            <w:pPr>
              <w:spacing w:after="0"/>
              <w:jc w:val="center"/>
              <w:rPr>
                <w:sz w:val="20"/>
              </w:rPr>
            </w:pPr>
            <w:r w:rsidRPr="00864AF0">
              <w:rPr>
                <w:sz w:val="20"/>
              </w:rPr>
              <w:t xml:space="preserve">H280 </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864AF0" w:rsidRPr="002104A3" w:rsidRDefault="00864AF0" w:rsidP="00864AF0">
            <w:pPr>
              <w:spacing w:after="0"/>
              <w:jc w:val="center"/>
              <w:rPr>
                <w:sz w:val="20"/>
              </w:rPr>
            </w:pPr>
            <w:r w:rsidRPr="00864AF0">
              <w:rPr>
                <w:sz w:val="20"/>
              </w:rPr>
              <w:t>P403</w:t>
            </w:r>
          </w:p>
        </w:tc>
      </w:tr>
      <w:tr w:rsidR="00864AF0" w:rsidRPr="009C5E28" w:rsidTr="008304BD">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864AF0" w:rsidRDefault="00864AF0" w:rsidP="00F05FBC">
            <w:pPr>
              <w:spacing w:after="0" w:line="276" w:lineRule="auto"/>
              <w:jc w:val="center"/>
              <w:rPr>
                <w:sz w:val="20"/>
              </w:rPr>
            </w:pPr>
            <w:r>
              <w:rPr>
                <w:sz w:val="20"/>
              </w:rPr>
              <w:t>Stickstoff</w:t>
            </w:r>
          </w:p>
        </w:tc>
        <w:tc>
          <w:tcPr>
            <w:tcW w:w="0" w:type="auto"/>
            <w:gridSpan w:val="3"/>
            <w:tcBorders>
              <w:top w:val="single" w:sz="8" w:space="0" w:color="4F81BD"/>
              <w:bottom w:val="single" w:sz="8" w:space="0" w:color="4F81BD"/>
            </w:tcBorders>
            <w:shd w:val="clear" w:color="auto" w:fill="auto"/>
            <w:vAlign w:val="center"/>
          </w:tcPr>
          <w:p w:rsidR="00864AF0" w:rsidRPr="002104A3" w:rsidRDefault="00864AF0" w:rsidP="00F05FBC">
            <w:pPr>
              <w:spacing w:after="0"/>
              <w:jc w:val="center"/>
              <w:rPr>
                <w:sz w:val="20"/>
              </w:rPr>
            </w:pPr>
            <w:r w:rsidRPr="00864AF0">
              <w:rPr>
                <w:sz w:val="20"/>
              </w:rPr>
              <w:t>H280</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864AF0" w:rsidRPr="002104A3" w:rsidRDefault="00864AF0" w:rsidP="00F05FBC">
            <w:pPr>
              <w:spacing w:after="0"/>
              <w:jc w:val="center"/>
              <w:rPr>
                <w:sz w:val="20"/>
              </w:rPr>
            </w:pPr>
            <w:r w:rsidRPr="00864AF0">
              <w:rPr>
                <w:sz w:val="20"/>
              </w:rPr>
              <w:t>P403</w:t>
            </w:r>
          </w:p>
        </w:tc>
      </w:tr>
      <w:tr w:rsidR="00864AF0" w:rsidRPr="009C5E28" w:rsidTr="008304BD">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864AF0" w:rsidRDefault="00864AF0" w:rsidP="00F05FBC">
            <w:pPr>
              <w:spacing w:after="0" w:line="276" w:lineRule="auto"/>
              <w:jc w:val="center"/>
              <w:rPr>
                <w:sz w:val="20"/>
              </w:rPr>
            </w:pPr>
            <w:r>
              <w:rPr>
                <w:sz w:val="20"/>
              </w:rPr>
              <w:t>Sauerstoff</w:t>
            </w:r>
          </w:p>
        </w:tc>
        <w:tc>
          <w:tcPr>
            <w:tcW w:w="0" w:type="auto"/>
            <w:gridSpan w:val="3"/>
            <w:tcBorders>
              <w:top w:val="single" w:sz="8" w:space="0" w:color="4F81BD"/>
              <w:bottom w:val="single" w:sz="8" w:space="0" w:color="4F81BD"/>
            </w:tcBorders>
            <w:shd w:val="clear" w:color="auto" w:fill="auto"/>
            <w:vAlign w:val="center"/>
          </w:tcPr>
          <w:p w:rsidR="00864AF0" w:rsidRPr="002104A3" w:rsidRDefault="00864AF0" w:rsidP="00F05FBC">
            <w:pPr>
              <w:spacing w:after="0"/>
              <w:jc w:val="center"/>
              <w:rPr>
                <w:sz w:val="20"/>
              </w:rPr>
            </w:pPr>
            <w:r w:rsidRPr="00864AF0">
              <w:rPr>
                <w:sz w:val="20"/>
              </w:rPr>
              <w:t>H270 H280</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864AF0" w:rsidRPr="002104A3" w:rsidRDefault="00864AF0" w:rsidP="00F05FBC">
            <w:pPr>
              <w:spacing w:after="0"/>
              <w:jc w:val="center"/>
              <w:rPr>
                <w:sz w:val="20"/>
              </w:rPr>
            </w:pPr>
            <w:r w:rsidRPr="00864AF0">
              <w:rPr>
                <w:sz w:val="20"/>
              </w:rPr>
              <w:t>P220 P403 P244 P370+P376</w:t>
            </w:r>
          </w:p>
        </w:tc>
      </w:tr>
      <w:tr w:rsidR="00F05FBC" w:rsidRPr="009C5E28" w:rsidTr="008304BD">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F05FBC" w:rsidRDefault="00F05FBC" w:rsidP="00F05FBC">
            <w:pPr>
              <w:spacing w:after="0" w:line="276" w:lineRule="auto"/>
              <w:jc w:val="center"/>
              <w:rPr>
                <w:sz w:val="20"/>
              </w:rPr>
            </w:pPr>
            <w:r>
              <w:rPr>
                <w:sz w:val="20"/>
              </w:rPr>
              <w:t>Helium</w:t>
            </w:r>
          </w:p>
        </w:tc>
        <w:tc>
          <w:tcPr>
            <w:tcW w:w="0" w:type="auto"/>
            <w:gridSpan w:val="3"/>
            <w:tcBorders>
              <w:top w:val="single" w:sz="8" w:space="0" w:color="4F81BD"/>
              <w:bottom w:val="single" w:sz="8" w:space="0" w:color="4F81BD"/>
            </w:tcBorders>
            <w:shd w:val="clear" w:color="auto" w:fill="auto"/>
            <w:vAlign w:val="center"/>
          </w:tcPr>
          <w:p w:rsidR="00F05FBC" w:rsidRPr="00864AF0" w:rsidRDefault="00F05FBC" w:rsidP="00F05FBC">
            <w:pPr>
              <w:spacing w:after="0"/>
              <w:jc w:val="center"/>
              <w:rPr>
                <w:sz w:val="20"/>
              </w:rPr>
            </w:pPr>
            <w:r>
              <w:rPr>
                <w:sz w:val="20"/>
              </w:rPr>
              <w:t>H280</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F05FBC" w:rsidRPr="00864AF0" w:rsidRDefault="00AA42B1" w:rsidP="00F05FBC">
            <w:pPr>
              <w:spacing w:after="0"/>
              <w:jc w:val="center"/>
              <w:rPr>
                <w:sz w:val="20"/>
              </w:rPr>
            </w:pPr>
            <w:r>
              <w:rPr>
                <w:sz w:val="20"/>
              </w:rPr>
              <w:t>P410+P403</w:t>
            </w:r>
          </w:p>
        </w:tc>
      </w:tr>
      <w:tr w:rsidR="008304BD" w:rsidRPr="009C5E28" w:rsidTr="008304BD">
        <w:tc>
          <w:tcPr>
            <w:tcW w:w="0" w:type="auto"/>
            <w:tcBorders>
              <w:top w:val="single" w:sz="8" w:space="0" w:color="4F81BD"/>
              <w:left w:val="single" w:sz="8" w:space="0" w:color="4F81BD"/>
              <w:bottom w:val="single" w:sz="8" w:space="0" w:color="4F81BD"/>
            </w:tcBorders>
            <w:shd w:val="clear" w:color="auto" w:fill="auto"/>
            <w:vAlign w:val="center"/>
          </w:tcPr>
          <w:p w:rsidR="008304BD" w:rsidRPr="009C5E28" w:rsidRDefault="008304BD" w:rsidP="001B561E">
            <w:pPr>
              <w:spacing w:after="0"/>
              <w:jc w:val="center"/>
              <w:rPr>
                <w:b/>
                <w:bCs/>
              </w:rPr>
            </w:pPr>
            <w:r>
              <w:object w:dxaOrig="10800" w:dyaOrig="10800">
                <v:shape id="_x0000_i1047" type="#_x0000_t75" style="width:39.75pt;height:39.75pt" o:ole="">
                  <v:imagedata r:id="rId10" o:title="" blacklevel="6554f" grayscale="t"/>
                </v:shape>
                <o:OLEObject Type="Embed" ProgID="PBrush" ShapeID="_x0000_i1047" DrawAspect="Content" ObjectID="_1470986488" r:id="rId29"/>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00" w:dyaOrig="10815">
                <v:shape id="_x0000_i1048" type="#_x0000_t75" style="width:39.75pt;height:39.75pt" o:ole="">
                  <v:imagedata r:id="rId12" o:title=""/>
                </v:shape>
                <o:OLEObject Type="Embed" ProgID="PBrush" ShapeID="_x0000_i1048" DrawAspect="Content" ObjectID="_1470986489" r:id="rId30"/>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00" w:dyaOrig="10815">
                <v:shape id="_x0000_i1049" type="#_x0000_t75" style="width:39.75pt;height:39.75pt" o:ole="">
                  <v:imagedata r:id="rId14" o:title=""/>
                </v:shape>
                <o:OLEObject Type="Embed" ProgID="PBrush" ShapeID="_x0000_i1049" DrawAspect="Content" ObjectID="_1470986490" r:id="rId31"/>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15" w:dyaOrig="10800">
                <v:shape id="_x0000_i1050" type="#_x0000_t75" style="width:39.75pt;height:39.75pt" o:ole="">
                  <v:imagedata r:id="rId16" o:title="" blacklevel="6554f" grayscale="t"/>
                </v:shape>
                <o:OLEObject Type="Embed" ProgID="PBrush" ShapeID="_x0000_i1050" DrawAspect="Content" ObjectID="_1470986491" r:id="rId32"/>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15" w:dyaOrig="10815">
                <v:shape id="_x0000_i1051" type="#_x0000_t75" style="width:39.75pt;height:39.75pt" o:ole="">
                  <v:imagedata r:id="rId18" o:title=""/>
                </v:shape>
                <o:OLEObject Type="Embed" ProgID="PBrush" ShapeID="_x0000_i1051" DrawAspect="Content" ObjectID="_1470986492" r:id="rId33"/>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15" w:dyaOrig="10815">
                <v:shape id="_x0000_i1052" type="#_x0000_t75" style="width:38.25pt;height:38.25pt" o:ole="">
                  <v:imagedata r:id="rId20" o:title="" blacklevel="6554f" grayscale="t"/>
                </v:shape>
                <o:OLEObject Type="Embed" ProgID="PBrush" ShapeID="_x0000_i1052" DrawAspect="Content" ObjectID="_1470986493" r:id="rId34"/>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00" w:dyaOrig="10815">
                <v:shape id="_x0000_i1053" type="#_x0000_t75" style="width:37.5pt;height:37.5pt" o:ole="">
                  <v:imagedata r:id="rId22" o:title="" blacklevel="6554f" grayscale="t"/>
                </v:shape>
                <o:OLEObject Type="Embed" ProgID="PBrush" ShapeID="_x0000_i1053" DrawAspect="Content" ObjectID="_1470986494" r:id="rId35"/>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15" w:dyaOrig="10800">
                <v:shape id="_x0000_i1054" type="#_x0000_t75" style="width:39.75pt;height:39.75pt" o:ole="">
                  <v:imagedata r:id="rId24" o:title="" blacklevel="6554f" grayscale="t"/>
                </v:shape>
                <o:OLEObject Type="Embed" ProgID="PBrush" ShapeID="_x0000_i1054" DrawAspect="Content" ObjectID="_1470986495" r:id="rId36"/>
              </w:object>
            </w:r>
          </w:p>
        </w:tc>
        <w:tc>
          <w:tcPr>
            <w:tcW w:w="0" w:type="auto"/>
            <w:tcBorders>
              <w:top w:val="single" w:sz="8" w:space="0" w:color="4F81BD"/>
              <w:bottom w:val="single" w:sz="8" w:space="0" w:color="4F81BD"/>
              <w:right w:val="single" w:sz="8" w:space="0" w:color="4F81BD"/>
            </w:tcBorders>
            <w:shd w:val="clear" w:color="auto" w:fill="auto"/>
            <w:vAlign w:val="center"/>
          </w:tcPr>
          <w:p w:rsidR="008304BD" w:rsidRPr="00BB0142" w:rsidRDefault="008304BD" w:rsidP="001B561E">
            <w:pPr>
              <w:spacing w:after="0"/>
              <w:jc w:val="center"/>
              <w:rPr>
                <w:color w:val="FF0000"/>
              </w:rPr>
            </w:pPr>
            <w:r>
              <w:object w:dxaOrig="10815" w:dyaOrig="10800">
                <v:shape id="_x0000_i1055" type="#_x0000_t75" style="width:39pt;height:39pt" o:ole="">
                  <v:imagedata r:id="rId26" o:title="" blacklevel="6554f" grayscale="t"/>
                </v:shape>
                <o:OLEObject Type="Embed" ProgID="PBrush" ShapeID="_x0000_i1055" DrawAspect="Content" ObjectID="_1470986496" r:id="rId37"/>
              </w:object>
            </w:r>
          </w:p>
        </w:tc>
      </w:tr>
    </w:tbl>
    <w:p w:rsidR="00926522" w:rsidRDefault="00926522" w:rsidP="00926522"/>
    <w:p w:rsidR="00926522" w:rsidRDefault="00926522" w:rsidP="00926522">
      <w:pPr>
        <w:tabs>
          <w:tab w:val="left" w:pos="1701"/>
          <w:tab w:val="left" w:pos="1985"/>
        </w:tabs>
        <w:ind w:left="1980" w:hanging="1980"/>
      </w:pPr>
      <w:r>
        <w:t xml:space="preserve">Materialien: </w:t>
      </w:r>
      <w:r>
        <w:tab/>
      </w:r>
      <w:r>
        <w:tab/>
      </w:r>
      <w:proofErr w:type="spellStart"/>
      <w:r w:rsidR="00AA42B1">
        <w:rPr>
          <w:rFonts w:eastAsiaTheme="minorEastAsia"/>
        </w:rPr>
        <w:t>Gaswägekugel</w:t>
      </w:r>
      <w:proofErr w:type="spellEnd"/>
      <w:r w:rsidR="00B77465">
        <w:t>, Stopfen, Feinwaage</w:t>
      </w:r>
    </w:p>
    <w:p w:rsidR="00926522" w:rsidRPr="00ED07C2" w:rsidRDefault="00926522" w:rsidP="00926522">
      <w:pPr>
        <w:tabs>
          <w:tab w:val="left" w:pos="1701"/>
          <w:tab w:val="left" w:pos="1985"/>
        </w:tabs>
        <w:ind w:left="1980" w:hanging="1980"/>
      </w:pPr>
      <w:r>
        <w:t>Chemikalien:</w:t>
      </w:r>
      <w:r>
        <w:tab/>
      </w:r>
      <w:r>
        <w:tab/>
      </w:r>
      <w:r w:rsidR="00F05FBC">
        <w:t>Butan</w:t>
      </w:r>
      <w:r w:rsidR="00B77465">
        <w:t>, Kohlenstoffdioxid, Stickstoff, Sauerstoff</w:t>
      </w:r>
      <w:r w:rsidR="00AA42B1">
        <w:t>, Helium</w:t>
      </w:r>
    </w:p>
    <w:p w:rsidR="0084448F" w:rsidRDefault="00926522" w:rsidP="00926522">
      <w:pPr>
        <w:tabs>
          <w:tab w:val="left" w:pos="1701"/>
          <w:tab w:val="left" w:pos="1985"/>
        </w:tabs>
        <w:ind w:left="1980" w:hanging="1980"/>
      </w:pPr>
      <w:r>
        <w:t xml:space="preserve">Durchführung: </w:t>
      </w:r>
      <w:r>
        <w:tab/>
      </w:r>
      <w:r>
        <w:tab/>
      </w:r>
      <w:r w:rsidR="00B77465">
        <w:t>J</w:t>
      </w:r>
      <w:r w:rsidR="00AA42B1">
        <w:t>edes Gas wird nacheinander in die</w:t>
      </w:r>
      <w:r w:rsidR="00B77465">
        <w:t xml:space="preserve"> </w:t>
      </w:r>
      <w:proofErr w:type="spellStart"/>
      <w:r w:rsidR="00AA42B1">
        <w:rPr>
          <w:rFonts w:eastAsiaTheme="minorEastAsia"/>
        </w:rPr>
        <w:t>Gaswägekugel</w:t>
      </w:r>
      <w:proofErr w:type="spellEnd"/>
      <w:r w:rsidR="00B77465">
        <w:t xml:space="preserve"> gefüllt und gewogen. Das genaue Gewicht wird notiert.</w:t>
      </w:r>
    </w:p>
    <w:p w:rsidR="00F7750E" w:rsidRDefault="00F7750E" w:rsidP="00F7750E">
      <w:pPr>
        <w:keepNext/>
        <w:tabs>
          <w:tab w:val="left" w:pos="1701"/>
          <w:tab w:val="left" w:pos="1985"/>
        </w:tabs>
        <w:ind w:left="1980" w:hanging="1980"/>
        <w:jc w:val="center"/>
      </w:pPr>
      <w:r>
        <w:rPr>
          <w:noProof/>
          <w:lang w:eastAsia="de-DE"/>
        </w:rPr>
        <w:drawing>
          <wp:inline distT="0" distB="0" distL="0" distR="0">
            <wp:extent cx="3752850" cy="2501900"/>
            <wp:effectExtent l="19050" t="0" r="0" b="0"/>
            <wp:docPr id="34" name="Grafik 33" descr="IMG_50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4a.jpg"/>
                    <pic:cNvPicPr/>
                  </pic:nvPicPr>
                  <pic:blipFill>
                    <a:blip r:embed="rId38" cstate="email"/>
                    <a:stretch>
                      <a:fillRect/>
                    </a:stretch>
                  </pic:blipFill>
                  <pic:spPr>
                    <a:xfrm>
                      <a:off x="0" y="0"/>
                      <a:ext cx="3754713" cy="2503142"/>
                    </a:xfrm>
                    <a:prstGeom prst="rect">
                      <a:avLst/>
                    </a:prstGeom>
                  </pic:spPr>
                </pic:pic>
              </a:graphicData>
            </a:graphic>
          </wp:inline>
        </w:drawing>
      </w:r>
    </w:p>
    <w:p w:rsidR="00F7750E" w:rsidRDefault="00F7750E" w:rsidP="00F7750E">
      <w:pPr>
        <w:pStyle w:val="Beschriftung"/>
        <w:jc w:val="center"/>
      </w:pPr>
      <w:r>
        <w:t xml:space="preserve">Abbildung </w:t>
      </w:r>
      <w:fldSimple w:instr=" SEQ Abbildung \* ARABIC ">
        <w:r w:rsidR="00072FFB">
          <w:rPr>
            <w:noProof/>
          </w:rPr>
          <w:t>2</w:t>
        </w:r>
      </w:fldSimple>
      <w:r>
        <w:t xml:space="preserve">: Mit Butangas </w:t>
      </w:r>
      <w:proofErr w:type="spellStart"/>
      <w:r>
        <w:t>befüllte</w:t>
      </w:r>
      <w:proofErr w:type="spellEnd"/>
      <w:r>
        <w:t xml:space="preserve"> </w:t>
      </w:r>
      <w:proofErr w:type="spellStart"/>
      <w:r>
        <w:t>Gaswägekugel</w:t>
      </w:r>
      <w:proofErr w:type="spellEnd"/>
    </w:p>
    <w:p w:rsidR="00926522" w:rsidRDefault="00926522" w:rsidP="00926522">
      <w:pPr>
        <w:tabs>
          <w:tab w:val="left" w:pos="1701"/>
          <w:tab w:val="left" w:pos="1985"/>
        </w:tabs>
        <w:ind w:left="1980" w:hanging="1980"/>
      </w:pPr>
      <w:r>
        <w:t>Beobachtung:</w:t>
      </w:r>
      <w:r>
        <w:tab/>
      </w:r>
      <w:r>
        <w:tab/>
      </w:r>
      <w:r w:rsidR="00B77465">
        <w:t>Die molaren Massen von CO</w:t>
      </w:r>
      <w:r w:rsidR="00B77465" w:rsidRPr="00B77465">
        <w:rPr>
          <w:vertAlign w:val="subscript"/>
        </w:rPr>
        <w:t>2</w:t>
      </w:r>
      <w:r w:rsidR="00B77465">
        <w:t>, N</w:t>
      </w:r>
      <w:r w:rsidR="00B77465" w:rsidRPr="00B77465">
        <w:rPr>
          <w:vertAlign w:val="subscript"/>
        </w:rPr>
        <w:t>2</w:t>
      </w:r>
      <w:r w:rsidR="00AA42B1">
        <w:t>, H</w:t>
      </w:r>
      <w:r w:rsidR="00AA42B1" w:rsidRPr="00AA42B1">
        <w:rPr>
          <w:vertAlign w:val="subscript"/>
        </w:rPr>
        <w:t>2</w:t>
      </w:r>
      <w:r w:rsidR="00B77465">
        <w:t xml:space="preserve"> und O</w:t>
      </w:r>
      <w:r w:rsidR="00B77465" w:rsidRPr="00B77465">
        <w:rPr>
          <w:vertAlign w:val="subscript"/>
        </w:rPr>
        <w:t>2</w:t>
      </w:r>
      <w:r w:rsidR="00B77465">
        <w:t xml:space="preserve"> sind bekannt, woraus sich fo</w:t>
      </w:r>
      <w:r w:rsidR="00B77465">
        <w:t>l</w:t>
      </w:r>
      <w:r w:rsidR="00B77465">
        <w:t>gende Tabelle ergibt:</w:t>
      </w:r>
    </w:p>
    <w:tbl>
      <w:tblPr>
        <w:tblStyle w:val="MittleresRaster3-Akzent1"/>
        <w:tblW w:w="0" w:type="auto"/>
        <w:jc w:val="center"/>
        <w:tblLook w:val="04A0"/>
      </w:tblPr>
      <w:tblGrid>
        <w:gridCol w:w="2156"/>
        <w:gridCol w:w="1768"/>
        <w:gridCol w:w="2709"/>
      </w:tblGrid>
      <w:tr w:rsidR="00DE6CAD" w:rsidTr="00DE6CAD">
        <w:trPr>
          <w:cnfStyle w:val="100000000000"/>
          <w:jc w:val="center"/>
        </w:trPr>
        <w:tc>
          <w:tcPr>
            <w:cnfStyle w:val="001000000000"/>
            <w:tcW w:w="2156" w:type="dxa"/>
          </w:tcPr>
          <w:p w:rsidR="00DE6CAD" w:rsidRPr="00F7750E" w:rsidRDefault="00DE6CAD" w:rsidP="00926522">
            <w:pPr>
              <w:tabs>
                <w:tab w:val="left" w:pos="1701"/>
                <w:tab w:val="left" w:pos="1985"/>
              </w:tabs>
              <w:rPr>
                <w:sz w:val="20"/>
                <w:szCs w:val="20"/>
              </w:rPr>
            </w:pPr>
          </w:p>
        </w:tc>
        <w:tc>
          <w:tcPr>
            <w:tcW w:w="1768" w:type="dxa"/>
          </w:tcPr>
          <w:p w:rsidR="00DE6CAD" w:rsidRPr="00F7750E" w:rsidRDefault="00DE6CAD" w:rsidP="00DE6CAD">
            <w:pPr>
              <w:tabs>
                <w:tab w:val="left" w:pos="1701"/>
                <w:tab w:val="left" w:pos="1985"/>
              </w:tabs>
              <w:jc w:val="center"/>
              <w:cnfStyle w:val="100000000000"/>
              <w:rPr>
                <w:color w:val="FFFFFF" w:themeColor="background1"/>
                <w:sz w:val="20"/>
                <w:szCs w:val="20"/>
              </w:rPr>
            </w:pPr>
            <w:r w:rsidRPr="00F7750E">
              <w:rPr>
                <w:color w:val="FFFFFF" w:themeColor="background1"/>
                <w:sz w:val="20"/>
                <w:szCs w:val="20"/>
              </w:rPr>
              <w:t>Masse m [g]</w:t>
            </w:r>
          </w:p>
        </w:tc>
        <w:tc>
          <w:tcPr>
            <w:tcW w:w="2709" w:type="dxa"/>
          </w:tcPr>
          <w:p w:rsidR="00DE6CAD" w:rsidRPr="00F7750E" w:rsidRDefault="00DE6CAD" w:rsidP="00DE6CAD">
            <w:pPr>
              <w:tabs>
                <w:tab w:val="left" w:pos="1701"/>
                <w:tab w:val="left" w:pos="1985"/>
              </w:tabs>
              <w:jc w:val="center"/>
              <w:cnfStyle w:val="100000000000"/>
              <w:rPr>
                <w:color w:val="FFFFFF" w:themeColor="background1"/>
                <w:sz w:val="20"/>
                <w:szCs w:val="20"/>
              </w:rPr>
            </w:pPr>
            <w:r w:rsidRPr="00F7750E">
              <w:rPr>
                <w:color w:val="FFFFFF" w:themeColor="background1"/>
                <w:sz w:val="20"/>
                <w:szCs w:val="20"/>
              </w:rPr>
              <w:t>Molare Masse M [g/</w:t>
            </w:r>
            <w:proofErr w:type="spellStart"/>
            <w:r w:rsidRPr="00F7750E">
              <w:rPr>
                <w:color w:val="FFFFFF" w:themeColor="background1"/>
                <w:sz w:val="20"/>
                <w:szCs w:val="20"/>
              </w:rPr>
              <w:t>mol</w:t>
            </w:r>
            <w:proofErr w:type="spellEnd"/>
            <w:r w:rsidRPr="00F7750E">
              <w:rPr>
                <w:color w:val="FFFFFF" w:themeColor="background1"/>
                <w:sz w:val="20"/>
                <w:szCs w:val="20"/>
              </w:rPr>
              <w:t>]</w:t>
            </w:r>
          </w:p>
        </w:tc>
      </w:tr>
      <w:tr w:rsidR="00DE6CAD" w:rsidTr="00DE6CAD">
        <w:trPr>
          <w:cnfStyle w:val="000000100000"/>
          <w:jc w:val="center"/>
        </w:trPr>
        <w:tc>
          <w:tcPr>
            <w:cnfStyle w:val="001000000000"/>
            <w:tcW w:w="2156" w:type="dxa"/>
          </w:tcPr>
          <w:p w:rsidR="00DE6CAD" w:rsidRPr="00F7750E" w:rsidRDefault="00DE6CAD" w:rsidP="00926522">
            <w:pPr>
              <w:tabs>
                <w:tab w:val="left" w:pos="1701"/>
                <w:tab w:val="left" w:pos="1985"/>
              </w:tabs>
              <w:rPr>
                <w:color w:val="FFFFFF" w:themeColor="background1"/>
                <w:sz w:val="20"/>
                <w:szCs w:val="20"/>
              </w:rPr>
            </w:pPr>
            <w:r w:rsidRPr="00F7750E">
              <w:rPr>
                <w:color w:val="FFFFFF" w:themeColor="background1"/>
                <w:sz w:val="20"/>
                <w:szCs w:val="20"/>
              </w:rPr>
              <w:t>Stickstoff</w:t>
            </w:r>
          </w:p>
        </w:tc>
        <w:tc>
          <w:tcPr>
            <w:tcW w:w="1768" w:type="dxa"/>
          </w:tcPr>
          <w:p w:rsidR="00DE6CAD" w:rsidRPr="00F7750E" w:rsidRDefault="00AA42B1" w:rsidP="00DE6CAD">
            <w:pPr>
              <w:tabs>
                <w:tab w:val="left" w:pos="1701"/>
                <w:tab w:val="left" w:pos="1985"/>
              </w:tabs>
              <w:jc w:val="center"/>
              <w:cnfStyle w:val="000000100000"/>
              <w:rPr>
                <w:sz w:val="20"/>
                <w:szCs w:val="20"/>
              </w:rPr>
            </w:pPr>
            <w:r w:rsidRPr="00F7750E">
              <w:rPr>
                <w:sz w:val="20"/>
                <w:szCs w:val="20"/>
              </w:rPr>
              <w:t>156,4697</w:t>
            </w:r>
          </w:p>
        </w:tc>
        <w:tc>
          <w:tcPr>
            <w:tcW w:w="2709" w:type="dxa"/>
          </w:tcPr>
          <w:p w:rsidR="00AA42B1" w:rsidRPr="00F7750E" w:rsidRDefault="00DE6CAD" w:rsidP="00AA42B1">
            <w:pPr>
              <w:tabs>
                <w:tab w:val="left" w:pos="1701"/>
                <w:tab w:val="left" w:pos="1985"/>
              </w:tabs>
              <w:jc w:val="center"/>
              <w:cnfStyle w:val="000000100000"/>
              <w:rPr>
                <w:sz w:val="20"/>
                <w:szCs w:val="20"/>
              </w:rPr>
            </w:pPr>
            <w:r w:rsidRPr="00F7750E">
              <w:rPr>
                <w:sz w:val="20"/>
                <w:szCs w:val="20"/>
              </w:rPr>
              <w:t>28,014</w:t>
            </w:r>
          </w:p>
        </w:tc>
      </w:tr>
      <w:tr w:rsidR="00AA42B1" w:rsidTr="00DE6CAD">
        <w:trPr>
          <w:jc w:val="center"/>
        </w:trPr>
        <w:tc>
          <w:tcPr>
            <w:cnfStyle w:val="001000000000"/>
            <w:tcW w:w="2156" w:type="dxa"/>
          </w:tcPr>
          <w:p w:rsidR="00AA42B1" w:rsidRPr="00F7750E" w:rsidRDefault="00AA42B1" w:rsidP="00926522">
            <w:pPr>
              <w:tabs>
                <w:tab w:val="left" w:pos="1701"/>
                <w:tab w:val="left" w:pos="1985"/>
              </w:tabs>
              <w:rPr>
                <w:color w:val="FFFFFF" w:themeColor="background1"/>
                <w:sz w:val="20"/>
                <w:szCs w:val="20"/>
              </w:rPr>
            </w:pPr>
            <w:r w:rsidRPr="00F7750E">
              <w:rPr>
                <w:color w:val="FFFFFF" w:themeColor="background1"/>
                <w:sz w:val="20"/>
                <w:szCs w:val="20"/>
              </w:rPr>
              <w:t>Helium</w:t>
            </w:r>
          </w:p>
        </w:tc>
        <w:tc>
          <w:tcPr>
            <w:tcW w:w="1768" w:type="dxa"/>
          </w:tcPr>
          <w:p w:rsidR="00AA42B1" w:rsidRPr="00F7750E" w:rsidRDefault="00AA42B1" w:rsidP="00DE6CAD">
            <w:pPr>
              <w:tabs>
                <w:tab w:val="left" w:pos="1701"/>
                <w:tab w:val="left" w:pos="1985"/>
              </w:tabs>
              <w:jc w:val="center"/>
              <w:cnfStyle w:val="000000000000"/>
              <w:rPr>
                <w:sz w:val="20"/>
                <w:szCs w:val="20"/>
              </w:rPr>
            </w:pPr>
            <w:r w:rsidRPr="00F7750E">
              <w:rPr>
                <w:sz w:val="20"/>
                <w:szCs w:val="20"/>
              </w:rPr>
              <w:t>156,4697</w:t>
            </w:r>
          </w:p>
        </w:tc>
        <w:tc>
          <w:tcPr>
            <w:tcW w:w="2709" w:type="dxa"/>
          </w:tcPr>
          <w:p w:rsidR="00AA42B1" w:rsidRPr="00F7750E" w:rsidRDefault="00AA42B1" w:rsidP="00AA42B1">
            <w:pPr>
              <w:tabs>
                <w:tab w:val="left" w:pos="1701"/>
                <w:tab w:val="left" w:pos="1985"/>
              </w:tabs>
              <w:jc w:val="center"/>
              <w:cnfStyle w:val="000000000000"/>
              <w:rPr>
                <w:sz w:val="20"/>
                <w:szCs w:val="20"/>
              </w:rPr>
            </w:pPr>
            <w:r w:rsidRPr="00F7750E">
              <w:rPr>
                <w:sz w:val="20"/>
                <w:szCs w:val="20"/>
              </w:rPr>
              <w:t>4</w:t>
            </w:r>
          </w:p>
        </w:tc>
      </w:tr>
      <w:tr w:rsidR="00DE6CAD" w:rsidTr="00DE6CAD">
        <w:trPr>
          <w:cnfStyle w:val="000000100000"/>
          <w:jc w:val="center"/>
        </w:trPr>
        <w:tc>
          <w:tcPr>
            <w:cnfStyle w:val="001000000000"/>
            <w:tcW w:w="2156" w:type="dxa"/>
          </w:tcPr>
          <w:p w:rsidR="00DE6CAD" w:rsidRPr="00F7750E" w:rsidRDefault="00DE6CAD" w:rsidP="00926522">
            <w:pPr>
              <w:tabs>
                <w:tab w:val="left" w:pos="1701"/>
                <w:tab w:val="left" w:pos="1985"/>
              </w:tabs>
              <w:rPr>
                <w:color w:val="FFFFFF" w:themeColor="background1"/>
                <w:sz w:val="20"/>
                <w:szCs w:val="20"/>
              </w:rPr>
            </w:pPr>
            <w:r w:rsidRPr="00F7750E">
              <w:rPr>
                <w:color w:val="FFFFFF" w:themeColor="background1"/>
                <w:sz w:val="20"/>
                <w:szCs w:val="20"/>
              </w:rPr>
              <w:t>Sauerstoff</w:t>
            </w:r>
          </w:p>
        </w:tc>
        <w:tc>
          <w:tcPr>
            <w:tcW w:w="1768" w:type="dxa"/>
          </w:tcPr>
          <w:p w:rsidR="00DE6CAD" w:rsidRPr="00F7750E" w:rsidRDefault="00AA42B1" w:rsidP="00DE6CAD">
            <w:pPr>
              <w:tabs>
                <w:tab w:val="left" w:pos="1701"/>
                <w:tab w:val="left" w:pos="1985"/>
              </w:tabs>
              <w:jc w:val="center"/>
              <w:cnfStyle w:val="000000100000"/>
              <w:rPr>
                <w:sz w:val="20"/>
                <w:szCs w:val="20"/>
              </w:rPr>
            </w:pPr>
            <w:r w:rsidRPr="00F7750E">
              <w:rPr>
                <w:sz w:val="20"/>
                <w:szCs w:val="20"/>
              </w:rPr>
              <w:t>156,5135</w:t>
            </w:r>
          </w:p>
        </w:tc>
        <w:tc>
          <w:tcPr>
            <w:tcW w:w="2709" w:type="dxa"/>
          </w:tcPr>
          <w:p w:rsidR="00DE6CAD" w:rsidRPr="00F7750E" w:rsidRDefault="00DE6CAD" w:rsidP="00DE6CAD">
            <w:pPr>
              <w:tabs>
                <w:tab w:val="left" w:pos="1701"/>
                <w:tab w:val="left" w:pos="1985"/>
              </w:tabs>
              <w:jc w:val="center"/>
              <w:cnfStyle w:val="000000100000"/>
              <w:rPr>
                <w:sz w:val="20"/>
                <w:szCs w:val="20"/>
              </w:rPr>
            </w:pPr>
            <w:r w:rsidRPr="00F7750E">
              <w:rPr>
                <w:sz w:val="20"/>
                <w:szCs w:val="20"/>
              </w:rPr>
              <w:t>31,998</w:t>
            </w:r>
          </w:p>
        </w:tc>
      </w:tr>
      <w:tr w:rsidR="00DE6CAD" w:rsidTr="00DE6CAD">
        <w:trPr>
          <w:jc w:val="center"/>
        </w:trPr>
        <w:tc>
          <w:tcPr>
            <w:cnfStyle w:val="001000000000"/>
            <w:tcW w:w="2156" w:type="dxa"/>
          </w:tcPr>
          <w:p w:rsidR="00DE6CAD" w:rsidRPr="00F7750E" w:rsidRDefault="00DE6CAD" w:rsidP="00926522">
            <w:pPr>
              <w:tabs>
                <w:tab w:val="left" w:pos="1701"/>
                <w:tab w:val="left" w:pos="1985"/>
              </w:tabs>
              <w:rPr>
                <w:color w:val="FFFFFF" w:themeColor="background1"/>
                <w:sz w:val="20"/>
                <w:szCs w:val="20"/>
              </w:rPr>
            </w:pPr>
            <w:r w:rsidRPr="00F7750E">
              <w:rPr>
                <w:color w:val="FFFFFF" w:themeColor="background1"/>
                <w:sz w:val="20"/>
                <w:szCs w:val="20"/>
              </w:rPr>
              <w:t>Kohlenstoffdioxid</w:t>
            </w:r>
          </w:p>
        </w:tc>
        <w:tc>
          <w:tcPr>
            <w:tcW w:w="1768" w:type="dxa"/>
          </w:tcPr>
          <w:p w:rsidR="00DE6CAD" w:rsidRPr="00F7750E" w:rsidRDefault="00AA42B1" w:rsidP="00DE6CAD">
            <w:pPr>
              <w:tabs>
                <w:tab w:val="left" w:pos="1701"/>
                <w:tab w:val="left" w:pos="1985"/>
              </w:tabs>
              <w:jc w:val="center"/>
              <w:cnfStyle w:val="000000000000"/>
              <w:rPr>
                <w:sz w:val="20"/>
                <w:szCs w:val="20"/>
              </w:rPr>
            </w:pPr>
            <w:r w:rsidRPr="00F7750E">
              <w:rPr>
                <w:sz w:val="20"/>
                <w:szCs w:val="20"/>
              </w:rPr>
              <w:t>156,6606</w:t>
            </w:r>
          </w:p>
        </w:tc>
        <w:tc>
          <w:tcPr>
            <w:tcW w:w="2709" w:type="dxa"/>
          </w:tcPr>
          <w:p w:rsidR="00DE6CAD" w:rsidRPr="00F7750E" w:rsidRDefault="00DE6CAD" w:rsidP="00DE6CAD">
            <w:pPr>
              <w:tabs>
                <w:tab w:val="left" w:pos="1701"/>
                <w:tab w:val="left" w:pos="1985"/>
              </w:tabs>
              <w:jc w:val="center"/>
              <w:cnfStyle w:val="000000000000"/>
              <w:rPr>
                <w:sz w:val="20"/>
                <w:szCs w:val="20"/>
              </w:rPr>
            </w:pPr>
            <w:r w:rsidRPr="00F7750E">
              <w:rPr>
                <w:sz w:val="20"/>
                <w:szCs w:val="20"/>
              </w:rPr>
              <w:t>44,01</w:t>
            </w:r>
          </w:p>
        </w:tc>
      </w:tr>
      <w:tr w:rsidR="00DE6CAD" w:rsidTr="00DE6CAD">
        <w:trPr>
          <w:cnfStyle w:val="000000100000"/>
          <w:jc w:val="center"/>
        </w:trPr>
        <w:tc>
          <w:tcPr>
            <w:cnfStyle w:val="001000000000"/>
            <w:tcW w:w="2156" w:type="dxa"/>
          </w:tcPr>
          <w:p w:rsidR="00DE6CAD" w:rsidRPr="00F7750E" w:rsidRDefault="00AA42B1" w:rsidP="00926522">
            <w:pPr>
              <w:tabs>
                <w:tab w:val="left" w:pos="1701"/>
                <w:tab w:val="left" w:pos="1985"/>
              </w:tabs>
              <w:rPr>
                <w:color w:val="FFFFFF" w:themeColor="background1"/>
                <w:sz w:val="20"/>
                <w:szCs w:val="20"/>
              </w:rPr>
            </w:pPr>
            <w:r w:rsidRPr="00F7750E">
              <w:rPr>
                <w:color w:val="FFFFFF" w:themeColor="background1"/>
                <w:sz w:val="20"/>
                <w:szCs w:val="20"/>
              </w:rPr>
              <w:t>Butan</w:t>
            </w:r>
          </w:p>
        </w:tc>
        <w:tc>
          <w:tcPr>
            <w:tcW w:w="1768" w:type="dxa"/>
          </w:tcPr>
          <w:p w:rsidR="00DE6CAD" w:rsidRPr="00F7750E" w:rsidRDefault="00AA42B1" w:rsidP="00DE6CAD">
            <w:pPr>
              <w:tabs>
                <w:tab w:val="left" w:pos="1701"/>
                <w:tab w:val="left" w:pos="1985"/>
              </w:tabs>
              <w:jc w:val="center"/>
              <w:cnfStyle w:val="000000100000"/>
              <w:rPr>
                <w:sz w:val="20"/>
                <w:szCs w:val="20"/>
              </w:rPr>
            </w:pPr>
            <w:r w:rsidRPr="00F7750E">
              <w:rPr>
                <w:sz w:val="20"/>
                <w:szCs w:val="20"/>
              </w:rPr>
              <w:t>156,7919</w:t>
            </w:r>
          </w:p>
        </w:tc>
        <w:tc>
          <w:tcPr>
            <w:tcW w:w="2709" w:type="dxa"/>
          </w:tcPr>
          <w:p w:rsidR="00DE6CAD" w:rsidRPr="00F7750E" w:rsidRDefault="00DE6CAD" w:rsidP="00DE6CAD">
            <w:pPr>
              <w:tabs>
                <w:tab w:val="left" w:pos="1701"/>
                <w:tab w:val="left" w:pos="1985"/>
              </w:tabs>
              <w:jc w:val="center"/>
              <w:cnfStyle w:val="000000100000"/>
              <w:rPr>
                <w:sz w:val="20"/>
                <w:szCs w:val="20"/>
              </w:rPr>
            </w:pPr>
            <w:r w:rsidRPr="00F7750E">
              <w:rPr>
                <w:sz w:val="20"/>
                <w:szCs w:val="20"/>
              </w:rPr>
              <w:t>x</w:t>
            </w:r>
          </w:p>
        </w:tc>
      </w:tr>
    </w:tbl>
    <w:p w:rsidR="00B77465" w:rsidRDefault="00B77465" w:rsidP="00926522">
      <w:pPr>
        <w:tabs>
          <w:tab w:val="left" w:pos="1701"/>
          <w:tab w:val="left" w:pos="1985"/>
        </w:tabs>
        <w:ind w:left="1980" w:hanging="1980"/>
      </w:pPr>
    </w:p>
    <w:p w:rsidR="00DE6CAD" w:rsidRDefault="00DE6CAD" w:rsidP="00926522">
      <w:pPr>
        <w:tabs>
          <w:tab w:val="left" w:pos="1701"/>
          <w:tab w:val="left" w:pos="1985"/>
        </w:tabs>
        <w:ind w:left="1980" w:hanging="1980"/>
      </w:pPr>
      <w:r>
        <w:lastRenderedPageBreak/>
        <w:tab/>
        <w:t>Aus den bekannten Werten lässt sich folgende Grafik erstellen:</w:t>
      </w:r>
    </w:p>
    <w:p w:rsidR="00B77465" w:rsidRDefault="00AA42B1" w:rsidP="00AA42B1">
      <w:pPr>
        <w:tabs>
          <w:tab w:val="left" w:pos="1701"/>
          <w:tab w:val="left" w:pos="1985"/>
        </w:tabs>
        <w:ind w:left="1980" w:hanging="1980"/>
        <w:jc w:val="center"/>
      </w:pPr>
      <w:r>
        <w:rPr>
          <w:noProof/>
          <w:lang w:eastAsia="de-DE"/>
        </w:rPr>
        <w:drawing>
          <wp:inline distT="0" distB="0" distL="0" distR="0">
            <wp:extent cx="5079161" cy="3862396"/>
            <wp:effectExtent l="19050" t="0" r="7189" b="0"/>
            <wp:docPr id="3" name="Bild 13" descr="C:\Users\Isabel Böselt\Desktop\Grafi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sabel Böselt\Desktop\Grafik.bmp"/>
                    <pic:cNvPicPr>
                      <a:picLocks noChangeAspect="1" noChangeArrowheads="1"/>
                    </pic:cNvPicPr>
                  </pic:nvPicPr>
                  <pic:blipFill>
                    <a:blip r:embed="rId39" cstate="email"/>
                    <a:srcRect l="7159" t="7842" r="11655" b="4834"/>
                    <a:stretch>
                      <a:fillRect/>
                    </a:stretch>
                  </pic:blipFill>
                  <pic:spPr bwMode="auto">
                    <a:xfrm>
                      <a:off x="0" y="0"/>
                      <a:ext cx="5079161" cy="3862396"/>
                    </a:xfrm>
                    <a:prstGeom prst="rect">
                      <a:avLst/>
                    </a:prstGeom>
                    <a:noFill/>
                    <a:ln w="9525">
                      <a:noFill/>
                      <a:miter lim="800000"/>
                      <a:headEnd/>
                      <a:tailEnd/>
                    </a:ln>
                  </pic:spPr>
                </pic:pic>
              </a:graphicData>
            </a:graphic>
          </wp:inline>
        </w:drawing>
      </w:r>
    </w:p>
    <w:p w:rsidR="001A140E" w:rsidRDefault="001A140E" w:rsidP="00B77465">
      <w:pPr>
        <w:tabs>
          <w:tab w:val="left" w:pos="1701"/>
          <w:tab w:val="left" w:pos="1985"/>
        </w:tabs>
        <w:ind w:left="1980" w:hanging="1980"/>
      </w:pPr>
      <w:r>
        <w:t>Deutung:</w:t>
      </w:r>
      <w:r>
        <w:tab/>
      </w:r>
      <w:r>
        <w:tab/>
      </w:r>
      <w:r w:rsidR="00B77465">
        <w:t>Die durch das Programm Origin erstellte Geradengleichung lautet wie folgt:</w:t>
      </w:r>
    </w:p>
    <w:p w:rsidR="00B77465" w:rsidRPr="00AA42B1" w:rsidRDefault="00AA42B1" w:rsidP="00B77465">
      <w:pPr>
        <w:tabs>
          <w:tab w:val="left" w:pos="1701"/>
          <w:tab w:val="left" w:pos="1985"/>
        </w:tabs>
        <w:ind w:left="1980" w:hanging="1980"/>
        <w:rPr>
          <w:rFonts w:eastAsiaTheme="minorEastAsia"/>
        </w:rPr>
      </w:pPr>
      <m:oMathPara>
        <m:oMath>
          <m:r>
            <m:rPr>
              <m:sty m:val="p"/>
            </m:rPr>
            <w:rPr>
              <w:rFonts w:ascii="Cambria Math" w:hAnsi="Cambria Math"/>
            </w:rPr>
            <m:t>y=0,01227x+156,12221</m:t>
          </m:r>
        </m:oMath>
      </m:oMathPara>
    </w:p>
    <w:p w:rsidR="00B77465" w:rsidRDefault="00DE6CAD" w:rsidP="00B77465">
      <w:pPr>
        <w:tabs>
          <w:tab w:val="left" w:pos="1701"/>
          <w:tab w:val="left" w:pos="1985"/>
        </w:tabs>
        <w:ind w:left="1980" w:hanging="1980"/>
        <w:rPr>
          <w:rFonts w:eastAsiaTheme="minorEastAsia"/>
        </w:rPr>
      </w:pPr>
      <w:r>
        <w:rPr>
          <w:rFonts w:eastAsiaTheme="minorEastAsia"/>
        </w:rPr>
        <w:tab/>
      </w:r>
      <w:r>
        <w:rPr>
          <w:rFonts w:eastAsiaTheme="minorEastAsia"/>
        </w:rPr>
        <w:tab/>
      </w:r>
      <w:r w:rsidR="00B77465">
        <w:rPr>
          <w:rFonts w:eastAsiaTheme="minorEastAsia"/>
        </w:rPr>
        <w:t>Durch Einsetzen der gewogenen Masse des Kohlenwasserstoffs ergibt sich folgender Wert:</w:t>
      </w:r>
    </w:p>
    <w:p w:rsidR="00B77465" w:rsidRDefault="00DE6CAD" w:rsidP="00B77465">
      <w:pPr>
        <w:tabs>
          <w:tab w:val="left" w:pos="1701"/>
          <w:tab w:val="left" w:pos="1985"/>
        </w:tabs>
        <w:ind w:left="1980" w:hanging="1980"/>
        <w:rPr>
          <w:rFonts w:eastAsiaTheme="minorEastAsia"/>
        </w:rPr>
      </w:pPr>
      <m:oMathPara>
        <m:oMath>
          <m:r>
            <m:rPr>
              <m:sty m:val="p"/>
            </m:rPr>
            <w:rPr>
              <w:rFonts w:ascii="Cambria Math" w:hAnsi="Cambria Math"/>
            </w:rPr>
            <m:t>x=</m:t>
          </m:r>
          <m:f>
            <m:fPr>
              <m:ctrlPr>
                <w:rPr>
                  <w:rFonts w:ascii="Cambria Math" w:hAnsi="Cambria Math"/>
                </w:rPr>
              </m:ctrlPr>
            </m:fPr>
            <m:num>
              <m:r>
                <m:rPr>
                  <m:sty m:val="p"/>
                </m:rPr>
                <w:rPr>
                  <w:rFonts w:ascii="Cambria Math" w:hAnsi="Cambria Math"/>
                </w:rPr>
                <m:t>156,7919 g-156,12221 g</m:t>
              </m:r>
            </m:num>
            <m:den>
              <m:r>
                <m:rPr>
                  <m:sty m:val="p"/>
                </m:rPr>
                <w:rPr>
                  <w:rFonts w:ascii="Cambria Math" w:hAnsi="Cambria Math"/>
                </w:rPr>
                <m:t>0,01227 mol</m:t>
              </m:r>
            </m:den>
          </m:f>
          <m:r>
            <m:rPr>
              <m:sty m:val="p"/>
            </m:rPr>
            <w:rPr>
              <w:rFonts w:ascii="Cambria Math" w:hAnsi="Cambria Math"/>
            </w:rPr>
            <m:t>=54,58</m:t>
          </m:r>
          <m:f>
            <m:fPr>
              <m:ctrlPr>
                <w:rPr>
                  <w:rFonts w:ascii="Cambria Math" w:hAnsi="Cambria Math"/>
                </w:rPr>
              </m:ctrlPr>
            </m:fPr>
            <m:num>
              <m:r>
                <m:rPr>
                  <m:sty m:val="p"/>
                </m:rPr>
                <w:rPr>
                  <w:rFonts w:ascii="Cambria Math" w:hAnsi="Cambria Math"/>
                </w:rPr>
                <m:t>g</m:t>
              </m:r>
            </m:num>
            <m:den>
              <m:r>
                <m:rPr>
                  <m:sty m:val="p"/>
                </m:rPr>
                <w:rPr>
                  <w:rFonts w:ascii="Cambria Math" w:hAnsi="Cambria Math"/>
                </w:rPr>
                <m:t>mol</m:t>
              </m:r>
            </m:den>
          </m:f>
        </m:oMath>
      </m:oMathPara>
    </w:p>
    <w:p w:rsidR="00DE6CAD" w:rsidRDefault="00DE6CAD" w:rsidP="00B77465">
      <w:pPr>
        <w:tabs>
          <w:tab w:val="left" w:pos="1701"/>
          <w:tab w:val="left" w:pos="1985"/>
        </w:tabs>
        <w:ind w:left="1980" w:hanging="1980"/>
        <w:rPr>
          <w:rFonts w:eastAsiaTheme="minorEastAsia"/>
        </w:rPr>
      </w:pPr>
      <w:r>
        <w:rPr>
          <w:rFonts w:eastAsiaTheme="minorEastAsia"/>
        </w:rPr>
        <w:tab/>
      </w:r>
      <w:r>
        <w:rPr>
          <w:rFonts w:eastAsiaTheme="minorEastAsia"/>
        </w:rPr>
        <w:tab/>
        <w:t>Durch die ausgerechnete molare Masse des Kohlenwasserstoffs lässt sich au</w:t>
      </w:r>
      <w:r w:rsidR="00AA42B1">
        <w:rPr>
          <w:rFonts w:eastAsiaTheme="minorEastAsia"/>
        </w:rPr>
        <w:t>f</w:t>
      </w:r>
      <w:r>
        <w:rPr>
          <w:rFonts w:eastAsiaTheme="minorEastAsia"/>
        </w:rPr>
        <w:t xml:space="preserve"> </w:t>
      </w:r>
      <w:r w:rsidR="00AA42B1">
        <w:rPr>
          <w:rFonts w:eastAsiaTheme="minorEastAsia"/>
        </w:rPr>
        <w:t>Butan,</w:t>
      </w:r>
      <w:r>
        <w:rPr>
          <w:rFonts w:eastAsiaTheme="minorEastAsia"/>
        </w:rPr>
        <w:t xml:space="preserve"> mit einer mol</w:t>
      </w:r>
      <w:r w:rsidR="00AA42B1">
        <w:rPr>
          <w:rFonts w:eastAsiaTheme="minorEastAsia"/>
        </w:rPr>
        <w:t>aren Masse von 58,12</w:t>
      </w:r>
      <w:r>
        <w:rPr>
          <w:rFonts w:eastAsiaTheme="minorEastAsia"/>
        </w:rPr>
        <w:t xml:space="preserve"> </w:t>
      </w:r>
      <w:r w:rsidR="00AA42B1">
        <w:rPr>
          <w:rFonts w:eastAsiaTheme="minorEastAsia"/>
        </w:rPr>
        <w:t>g/</w:t>
      </w:r>
      <w:proofErr w:type="spellStart"/>
      <w:r>
        <w:rPr>
          <w:rFonts w:eastAsiaTheme="minorEastAsia"/>
        </w:rPr>
        <w:t>mol</w:t>
      </w:r>
      <w:proofErr w:type="spellEnd"/>
      <w:r>
        <w:rPr>
          <w:rFonts w:eastAsiaTheme="minorEastAsia"/>
        </w:rPr>
        <w:t xml:space="preserve"> schließen. </w:t>
      </w:r>
    </w:p>
    <w:p w:rsidR="00AA42B1" w:rsidRDefault="00AA42B1" w:rsidP="00B77465">
      <w:pPr>
        <w:tabs>
          <w:tab w:val="left" w:pos="1701"/>
          <w:tab w:val="left" w:pos="1985"/>
        </w:tabs>
        <w:ind w:left="1980" w:hanging="1980"/>
        <w:rPr>
          <w:rFonts w:eastAsiaTheme="minorEastAsia"/>
        </w:rPr>
      </w:pPr>
      <w:r>
        <w:rPr>
          <w:rFonts w:eastAsiaTheme="minorEastAsia"/>
        </w:rPr>
        <w:t>Fehlerbetrachtung:</w:t>
      </w:r>
      <w:r>
        <w:rPr>
          <w:rFonts w:eastAsiaTheme="minorEastAsia"/>
        </w:rPr>
        <w:tab/>
        <w:t>Der leicht abweichende Wert von dem der Literatur ist darauf zurückz</w:t>
      </w:r>
      <w:r>
        <w:rPr>
          <w:rFonts w:eastAsiaTheme="minorEastAsia"/>
        </w:rPr>
        <w:t>u</w:t>
      </w:r>
      <w:r>
        <w:rPr>
          <w:rFonts w:eastAsiaTheme="minorEastAsia"/>
        </w:rPr>
        <w:t xml:space="preserve">führen, dass die </w:t>
      </w:r>
      <w:proofErr w:type="spellStart"/>
      <w:r>
        <w:rPr>
          <w:rFonts w:eastAsiaTheme="minorEastAsia"/>
        </w:rPr>
        <w:t>Gaswägekugel</w:t>
      </w:r>
      <w:proofErr w:type="spellEnd"/>
      <w:r>
        <w:rPr>
          <w:rFonts w:eastAsiaTheme="minorEastAsia"/>
        </w:rPr>
        <w:t xml:space="preserve"> nicht immer kom</w:t>
      </w:r>
      <w:r w:rsidR="005F6167">
        <w:rPr>
          <w:rFonts w:eastAsiaTheme="minorEastAsia"/>
        </w:rPr>
        <w:t>p</w:t>
      </w:r>
      <w:r>
        <w:rPr>
          <w:rFonts w:eastAsiaTheme="minorEastAsia"/>
        </w:rPr>
        <w:t xml:space="preserve">lett mit dem jeweiligen Gas </w:t>
      </w:r>
      <w:proofErr w:type="spellStart"/>
      <w:r>
        <w:rPr>
          <w:rFonts w:eastAsiaTheme="minorEastAsia"/>
        </w:rPr>
        <w:t>befüllt</w:t>
      </w:r>
      <w:proofErr w:type="spellEnd"/>
      <w:r>
        <w:rPr>
          <w:rFonts w:eastAsiaTheme="minorEastAsia"/>
        </w:rPr>
        <w:t xml:space="preserve"> wurde.</w:t>
      </w:r>
    </w:p>
    <w:p w:rsidR="00F80BE7" w:rsidRPr="00DE6CAD" w:rsidRDefault="00DA7E9A" w:rsidP="00B77465">
      <w:pPr>
        <w:tabs>
          <w:tab w:val="left" w:pos="1701"/>
          <w:tab w:val="left" w:pos="1985"/>
        </w:tabs>
        <w:ind w:left="1980" w:hanging="1980"/>
      </w:pPr>
      <w:r>
        <w:pict>
          <v:shape id="_x0000_s1236" type="#_x0000_t202" style="width:462.45pt;height:22.35pt;mso-position-horizontal-relative:char;mso-position-vertical-relative:line;mso-width-relative:margin;mso-height-relative:margin" fillcolor="white [3201]" strokecolor="#c0504d [3205]" strokeweight="1pt">
            <v:stroke dashstyle="dash"/>
            <v:shadow color="#868686"/>
            <v:textbox style="mso-next-textbox:#_x0000_s1236">
              <w:txbxContent>
                <w:p w:rsidR="001B561E" w:rsidRPr="00BD2A55" w:rsidRDefault="001B561E" w:rsidP="00F80BE7">
                  <w:pPr>
                    <w:rPr>
                      <w:color w:val="1F497D" w:themeColor="text2"/>
                    </w:rPr>
                  </w:pPr>
                  <w:r>
                    <w:rPr>
                      <w:color w:val="1F497D" w:themeColor="text2"/>
                    </w:rPr>
                    <w:t>Die Gase können unter dem Abzug entsorgt werden.</w:t>
                  </w:r>
                </w:p>
                <w:p w:rsidR="001B561E" w:rsidRDefault="001B561E" w:rsidP="00F80BE7">
                  <w:pPr>
                    <w:rPr>
                      <w:b/>
                      <w:color w:val="1F497D" w:themeColor="text2"/>
                    </w:rPr>
                  </w:pPr>
                </w:p>
                <w:p w:rsidR="001B561E" w:rsidRDefault="001B561E" w:rsidP="00F80BE7">
                  <w:pPr>
                    <w:rPr>
                      <w:b/>
                      <w:color w:val="1F497D" w:themeColor="text2"/>
                    </w:rPr>
                  </w:pPr>
                </w:p>
                <w:p w:rsidR="001B561E" w:rsidRPr="000D10FB" w:rsidRDefault="001B561E" w:rsidP="00F80BE7">
                  <w:pPr>
                    <w:rPr>
                      <w:color w:val="1F497D" w:themeColor="text2"/>
                    </w:rPr>
                  </w:pPr>
                  <w:r>
                    <w:rPr>
                      <w:b/>
                      <w:color w:val="1F497D" w:themeColor="text2"/>
                    </w:rPr>
                    <w:t xml:space="preserve"> </w:t>
                  </w:r>
                </w:p>
              </w:txbxContent>
            </v:textbox>
            <w10:wrap type="none"/>
            <w10:anchorlock/>
          </v:shape>
        </w:pict>
      </w:r>
    </w:p>
    <w:p w:rsidR="001A09BD" w:rsidRDefault="00DA7E9A" w:rsidP="00926522">
      <w:pPr>
        <w:spacing w:line="276" w:lineRule="auto"/>
        <w:jc w:val="left"/>
      </w:pPr>
      <w:r>
        <w:pict>
          <v:shape id="_x0000_s1235" type="#_x0000_t202" style="width:462.45pt;height:149.9pt;mso-position-horizontal-relative:char;mso-position-vertical-relative:line;mso-width-relative:margin;mso-height-relative:margin" fillcolor="white [3201]" strokecolor="#c0504d [3205]" strokeweight="1pt">
            <v:stroke dashstyle="dash"/>
            <v:shadow color="#868686"/>
            <v:textbox style="mso-next-textbox:#_x0000_s1235">
              <w:txbxContent>
                <w:p w:rsidR="001B561E" w:rsidRDefault="001B561E" w:rsidP="00CF75BB">
                  <w:pPr>
                    <w:rPr>
                      <w:color w:val="1F497D" w:themeColor="text2"/>
                    </w:rPr>
                  </w:pPr>
                  <w:r>
                    <w:rPr>
                      <w:color w:val="1F497D" w:themeColor="text2"/>
                    </w:rPr>
                    <w:t xml:space="preserve">Falls keine Feinwaage vorhanden ist kann auch mit einer Grobwaage gearbeitet werden. In diesem Fall ist es sinnvoll einen 1L-Kolben mit Stopfen (auch falls es keine </w:t>
                  </w:r>
                  <w:proofErr w:type="spellStart"/>
                  <w:r>
                    <w:rPr>
                      <w:color w:val="1F497D" w:themeColor="text2"/>
                    </w:rPr>
                    <w:t>Gaswägekugel</w:t>
                  </w:r>
                  <w:proofErr w:type="spellEnd"/>
                  <w:r>
                    <w:rPr>
                      <w:color w:val="1F497D" w:themeColor="text2"/>
                    </w:rPr>
                    <w:t xml:space="preserve"> gibt) zu verwenden, um genauere Ergebnisse zu erzielen. Grobwaagen haben nur eine oder zwei Nachkommastellen und durch die größere Masse des mit Gas </w:t>
                  </w:r>
                  <w:proofErr w:type="spellStart"/>
                  <w:r>
                    <w:rPr>
                      <w:color w:val="1F497D" w:themeColor="text2"/>
                    </w:rPr>
                    <w:t>befüllten</w:t>
                  </w:r>
                  <w:proofErr w:type="spellEnd"/>
                  <w:r>
                    <w:rPr>
                      <w:color w:val="1F497D" w:themeColor="text2"/>
                    </w:rPr>
                    <w:t xml:space="preserve"> Kolbens können </w:t>
                  </w:r>
                  <w:proofErr w:type="spellStart"/>
                  <w:r>
                    <w:rPr>
                      <w:color w:val="1F497D" w:themeColor="text2"/>
                    </w:rPr>
                    <w:t>Mes</w:t>
                  </w:r>
                  <w:r>
                    <w:rPr>
                      <w:color w:val="1F497D" w:themeColor="text2"/>
                    </w:rPr>
                    <w:t>s</w:t>
                  </w:r>
                  <w:r>
                    <w:rPr>
                      <w:color w:val="1F497D" w:themeColor="text2"/>
                    </w:rPr>
                    <w:t>fehler</w:t>
                  </w:r>
                  <w:proofErr w:type="spellEnd"/>
                  <w:r>
                    <w:rPr>
                      <w:color w:val="1F497D" w:themeColor="text2"/>
                    </w:rPr>
                    <w:t xml:space="preserve"> verringert werden.</w:t>
                  </w:r>
                </w:p>
                <w:p w:rsidR="001B561E" w:rsidRDefault="001B561E" w:rsidP="00CF75BB">
                  <w:pPr>
                    <w:rPr>
                      <w:color w:val="1F497D" w:themeColor="text2"/>
                    </w:rPr>
                  </w:pPr>
                  <w:r>
                    <w:rPr>
                      <w:color w:val="1F497D" w:themeColor="text2"/>
                    </w:rPr>
                    <w:t>Statt mit dem Programm Origin kann man Grafik auch mit Excel oder per Hand erstellen, um den fehlenden Wert zu berechnen.</w:t>
                  </w:r>
                </w:p>
                <w:p w:rsidR="001B561E" w:rsidRPr="00BD2A55" w:rsidRDefault="001B561E" w:rsidP="00CF75BB">
                  <w:pPr>
                    <w:rPr>
                      <w:color w:val="1F497D" w:themeColor="text2"/>
                    </w:rPr>
                  </w:pPr>
                </w:p>
                <w:p w:rsidR="001B561E" w:rsidRDefault="001B561E" w:rsidP="00CF75BB">
                  <w:pPr>
                    <w:rPr>
                      <w:b/>
                      <w:color w:val="1F497D" w:themeColor="text2"/>
                    </w:rPr>
                  </w:pPr>
                </w:p>
                <w:p w:rsidR="001B561E" w:rsidRPr="000D10FB" w:rsidRDefault="001B561E" w:rsidP="00CF75BB">
                  <w:pPr>
                    <w:rPr>
                      <w:color w:val="1F497D" w:themeColor="text2"/>
                    </w:rPr>
                  </w:pPr>
                  <w:r>
                    <w:rPr>
                      <w:b/>
                      <w:color w:val="1F497D" w:themeColor="text2"/>
                    </w:rPr>
                    <w:t xml:space="preserve"> </w:t>
                  </w:r>
                </w:p>
              </w:txbxContent>
            </v:textbox>
            <w10:wrap type="none"/>
            <w10:anchorlock/>
          </v:shape>
        </w:pict>
      </w:r>
    </w:p>
    <w:p w:rsidR="00CF75BB" w:rsidRDefault="00DA7E9A" w:rsidP="00926522">
      <w:pPr>
        <w:spacing w:line="276" w:lineRule="auto"/>
        <w:jc w:val="left"/>
      </w:pPr>
      <w:r>
        <w:pict>
          <v:shape id="_x0000_s1234" type="#_x0000_t202" style="width:462.45pt;height:44.1pt;mso-position-horizontal-relative:char;mso-position-vertical-relative:line;mso-width-relative:margin;mso-height-relative:margin" fillcolor="white [3201]" strokecolor="#c0504d [3205]" strokeweight="1pt">
            <v:stroke dashstyle="dash"/>
            <v:shadow color="#868686"/>
            <v:textbox style="mso-next-textbox:#_x0000_s1234">
              <w:txbxContent>
                <w:p w:rsidR="001B561E" w:rsidRPr="00BD2A55" w:rsidRDefault="001B561E" w:rsidP="001A09BD">
                  <w:pPr>
                    <w:rPr>
                      <w:color w:val="1F497D" w:themeColor="text2"/>
                    </w:rPr>
                  </w:pPr>
                  <w:r>
                    <w:rPr>
                      <w:color w:val="1F497D" w:themeColor="text2"/>
                    </w:rPr>
                    <w:t>Es bietet sich an, dieses Experiment im Anschluss an V1 durchzuführen, um auf die genauere Struktur eines Kohlenwasserstoffs schließen zu können.</w:t>
                  </w:r>
                </w:p>
                <w:p w:rsidR="001B561E" w:rsidRDefault="001B561E" w:rsidP="001A09BD">
                  <w:pPr>
                    <w:rPr>
                      <w:b/>
                      <w:color w:val="1F497D" w:themeColor="text2"/>
                    </w:rPr>
                  </w:pPr>
                </w:p>
                <w:p w:rsidR="001B561E" w:rsidRDefault="001B561E" w:rsidP="001A09BD">
                  <w:pPr>
                    <w:rPr>
                      <w:b/>
                      <w:color w:val="1F497D" w:themeColor="text2"/>
                    </w:rPr>
                  </w:pPr>
                </w:p>
                <w:p w:rsidR="001B561E" w:rsidRPr="000D10FB" w:rsidRDefault="001B561E" w:rsidP="001A09BD">
                  <w:pPr>
                    <w:rPr>
                      <w:color w:val="1F497D" w:themeColor="text2"/>
                    </w:rPr>
                  </w:pPr>
                  <w:r>
                    <w:rPr>
                      <w:b/>
                      <w:color w:val="1F497D" w:themeColor="text2"/>
                    </w:rPr>
                    <w:t xml:space="preserve"> </w:t>
                  </w:r>
                </w:p>
              </w:txbxContent>
            </v:textbox>
            <w10:wrap type="none"/>
            <w10:anchorlock/>
          </v:shape>
        </w:pict>
      </w:r>
    </w:p>
    <w:p w:rsidR="00BD2A55" w:rsidRDefault="00BD2A55" w:rsidP="00926522">
      <w:pPr>
        <w:spacing w:line="276" w:lineRule="auto"/>
        <w:jc w:val="left"/>
      </w:pPr>
    </w:p>
    <w:p w:rsidR="005E2FC6" w:rsidRDefault="00926522" w:rsidP="00F80BE7">
      <w:pPr>
        <w:spacing w:line="276" w:lineRule="auto"/>
        <w:ind w:left="1985" w:hanging="1985"/>
        <w:jc w:val="left"/>
        <w:rPr>
          <w:rFonts w:asciiTheme="majorHAnsi" w:hAnsiTheme="majorHAnsi"/>
        </w:rPr>
      </w:pPr>
      <w:r>
        <w:t>Literatur:</w:t>
      </w:r>
      <w:r w:rsidR="00BD2A55">
        <w:tab/>
      </w:r>
      <w:r w:rsidR="00F80BE7">
        <w:rPr>
          <w:rFonts w:asciiTheme="majorHAnsi" w:hAnsiTheme="majorHAnsi"/>
        </w:rPr>
        <w:t xml:space="preserve">[1] W. Glöckner, W. Jansen, R. G. </w:t>
      </w:r>
      <w:proofErr w:type="spellStart"/>
      <w:r w:rsidR="00F80BE7">
        <w:rPr>
          <w:rFonts w:asciiTheme="majorHAnsi" w:hAnsiTheme="majorHAnsi"/>
        </w:rPr>
        <w:t>Weissenhorn</w:t>
      </w:r>
      <w:proofErr w:type="spellEnd"/>
      <w:r w:rsidR="00F80BE7">
        <w:rPr>
          <w:rFonts w:asciiTheme="majorHAnsi" w:hAnsiTheme="majorHAnsi"/>
        </w:rPr>
        <w:t xml:space="preserve"> (Hrsg.), Handbuch der exp</w:t>
      </w:r>
      <w:r w:rsidR="00F80BE7">
        <w:rPr>
          <w:rFonts w:asciiTheme="majorHAnsi" w:hAnsiTheme="majorHAnsi"/>
        </w:rPr>
        <w:t>e</w:t>
      </w:r>
      <w:r w:rsidR="00F80BE7">
        <w:rPr>
          <w:rFonts w:asciiTheme="majorHAnsi" w:hAnsiTheme="majorHAnsi"/>
        </w:rPr>
        <w:t xml:space="preserve">rimentellen Chemie – Sekundarstufe II, Band 9: Kohlenwasserstoffe, </w:t>
      </w:r>
      <w:proofErr w:type="spellStart"/>
      <w:r w:rsidR="00F80BE7">
        <w:rPr>
          <w:rFonts w:asciiTheme="majorHAnsi" w:hAnsiTheme="majorHAnsi"/>
        </w:rPr>
        <w:t>Alius</w:t>
      </w:r>
      <w:proofErr w:type="spellEnd"/>
      <w:r w:rsidR="00F80BE7">
        <w:rPr>
          <w:rFonts w:asciiTheme="majorHAnsi" w:hAnsiTheme="majorHAnsi"/>
        </w:rPr>
        <w:t xml:space="preserve"> Verlag </w:t>
      </w:r>
      <w:proofErr w:type="spellStart"/>
      <w:r w:rsidR="00F80BE7">
        <w:rPr>
          <w:rFonts w:asciiTheme="majorHAnsi" w:hAnsiTheme="majorHAnsi"/>
        </w:rPr>
        <w:t>Deubner</w:t>
      </w:r>
      <w:proofErr w:type="spellEnd"/>
      <w:r w:rsidR="00F80BE7">
        <w:rPr>
          <w:rFonts w:asciiTheme="majorHAnsi" w:hAnsiTheme="majorHAnsi"/>
        </w:rPr>
        <w:t>, 2005, S. 61-63</w:t>
      </w:r>
    </w:p>
    <w:p w:rsidR="005E2FC6" w:rsidRDefault="005E2FC6" w:rsidP="00F80BE7">
      <w:pPr>
        <w:spacing w:line="276" w:lineRule="auto"/>
        <w:ind w:left="1985" w:hanging="1985"/>
        <w:jc w:val="left"/>
        <w:rPr>
          <w:rFonts w:asciiTheme="majorHAnsi" w:hAnsiTheme="majorHAnsi"/>
        </w:rPr>
      </w:pPr>
    </w:p>
    <w:p w:rsidR="005E2FC6" w:rsidRDefault="00DA7E9A" w:rsidP="005E2FC6">
      <w:pPr>
        <w:pStyle w:val="berschrift2"/>
      </w:pPr>
      <w:r>
        <w:rPr>
          <w:noProof/>
          <w:lang w:eastAsia="de-DE"/>
        </w:rPr>
        <w:pict>
          <v:shape id="_x0000_s1192" type="#_x0000_t202" style="position:absolute;left:0;text-align:left;margin-left:-.25pt;margin-top:32.15pt;width:462.45pt;height:102.45pt;z-index:251802624;mso-width-relative:margin;mso-height-relative:margin" fillcolor="white [3201]" strokecolor="#4bacc6 [3208]" strokeweight="1pt">
            <v:stroke dashstyle="dash"/>
            <v:shadow color="#868686"/>
            <v:textbox style="mso-next-textbox:#_x0000_s1192">
              <w:txbxContent>
                <w:p w:rsidR="001B561E" w:rsidRPr="000D10FB" w:rsidRDefault="001B561E" w:rsidP="000B7C1F">
                  <w:pPr>
                    <w:rPr>
                      <w:color w:val="1F497D" w:themeColor="text2"/>
                    </w:rPr>
                  </w:pPr>
                  <w:r>
                    <w:rPr>
                      <w:color w:val="1F497D" w:themeColor="text2"/>
                    </w:rPr>
                    <w:t>Mittels dieses Experimentes soll die Anzahl der Wasserstoffatome in Anknüpfung an die B</w:t>
                  </w:r>
                  <w:r>
                    <w:rPr>
                      <w:color w:val="1F497D" w:themeColor="text2"/>
                    </w:rPr>
                    <w:t>e</w:t>
                  </w:r>
                  <w:r>
                    <w:rPr>
                      <w:color w:val="1F497D" w:themeColor="text2"/>
                    </w:rPr>
                    <w:t>stimmung der Kohlenstoff-Atome sowie der molaren Masse bestimmt werden. In diesem Z</w:t>
                  </w:r>
                  <w:r>
                    <w:rPr>
                      <w:color w:val="1F497D" w:themeColor="text2"/>
                    </w:rPr>
                    <w:t>u</w:t>
                  </w:r>
                  <w:r>
                    <w:rPr>
                      <w:color w:val="1F497D" w:themeColor="text2"/>
                    </w:rPr>
                    <w:t>sammenhang sollen Rechnungen zu Stoffmengenverhältnissen geübt werden. Zur Durchfü</w:t>
                  </w:r>
                  <w:r>
                    <w:rPr>
                      <w:color w:val="1F497D" w:themeColor="text2"/>
                    </w:rPr>
                    <w:t>h</w:t>
                  </w:r>
                  <w:r>
                    <w:rPr>
                      <w:color w:val="1F497D" w:themeColor="text2"/>
                    </w:rPr>
                    <w:t>rung des Experiments sollten die SuS über grundlegende Kenntnisse über Kohlenwasserstoffe verfügen (Eigenschaften, Nomenklatur, homologe Reihe, Strukturisomerie).</w:t>
                  </w:r>
                </w:p>
                <w:p w:rsidR="001B561E" w:rsidRPr="000D10FB" w:rsidRDefault="001B561E" w:rsidP="005E2FC6">
                  <w:pPr>
                    <w:rPr>
                      <w:color w:val="1F497D" w:themeColor="text2"/>
                    </w:rPr>
                  </w:pPr>
                </w:p>
              </w:txbxContent>
            </v:textbox>
            <w10:wrap type="square"/>
          </v:shape>
        </w:pict>
      </w:r>
      <w:bookmarkStart w:id="4" w:name="_Toc397244535"/>
      <w:r w:rsidR="005E2FC6">
        <w:t>V 3 – Bestimmung der Anzahl an Wasserstoff</w:t>
      </w:r>
      <w:r w:rsidR="001B561E">
        <w:t>a</w:t>
      </w:r>
      <w:r w:rsidR="005E2FC6">
        <w:t>tomen</w:t>
      </w:r>
      <w:bookmarkEnd w:id="4"/>
    </w:p>
    <w:p w:rsidR="005E2FC6" w:rsidRDefault="005E2FC6" w:rsidP="005E2FC6"/>
    <w:tbl>
      <w:tblPr>
        <w:tblW w:w="0" w:type="auto"/>
        <w:tblBorders>
          <w:top w:val="single" w:sz="8" w:space="0" w:color="4F81BD"/>
          <w:left w:val="single" w:sz="8" w:space="0" w:color="4F81BD"/>
          <w:bottom w:val="single" w:sz="8" w:space="0" w:color="4F81BD"/>
          <w:right w:val="single" w:sz="8" w:space="0" w:color="4F81BD"/>
        </w:tblBorders>
        <w:tblLook w:val="04A0"/>
      </w:tblPr>
      <w:tblGrid>
        <w:gridCol w:w="1016"/>
        <w:gridCol w:w="1016"/>
        <w:gridCol w:w="1016"/>
        <w:gridCol w:w="1017"/>
        <w:gridCol w:w="1017"/>
        <w:gridCol w:w="984"/>
        <w:gridCol w:w="962"/>
        <w:gridCol w:w="1017"/>
        <w:gridCol w:w="995"/>
      </w:tblGrid>
      <w:tr w:rsidR="005E2FC6" w:rsidRPr="009C5E28" w:rsidTr="008304BD">
        <w:tc>
          <w:tcPr>
            <w:tcW w:w="0" w:type="auto"/>
            <w:gridSpan w:val="9"/>
            <w:shd w:val="clear" w:color="auto" w:fill="4F81BD"/>
            <w:vAlign w:val="center"/>
          </w:tcPr>
          <w:p w:rsidR="005E2FC6" w:rsidRPr="009C5E28" w:rsidRDefault="005E2FC6" w:rsidP="005E2FC6">
            <w:pPr>
              <w:spacing w:after="0"/>
              <w:jc w:val="center"/>
              <w:rPr>
                <w:b/>
                <w:bCs/>
              </w:rPr>
            </w:pPr>
            <w:r w:rsidRPr="009C5E28">
              <w:rPr>
                <w:b/>
                <w:bCs/>
              </w:rPr>
              <w:t>Gefahrenstoffe</w:t>
            </w:r>
          </w:p>
        </w:tc>
      </w:tr>
      <w:tr w:rsidR="005E2FC6" w:rsidRPr="009C5E28" w:rsidTr="008304BD">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5E2FC6" w:rsidRPr="009C5E28" w:rsidRDefault="005E2FC6" w:rsidP="005E2FC6">
            <w:pPr>
              <w:spacing w:after="0" w:line="276" w:lineRule="auto"/>
              <w:jc w:val="center"/>
              <w:rPr>
                <w:b/>
                <w:bCs/>
              </w:rPr>
            </w:pPr>
            <w:r>
              <w:rPr>
                <w:sz w:val="20"/>
              </w:rPr>
              <w:t>Eisenspäne</w:t>
            </w:r>
          </w:p>
        </w:tc>
        <w:tc>
          <w:tcPr>
            <w:tcW w:w="0" w:type="auto"/>
            <w:gridSpan w:val="3"/>
            <w:tcBorders>
              <w:top w:val="single" w:sz="8" w:space="0" w:color="4F81BD"/>
              <w:bottom w:val="single" w:sz="8" w:space="0" w:color="4F81BD"/>
            </w:tcBorders>
            <w:shd w:val="clear" w:color="auto" w:fill="auto"/>
            <w:vAlign w:val="center"/>
          </w:tcPr>
          <w:p w:rsidR="005E2FC6" w:rsidRPr="009C5E28" w:rsidRDefault="005E2FC6" w:rsidP="005E2FC6">
            <w:pPr>
              <w:spacing w:after="0"/>
              <w:jc w:val="center"/>
              <w:rPr>
                <w:sz w:val="20"/>
              </w:rPr>
            </w:pPr>
            <w:r>
              <w:rPr>
                <w:sz w:val="20"/>
              </w:rPr>
              <w:t>H228</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5E2FC6" w:rsidRPr="009C5E28" w:rsidRDefault="005E2FC6" w:rsidP="005E2FC6">
            <w:pPr>
              <w:spacing w:after="0"/>
              <w:jc w:val="center"/>
              <w:rPr>
                <w:sz w:val="20"/>
              </w:rPr>
            </w:pPr>
            <w:r w:rsidRPr="005E2FC6">
              <w:rPr>
                <w:sz w:val="20"/>
              </w:rPr>
              <w:t>P370+P378b</w:t>
            </w:r>
          </w:p>
        </w:tc>
      </w:tr>
      <w:tr w:rsidR="005339EE" w:rsidRPr="009C5E28" w:rsidTr="008304BD">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5339EE" w:rsidRPr="009C5E28" w:rsidRDefault="005339EE" w:rsidP="00DB1702">
            <w:pPr>
              <w:spacing w:after="0" w:line="276" w:lineRule="auto"/>
              <w:jc w:val="center"/>
              <w:rPr>
                <w:b/>
                <w:bCs/>
              </w:rPr>
            </w:pPr>
            <w:r>
              <w:rPr>
                <w:sz w:val="20"/>
              </w:rPr>
              <w:t>n-Butan</w:t>
            </w:r>
          </w:p>
        </w:tc>
        <w:tc>
          <w:tcPr>
            <w:tcW w:w="0" w:type="auto"/>
            <w:gridSpan w:val="3"/>
            <w:tcBorders>
              <w:top w:val="single" w:sz="8" w:space="0" w:color="4F81BD"/>
              <w:bottom w:val="single" w:sz="8" w:space="0" w:color="4F81BD"/>
            </w:tcBorders>
            <w:shd w:val="clear" w:color="auto" w:fill="auto"/>
            <w:vAlign w:val="center"/>
          </w:tcPr>
          <w:p w:rsidR="005339EE" w:rsidRPr="009C5E28" w:rsidRDefault="005339EE" w:rsidP="00DB1702">
            <w:pPr>
              <w:spacing w:after="0"/>
              <w:jc w:val="center"/>
              <w:rPr>
                <w:sz w:val="20"/>
              </w:rPr>
            </w:pPr>
            <w:r w:rsidRPr="002104A3">
              <w:rPr>
                <w:sz w:val="20"/>
              </w:rPr>
              <w:t>H220 H280</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5339EE" w:rsidRPr="009C5E28" w:rsidRDefault="005339EE" w:rsidP="00DB1702">
            <w:pPr>
              <w:spacing w:after="0"/>
              <w:jc w:val="center"/>
              <w:rPr>
                <w:sz w:val="20"/>
              </w:rPr>
            </w:pPr>
            <w:r w:rsidRPr="002104A3">
              <w:rPr>
                <w:sz w:val="20"/>
              </w:rPr>
              <w:t xml:space="preserve">P210 P403 P377 P381  </w:t>
            </w:r>
          </w:p>
        </w:tc>
      </w:tr>
      <w:tr w:rsidR="005E2FC6" w:rsidRPr="009C5E28" w:rsidTr="008304BD">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5E2FC6" w:rsidRDefault="005E2FC6" w:rsidP="005E2FC6">
            <w:pPr>
              <w:spacing w:after="0" w:line="276" w:lineRule="auto"/>
              <w:jc w:val="center"/>
              <w:rPr>
                <w:sz w:val="20"/>
              </w:rPr>
            </w:pPr>
            <w:r>
              <w:rPr>
                <w:sz w:val="20"/>
              </w:rPr>
              <w:t>Stickstoff</w:t>
            </w:r>
          </w:p>
        </w:tc>
        <w:tc>
          <w:tcPr>
            <w:tcW w:w="0" w:type="auto"/>
            <w:gridSpan w:val="3"/>
            <w:tcBorders>
              <w:top w:val="single" w:sz="8" w:space="0" w:color="4F81BD"/>
              <w:bottom w:val="single" w:sz="8" w:space="0" w:color="4F81BD"/>
            </w:tcBorders>
            <w:shd w:val="clear" w:color="auto" w:fill="auto"/>
            <w:vAlign w:val="center"/>
          </w:tcPr>
          <w:p w:rsidR="005E2FC6" w:rsidRPr="002104A3" w:rsidRDefault="005E2FC6" w:rsidP="005E2FC6">
            <w:pPr>
              <w:spacing w:after="0"/>
              <w:jc w:val="center"/>
              <w:rPr>
                <w:sz w:val="20"/>
              </w:rPr>
            </w:pPr>
            <w:r w:rsidRPr="00864AF0">
              <w:rPr>
                <w:sz w:val="20"/>
              </w:rPr>
              <w:t>H280</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5E2FC6" w:rsidRPr="002104A3" w:rsidRDefault="005E2FC6" w:rsidP="005E2FC6">
            <w:pPr>
              <w:spacing w:after="0"/>
              <w:jc w:val="center"/>
              <w:rPr>
                <w:sz w:val="20"/>
              </w:rPr>
            </w:pPr>
            <w:r w:rsidRPr="00864AF0">
              <w:rPr>
                <w:sz w:val="20"/>
              </w:rPr>
              <w:t>P403</w:t>
            </w:r>
          </w:p>
        </w:tc>
      </w:tr>
      <w:tr w:rsidR="008304BD" w:rsidRPr="009C5E28" w:rsidTr="008304BD">
        <w:tc>
          <w:tcPr>
            <w:tcW w:w="0" w:type="auto"/>
            <w:tcBorders>
              <w:top w:val="single" w:sz="8" w:space="0" w:color="4F81BD"/>
              <w:left w:val="single" w:sz="8" w:space="0" w:color="4F81BD"/>
              <w:bottom w:val="single" w:sz="8" w:space="0" w:color="4F81BD"/>
            </w:tcBorders>
            <w:shd w:val="clear" w:color="auto" w:fill="auto"/>
            <w:vAlign w:val="center"/>
          </w:tcPr>
          <w:p w:rsidR="008304BD" w:rsidRPr="009C5E28" w:rsidRDefault="008304BD" w:rsidP="001B561E">
            <w:pPr>
              <w:spacing w:after="0"/>
              <w:jc w:val="center"/>
              <w:rPr>
                <w:b/>
                <w:bCs/>
              </w:rPr>
            </w:pPr>
            <w:r>
              <w:object w:dxaOrig="10800" w:dyaOrig="10800">
                <v:shape id="_x0000_i1056" type="#_x0000_t75" style="width:39.75pt;height:39.75pt" o:ole="">
                  <v:imagedata r:id="rId10" o:title="" blacklevel="6554f" grayscale="t"/>
                </v:shape>
                <o:OLEObject Type="Embed" ProgID="PBrush" ShapeID="_x0000_i1056" DrawAspect="Content" ObjectID="_1470986497" r:id="rId40"/>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00" w:dyaOrig="10815">
                <v:shape id="_x0000_i1057" type="#_x0000_t75" style="width:39.75pt;height:39.75pt" o:ole="">
                  <v:imagedata r:id="rId12" o:title="" blacklevel="6554f" grayscale="t"/>
                </v:shape>
                <o:OLEObject Type="Embed" ProgID="PBrush" ShapeID="_x0000_i1057" DrawAspect="Content" ObjectID="_1470986498" r:id="rId41"/>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00" w:dyaOrig="10815">
                <v:shape id="_x0000_i1058" type="#_x0000_t75" style="width:39.75pt;height:39.75pt" o:ole="">
                  <v:imagedata r:id="rId14" o:title=""/>
                </v:shape>
                <o:OLEObject Type="Embed" ProgID="PBrush" ShapeID="_x0000_i1058" DrawAspect="Content" ObjectID="_1470986499" r:id="rId42"/>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15" w:dyaOrig="10800">
                <v:shape id="_x0000_i1059" type="#_x0000_t75" style="width:39.75pt;height:39.75pt" o:ole="">
                  <v:imagedata r:id="rId16" o:title="" blacklevel="6554f" grayscale="t"/>
                </v:shape>
                <o:OLEObject Type="Embed" ProgID="PBrush" ShapeID="_x0000_i1059" DrawAspect="Content" ObjectID="_1470986500" r:id="rId43"/>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15" w:dyaOrig="10815">
                <v:shape id="_x0000_i1060" type="#_x0000_t75" style="width:39.75pt;height:39.75pt" o:ole="">
                  <v:imagedata r:id="rId18" o:title=""/>
                </v:shape>
                <o:OLEObject Type="Embed" ProgID="PBrush" ShapeID="_x0000_i1060" DrawAspect="Content" ObjectID="_1470986501" r:id="rId44"/>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15" w:dyaOrig="10815">
                <v:shape id="_x0000_i1061" type="#_x0000_t75" style="width:38.25pt;height:38.25pt" o:ole="">
                  <v:imagedata r:id="rId20" o:title="" blacklevel="6554f" grayscale="t"/>
                </v:shape>
                <o:OLEObject Type="Embed" ProgID="PBrush" ShapeID="_x0000_i1061" DrawAspect="Content" ObjectID="_1470986502" r:id="rId45"/>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00" w:dyaOrig="10815">
                <v:shape id="_x0000_i1062" type="#_x0000_t75" style="width:37.5pt;height:37.5pt" o:ole="">
                  <v:imagedata r:id="rId22" o:title="" blacklevel="6554f" grayscale="t"/>
                </v:shape>
                <o:OLEObject Type="Embed" ProgID="PBrush" ShapeID="_x0000_i1062" DrawAspect="Content" ObjectID="_1470986503" r:id="rId46"/>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15" w:dyaOrig="10800">
                <v:shape id="_x0000_i1063" type="#_x0000_t75" style="width:39.75pt;height:39.75pt" o:ole="">
                  <v:imagedata r:id="rId24" o:title="" blacklevel="6554f" grayscale="t"/>
                </v:shape>
                <o:OLEObject Type="Embed" ProgID="PBrush" ShapeID="_x0000_i1063" DrawAspect="Content" ObjectID="_1470986504" r:id="rId47"/>
              </w:object>
            </w:r>
          </w:p>
        </w:tc>
        <w:tc>
          <w:tcPr>
            <w:tcW w:w="0" w:type="auto"/>
            <w:tcBorders>
              <w:top w:val="single" w:sz="8" w:space="0" w:color="4F81BD"/>
              <w:bottom w:val="single" w:sz="8" w:space="0" w:color="4F81BD"/>
              <w:right w:val="single" w:sz="8" w:space="0" w:color="4F81BD"/>
            </w:tcBorders>
            <w:shd w:val="clear" w:color="auto" w:fill="auto"/>
            <w:vAlign w:val="center"/>
          </w:tcPr>
          <w:p w:rsidR="008304BD" w:rsidRPr="00BB0142" w:rsidRDefault="008304BD" w:rsidP="001B561E">
            <w:pPr>
              <w:spacing w:after="0"/>
              <w:jc w:val="center"/>
              <w:rPr>
                <w:color w:val="FF0000"/>
              </w:rPr>
            </w:pPr>
            <w:r>
              <w:object w:dxaOrig="10815" w:dyaOrig="10800">
                <v:shape id="_x0000_i1064" type="#_x0000_t75" style="width:39pt;height:39pt" o:ole="">
                  <v:imagedata r:id="rId26" o:title="" blacklevel="6554f" grayscale="t"/>
                </v:shape>
                <o:OLEObject Type="Embed" ProgID="PBrush" ShapeID="_x0000_i1064" DrawAspect="Content" ObjectID="_1470986505" r:id="rId48"/>
              </w:object>
            </w:r>
          </w:p>
        </w:tc>
      </w:tr>
    </w:tbl>
    <w:p w:rsidR="005E2FC6" w:rsidRDefault="005E2FC6" w:rsidP="005E2FC6"/>
    <w:p w:rsidR="005E2FC6" w:rsidRDefault="005E2FC6" w:rsidP="005E2FC6">
      <w:pPr>
        <w:tabs>
          <w:tab w:val="left" w:pos="1701"/>
          <w:tab w:val="left" w:pos="1985"/>
        </w:tabs>
        <w:ind w:left="1980" w:hanging="1980"/>
      </w:pPr>
      <w:r>
        <w:t xml:space="preserve">Materialien: </w:t>
      </w:r>
      <w:r>
        <w:tab/>
      </w:r>
      <w:r>
        <w:tab/>
      </w:r>
      <w:r w:rsidR="005339EE">
        <w:rPr>
          <w:rFonts w:eastAsiaTheme="minorEastAsia"/>
        </w:rPr>
        <w:t xml:space="preserve">Quarzrohr (8 mm), 2 </w:t>
      </w:r>
      <w:proofErr w:type="spellStart"/>
      <w:r w:rsidR="005339EE">
        <w:rPr>
          <w:rFonts w:eastAsiaTheme="minorEastAsia"/>
        </w:rPr>
        <w:t>Kolbenprober</w:t>
      </w:r>
      <w:proofErr w:type="spellEnd"/>
      <w:r w:rsidR="005339EE">
        <w:rPr>
          <w:rFonts w:eastAsiaTheme="minorEastAsia"/>
        </w:rPr>
        <w:t xml:space="preserve"> (einer mit Hahn)</w:t>
      </w:r>
    </w:p>
    <w:p w:rsidR="005E2FC6" w:rsidRPr="00ED07C2" w:rsidRDefault="005E2FC6" w:rsidP="005E2FC6">
      <w:pPr>
        <w:tabs>
          <w:tab w:val="left" w:pos="1701"/>
          <w:tab w:val="left" w:pos="1985"/>
        </w:tabs>
        <w:ind w:left="1980" w:hanging="1980"/>
      </w:pPr>
      <w:r>
        <w:t>Chemikalien:</w:t>
      </w:r>
      <w:r>
        <w:tab/>
      </w:r>
      <w:r>
        <w:tab/>
      </w:r>
      <w:r w:rsidR="005339EE">
        <w:t>Eisenspäne, Butan, Stickstoff</w:t>
      </w:r>
    </w:p>
    <w:p w:rsidR="005E2FC6" w:rsidRDefault="005E2FC6" w:rsidP="005E2FC6">
      <w:pPr>
        <w:tabs>
          <w:tab w:val="left" w:pos="1701"/>
          <w:tab w:val="left" w:pos="1985"/>
        </w:tabs>
        <w:ind w:left="1980" w:hanging="1980"/>
      </w:pPr>
      <w:r>
        <w:lastRenderedPageBreak/>
        <w:t xml:space="preserve">Durchführung: </w:t>
      </w:r>
      <w:r>
        <w:tab/>
      </w:r>
      <w:r>
        <w:tab/>
      </w:r>
      <w:r w:rsidR="00D830EC">
        <w:t xml:space="preserve">Ein Quarzrohr wird mit Eisenspänen </w:t>
      </w:r>
      <w:proofErr w:type="spellStart"/>
      <w:r w:rsidR="00D830EC">
        <w:t>befüllt</w:t>
      </w:r>
      <w:proofErr w:type="spellEnd"/>
      <w:r w:rsidR="00D830EC">
        <w:t xml:space="preserve"> und an beiden Enden mit Glaswolle verschlossen. Anschließend wird es mit Stickstoff gespült. In e</w:t>
      </w:r>
      <w:r w:rsidR="00D830EC">
        <w:t>i</w:t>
      </w:r>
      <w:r w:rsidR="00D830EC">
        <w:t xml:space="preserve">nen der beiden Kolben wird 30 </w:t>
      </w:r>
      <w:proofErr w:type="spellStart"/>
      <w:r w:rsidR="00D830EC">
        <w:t>mL</w:t>
      </w:r>
      <w:proofErr w:type="spellEnd"/>
      <w:r w:rsidR="00D830EC">
        <w:t xml:space="preserve"> Butangas aufgenommen und das Eisen über dem Gasbrenner erhitzt. Nun wird das Gas gleichmäßig über das gl</w:t>
      </w:r>
      <w:r w:rsidR="00D830EC">
        <w:t>ü</w:t>
      </w:r>
      <w:r w:rsidR="00D830EC">
        <w:t>hende Eisen geleitet bis keine Volumenveränderung mehr zu erkennen ist. Diese wird notiert.</w:t>
      </w:r>
    </w:p>
    <w:p w:rsidR="00F7750E" w:rsidRDefault="00F7750E" w:rsidP="00F7750E">
      <w:pPr>
        <w:keepNext/>
        <w:tabs>
          <w:tab w:val="left" w:pos="1701"/>
          <w:tab w:val="left" w:pos="1985"/>
        </w:tabs>
        <w:ind w:left="1980" w:hanging="1980"/>
        <w:jc w:val="center"/>
      </w:pPr>
      <w:r>
        <w:rPr>
          <w:noProof/>
          <w:lang w:eastAsia="de-DE"/>
        </w:rPr>
        <w:drawing>
          <wp:inline distT="0" distB="0" distL="0" distR="0">
            <wp:extent cx="5760720" cy="2419985"/>
            <wp:effectExtent l="19050" t="0" r="0" b="0"/>
            <wp:docPr id="35" name="Grafik 34" descr="IMG_50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00a.jpg"/>
                    <pic:cNvPicPr/>
                  </pic:nvPicPr>
                  <pic:blipFill>
                    <a:blip r:embed="rId28" cstate="email"/>
                    <a:stretch>
                      <a:fillRect/>
                    </a:stretch>
                  </pic:blipFill>
                  <pic:spPr>
                    <a:xfrm>
                      <a:off x="0" y="0"/>
                      <a:ext cx="5760720" cy="2419985"/>
                    </a:xfrm>
                    <a:prstGeom prst="rect">
                      <a:avLst/>
                    </a:prstGeom>
                  </pic:spPr>
                </pic:pic>
              </a:graphicData>
            </a:graphic>
          </wp:inline>
        </w:drawing>
      </w:r>
    </w:p>
    <w:p w:rsidR="00F7750E" w:rsidRDefault="00F7750E" w:rsidP="00F7750E">
      <w:pPr>
        <w:pStyle w:val="Beschriftung"/>
        <w:jc w:val="center"/>
      </w:pPr>
      <w:r>
        <w:t xml:space="preserve">Abbildung </w:t>
      </w:r>
      <w:fldSimple w:instr=" SEQ Abbildung \* ARABIC ">
        <w:r w:rsidR="00072FFB">
          <w:rPr>
            <w:noProof/>
          </w:rPr>
          <w:t>3</w:t>
        </w:r>
      </w:fldSimple>
      <w:r>
        <w:t>: Versuchsaufbau</w:t>
      </w:r>
    </w:p>
    <w:p w:rsidR="00D830EC" w:rsidRDefault="005E2FC6" w:rsidP="005339EE">
      <w:pPr>
        <w:tabs>
          <w:tab w:val="left" w:pos="1701"/>
          <w:tab w:val="left" w:pos="1985"/>
        </w:tabs>
        <w:ind w:left="1980" w:hanging="1980"/>
      </w:pPr>
      <w:r>
        <w:t>Beobachtung:</w:t>
      </w:r>
      <w:r>
        <w:tab/>
      </w:r>
      <w:r>
        <w:tab/>
      </w:r>
      <w:r w:rsidR="00D830EC">
        <w:t>Es ist keine Volumenveränderung zu beobachten (Laut Erwartung hätte allerdings eine stattfinden sollen).</w:t>
      </w:r>
    </w:p>
    <w:p w:rsidR="005E2FC6" w:rsidRDefault="00D830EC" w:rsidP="005339EE">
      <w:pPr>
        <w:tabs>
          <w:tab w:val="left" w:pos="1701"/>
          <w:tab w:val="left" w:pos="1985"/>
        </w:tabs>
        <w:ind w:left="1980" w:hanging="1980"/>
      </w:pPr>
      <w:r>
        <w:t>Deutung:</w:t>
      </w:r>
      <w:r>
        <w:tab/>
      </w:r>
      <w:r>
        <w:tab/>
      </w:r>
      <w:r w:rsidR="00DB1702">
        <w:t>Die Kohlenwasserstoff-Verbindungen hätten durch das Erhitzen der Eise</w:t>
      </w:r>
      <w:r w:rsidR="00DB1702">
        <w:t>n</w:t>
      </w:r>
      <w:r w:rsidR="00DB1702">
        <w:t xml:space="preserve">späne </w:t>
      </w:r>
      <w:r w:rsidR="00E10D94">
        <w:t xml:space="preserve">und das </w:t>
      </w:r>
      <w:proofErr w:type="spellStart"/>
      <w:r w:rsidR="00E10D94">
        <w:t>Durchleiten</w:t>
      </w:r>
      <w:proofErr w:type="spellEnd"/>
      <w:r w:rsidR="00E10D94">
        <w:t xml:space="preserve"> des Gases in Kohlenstoff und Wasserstoff ze</w:t>
      </w:r>
      <w:r w:rsidR="00E10D94">
        <w:t>r</w:t>
      </w:r>
      <w:r w:rsidR="00E10D94">
        <w:t>setzt werden sollen. Anhand der Ermittlung des Volumens ließe sich auf die Anzahl der Wasserstoffatome schließen. Da diese jedoch nicht zu beobac</w:t>
      </w:r>
      <w:r w:rsidR="00E10D94">
        <w:t>h</w:t>
      </w:r>
      <w:r w:rsidR="00E10D94">
        <w:t>ten war kann der Versuch nicht ausgewertet werden. Folgende Gleichu</w:t>
      </w:r>
      <w:r w:rsidR="00E10D94">
        <w:t>n</w:t>
      </w:r>
      <w:r w:rsidR="00E10D94">
        <w:t>gen hätten zur Berechnung verwendet werden sollen:</w:t>
      </w:r>
    </w:p>
    <w:p w:rsidR="00E10D94" w:rsidRPr="00E10D94" w:rsidRDefault="00DA7E9A" w:rsidP="00E10D94">
      <w:pPr>
        <w:tabs>
          <w:tab w:val="left" w:pos="1701"/>
          <w:tab w:val="left" w:pos="1985"/>
        </w:tabs>
        <w:ind w:left="1980" w:hanging="1980"/>
        <w:jc w:val="center"/>
        <w:rPr>
          <w:rFonts w:eastAsiaTheme="minorEastAsia"/>
        </w:rPr>
      </w:pPr>
      <m:oMathPara>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x</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y(g)</m:t>
              </m:r>
            </m:sub>
          </m:sSub>
          <m:r>
            <m:rPr>
              <m:sty m:val="p"/>
            </m:rPr>
            <w:rPr>
              <w:rFonts w:ascii="Cambria Math" w:hAnsi="Cambria Math"/>
            </w:rPr>
            <m:t xml:space="preserve">→x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r>
            <m:rPr>
              <m:sty m:val="p"/>
            </m:rPr>
            <w:rPr>
              <w:rFonts w:ascii="Cambria Math" w:hAnsi="Cambria Math"/>
            </w:rPr>
            <m:t>+</m:t>
          </m:r>
          <m:f>
            <m:fPr>
              <m:ctrlPr>
                <w:rPr>
                  <w:rFonts w:ascii="Cambria Math" w:hAnsi="Cambria Math"/>
                </w:rPr>
              </m:ctrlPr>
            </m:fPr>
            <m:num>
              <m:r>
                <m:rPr>
                  <m:sty m:val="p"/>
                </m:rPr>
                <w:rPr>
                  <w:rFonts w:ascii="Cambria Math" w:hAnsi="Cambria Math"/>
                </w:rPr>
                <m:t>y</m:t>
              </m:r>
            </m:num>
            <m:den>
              <m:r>
                <m:rPr>
                  <m:sty m:val="p"/>
                </m:rPr>
                <w:rPr>
                  <w:rFonts w:ascii="Cambria Math" w:hAnsi="Cambria Math"/>
                </w:rPr>
                <m:t>2</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2(g)</m:t>
              </m:r>
            </m:sub>
          </m:sSub>
        </m:oMath>
      </m:oMathPara>
    </w:p>
    <w:p w:rsidR="00E10D94" w:rsidRDefault="00E10D94" w:rsidP="00E10D94">
      <w:pPr>
        <w:tabs>
          <w:tab w:val="left" w:pos="1985"/>
        </w:tabs>
        <w:ind w:left="1980" w:hanging="1980"/>
        <w:rPr>
          <w:rFonts w:eastAsiaTheme="minorEastAsia"/>
        </w:rPr>
      </w:pPr>
      <m:oMathPara>
        <m:oMath>
          <m:r>
            <m:rPr>
              <m:sty m:val="p"/>
            </m:rP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x</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y</m:t>
                  </m:r>
                </m:sub>
              </m:sSub>
            </m:e>
          </m:d>
          <m:r>
            <m:rPr>
              <m:sty m:val="p"/>
            </m:rPr>
            <w:rPr>
              <w:rFonts w:ascii="Cambria Math" w:hAnsi="Cambria Math"/>
            </w:rPr>
            <m:t xml:space="preserve"> :n</m:t>
          </m:r>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e>
          </m:d>
          <m:r>
            <m:rPr>
              <m:sty m:val="p"/>
            </m:rPr>
            <w:rPr>
              <w:rFonts w:ascii="Cambria Math" w:hAnsi="Cambria Math"/>
            </w:rPr>
            <m:t>=1 :</m:t>
          </m:r>
          <m:f>
            <m:fPr>
              <m:ctrlPr>
                <w:rPr>
                  <w:rFonts w:ascii="Cambria Math" w:hAnsi="Cambria Math"/>
                </w:rPr>
              </m:ctrlPr>
            </m:fPr>
            <m:num>
              <m:r>
                <m:rPr>
                  <m:sty m:val="p"/>
                </m:rPr>
                <w:rPr>
                  <w:rFonts w:ascii="Cambria Math" w:hAnsi="Cambria Math"/>
                </w:rPr>
                <m:t>y</m:t>
              </m:r>
            </m:num>
            <m:den>
              <m:r>
                <m:rPr>
                  <m:sty m:val="p"/>
                </m:rPr>
                <w:rPr>
                  <w:rFonts w:ascii="Cambria Math" w:hAnsi="Cambria Math"/>
                </w:rPr>
                <m:t>2</m:t>
              </m:r>
            </m:den>
          </m:f>
        </m:oMath>
      </m:oMathPara>
    </w:p>
    <w:p w:rsidR="00E10D94" w:rsidRPr="00E10D94" w:rsidRDefault="00E10D94" w:rsidP="00E10D94">
      <w:pPr>
        <w:tabs>
          <w:tab w:val="left" w:pos="1985"/>
        </w:tabs>
        <w:ind w:left="1980" w:hanging="1980"/>
        <w:rPr>
          <w:rFonts w:eastAsiaTheme="minorEastAsia"/>
        </w:rPr>
      </w:pPr>
      <m:oMathPara>
        <m:oMath>
          <m:r>
            <m:rPr>
              <m:sty m:val="p"/>
            </m:rPr>
            <w:rPr>
              <w:rFonts w:ascii="Cambria Math" w:eastAsiaTheme="minorEastAsia" w:hAnsi="Cambria Math"/>
            </w:rPr>
            <m:t>y=2∙</m:t>
          </m:r>
          <m:f>
            <m:fPr>
              <m:ctrlPr>
                <w:rPr>
                  <w:rFonts w:ascii="Cambria Math" w:eastAsiaTheme="minorEastAsia" w:hAnsi="Cambria Math"/>
                </w:rPr>
              </m:ctrlPr>
            </m:fPr>
            <m:num>
              <m:r>
                <m:rPr>
                  <m:sty m:val="p"/>
                </m:rP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e>
              </m:d>
            </m:num>
            <m:den>
              <m:r>
                <m:rPr>
                  <m:sty m:val="p"/>
                </m:rP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x</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y</m:t>
                      </m:r>
                    </m:sub>
                  </m:sSub>
                </m:e>
              </m:d>
            </m:den>
          </m:f>
          <m:r>
            <m:rPr>
              <m:sty m:val="p"/>
            </m:rPr>
            <w:rPr>
              <w:rFonts w:ascii="Cambria Math" w:eastAsiaTheme="minorEastAsia" w:hAnsi="Cambria Math"/>
            </w:rPr>
            <m:t>=2∙</m:t>
          </m:r>
          <m:f>
            <m:fPr>
              <m:ctrlPr>
                <w:rPr>
                  <w:rFonts w:ascii="Cambria Math" w:eastAsiaTheme="minorEastAsia" w:hAnsi="Cambria Math"/>
                </w:rPr>
              </m:ctrlPr>
            </m:fPr>
            <m:num>
              <m:r>
                <m:rPr>
                  <m:sty m:val="p"/>
                </m:rPr>
                <w:rPr>
                  <w:rFonts w:ascii="Cambria Math" w:eastAsiaTheme="minorEastAsia" w:hAnsi="Cambria Math"/>
                </w:rPr>
                <m:t>V(</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m:t>
              </m:r>
            </m:num>
            <m:den>
              <m:r>
                <m:rPr>
                  <m:sty m:val="p"/>
                </m:rPr>
                <w:rPr>
                  <w:rFonts w:ascii="Cambria Math" w:eastAsiaTheme="minorEastAsia" w:hAnsi="Cambria Math"/>
                </w:rPr>
                <m:t>V</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x</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y</m:t>
                      </m:r>
                    </m:sub>
                  </m:sSub>
                </m:e>
              </m:d>
            </m:den>
          </m:f>
        </m:oMath>
      </m:oMathPara>
    </w:p>
    <w:p w:rsidR="00E10D94" w:rsidRDefault="00E10D94" w:rsidP="00E10D94">
      <w:pPr>
        <w:tabs>
          <w:tab w:val="left" w:pos="1701"/>
          <w:tab w:val="left" w:pos="1985"/>
        </w:tabs>
        <w:ind w:left="1980" w:hanging="1980"/>
        <w:jc w:val="center"/>
      </w:pPr>
    </w:p>
    <w:p w:rsidR="005E2FC6" w:rsidRDefault="00D830EC" w:rsidP="005339EE">
      <w:pPr>
        <w:tabs>
          <w:tab w:val="left" w:pos="1701"/>
          <w:tab w:val="left" w:pos="1985"/>
        </w:tabs>
        <w:ind w:left="1980" w:hanging="1980"/>
        <w:rPr>
          <w:rFonts w:eastAsiaTheme="minorEastAsia"/>
        </w:rPr>
      </w:pPr>
      <w:r>
        <w:t>Fehlerbetrachtung:</w:t>
      </w:r>
      <w:r w:rsidR="005E2FC6">
        <w:tab/>
      </w:r>
      <w:r w:rsidR="005E2FC6">
        <w:tab/>
      </w:r>
      <w:r>
        <w:t xml:space="preserve">Der vorgeschlagene Versuchsaufbau (s. Abbildung </w:t>
      </w:r>
      <w:r w:rsidR="005F6167">
        <w:t>3</w:t>
      </w:r>
      <w:r>
        <w:t>) ist nicht geeignet, um den Versuch vernünftig durchzuführen, da das System nicht so mit Stic</w:t>
      </w:r>
      <w:r>
        <w:t>k</w:t>
      </w:r>
      <w:r>
        <w:lastRenderedPageBreak/>
        <w:t>stoff gespült werden kann, dass sich keine Luft mehr in diesem befindet. Dadurch wird das Eisen durch Erhitzen oxidiert, statt dass sich der Ko</w:t>
      </w:r>
      <w:r>
        <w:t>h</w:t>
      </w:r>
      <w:r>
        <w:t>lenwasserstoff zersetzt.</w:t>
      </w:r>
      <w:r w:rsidR="00AA4226">
        <w:t xml:space="preserve"> Aus diesem Grund wird es bei der Durchführung zu keiner Volumenvergrößerung gekommen sein. Darüber hinaus kann es passieren, dass Wasserstoff mit dem im System befindlichen Sauerstoff r</w:t>
      </w:r>
      <w:r w:rsidR="00AA4226">
        <w:t>e</w:t>
      </w:r>
      <w:r w:rsidR="00AA4226">
        <w:t>agiert und es zur Explosion kommt. Es müsste nach Alternativen gesucht werden.</w:t>
      </w:r>
    </w:p>
    <w:p w:rsidR="005E2FC6" w:rsidRDefault="00DA7E9A" w:rsidP="00AA4226">
      <w:pPr>
        <w:tabs>
          <w:tab w:val="left" w:pos="1701"/>
          <w:tab w:val="left" w:pos="1985"/>
        </w:tabs>
        <w:ind w:left="1980" w:hanging="1980"/>
      </w:pPr>
      <w:r>
        <w:pict>
          <v:shape id="_x0000_s1224" type="#_x0000_t202" style="width:462.45pt;height:22.35pt;mso-position-horizontal-relative:char;mso-position-vertical-relative:line;mso-width-relative:margin;mso-height-relative:margin" fillcolor="white [3201]" strokecolor="#c0504d [3205]" strokeweight="1pt">
            <v:stroke dashstyle="dash"/>
            <v:shadow color="#868686"/>
            <v:textbox style="mso-next-textbox:#_x0000_s1224">
              <w:txbxContent>
                <w:p w:rsidR="001B561E" w:rsidRPr="00BD2A55" w:rsidRDefault="001B561E" w:rsidP="005E2FC6">
                  <w:pPr>
                    <w:rPr>
                      <w:color w:val="1F497D" w:themeColor="text2"/>
                    </w:rPr>
                  </w:pPr>
                  <w:r>
                    <w:rPr>
                      <w:color w:val="1F497D" w:themeColor="text2"/>
                    </w:rPr>
                    <w:t>Die Eisenspäne werden im Schwermetallbehälter, das entstandene Gas im Abzug entsorgt.</w:t>
                  </w:r>
                </w:p>
                <w:p w:rsidR="001B561E" w:rsidRDefault="001B561E" w:rsidP="005E2FC6">
                  <w:pPr>
                    <w:rPr>
                      <w:b/>
                      <w:color w:val="1F497D" w:themeColor="text2"/>
                    </w:rPr>
                  </w:pPr>
                </w:p>
                <w:p w:rsidR="001B561E" w:rsidRDefault="001B561E" w:rsidP="005E2FC6">
                  <w:pPr>
                    <w:rPr>
                      <w:b/>
                      <w:color w:val="1F497D" w:themeColor="text2"/>
                    </w:rPr>
                  </w:pPr>
                </w:p>
                <w:p w:rsidR="001B561E" w:rsidRPr="000D10FB" w:rsidRDefault="001B561E" w:rsidP="005E2FC6">
                  <w:pPr>
                    <w:rPr>
                      <w:color w:val="1F497D" w:themeColor="text2"/>
                    </w:rPr>
                  </w:pPr>
                  <w:r>
                    <w:rPr>
                      <w:b/>
                      <w:color w:val="1F497D" w:themeColor="text2"/>
                    </w:rPr>
                    <w:t xml:space="preserve"> </w:t>
                  </w:r>
                </w:p>
              </w:txbxContent>
            </v:textbox>
            <w10:wrap type="none"/>
            <w10:anchorlock/>
          </v:shape>
        </w:pict>
      </w:r>
    </w:p>
    <w:p w:rsidR="001A09BD" w:rsidRDefault="00DA7E9A" w:rsidP="00AA4226">
      <w:pPr>
        <w:tabs>
          <w:tab w:val="left" w:pos="1701"/>
          <w:tab w:val="left" w:pos="1985"/>
        </w:tabs>
        <w:ind w:left="1980" w:hanging="1980"/>
      </w:pPr>
      <w:r>
        <w:pict>
          <v:shape id="_x0000_s1223" type="#_x0000_t202" style="width:462.45pt;height:46.2pt;mso-position-horizontal-relative:char;mso-position-vertical-relative:line;mso-width-relative:margin;mso-height-relative:margin" fillcolor="white [3201]" strokecolor="#c0504d [3205]" strokeweight="1pt">
            <v:stroke dashstyle="dash"/>
            <v:shadow color="#868686"/>
            <v:textbox style="mso-next-textbox:#_x0000_s1223">
              <w:txbxContent>
                <w:p w:rsidR="001B561E" w:rsidRPr="00BD2A55" w:rsidRDefault="001B561E" w:rsidP="001A09BD">
                  <w:pPr>
                    <w:rPr>
                      <w:color w:val="1F497D" w:themeColor="text2"/>
                    </w:rPr>
                  </w:pPr>
                  <w:r>
                    <w:rPr>
                      <w:color w:val="1F497D" w:themeColor="text2"/>
                    </w:rPr>
                    <w:t>Ein alternativer Versuchsaufbau würde sich zur genaueren Analyse eines Kohlenwasserstoffs in Kombination der Molmassen- und Kohlenstoffbestimmung anbieten.</w:t>
                  </w:r>
                </w:p>
                <w:p w:rsidR="001B561E" w:rsidRDefault="001B561E" w:rsidP="001A09BD">
                  <w:pPr>
                    <w:rPr>
                      <w:b/>
                      <w:color w:val="1F497D" w:themeColor="text2"/>
                    </w:rPr>
                  </w:pPr>
                </w:p>
                <w:p w:rsidR="001B561E" w:rsidRDefault="001B561E" w:rsidP="001A09BD">
                  <w:pPr>
                    <w:rPr>
                      <w:b/>
                      <w:color w:val="1F497D" w:themeColor="text2"/>
                    </w:rPr>
                  </w:pPr>
                </w:p>
                <w:p w:rsidR="001B561E" w:rsidRPr="000D10FB" w:rsidRDefault="001B561E" w:rsidP="001A09BD">
                  <w:pPr>
                    <w:rPr>
                      <w:color w:val="1F497D" w:themeColor="text2"/>
                    </w:rPr>
                  </w:pPr>
                  <w:r>
                    <w:rPr>
                      <w:b/>
                      <w:color w:val="1F497D" w:themeColor="text2"/>
                    </w:rPr>
                    <w:t xml:space="preserve"> </w:t>
                  </w:r>
                </w:p>
              </w:txbxContent>
            </v:textbox>
            <w10:wrap type="none"/>
            <w10:anchorlock/>
          </v:shape>
        </w:pict>
      </w:r>
    </w:p>
    <w:p w:rsidR="00BD2A55" w:rsidRDefault="005E2FC6" w:rsidP="00AA4226">
      <w:pPr>
        <w:spacing w:line="276" w:lineRule="auto"/>
        <w:ind w:left="1410" w:hanging="1410"/>
        <w:jc w:val="left"/>
      </w:pPr>
      <w:r>
        <w:t>Literatur:</w:t>
      </w:r>
      <w:r>
        <w:tab/>
      </w:r>
      <w:r>
        <w:rPr>
          <w:rFonts w:asciiTheme="majorHAnsi" w:hAnsiTheme="majorHAnsi"/>
        </w:rPr>
        <w:t xml:space="preserve">[1] W. Glöckner, W. Jansen, R. G. </w:t>
      </w:r>
      <w:proofErr w:type="spellStart"/>
      <w:r>
        <w:rPr>
          <w:rFonts w:asciiTheme="majorHAnsi" w:hAnsiTheme="majorHAnsi"/>
        </w:rPr>
        <w:t>Weissenhorn</w:t>
      </w:r>
      <w:proofErr w:type="spellEnd"/>
      <w:r>
        <w:rPr>
          <w:rFonts w:asciiTheme="majorHAnsi" w:hAnsiTheme="majorHAnsi"/>
        </w:rPr>
        <w:t xml:space="preserve"> (Hrsg.), Handbuch der experime</w:t>
      </w:r>
      <w:r>
        <w:rPr>
          <w:rFonts w:asciiTheme="majorHAnsi" w:hAnsiTheme="majorHAnsi"/>
        </w:rPr>
        <w:t>n</w:t>
      </w:r>
      <w:r>
        <w:rPr>
          <w:rFonts w:asciiTheme="majorHAnsi" w:hAnsiTheme="majorHAnsi"/>
        </w:rPr>
        <w:t xml:space="preserve">tellen Chemie – Sekundarstufe II, Band 9: Kohlenwasserstoffe, </w:t>
      </w:r>
      <w:proofErr w:type="spellStart"/>
      <w:r>
        <w:rPr>
          <w:rFonts w:asciiTheme="majorHAnsi" w:hAnsiTheme="majorHAnsi"/>
        </w:rPr>
        <w:t>Alius</w:t>
      </w:r>
      <w:proofErr w:type="spellEnd"/>
      <w:r>
        <w:rPr>
          <w:rFonts w:asciiTheme="majorHAnsi" w:hAnsiTheme="majorHAnsi"/>
        </w:rPr>
        <w:t xml:space="preserve"> Verlag </w:t>
      </w:r>
      <w:proofErr w:type="spellStart"/>
      <w:r>
        <w:rPr>
          <w:rFonts w:asciiTheme="majorHAnsi" w:hAnsiTheme="majorHAnsi"/>
        </w:rPr>
        <w:t>Deubner</w:t>
      </w:r>
      <w:proofErr w:type="spellEnd"/>
      <w:r>
        <w:rPr>
          <w:rFonts w:asciiTheme="majorHAnsi" w:hAnsiTheme="majorHAnsi"/>
        </w:rPr>
        <w:t>, 2005, S. 6</w:t>
      </w:r>
      <w:r w:rsidR="00AA4226">
        <w:rPr>
          <w:rFonts w:asciiTheme="majorHAnsi" w:hAnsiTheme="majorHAnsi"/>
        </w:rPr>
        <w:t>0</w:t>
      </w:r>
      <w:r>
        <w:rPr>
          <w:rFonts w:asciiTheme="majorHAnsi" w:hAnsiTheme="majorHAnsi"/>
        </w:rPr>
        <w:t>-6</w:t>
      </w:r>
      <w:r w:rsidR="00AA4226">
        <w:rPr>
          <w:rFonts w:asciiTheme="majorHAnsi" w:hAnsiTheme="majorHAnsi"/>
        </w:rPr>
        <w:t>1</w:t>
      </w:r>
    </w:p>
    <w:p w:rsidR="00F7750E" w:rsidRDefault="00F7750E" w:rsidP="00AA4226">
      <w:pPr>
        <w:spacing w:line="276" w:lineRule="auto"/>
        <w:ind w:left="1410" w:hanging="1410"/>
        <w:jc w:val="left"/>
        <w:rPr>
          <w:rFonts w:asciiTheme="majorHAnsi" w:eastAsiaTheme="majorEastAsia" w:hAnsiTheme="majorHAnsi" w:cstheme="majorBidi"/>
          <w:b/>
          <w:bCs/>
          <w:sz w:val="28"/>
          <w:szCs w:val="28"/>
        </w:rPr>
      </w:pPr>
    </w:p>
    <w:p w:rsidR="00AA4226" w:rsidRDefault="00DA7E9A" w:rsidP="00AA4226">
      <w:pPr>
        <w:pStyle w:val="berschrift2"/>
      </w:pPr>
      <w:r>
        <w:rPr>
          <w:noProof/>
          <w:lang w:eastAsia="de-DE"/>
        </w:rPr>
        <w:pict>
          <v:shape id="_x0000_s1208" type="#_x0000_t202" style="position:absolute;left:0;text-align:left;margin-left:-.25pt;margin-top:32.15pt;width:462.45pt;height:109.25pt;z-index:251804672;mso-width-relative:margin;mso-height-relative:margin" fillcolor="white [3201]" strokecolor="#4bacc6 [3208]" strokeweight="1pt">
            <v:stroke dashstyle="dash"/>
            <v:shadow color="#868686"/>
            <v:textbox style="mso-next-textbox:#_x0000_s1208">
              <w:txbxContent>
                <w:p w:rsidR="001B561E" w:rsidRPr="000D10FB" w:rsidRDefault="001B561E" w:rsidP="000B7C1F">
                  <w:pPr>
                    <w:rPr>
                      <w:color w:val="1F497D" w:themeColor="text2"/>
                    </w:rPr>
                  </w:pPr>
                  <w:r>
                    <w:rPr>
                      <w:color w:val="1F497D" w:themeColor="text2"/>
                    </w:rPr>
                    <w:t>Durch diesen Versuch soll die molare Masse von flüssigen Kohlenwasserstoffen durch Ve</w:t>
                  </w:r>
                  <w:r>
                    <w:rPr>
                      <w:color w:val="1F497D" w:themeColor="text2"/>
                    </w:rPr>
                    <w:t>r</w:t>
                  </w:r>
                  <w:r>
                    <w:rPr>
                      <w:color w:val="1F497D" w:themeColor="text2"/>
                    </w:rPr>
                    <w:t>dampfen bestimmt werden. Zur Durchführung des Experiments sollten die SuS über grundl</w:t>
                  </w:r>
                  <w:r>
                    <w:rPr>
                      <w:color w:val="1F497D" w:themeColor="text2"/>
                    </w:rPr>
                    <w:t>e</w:t>
                  </w:r>
                  <w:r>
                    <w:rPr>
                      <w:color w:val="1F497D" w:themeColor="text2"/>
                    </w:rPr>
                    <w:t>gende Kenntnisse über Kohlenwasserstoffe verfügen (Eigenschaften, Nomenklatur, homologe Reihe, Strukturisomerie). Des Weiteren ist es nötig, dass SuS Formeln zur Berechnung der Dichte, molaren Masse und eines idealen Gases kennen.</w:t>
                  </w:r>
                </w:p>
                <w:p w:rsidR="001B561E" w:rsidRPr="000D10FB" w:rsidRDefault="001B561E" w:rsidP="00AA4226">
                  <w:pPr>
                    <w:rPr>
                      <w:color w:val="1F497D" w:themeColor="text2"/>
                    </w:rPr>
                  </w:pPr>
                </w:p>
              </w:txbxContent>
            </v:textbox>
            <w10:wrap type="square"/>
          </v:shape>
        </w:pict>
      </w:r>
      <w:bookmarkStart w:id="5" w:name="_Toc397244536"/>
      <w:r w:rsidR="00AA4226">
        <w:t>V 4 – Bestimmung der molaren Masse durch Verdampfen</w:t>
      </w:r>
      <w:bookmarkEnd w:id="5"/>
    </w:p>
    <w:p w:rsidR="00AA4226" w:rsidRDefault="00AA4226" w:rsidP="00AA4226"/>
    <w:tbl>
      <w:tblPr>
        <w:tblW w:w="0" w:type="auto"/>
        <w:tblBorders>
          <w:top w:val="single" w:sz="8" w:space="0" w:color="4F81BD"/>
          <w:left w:val="single" w:sz="8" w:space="0" w:color="4F81BD"/>
          <w:bottom w:val="single" w:sz="8" w:space="0" w:color="4F81BD"/>
          <w:right w:val="single" w:sz="8" w:space="0" w:color="4F81BD"/>
        </w:tblBorders>
        <w:tblLook w:val="04A0"/>
      </w:tblPr>
      <w:tblGrid>
        <w:gridCol w:w="1016"/>
        <w:gridCol w:w="1016"/>
        <w:gridCol w:w="1016"/>
        <w:gridCol w:w="1017"/>
        <w:gridCol w:w="1017"/>
        <w:gridCol w:w="984"/>
        <w:gridCol w:w="1042"/>
        <w:gridCol w:w="1102"/>
        <w:gridCol w:w="1078"/>
      </w:tblGrid>
      <w:tr w:rsidR="00AA4226" w:rsidRPr="009C5E28" w:rsidTr="008304BD">
        <w:tc>
          <w:tcPr>
            <w:tcW w:w="0" w:type="auto"/>
            <w:gridSpan w:val="9"/>
            <w:shd w:val="clear" w:color="auto" w:fill="4F81BD"/>
            <w:vAlign w:val="center"/>
          </w:tcPr>
          <w:p w:rsidR="00AA4226" w:rsidRPr="009C5E28" w:rsidRDefault="00AA4226" w:rsidP="00AA4226">
            <w:pPr>
              <w:spacing w:after="0"/>
              <w:jc w:val="center"/>
              <w:rPr>
                <w:b/>
                <w:bCs/>
              </w:rPr>
            </w:pPr>
            <w:r w:rsidRPr="009C5E28">
              <w:rPr>
                <w:b/>
                <w:bCs/>
              </w:rPr>
              <w:t>Gefahrenstoffe</w:t>
            </w:r>
          </w:p>
        </w:tc>
      </w:tr>
      <w:tr w:rsidR="00AA4226" w:rsidRPr="009C5E28" w:rsidTr="008304BD">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AA4226" w:rsidRPr="009C5E28" w:rsidRDefault="00AA4226" w:rsidP="00AA4226">
            <w:pPr>
              <w:spacing w:after="0" w:line="276" w:lineRule="auto"/>
              <w:jc w:val="center"/>
              <w:rPr>
                <w:b/>
                <w:bCs/>
              </w:rPr>
            </w:pPr>
            <w:r>
              <w:rPr>
                <w:sz w:val="20"/>
              </w:rPr>
              <w:t>n-Pentan</w:t>
            </w:r>
          </w:p>
        </w:tc>
        <w:tc>
          <w:tcPr>
            <w:tcW w:w="0" w:type="auto"/>
            <w:gridSpan w:val="3"/>
            <w:tcBorders>
              <w:top w:val="single" w:sz="8" w:space="0" w:color="4F81BD"/>
              <w:bottom w:val="single" w:sz="8" w:space="0" w:color="4F81BD"/>
            </w:tcBorders>
            <w:shd w:val="clear" w:color="auto" w:fill="auto"/>
            <w:vAlign w:val="center"/>
          </w:tcPr>
          <w:p w:rsidR="00AA4226" w:rsidRPr="009C5E28" w:rsidRDefault="00AA4226" w:rsidP="00AA4226">
            <w:pPr>
              <w:spacing w:after="0"/>
              <w:jc w:val="center"/>
              <w:rPr>
                <w:sz w:val="20"/>
              </w:rPr>
            </w:pPr>
            <w:r w:rsidRPr="00AA4226">
              <w:rPr>
                <w:sz w:val="20"/>
              </w:rPr>
              <w:t>H225 H304 H336 H411</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AA4226" w:rsidRPr="009C5E28" w:rsidRDefault="00AA4226" w:rsidP="00AA4226">
            <w:pPr>
              <w:spacing w:after="0"/>
              <w:jc w:val="center"/>
              <w:rPr>
                <w:sz w:val="20"/>
              </w:rPr>
            </w:pPr>
            <w:r w:rsidRPr="00AA4226">
              <w:rPr>
                <w:sz w:val="20"/>
              </w:rPr>
              <w:t>P273 P301+P310 P331 P403+P235</w:t>
            </w:r>
          </w:p>
        </w:tc>
      </w:tr>
      <w:tr w:rsidR="008304BD" w:rsidRPr="009C5E28" w:rsidTr="008304BD">
        <w:tc>
          <w:tcPr>
            <w:tcW w:w="0" w:type="auto"/>
            <w:tcBorders>
              <w:top w:val="single" w:sz="8" w:space="0" w:color="4F81BD"/>
              <w:left w:val="single" w:sz="8" w:space="0" w:color="4F81BD"/>
              <w:bottom w:val="single" w:sz="8" w:space="0" w:color="4F81BD"/>
            </w:tcBorders>
            <w:shd w:val="clear" w:color="auto" w:fill="auto"/>
            <w:vAlign w:val="center"/>
          </w:tcPr>
          <w:p w:rsidR="008304BD" w:rsidRPr="009C5E28" w:rsidRDefault="008304BD" w:rsidP="001B561E">
            <w:pPr>
              <w:spacing w:after="0"/>
              <w:jc w:val="center"/>
              <w:rPr>
                <w:b/>
                <w:bCs/>
              </w:rPr>
            </w:pPr>
            <w:r>
              <w:object w:dxaOrig="10800" w:dyaOrig="10800">
                <v:shape id="_x0000_i1065" type="#_x0000_t75" style="width:39.75pt;height:39.75pt" o:ole="">
                  <v:imagedata r:id="rId10" o:title="" blacklevel="6554f" grayscale="t"/>
                </v:shape>
                <o:OLEObject Type="Embed" ProgID="PBrush" ShapeID="_x0000_i1065" DrawAspect="Content" ObjectID="_1470986506" r:id="rId49"/>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00" w:dyaOrig="10815">
                <v:shape id="_x0000_i1066" type="#_x0000_t75" style="width:39.75pt;height:39.75pt" o:ole="">
                  <v:imagedata r:id="rId12" o:title="" blacklevel="6554f" grayscale="t"/>
                </v:shape>
                <o:OLEObject Type="Embed" ProgID="PBrush" ShapeID="_x0000_i1066" DrawAspect="Content" ObjectID="_1470986507" r:id="rId50"/>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00" w:dyaOrig="10815">
                <v:shape id="_x0000_i1067" type="#_x0000_t75" style="width:39.75pt;height:39.75pt" o:ole="">
                  <v:imagedata r:id="rId14" o:title=""/>
                </v:shape>
                <o:OLEObject Type="Embed" ProgID="PBrush" ShapeID="_x0000_i1067" DrawAspect="Content" ObjectID="_1470986508" r:id="rId51"/>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15" w:dyaOrig="10800">
                <v:shape id="_x0000_i1068" type="#_x0000_t75" style="width:39.75pt;height:39.75pt" o:ole="">
                  <v:imagedata r:id="rId16" o:title="" blacklevel="6554f" grayscale="t"/>
                </v:shape>
                <o:OLEObject Type="Embed" ProgID="PBrush" ShapeID="_x0000_i1068" DrawAspect="Content" ObjectID="_1470986509" r:id="rId52"/>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15" w:dyaOrig="10815">
                <v:shape id="_x0000_i1069" type="#_x0000_t75" style="width:39.75pt;height:39.75pt" o:ole="">
                  <v:imagedata r:id="rId18" o:title="" blacklevel="6554f" grayscale="t"/>
                </v:shape>
                <o:OLEObject Type="Embed" ProgID="PBrush" ShapeID="_x0000_i1069" DrawAspect="Content" ObjectID="_1470986510" r:id="rId53"/>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15" w:dyaOrig="10815">
                <v:shape id="_x0000_i1070" type="#_x0000_t75" style="width:38.25pt;height:38.25pt" o:ole="">
                  <v:imagedata r:id="rId20" o:title=""/>
                </v:shape>
                <o:OLEObject Type="Embed" ProgID="PBrush" ShapeID="_x0000_i1070" DrawAspect="Content" ObjectID="_1470986511" r:id="rId54"/>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00" w:dyaOrig="10815">
                <v:shape id="_x0000_i1071" type="#_x0000_t75" style="width:37.5pt;height:37.5pt" o:ole="">
                  <v:imagedata r:id="rId22" o:title="" blacklevel="6554f" grayscale="t"/>
                </v:shape>
                <o:OLEObject Type="Embed" ProgID="PBrush" ShapeID="_x0000_i1071" DrawAspect="Content" ObjectID="_1470986512" r:id="rId55"/>
              </w:object>
            </w:r>
          </w:p>
        </w:tc>
        <w:tc>
          <w:tcPr>
            <w:tcW w:w="0" w:type="auto"/>
            <w:tcBorders>
              <w:top w:val="single" w:sz="8" w:space="0" w:color="4F81BD"/>
              <w:bottom w:val="single" w:sz="8" w:space="0" w:color="4F81BD"/>
            </w:tcBorders>
            <w:shd w:val="clear" w:color="auto" w:fill="auto"/>
            <w:vAlign w:val="center"/>
          </w:tcPr>
          <w:p w:rsidR="008304BD" w:rsidRPr="009C5E28" w:rsidRDefault="008304BD" w:rsidP="001B561E">
            <w:pPr>
              <w:spacing w:after="0"/>
              <w:jc w:val="center"/>
            </w:pPr>
            <w:r>
              <w:object w:dxaOrig="10815" w:dyaOrig="10800">
                <v:shape id="_x0000_i1072" type="#_x0000_t75" style="width:39.75pt;height:39.75pt" o:ole="">
                  <v:imagedata r:id="rId24" o:title=""/>
                </v:shape>
                <o:OLEObject Type="Embed" ProgID="PBrush" ShapeID="_x0000_i1072" DrawAspect="Content" ObjectID="_1470986513" r:id="rId56"/>
              </w:object>
            </w:r>
          </w:p>
        </w:tc>
        <w:tc>
          <w:tcPr>
            <w:tcW w:w="0" w:type="auto"/>
            <w:tcBorders>
              <w:top w:val="single" w:sz="8" w:space="0" w:color="4F81BD"/>
              <w:bottom w:val="single" w:sz="8" w:space="0" w:color="4F81BD"/>
              <w:right w:val="single" w:sz="8" w:space="0" w:color="4F81BD"/>
            </w:tcBorders>
            <w:shd w:val="clear" w:color="auto" w:fill="auto"/>
            <w:vAlign w:val="center"/>
          </w:tcPr>
          <w:p w:rsidR="008304BD" w:rsidRPr="00BB0142" w:rsidRDefault="008304BD" w:rsidP="001B561E">
            <w:pPr>
              <w:spacing w:after="0"/>
              <w:jc w:val="center"/>
              <w:rPr>
                <w:color w:val="FF0000"/>
              </w:rPr>
            </w:pPr>
            <w:r>
              <w:object w:dxaOrig="10815" w:dyaOrig="10800">
                <v:shape id="_x0000_i1073" type="#_x0000_t75" style="width:39pt;height:39pt" o:ole="">
                  <v:imagedata r:id="rId26" o:title=""/>
                </v:shape>
                <o:OLEObject Type="Embed" ProgID="PBrush" ShapeID="_x0000_i1073" DrawAspect="Content" ObjectID="_1470986514" r:id="rId57"/>
              </w:object>
            </w:r>
          </w:p>
        </w:tc>
      </w:tr>
    </w:tbl>
    <w:p w:rsidR="00AA4226" w:rsidRDefault="00AA4226" w:rsidP="00AA4226"/>
    <w:p w:rsidR="00AA4226" w:rsidRDefault="00AA4226" w:rsidP="00AA4226">
      <w:pPr>
        <w:tabs>
          <w:tab w:val="left" w:pos="1701"/>
          <w:tab w:val="left" w:pos="1985"/>
        </w:tabs>
        <w:ind w:left="1980" w:hanging="1980"/>
      </w:pPr>
      <w:r>
        <w:t xml:space="preserve">Materialien: </w:t>
      </w:r>
      <w:r>
        <w:tab/>
      </w:r>
      <w:r>
        <w:tab/>
      </w:r>
      <w:proofErr w:type="spellStart"/>
      <w:r w:rsidR="008536E6" w:rsidRPr="008536E6">
        <w:rPr>
          <w:rFonts w:eastAsiaTheme="minorEastAsia"/>
        </w:rPr>
        <w:t>Einhalsrundkolben</w:t>
      </w:r>
      <w:proofErr w:type="spellEnd"/>
      <w:r w:rsidR="008536E6" w:rsidRPr="008536E6">
        <w:rPr>
          <w:rFonts w:eastAsiaTheme="minorEastAsia"/>
        </w:rPr>
        <w:t xml:space="preserve"> mit Schliff, </w:t>
      </w:r>
      <w:proofErr w:type="spellStart"/>
      <w:r w:rsidR="008536E6" w:rsidRPr="008536E6">
        <w:rPr>
          <w:rFonts w:eastAsiaTheme="minorEastAsia"/>
        </w:rPr>
        <w:t>Kolbenprober</w:t>
      </w:r>
      <w:proofErr w:type="spellEnd"/>
      <w:r w:rsidR="008536E6" w:rsidRPr="008536E6">
        <w:rPr>
          <w:rFonts w:eastAsiaTheme="minorEastAsia"/>
        </w:rPr>
        <w:t xml:space="preserve">, Olive, Schlauchverbindung, Wasserbad, Heizplatte, Stativ, Stativmaterial, Pipette, </w:t>
      </w:r>
      <w:proofErr w:type="spellStart"/>
      <w:r w:rsidR="008536E6" w:rsidRPr="008536E6">
        <w:rPr>
          <w:rFonts w:eastAsiaTheme="minorEastAsia"/>
        </w:rPr>
        <w:t>Peleusball</w:t>
      </w:r>
      <w:proofErr w:type="spellEnd"/>
    </w:p>
    <w:p w:rsidR="00AA4226" w:rsidRPr="00ED07C2" w:rsidRDefault="00AA4226" w:rsidP="00AA4226">
      <w:pPr>
        <w:tabs>
          <w:tab w:val="left" w:pos="1701"/>
          <w:tab w:val="left" w:pos="1985"/>
        </w:tabs>
        <w:ind w:left="1980" w:hanging="1980"/>
      </w:pPr>
      <w:r>
        <w:t>Chemikalien:</w:t>
      </w:r>
      <w:r>
        <w:tab/>
      </w:r>
      <w:r>
        <w:tab/>
      </w:r>
      <w:r w:rsidR="008536E6">
        <w:t>n-Pentan, Wasser</w:t>
      </w:r>
    </w:p>
    <w:p w:rsidR="00F7750E" w:rsidRDefault="00AA4226" w:rsidP="00F7750E">
      <w:pPr>
        <w:tabs>
          <w:tab w:val="left" w:pos="1701"/>
          <w:tab w:val="left" w:pos="1985"/>
        </w:tabs>
        <w:ind w:left="1980" w:hanging="1980"/>
      </w:pPr>
      <w:r>
        <w:lastRenderedPageBreak/>
        <w:t xml:space="preserve">Durchführung: </w:t>
      </w:r>
      <w:r>
        <w:tab/>
      </w:r>
      <w:r>
        <w:tab/>
      </w:r>
      <w:r w:rsidR="008536E6">
        <w:t xml:space="preserve">In einen </w:t>
      </w:r>
      <w:proofErr w:type="spellStart"/>
      <w:r w:rsidR="008536E6">
        <w:t>Einhalsrundkolben</w:t>
      </w:r>
      <w:proofErr w:type="spellEnd"/>
      <w:r w:rsidR="008536E6">
        <w:t xml:space="preserve"> werden 3 </w:t>
      </w:r>
      <w:proofErr w:type="spellStart"/>
      <w:r w:rsidR="008536E6">
        <w:t>mL</w:t>
      </w:r>
      <w:proofErr w:type="spellEnd"/>
      <w:r w:rsidR="008536E6">
        <w:t xml:space="preserve"> n-Pentan gegeben und gemäß Abbildung </w:t>
      </w:r>
      <w:r w:rsidR="00F7750E">
        <w:t>4</w:t>
      </w:r>
      <w:r w:rsidR="008536E6">
        <w:t xml:space="preserve"> mit dem </w:t>
      </w:r>
      <w:proofErr w:type="spellStart"/>
      <w:r w:rsidR="008536E6">
        <w:t>Kolbenprober</w:t>
      </w:r>
      <w:proofErr w:type="spellEnd"/>
      <w:r w:rsidR="008536E6">
        <w:t xml:space="preserve"> verbunden. Mit einem Wasserbad wird das n-Pentan zum sieden gebracht und solange gewartet, bis keine Vol</w:t>
      </w:r>
      <w:r w:rsidR="008536E6">
        <w:t>u</w:t>
      </w:r>
      <w:r w:rsidR="008536E6">
        <w:t>menveränderung im Kolben mehr zu beobachten ist. Dieses sowie die Temperatur des Wasserbades werden notiert.</w:t>
      </w:r>
    </w:p>
    <w:p w:rsidR="00AD074F" w:rsidRDefault="00DA7E9A" w:rsidP="00F7750E">
      <w:pPr>
        <w:tabs>
          <w:tab w:val="left" w:pos="1701"/>
          <w:tab w:val="left" w:pos="1985"/>
        </w:tabs>
        <w:ind w:left="1980" w:hanging="1980"/>
      </w:pPr>
      <w:r>
        <w:pict>
          <v:shape id="_x0000_s1213" type="#_x0000_t202" style="width:462.45pt;height:64.15pt;mso-position-horizontal-relative:char;mso-position-vertical-relative:line;mso-width-relative:margin;mso-height-relative:margin" fillcolor="white [3201]" strokecolor="#c0504d [3205]" strokeweight="1pt">
            <v:stroke dashstyle="dash"/>
            <v:shadow color="#868686"/>
            <v:textbox style="mso-next-textbox:#_x0000_s1213">
              <w:txbxContent>
                <w:p w:rsidR="001B561E" w:rsidRPr="00BD2A55" w:rsidRDefault="001B561E" w:rsidP="00AD074F">
                  <w:pPr>
                    <w:rPr>
                      <w:color w:val="1F497D" w:themeColor="text2"/>
                    </w:rPr>
                  </w:pPr>
                  <w:proofErr w:type="spellStart"/>
                  <w:r>
                    <w:rPr>
                      <w:color w:val="1F497D" w:themeColor="text2"/>
                    </w:rPr>
                    <w:t>Kolbenprober</w:t>
                  </w:r>
                  <w:proofErr w:type="spellEnd"/>
                  <w:r>
                    <w:rPr>
                      <w:color w:val="1F497D" w:themeColor="text2"/>
                    </w:rPr>
                    <w:t xml:space="preserve"> nie vertikal am Stativ einspannen, da es sich um ein Feinschliffgerät handelt und aus diesem Grund leicht zerbrechlich ist! Zudem würde dem entstehenden Gas das Eigeng</w:t>
                  </w:r>
                  <w:r>
                    <w:rPr>
                      <w:color w:val="1F497D" w:themeColor="text2"/>
                    </w:rPr>
                    <w:t>e</w:t>
                  </w:r>
                  <w:r>
                    <w:rPr>
                      <w:color w:val="1F497D" w:themeColor="text2"/>
                    </w:rPr>
                    <w:t xml:space="preserve">wicht des Stempels entgegenwirken, was zu </w:t>
                  </w:r>
                  <w:proofErr w:type="spellStart"/>
                  <w:r>
                    <w:rPr>
                      <w:color w:val="1F497D" w:themeColor="text2"/>
                    </w:rPr>
                    <w:t>Messfehlern</w:t>
                  </w:r>
                  <w:proofErr w:type="spellEnd"/>
                  <w:r>
                    <w:rPr>
                      <w:color w:val="1F497D" w:themeColor="text2"/>
                    </w:rPr>
                    <w:t xml:space="preserve"> führen würde. </w:t>
                  </w:r>
                </w:p>
                <w:p w:rsidR="001B561E" w:rsidRDefault="001B561E" w:rsidP="00AD074F">
                  <w:pPr>
                    <w:rPr>
                      <w:b/>
                      <w:color w:val="1F497D" w:themeColor="text2"/>
                    </w:rPr>
                  </w:pPr>
                </w:p>
                <w:p w:rsidR="001B561E" w:rsidRDefault="001B561E" w:rsidP="00AD074F">
                  <w:pPr>
                    <w:rPr>
                      <w:b/>
                      <w:color w:val="1F497D" w:themeColor="text2"/>
                    </w:rPr>
                  </w:pPr>
                </w:p>
                <w:p w:rsidR="001B561E" w:rsidRPr="000D10FB" w:rsidRDefault="001B561E" w:rsidP="00AD074F">
                  <w:pPr>
                    <w:rPr>
                      <w:color w:val="1F497D" w:themeColor="text2"/>
                    </w:rPr>
                  </w:pPr>
                  <w:r>
                    <w:rPr>
                      <w:b/>
                      <w:color w:val="1F497D" w:themeColor="text2"/>
                    </w:rPr>
                    <w:t xml:space="preserve"> </w:t>
                  </w:r>
                </w:p>
              </w:txbxContent>
            </v:textbox>
            <w10:wrap type="none"/>
            <w10:anchorlock/>
          </v:shape>
        </w:pict>
      </w:r>
    </w:p>
    <w:p w:rsidR="001A09BD" w:rsidRDefault="00DA7E9A" w:rsidP="00AA4226">
      <w:pPr>
        <w:tabs>
          <w:tab w:val="left" w:pos="1701"/>
          <w:tab w:val="left" w:pos="1985"/>
        </w:tabs>
        <w:ind w:left="1980" w:hanging="1980"/>
      </w:pPr>
      <w:r>
        <w:pict>
          <v:shape id="_x0000_s1212" type="#_x0000_t202" style="width:462.45pt;height:22.35pt;mso-position-horizontal-relative:char;mso-position-vertical-relative:line;mso-width-relative:margin;mso-height-relative:margin" fillcolor="white [3201]" strokecolor="#c0504d [3205]" strokeweight="1pt">
            <v:stroke dashstyle="dash"/>
            <v:shadow color="#868686"/>
            <v:textbox style="mso-next-textbox:#_x0000_s1212">
              <w:txbxContent>
                <w:p w:rsidR="001B561E" w:rsidRPr="00BD2A55" w:rsidRDefault="001B561E" w:rsidP="001A09BD">
                  <w:pPr>
                    <w:rPr>
                      <w:color w:val="1F497D" w:themeColor="text2"/>
                    </w:rPr>
                  </w:pPr>
                  <w:r>
                    <w:rPr>
                      <w:color w:val="1F497D" w:themeColor="text2"/>
                    </w:rPr>
                    <w:t>Der Versuch ist unter dem Abzug durchzuführen!</w:t>
                  </w:r>
                </w:p>
                <w:p w:rsidR="001B561E" w:rsidRDefault="001B561E" w:rsidP="001A09BD">
                  <w:pPr>
                    <w:rPr>
                      <w:b/>
                      <w:color w:val="1F497D" w:themeColor="text2"/>
                    </w:rPr>
                  </w:pPr>
                </w:p>
                <w:p w:rsidR="001B561E" w:rsidRDefault="001B561E" w:rsidP="001A09BD">
                  <w:pPr>
                    <w:rPr>
                      <w:b/>
                      <w:color w:val="1F497D" w:themeColor="text2"/>
                    </w:rPr>
                  </w:pPr>
                </w:p>
                <w:p w:rsidR="001B561E" w:rsidRPr="000D10FB" w:rsidRDefault="001B561E" w:rsidP="001A09BD">
                  <w:pPr>
                    <w:rPr>
                      <w:color w:val="1F497D" w:themeColor="text2"/>
                    </w:rPr>
                  </w:pPr>
                  <w:r>
                    <w:rPr>
                      <w:b/>
                      <w:color w:val="1F497D" w:themeColor="text2"/>
                    </w:rPr>
                    <w:t xml:space="preserve"> </w:t>
                  </w:r>
                </w:p>
              </w:txbxContent>
            </v:textbox>
            <w10:wrap type="none"/>
            <w10:anchorlock/>
          </v:shape>
        </w:pict>
      </w:r>
    </w:p>
    <w:p w:rsidR="00F7750E" w:rsidRDefault="005A58C0" w:rsidP="00F7750E">
      <w:pPr>
        <w:keepNext/>
        <w:tabs>
          <w:tab w:val="left" w:pos="1701"/>
          <w:tab w:val="left" w:pos="1985"/>
        </w:tabs>
        <w:ind w:left="1980" w:hanging="1980"/>
        <w:jc w:val="center"/>
      </w:pPr>
      <w:r>
        <w:rPr>
          <w:noProof/>
          <w:lang w:eastAsia="de-DE"/>
        </w:rPr>
        <w:drawing>
          <wp:inline distT="0" distB="0" distL="0" distR="0">
            <wp:extent cx="3190875" cy="2724104"/>
            <wp:effectExtent l="19050" t="0" r="9525" b="0"/>
            <wp:docPr id="33" name="Bild 33" descr="C:\Dateien\Dokumente\Uni\Chemie\Master\SVP\Quantitative Analyse\Molmas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ateien\Dokumente\Uni\Chemie\Master\SVP\Quantitative Analyse\Molmasse.png"/>
                    <pic:cNvPicPr>
                      <a:picLocks noChangeAspect="1" noChangeArrowheads="1"/>
                    </pic:cNvPicPr>
                  </pic:nvPicPr>
                  <pic:blipFill>
                    <a:blip r:embed="rId58" cstate="email"/>
                    <a:srcRect/>
                    <a:stretch>
                      <a:fillRect/>
                    </a:stretch>
                  </pic:blipFill>
                  <pic:spPr bwMode="auto">
                    <a:xfrm>
                      <a:off x="0" y="0"/>
                      <a:ext cx="3192049" cy="2725106"/>
                    </a:xfrm>
                    <a:prstGeom prst="rect">
                      <a:avLst/>
                    </a:prstGeom>
                    <a:noFill/>
                    <a:ln w="9525">
                      <a:noFill/>
                      <a:miter lim="800000"/>
                      <a:headEnd/>
                      <a:tailEnd/>
                    </a:ln>
                  </pic:spPr>
                </pic:pic>
              </a:graphicData>
            </a:graphic>
          </wp:inline>
        </w:drawing>
      </w:r>
    </w:p>
    <w:p w:rsidR="00F7750E" w:rsidRDefault="00F7750E" w:rsidP="00F7750E">
      <w:pPr>
        <w:pStyle w:val="Beschriftung"/>
        <w:jc w:val="center"/>
      </w:pPr>
      <w:r>
        <w:t xml:space="preserve">Abbildung </w:t>
      </w:r>
      <w:fldSimple w:instr=" SEQ Abbildung \* ARABIC ">
        <w:r w:rsidR="00072FFB">
          <w:rPr>
            <w:noProof/>
          </w:rPr>
          <w:t>4</w:t>
        </w:r>
      </w:fldSimple>
      <w:r>
        <w:t>: Versuchsaufbau</w:t>
      </w:r>
    </w:p>
    <w:p w:rsidR="00AA4226" w:rsidRDefault="00AA4226" w:rsidP="00AA4226">
      <w:pPr>
        <w:tabs>
          <w:tab w:val="left" w:pos="1701"/>
          <w:tab w:val="left" w:pos="1985"/>
        </w:tabs>
        <w:ind w:left="1980" w:hanging="1980"/>
      </w:pPr>
      <w:r>
        <w:t>Beobachtung:</w:t>
      </w:r>
      <w:r>
        <w:tab/>
      </w:r>
      <w:r>
        <w:tab/>
      </w:r>
      <w:r w:rsidR="008536E6">
        <w:t>Es kommt zu einer Volumenveränderung vo</w:t>
      </w:r>
      <w:r w:rsidR="00243FB6">
        <w:t xml:space="preserve">n 65 </w:t>
      </w:r>
      <w:proofErr w:type="spellStart"/>
      <w:r w:rsidR="00243FB6">
        <w:t>mL</w:t>
      </w:r>
      <w:proofErr w:type="spellEnd"/>
      <w:r w:rsidR="00243FB6">
        <w:t>.</w:t>
      </w:r>
      <w:r w:rsidR="001C57E8">
        <w:t xml:space="preserve"> Die Temperatur im Wasserbad beträgt 60°C.</w:t>
      </w:r>
    </w:p>
    <w:p w:rsidR="00451968" w:rsidRDefault="00AA4226" w:rsidP="00243FB6">
      <w:pPr>
        <w:tabs>
          <w:tab w:val="left" w:pos="1701"/>
          <w:tab w:val="left" w:pos="1985"/>
        </w:tabs>
        <w:ind w:left="1980" w:hanging="1980"/>
      </w:pPr>
      <w:r>
        <w:t>Deutung:</w:t>
      </w:r>
      <w:r>
        <w:tab/>
      </w:r>
      <w:r>
        <w:tab/>
      </w:r>
      <w:r w:rsidR="00451968">
        <w:t xml:space="preserve">Der Siedepunkt von n-Pentan </w:t>
      </w:r>
      <w:r w:rsidR="004515A0">
        <w:t>liegt bei</w:t>
      </w:r>
      <w:r w:rsidR="00451968">
        <w:t xml:space="preserve"> 36,1</w:t>
      </w:r>
      <w:r w:rsidR="004515A0">
        <w:t>5</w:t>
      </w:r>
      <w:r w:rsidR="00451968">
        <w:t xml:space="preserve">°C. Der Stempel des </w:t>
      </w:r>
      <w:proofErr w:type="spellStart"/>
      <w:r w:rsidR="00451968">
        <w:t>Kolbenprobers</w:t>
      </w:r>
      <w:proofErr w:type="spellEnd"/>
      <w:r w:rsidR="00451968">
        <w:t xml:space="preserve"> wird durch das zunehmende Volumen in der </w:t>
      </w:r>
      <w:proofErr w:type="spellStart"/>
      <w:r w:rsidR="00451968">
        <w:t>Gasphase</w:t>
      </w:r>
      <w:proofErr w:type="spellEnd"/>
      <w:r w:rsidR="00451968">
        <w:t xml:space="preserve"> he</w:t>
      </w:r>
      <w:r w:rsidR="00451968">
        <w:t>r</w:t>
      </w:r>
      <w:r w:rsidR="00451968">
        <w:t xml:space="preserve">ausgedrückt. </w:t>
      </w:r>
    </w:p>
    <w:p w:rsidR="00AA4226" w:rsidRDefault="00451968" w:rsidP="00243FB6">
      <w:pPr>
        <w:tabs>
          <w:tab w:val="left" w:pos="1701"/>
          <w:tab w:val="left" w:pos="1985"/>
        </w:tabs>
        <w:ind w:left="1980" w:hanging="1980"/>
      </w:pPr>
      <w:r>
        <w:tab/>
      </w:r>
      <w:r>
        <w:tab/>
      </w:r>
      <w:r w:rsidR="008D2A28">
        <w:t>Zunächst lässt sich über das in den Kolben gegebene Volumen</w:t>
      </w:r>
      <w:r w:rsidR="004515A0">
        <w:t xml:space="preserve"> des flüssigen  n-Pentans</w:t>
      </w:r>
      <w:r w:rsidR="008D2A28">
        <w:t xml:space="preserve"> und </w:t>
      </w:r>
      <w:r w:rsidR="004515A0">
        <w:t>seiner</w:t>
      </w:r>
      <w:r w:rsidR="008D2A28">
        <w:t xml:space="preserve"> Dichte seine Masse berechnen:</w:t>
      </w:r>
    </w:p>
    <w:p w:rsidR="008D2A28" w:rsidRPr="001C57E8" w:rsidRDefault="001C57E8" w:rsidP="00243FB6">
      <w:pPr>
        <w:tabs>
          <w:tab w:val="left" w:pos="1701"/>
          <w:tab w:val="left" w:pos="1985"/>
        </w:tabs>
        <w:ind w:left="1980" w:hanging="1980"/>
        <w:rPr>
          <w:rFonts w:eastAsiaTheme="minorEastAsia"/>
        </w:rPr>
      </w:pPr>
      <m:oMathPara>
        <m:oMath>
          <m:r>
            <m:rPr>
              <m:sty m:val="p"/>
            </m:rPr>
            <w:rPr>
              <w:rFonts w:ascii="Cambria Math" w:eastAsiaTheme="minorEastAsia" w:hAnsi="Cambria Math"/>
            </w:rPr>
            <m:t>ρ=</m:t>
          </m:r>
          <m:f>
            <m:fPr>
              <m:ctrlPr>
                <w:rPr>
                  <w:rFonts w:ascii="Cambria Math" w:eastAsiaTheme="minorEastAsia" w:hAnsi="Cambria Math"/>
                </w:rPr>
              </m:ctrlPr>
            </m:fPr>
            <m:num>
              <m:r>
                <m:rPr>
                  <m:sty m:val="p"/>
                </m:rPr>
                <w:rPr>
                  <w:rFonts w:ascii="Cambria Math" w:eastAsiaTheme="minorEastAsia" w:hAnsi="Cambria Math"/>
                </w:rPr>
                <m:t>m</m:t>
              </m:r>
            </m:num>
            <m:den>
              <m:r>
                <m:rPr>
                  <m:sty m:val="p"/>
                </m:rPr>
                <w:rPr>
                  <w:rFonts w:ascii="Cambria Math" w:eastAsiaTheme="minorEastAsia" w:hAnsi="Cambria Math"/>
                </w:rPr>
                <m:t>V</m:t>
              </m:r>
            </m:den>
          </m:f>
        </m:oMath>
      </m:oMathPara>
    </w:p>
    <w:p w:rsidR="008D2A28" w:rsidRPr="001C57E8" w:rsidRDefault="001C57E8" w:rsidP="00243FB6">
      <w:pPr>
        <w:tabs>
          <w:tab w:val="left" w:pos="1701"/>
          <w:tab w:val="left" w:pos="1985"/>
        </w:tabs>
        <w:ind w:left="1980" w:hanging="1980"/>
        <w:rPr>
          <w:rFonts w:eastAsiaTheme="minorEastAsia"/>
        </w:rPr>
      </w:pPr>
      <m:oMathPara>
        <m:oMath>
          <m:r>
            <m:rPr>
              <m:sty m:val="p"/>
            </m:rPr>
            <w:rPr>
              <w:rFonts w:ascii="Cambria Math" w:eastAsiaTheme="minorEastAsia" w:hAnsi="Cambria Math"/>
            </w:rPr>
            <m:t>m=ρ∙V=0,626</m:t>
          </m:r>
          <m:f>
            <m:fPr>
              <m:ctrlPr>
                <w:rPr>
                  <w:rFonts w:ascii="Cambria Math" w:eastAsiaTheme="minorEastAsia" w:hAnsi="Cambria Math"/>
                </w:rPr>
              </m:ctrlPr>
            </m:fPr>
            <m:num>
              <m:r>
                <m:rPr>
                  <m:sty m:val="p"/>
                </m:rPr>
                <w:rPr>
                  <w:rFonts w:ascii="Cambria Math" w:eastAsiaTheme="minorEastAsia" w:hAnsi="Cambria Math"/>
                </w:rPr>
                <m:t>g</m:t>
              </m:r>
            </m:num>
            <m:den>
              <m:r>
                <m:rPr>
                  <m:sty m:val="p"/>
                </m:rPr>
                <w:rPr>
                  <w:rFonts w:ascii="Cambria Math" w:eastAsiaTheme="minorEastAsia" w:hAnsi="Cambria Math"/>
                </w:rPr>
                <m:t>mL</m:t>
              </m:r>
            </m:den>
          </m:f>
          <m:r>
            <m:rPr>
              <m:sty m:val="p"/>
            </m:rPr>
            <w:rPr>
              <w:rFonts w:ascii="Cambria Math" w:eastAsiaTheme="minorEastAsia" w:hAnsi="Cambria Math"/>
            </w:rPr>
            <m:t>∙3 mL=0,1878 g</m:t>
          </m:r>
        </m:oMath>
      </m:oMathPara>
    </w:p>
    <w:p w:rsidR="008D2A28" w:rsidRDefault="008D2A28" w:rsidP="00243FB6">
      <w:pPr>
        <w:tabs>
          <w:tab w:val="left" w:pos="1701"/>
          <w:tab w:val="left" w:pos="1985"/>
        </w:tabs>
        <w:ind w:left="1980" w:hanging="1980"/>
        <w:rPr>
          <w:rFonts w:eastAsiaTheme="minorEastAsia"/>
        </w:rPr>
      </w:pPr>
      <w:r>
        <w:rPr>
          <w:rFonts w:eastAsiaTheme="minorEastAsia"/>
        </w:rPr>
        <w:lastRenderedPageBreak/>
        <w:tab/>
      </w:r>
      <w:r>
        <w:rPr>
          <w:rFonts w:eastAsiaTheme="minorEastAsia"/>
        </w:rPr>
        <w:tab/>
      </w:r>
      <w:r>
        <w:rPr>
          <w:rFonts w:eastAsiaTheme="minorEastAsia"/>
        </w:rPr>
        <w:tab/>
      </w:r>
      <w:r>
        <w:rPr>
          <w:rFonts w:eastAsiaTheme="minorEastAsia"/>
        </w:rPr>
        <w:tab/>
        <w:t>Aus dem idealen Gasgesetzt ergibt sich folgender Zusammenhang:</w:t>
      </w:r>
    </w:p>
    <w:p w:rsidR="008D2A28" w:rsidRPr="001C57E8" w:rsidRDefault="001C57E8" w:rsidP="008D2A28">
      <w:pPr>
        <w:tabs>
          <w:tab w:val="left" w:pos="1701"/>
          <w:tab w:val="left" w:pos="1985"/>
        </w:tabs>
        <w:ind w:left="1980" w:hanging="1980"/>
        <w:jc w:val="center"/>
        <w:rPr>
          <w:rFonts w:eastAsiaTheme="minorEastAsia"/>
        </w:rPr>
      </w:pPr>
      <m:oMathPara>
        <m:oMath>
          <m:r>
            <m:rPr>
              <m:sty m:val="p"/>
            </m:rPr>
            <w:rPr>
              <w:rFonts w:ascii="Cambria Math" w:eastAsiaTheme="minorEastAsia" w:hAnsi="Cambria Math"/>
            </w:rPr>
            <m:t>p∙V=n∙R∙T</m:t>
          </m:r>
        </m:oMath>
      </m:oMathPara>
    </w:p>
    <w:p w:rsidR="008D2A28" w:rsidRPr="001C57E8" w:rsidRDefault="001C57E8" w:rsidP="008D2A28">
      <w:pPr>
        <w:tabs>
          <w:tab w:val="left" w:pos="1701"/>
          <w:tab w:val="left" w:pos="1985"/>
        </w:tabs>
        <w:ind w:left="1980" w:hanging="1980"/>
        <w:jc w:val="center"/>
        <w:rPr>
          <w:rFonts w:eastAsiaTheme="minorEastAsia"/>
        </w:rPr>
      </w:pPr>
      <m:oMathPara>
        <m:oMath>
          <m:r>
            <m:rPr>
              <m:sty m:val="p"/>
            </m:rPr>
            <w:rPr>
              <w:rFonts w:ascii="Cambria Math" w:eastAsiaTheme="minorEastAsia" w:hAnsi="Cambria Math"/>
            </w:rPr>
            <m:t>n=</m:t>
          </m:r>
          <m:f>
            <m:fPr>
              <m:ctrlPr>
                <w:rPr>
                  <w:rFonts w:ascii="Cambria Math" w:eastAsiaTheme="minorEastAsia" w:hAnsi="Cambria Math"/>
                </w:rPr>
              </m:ctrlPr>
            </m:fPr>
            <m:num>
              <m:r>
                <m:rPr>
                  <m:sty m:val="p"/>
                </m:rPr>
                <w:rPr>
                  <w:rFonts w:ascii="Cambria Math" w:eastAsiaTheme="minorEastAsia" w:hAnsi="Cambria Math"/>
                </w:rPr>
                <m:t>m</m:t>
              </m:r>
            </m:num>
            <m:den>
              <m:r>
                <m:rPr>
                  <m:sty m:val="p"/>
                </m:rPr>
                <w:rPr>
                  <w:rFonts w:ascii="Cambria Math" w:eastAsiaTheme="minorEastAsia" w:hAnsi="Cambria Math"/>
                </w:rPr>
                <m:t>M</m:t>
              </m:r>
            </m:den>
          </m:f>
        </m:oMath>
      </m:oMathPara>
    </w:p>
    <w:p w:rsidR="008D2A28" w:rsidRPr="001C57E8" w:rsidRDefault="001C57E8" w:rsidP="008D2A28">
      <w:pPr>
        <w:tabs>
          <w:tab w:val="left" w:pos="1701"/>
          <w:tab w:val="left" w:pos="1985"/>
        </w:tabs>
        <w:ind w:left="1980" w:hanging="1980"/>
        <w:jc w:val="center"/>
        <w:rPr>
          <w:rFonts w:eastAsiaTheme="minorEastAsia"/>
        </w:rPr>
      </w:pPr>
      <m:oMathPara>
        <m:oMath>
          <m:r>
            <m:rPr>
              <m:sty m:val="p"/>
            </m:rPr>
            <w:rPr>
              <w:rFonts w:ascii="Cambria Math" w:eastAsiaTheme="minorEastAsia" w:hAnsi="Cambria Math"/>
            </w:rPr>
            <m:t>p∙V=</m:t>
          </m:r>
          <m:f>
            <m:fPr>
              <m:ctrlPr>
                <w:rPr>
                  <w:rFonts w:ascii="Cambria Math" w:eastAsiaTheme="minorEastAsia" w:hAnsi="Cambria Math"/>
                </w:rPr>
              </m:ctrlPr>
            </m:fPr>
            <m:num>
              <m:r>
                <m:rPr>
                  <m:sty m:val="p"/>
                </m:rPr>
                <w:rPr>
                  <w:rFonts w:ascii="Cambria Math" w:eastAsiaTheme="minorEastAsia" w:hAnsi="Cambria Math"/>
                </w:rPr>
                <m:t>m</m:t>
              </m:r>
            </m:num>
            <m:den>
              <m:r>
                <m:rPr>
                  <m:sty m:val="p"/>
                </m:rPr>
                <w:rPr>
                  <w:rFonts w:ascii="Cambria Math" w:eastAsiaTheme="minorEastAsia" w:hAnsi="Cambria Math"/>
                </w:rPr>
                <m:t>M</m:t>
              </m:r>
            </m:den>
          </m:f>
          <m:r>
            <m:rPr>
              <m:sty m:val="p"/>
            </m:rPr>
            <w:rPr>
              <w:rFonts w:ascii="Cambria Math" w:eastAsiaTheme="minorEastAsia" w:hAnsi="Cambria Math"/>
            </w:rPr>
            <m:t>∙R∙T</m:t>
          </m:r>
        </m:oMath>
      </m:oMathPara>
    </w:p>
    <w:p w:rsidR="008D2A28" w:rsidRPr="001C57E8" w:rsidRDefault="001C57E8" w:rsidP="008D2A28">
      <w:pPr>
        <w:tabs>
          <w:tab w:val="left" w:pos="1701"/>
          <w:tab w:val="left" w:pos="1985"/>
        </w:tabs>
        <w:ind w:left="1980" w:hanging="1980"/>
        <w:jc w:val="center"/>
        <w:rPr>
          <w:rFonts w:eastAsiaTheme="minorEastAsia"/>
        </w:rPr>
      </w:pPr>
      <m:oMathPara>
        <m:oMath>
          <m:r>
            <m:rPr>
              <m:sty m:val="p"/>
            </m:rPr>
            <w:rPr>
              <w:rFonts w:ascii="Cambria Math" w:eastAsiaTheme="minorEastAsia" w:hAnsi="Cambria Math"/>
            </w:rPr>
            <m:t>M=</m:t>
          </m:r>
          <m:f>
            <m:fPr>
              <m:ctrlPr>
                <w:rPr>
                  <w:rFonts w:ascii="Cambria Math" w:eastAsiaTheme="minorEastAsia" w:hAnsi="Cambria Math"/>
                </w:rPr>
              </m:ctrlPr>
            </m:fPr>
            <m:num>
              <m:r>
                <m:rPr>
                  <m:sty m:val="p"/>
                </m:rPr>
                <w:rPr>
                  <w:rFonts w:ascii="Cambria Math" w:eastAsiaTheme="minorEastAsia" w:hAnsi="Cambria Math"/>
                </w:rPr>
                <m:t>m∙R∙T</m:t>
              </m:r>
            </m:num>
            <m:den>
              <m:r>
                <m:rPr>
                  <m:sty m:val="p"/>
                </m:rPr>
                <w:rPr>
                  <w:rFonts w:ascii="Cambria Math" w:eastAsiaTheme="minorEastAsia" w:hAnsi="Cambria Math"/>
                </w:rPr>
                <m:t>p∙V</m:t>
              </m:r>
            </m:den>
          </m:f>
        </m:oMath>
      </m:oMathPara>
    </w:p>
    <w:p w:rsidR="008D2A28" w:rsidRDefault="008D2A28" w:rsidP="001C57E8">
      <w:pPr>
        <w:tabs>
          <w:tab w:val="left" w:pos="1985"/>
        </w:tabs>
        <w:ind w:left="1985"/>
        <w:rPr>
          <w:rFonts w:eastAsiaTheme="minorEastAsia"/>
        </w:rPr>
      </w:pPr>
      <w:r>
        <w:rPr>
          <w:rFonts w:eastAsiaTheme="minorEastAsia"/>
        </w:rPr>
        <w:t xml:space="preserve">Es wird angenommen, dass Normaldruck herrscht, weshalb p = 100 </w:t>
      </w:r>
      <w:proofErr w:type="spellStart"/>
      <w:r>
        <w:rPr>
          <w:rFonts w:eastAsiaTheme="minorEastAsia"/>
        </w:rPr>
        <w:t>kPa</w:t>
      </w:r>
      <w:proofErr w:type="spellEnd"/>
      <w:r>
        <w:rPr>
          <w:rFonts w:eastAsiaTheme="minorEastAsia"/>
        </w:rPr>
        <w:t>. Für die Temperatur wird jene</w:t>
      </w:r>
      <w:r w:rsidR="001C57E8">
        <w:rPr>
          <w:rFonts w:eastAsiaTheme="minorEastAsia"/>
        </w:rPr>
        <w:t>, die</w:t>
      </w:r>
      <w:r>
        <w:rPr>
          <w:rFonts w:eastAsiaTheme="minorEastAsia"/>
        </w:rPr>
        <w:t xml:space="preserve"> im Wasserbad</w:t>
      </w:r>
      <w:r w:rsidR="001C57E8">
        <w:rPr>
          <w:rFonts w:eastAsiaTheme="minorEastAsia"/>
        </w:rPr>
        <w:t xml:space="preserve"> gemessen wurde angeg</w:t>
      </w:r>
      <w:r w:rsidR="001C57E8">
        <w:rPr>
          <w:rFonts w:eastAsiaTheme="minorEastAsia"/>
        </w:rPr>
        <w:t>e</w:t>
      </w:r>
      <w:r w:rsidR="001C57E8">
        <w:rPr>
          <w:rFonts w:eastAsiaTheme="minorEastAsia"/>
        </w:rPr>
        <w:t>ben. R ist die ideale Gaskonstante.</w:t>
      </w:r>
    </w:p>
    <w:p w:rsidR="001C57E8" w:rsidRPr="001C57E8" w:rsidRDefault="001C57E8" w:rsidP="001C57E8">
      <w:pPr>
        <w:tabs>
          <w:tab w:val="left" w:pos="1701"/>
          <w:tab w:val="left" w:pos="1985"/>
        </w:tabs>
        <w:ind w:left="1701"/>
        <w:rPr>
          <w:rFonts w:eastAsiaTheme="minorEastAsia"/>
        </w:rPr>
      </w:pPr>
      <m:oMathPara>
        <m:oMath>
          <m:r>
            <m:rPr>
              <m:sty m:val="p"/>
            </m:rPr>
            <w:rPr>
              <w:rFonts w:ascii="Cambria Math" w:eastAsiaTheme="minorEastAsia" w:hAnsi="Cambria Math"/>
            </w:rPr>
            <m:t>M=</m:t>
          </m:r>
          <m:f>
            <m:fPr>
              <m:ctrlPr>
                <w:rPr>
                  <w:rFonts w:ascii="Cambria Math" w:eastAsiaTheme="minorEastAsia" w:hAnsi="Cambria Math"/>
                </w:rPr>
              </m:ctrlPr>
            </m:fPr>
            <m:num>
              <m:r>
                <m:rPr>
                  <m:sty m:val="p"/>
                </m:rPr>
                <w:rPr>
                  <w:rFonts w:ascii="Cambria Math" w:eastAsiaTheme="minorEastAsia" w:hAnsi="Cambria Math"/>
                </w:rPr>
                <m:t>0,1878 g∙8,3144 kPa∙L∙</m:t>
              </m:r>
              <m:sSup>
                <m:sSupPr>
                  <m:ctrlPr>
                    <w:rPr>
                      <w:rFonts w:ascii="Cambria Math" w:eastAsiaTheme="minorEastAsia" w:hAnsi="Cambria Math"/>
                    </w:rPr>
                  </m:ctrlPr>
                </m:sSupPr>
                <m:e>
                  <m:r>
                    <m:rPr>
                      <m:sty m:val="p"/>
                    </m:rPr>
                    <w:rPr>
                      <w:rFonts w:ascii="Cambria Math" w:eastAsiaTheme="minorEastAsia" w:hAnsi="Cambria Math"/>
                    </w:rPr>
                    <m:t>mol</m:t>
                  </m:r>
                </m:e>
                <m:sup>
                  <m:r>
                    <m:rPr>
                      <m:sty m:val="p"/>
                    </m:rPr>
                    <w:rPr>
                      <w:rFonts w:ascii="Cambria Math" w:eastAsiaTheme="minorEastAsia" w:hAnsi="Cambria Math"/>
                    </w:rPr>
                    <m:t>-1</m:t>
                  </m:r>
                </m:sup>
              </m:sSup>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K</m:t>
                  </m:r>
                </m:e>
                <m:sup>
                  <m:r>
                    <m:rPr>
                      <m:sty m:val="p"/>
                    </m:rPr>
                    <w:rPr>
                      <w:rFonts w:ascii="Cambria Math" w:eastAsiaTheme="minorEastAsia" w:hAnsi="Cambria Math"/>
                    </w:rPr>
                    <m:t>-1</m:t>
                  </m:r>
                </m:sup>
              </m:sSup>
              <m:r>
                <m:rPr>
                  <m:sty m:val="p"/>
                </m:rPr>
                <w:rPr>
                  <w:rFonts w:ascii="Cambria Math" w:eastAsiaTheme="minorEastAsia" w:hAnsi="Cambria Math"/>
                </w:rPr>
                <m:t>∙333,15 K</m:t>
              </m:r>
            </m:num>
            <m:den>
              <m:r>
                <m:rPr>
                  <m:sty m:val="p"/>
                </m:rPr>
                <w:rPr>
                  <w:rFonts w:ascii="Cambria Math" w:eastAsiaTheme="minorEastAsia" w:hAnsi="Cambria Math"/>
                </w:rPr>
                <m:t>100 kPa∙0,065 L</m:t>
              </m:r>
            </m:den>
          </m:f>
        </m:oMath>
      </m:oMathPara>
    </w:p>
    <w:p w:rsidR="001C57E8" w:rsidRPr="001C57E8" w:rsidRDefault="001C57E8" w:rsidP="001C57E8">
      <w:pPr>
        <w:tabs>
          <w:tab w:val="left" w:pos="1701"/>
          <w:tab w:val="left" w:pos="1985"/>
        </w:tabs>
        <w:ind w:left="1701"/>
        <w:rPr>
          <w:rFonts w:eastAsiaTheme="minorEastAsia"/>
        </w:rPr>
      </w:pPr>
      <m:oMathPara>
        <m:oMath>
          <m:r>
            <m:rPr>
              <m:sty m:val="p"/>
            </m:rPr>
            <w:rPr>
              <w:rFonts w:ascii="Cambria Math" w:eastAsiaTheme="minorEastAsia" w:hAnsi="Cambria Math"/>
            </w:rPr>
            <m:t>M=80,03</m:t>
          </m:r>
          <m:f>
            <m:fPr>
              <m:ctrlPr>
                <w:rPr>
                  <w:rFonts w:ascii="Cambria Math" w:eastAsiaTheme="minorEastAsia" w:hAnsi="Cambria Math"/>
                </w:rPr>
              </m:ctrlPr>
            </m:fPr>
            <m:num>
              <m:r>
                <m:rPr>
                  <m:sty m:val="p"/>
                </m:rPr>
                <w:rPr>
                  <w:rFonts w:ascii="Cambria Math" w:eastAsiaTheme="minorEastAsia" w:hAnsi="Cambria Math"/>
                </w:rPr>
                <m:t>g</m:t>
              </m:r>
            </m:num>
            <m:den>
              <m:r>
                <m:rPr>
                  <m:sty m:val="p"/>
                </m:rPr>
                <w:rPr>
                  <w:rFonts w:ascii="Cambria Math" w:eastAsiaTheme="minorEastAsia" w:hAnsi="Cambria Math"/>
                </w:rPr>
                <m:t>mol</m:t>
              </m:r>
            </m:den>
          </m:f>
        </m:oMath>
      </m:oMathPara>
    </w:p>
    <w:p w:rsidR="008D2A28" w:rsidRDefault="001C57E8" w:rsidP="001C57E8">
      <w:pPr>
        <w:tabs>
          <w:tab w:val="left" w:pos="1985"/>
        </w:tabs>
        <w:ind w:left="1980" w:hanging="1980"/>
        <w:rPr>
          <w:rFonts w:eastAsiaTheme="minorEastAsia"/>
        </w:rPr>
      </w:pPr>
      <w:r>
        <w:rPr>
          <w:rFonts w:eastAsiaTheme="minorEastAsia"/>
        </w:rPr>
        <w:tab/>
        <w:t>Die molare Masse von n-Pentan beträgt 72,15 g/</w:t>
      </w:r>
      <w:proofErr w:type="spellStart"/>
      <w:r>
        <w:rPr>
          <w:rFonts w:eastAsiaTheme="minorEastAsia"/>
        </w:rPr>
        <w:t>mol</w:t>
      </w:r>
      <w:proofErr w:type="spellEnd"/>
      <w:r>
        <w:rPr>
          <w:rFonts w:eastAsiaTheme="minorEastAsia"/>
        </w:rPr>
        <w:t xml:space="preserve">. Der errechnete Wert weicht </w:t>
      </w:r>
      <w:r w:rsidR="00CE7FC5">
        <w:rPr>
          <w:rFonts w:eastAsiaTheme="minorEastAsia"/>
        </w:rPr>
        <w:t>ca. 10 %</w:t>
      </w:r>
      <w:r>
        <w:rPr>
          <w:rFonts w:eastAsiaTheme="minorEastAsia"/>
        </w:rPr>
        <w:t xml:space="preserve"> von diesem ab.</w:t>
      </w:r>
    </w:p>
    <w:p w:rsidR="001C57E8" w:rsidRDefault="001C57E8" w:rsidP="001C57E8">
      <w:pPr>
        <w:tabs>
          <w:tab w:val="left" w:pos="1985"/>
        </w:tabs>
        <w:ind w:left="1980" w:hanging="1980"/>
        <w:rPr>
          <w:rFonts w:eastAsiaTheme="minorEastAsia"/>
        </w:rPr>
      </w:pPr>
      <w:r>
        <w:rPr>
          <w:rFonts w:eastAsiaTheme="minorEastAsia"/>
        </w:rPr>
        <w:t>Fehlerbetrachtung:</w:t>
      </w:r>
      <w:r>
        <w:rPr>
          <w:rFonts w:eastAsiaTheme="minorEastAsia"/>
        </w:rPr>
        <w:tab/>
        <w:t xml:space="preserve">Die Abweichung kann dadurch zustande gekommen sein, dass nicht lange genug gewartet wurde und das n-Pentan nicht vollständig verdampft ist. Zudem ist es möglich, dass ein Teil im Kolben bereits wieder kondensierte. </w:t>
      </w:r>
      <w:r w:rsidR="001A09BD">
        <w:rPr>
          <w:rFonts w:eastAsiaTheme="minorEastAsia"/>
        </w:rPr>
        <w:t>Darüber hinaus</w:t>
      </w:r>
      <w:r>
        <w:rPr>
          <w:rFonts w:eastAsiaTheme="minorEastAsia"/>
        </w:rPr>
        <w:t xml:space="preserve"> wird lediglich die Temperatur im Wasserbad und nicht die des Dampfes gemessen. Durch die Annahme des Normaldrucks und dass Innen- gleich Außendruck ist, kann es ebenfalls zu Abweichungen geko</w:t>
      </w:r>
      <w:r>
        <w:rPr>
          <w:rFonts w:eastAsiaTheme="minorEastAsia"/>
        </w:rPr>
        <w:t>m</w:t>
      </w:r>
      <w:r>
        <w:rPr>
          <w:rFonts w:eastAsiaTheme="minorEastAsia"/>
        </w:rPr>
        <w:t>men sein.</w:t>
      </w:r>
    </w:p>
    <w:p w:rsidR="00AA4226" w:rsidRDefault="00DA7E9A" w:rsidP="00AA4226">
      <w:pPr>
        <w:tabs>
          <w:tab w:val="left" w:pos="1701"/>
          <w:tab w:val="left" w:pos="1985"/>
        </w:tabs>
        <w:ind w:left="1980" w:hanging="1980"/>
      </w:pPr>
      <w:r>
        <w:pict>
          <v:shape id="_x0000_s1211" type="#_x0000_t202" style="width:462.45pt;height:22.35pt;mso-position-horizontal-relative:char;mso-position-vertical-relative:line;mso-width-relative:margin;mso-height-relative:margin" fillcolor="white [3201]" strokecolor="#c0504d [3205]" strokeweight="1pt">
            <v:stroke dashstyle="dash"/>
            <v:shadow color="#868686"/>
            <v:textbox style="mso-next-textbox:#_x0000_s1211">
              <w:txbxContent>
                <w:p w:rsidR="001B561E" w:rsidRPr="00BD2A55" w:rsidRDefault="001B561E" w:rsidP="00AA4226">
                  <w:pPr>
                    <w:rPr>
                      <w:color w:val="1F497D" w:themeColor="text2"/>
                    </w:rPr>
                  </w:pPr>
                  <w:r>
                    <w:rPr>
                      <w:color w:val="1F497D" w:themeColor="text2"/>
                    </w:rPr>
                    <w:t>Die Apparatur wird im Abzug belüftet.</w:t>
                  </w:r>
                </w:p>
                <w:p w:rsidR="001B561E" w:rsidRDefault="001B561E" w:rsidP="00AA4226">
                  <w:pPr>
                    <w:rPr>
                      <w:b/>
                      <w:color w:val="1F497D" w:themeColor="text2"/>
                    </w:rPr>
                  </w:pPr>
                </w:p>
                <w:p w:rsidR="001B561E" w:rsidRDefault="001B561E" w:rsidP="00AA4226">
                  <w:pPr>
                    <w:rPr>
                      <w:b/>
                      <w:color w:val="1F497D" w:themeColor="text2"/>
                    </w:rPr>
                  </w:pPr>
                </w:p>
                <w:p w:rsidR="001B561E" w:rsidRPr="000D10FB" w:rsidRDefault="001B561E" w:rsidP="00AA4226">
                  <w:pPr>
                    <w:rPr>
                      <w:color w:val="1F497D" w:themeColor="text2"/>
                    </w:rPr>
                  </w:pPr>
                  <w:r>
                    <w:rPr>
                      <w:b/>
                      <w:color w:val="1F497D" w:themeColor="text2"/>
                    </w:rPr>
                    <w:t xml:space="preserve"> </w:t>
                  </w:r>
                </w:p>
              </w:txbxContent>
            </v:textbox>
            <w10:wrap type="none"/>
            <w10:anchorlock/>
          </v:shape>
        </w:pict>
      </w:r>
    </w:p>
    <w:p w:rsidR="004515A0" w:rsidRDefault="00DA7E9A" w:rsidP="00AA4226">
      <w:pPr>
        <w:tabs>
          <w:tab w:val="left" w:pos="1701"/>
          <w:tab w:val="left" w:pos="1985"/>
        </w:tabs>
        <w:ind w:left="1980" w:hanging="1980"/>
      </w:pPr>
      <w:r>
        <w:pict>
          <v:shape id="_x0000_s1210" type="#_x0000_t202" style="width:462.45pt;height:22.35pt;mso-position-horizontal-relative:char;mso-position-vertical-relative:line;mso-width-relative:margin;mso-height-relative:margin" fillcolor="white [3201]" strokecolor="#c0504d [3205]" strokeweight="1pt">
            <v:stroke dashstyle="dash"/>
            <v:shadow color="#868686"/>
            <v:textbox style="mso-next-textbox:#_x0000_s1210">
              <w:txbxContent>
                <w:p w:rsidR="004515A0" w:rsidRPr="00BD2A55" w:rsidRDefault="004515A0" w:rsidP="004515A0">
                  <w:pPr>
                    <w:rPr>
                      <w:color w:val="1F497D" w:themeColor="text2"/>
                    </w:rPr>
                  </w:pPr>
                  <w:r>
                    <w:rPr>
                      <w:color w:val="1F497D" w:themeColor="text2"/>
                    </w:rPr>
                    <w:t>Für die Verwendung von n-Pentan ist eine besondere Ersatzstoffprüfung erforderlich!</w:t>
                  </w:r>
                </w:p>
                <w:p w:rsidR="004515A0" w:rsidRDefault="004515A0" w:rsidP="004515A0">
                  <w:pPr>
                    <w:rPr>
                      <w:b/>
                      <w:color w:val="1F497D" w:themeColor="text2"/>
                    </w:rPr>
                  </w:pPr>
                </w:p>
                <w:p w:rsidR="004515A0" w:rsidRDefault="004515A0" w:rsidP="004515A0">
                  <w:pPr>
                    <w:rPr>
                      <w:b/>
                      <w:color w:val="1F497D" w:themeColor="text2"/>
                    </w:rPr>
                  </w:pPr>
                </w:p>
                <w:p w:rsidR="004515A0" w:rsidRPr="000D10FB" w:rsidRDefault="004515A0" w:rsidP="004515A0">
                  <w:pPr>
                    <w:rPr>
                      <w:color w:val="1F497D" w:themeColor="text2"/>
                    </w:rPr>
                  </w:pPr>
                  <w:r>
                    <w:rPr>
                      <w:b/>
                      <w:color w:val="1F497D" w:themeColor="text2"/>
                    </w:rPr>
                    <w:t xml:space="preserve"> </w:t>
                  </w:r>
                </w:p>
              </w:txbxContent>
            </v:textbox>
            <w10:wrap type="none"/>
            <w10:anchorlock/>
          </v:shape>
        </w:pict>
      </w:r>
    </w:p>
    <w:p w:rsidR="001A09BD" w:rsidRDefault="00DA7E9A" w:rsidP="00AA4226">
      <w:pPr>
        <w:tabs>
          <w:tab w:val="left" w:pos="1701"/>
          <w:tab w:val="left" w:pos="1985"/>
        </w:tabs>
        <w:ind w:left="1980" w:hanging="1980"/>
      </w:pPr>
      <w:r>
        <w:pict>
          <v:shape id="_x0000_s1209" type="#_x0000_t202" style="width:462.45pt;height:43.8pt;mso-position-horizontal-relative:char;mso-position-vertical-relative:line;mso-width-relative:margin;mso-height-relative:margin" fillcolor="white [3201]" strokecolor="#c0504d [3205]" strokeweight="1pt">
            <v:stroke dashstyle="dash"/>
            <v:shadow color="#868686"/>
            <v:textbox style="mso-next-textbox:#_x0000_s1209">
              <w:txbxContent>
                <w:p w:rsidR="001B561E" w:rsidRDefault="001B561E" w:rsidP="001A09BD">
                  <w:pPr>
                    <w:rPr>
                      <w:b/>
                      <w:color w:val="1F497D" w:themeColor="text2"/>
                    </w:rPr>
                  </w:pPr>
                  <w:r>
                    <w:rPr>
                      <w:color w:val="1F497D" w:themeColor="text2"/>
                    </w:rPr>
                    <w:t>Dieser Versuch bietet sich als Alternative zu V2 an, wenn statt eines gasförmigen ein flüssiger Kohlenwasserstoff analysiert werden soll.</w:t>
                  </w:r>
                </w:p>
                <w:p w:rsidR="001B561E" w:rsidRDefault="001B561E" w:rsidP="001A09BD">
                  <w:pPr>
                    <w:rPr>
                      <w:b/>
                      <w:color w:val="1F497D" w:themeColor="text2"/>
                    </w:rPr>
                  </w:pPr>
                </w:p>
                <w:p w:rsidR="001B561E" w:rsidRPr="000D10FB" w:rsidRDefault="001B561E" w:rsidP="001A09BD">
                  <w:pPr>
                    <w:rPr>
                      <w:color w:val="1F497D" w:themeColor="text2"/>
                    </w:rPr>
                  </w:pPr>
                  <w:r>
                    <w:rPr>
                      <w:b/>
                      <w:color w:val="1F497D" w:themeColor="text2"/>
                    </w:rPr>
                    <w:t xml:space="preserve"> </w:t>
                  </w:r>
                </w:p>
              </w:txbxContent>
            </v:textbox>
            <w10:wrap type="none"/>
            <w10:anchorlock/>
          </v:shape>
        </w:pict>
      </w:r>
    </w:p>
    <w:p w:rsidR="0047078D" w:rsidRDefault="00AA4226" w:rsidP="000B7C1F">
      <w:pPr>
        <w:tabs>
          <w:tab w:val="left" w:pos="1701"/>
          <w:tab w:val="left" w:pos="1985"/>
        </w:tabs>
        <w:ind w:left="1416" w:hanging="1416"/>
        <w:jc w:val="left"/>
        <w:rPr>
          <w:b/>
          <w:sz w:val="28"/>
        </w:rPr>
        <w:sectPr w:rsidR="0047078D" w:rsidSect="00B50FFB">
          <w:headerReference w:type="default" r:id="rId59"/>
          <w:footerReference w:type="first" r:id="rId60"/>
          <w:pgSz w:w="11906" w:h="16838"/>
          <w:pgMar w:top="1417" w:right="1417" w:bottom="709" w:left="1417" w:header="708" w:footer="708" w:gutter="0"/>
          <w:pgNumType w:start="0"/>
          <w:cols w:space="708"/>
          <w:titlePg/>
          <w:docGrid w:linePitch="360"/>
        </w:sectPr>
      </w:pPr>
      <w:r>
        <w:t>Literatur:</w:t>
      </w:r>
      <w:r>
        <w:tab/>
      </w:r>
      <w:r>
        <w:rPr>
          <w:rFonts w:asciiTheme="majorHAnsi" w:hAnsiTheme="majorHAnsi"/>
        </w:rPr>
        <w:t xml:space="preserve">[1] W. Glöckner, W. Jansen, R. G. </w:t>
      </w:r>
      <w:proofErr w:type="spellStart"/>
      <w:r>
        <w:rPr>
          <w:rFonts w:asciiTheme="majorHAnsi" w:hAnsiTheme="majorHAnsi"/>
        </w:rPr>
        <w:t>Weissenhorn</w:t>
      </w:r>
      <w:proofErr w:type="spellEnd"/>
      <w:r>
        <w:rPr>
          <w:rFonts w:asciiTheme="majorHAnsi" w:hAnsiTheme="majorHAnsi"/>
        </w:rPr>
        <w:t xml:space="preserve"> (Hrsg.), Handbuch der experime</w:t>
      </w:r>
      <w:r>
        <w:rPr>
          <w:rFonts w:asciiTheme="majorHAnsi" w:hAnsiTheme="majorHAnsi"/>
        </w:rPr>
        <w:t>n</w:t>
      </w:r>
      <w:r>
        <w:rPr>
          <w:rFonts w:asciiTheme="majorHAnsi" w:hAnsiTheme="majorHAnsi"/>
        </w:rPr>
        <w:t xml:space="preserve">tellen Chemie – Sekundarstufe II, Band 9: Kohlenwasserstoffe, </w:t>
      </w:r>
      <w:proofErr w:type="spellStart"/>
      <w:r>
        <w:rPr>
          <w:rFonts w:asciiTheme="majorHAnsi" w:hAnsiTheme="majorHAnsi"/>
        </w:rPr>
        <w:t>Alius</w:t>
      </w:r>
      <w:proofErr w:type="spellEnd"/>
      <w:r>
        <w:rPr>
          <w:rFonts w:asciiTheme="majorHAnsi" w:hAnsiTheme="majorHAnsi"/>
        </w:rPr>
        <w:t xml:space="preserve"> Verlag </w:t>
      </w:r>
      <w:proofErr w:type="spellStart"/>
      <w:r>
        <w:rPr>
          <w:rFonts w:asciiTheme="majorHAnsi" w:hAnsiTheme="majorHAnsi"/>
        </w:rPr>
        <w:t>Deubner</w:t>
      </w:r>
      <w:proofErr w:type="spellEnd"/>
      <w:r>
        <w:rPr>
          <w:rFonts w:asciiTheme="majorHAnsi" w:hAnsiTheme="majorHAnsi"/>
        </w:rPr>
        <w:t>, 2005, S. 6</w:t>
      </w:r>
      <w:r w:rsidR="000B7C1F">
        <w:rPr>
          <w:rFonts w:asciiTheme="majorHAnsi" w:hAnsiTheme="majorHAnsi"/>
        </w:rPr>
        <w:t>5</w:t>
      </w:r>
      <w:r>
        <w:rPr>
          <w:rFonts w:asciiTheme="majorHAnsi" w:hAnsiTheme="majorHAnsi"/>
        </w:rPr>
        <w:t>-6</w:t>
      </w:r>
      <w:r w:rsidR="000B7C1F">
        <w:rPr>
          <w:rFonts w:asciiTheme="majorHAnsi" w:hAnsiTheme="majorHAnsi"/>
        </w:rPr>
        <w:t>7</w:t>
      </w:r>
      <w:r>
        <w:br w:type="page"/>
      </w:r>
    </w:p>
    <w:p w:rsidR="00A0582F" w:rsidRDefault="00A0582F" w:rsidP="00A0582F">
      <w:pPr>
        <w:tabs>
          <w:tab w:val="left" w:pos="1701"/>
          <w:tab w:val="left" w:pos="1985"/>
        </w:tabs>
        <w:rPr>
          <w:b/>
          <w:sz w:val="28"/>
        </w:rPr>
      </w:pPr>
      <w:r>
        <w:rPr>
          <w:b/>
          <w:sz w:val="28"/>
        </w:rPr>
        <w:lastRenderedPageBreak/>
        <w:t xml:space="preserve">Arbeitsblatt – </w:t>
      </w:r>
      <w:r w:rsidR="00651A16">
        <w:rPr>
          <w:b/>
          <w:sz w:val="28"/>
        </w:rPr>
        <w:t>Bestimmung der Anzahl an Kohlenwasserstoffatomen</w:t>
      </w:r>
    </w:p>
    <w:p w:rsidR="00CB10F0" w:rsidRDefault="00B23C34" w:rsidP="001356DF">
      <w:pPr>
        <w:pStyle w:val="Listenabsatz"/>
        <w:numPr>
          <w:ilvl w:val="0"/>
          <w:numId w:val="20"/>
        </w:numPr>
        <w:tabs>
          <w:tab w:val="left" w:pos="1701"/>
          <w:tab w:val="left" w:pos="1985"/>
        </w:tabs>
        <w:rPr>
          <w:rFonts w:asciiTheme="majorHAnsi" w:hAnsiTheme="majorHAnsi"/>
          <w:b/>
        </w:rPr>
      </w:pPr>
      <w:r>
        <w:rPr>
          <w:rFonts w:asciiTheme="majorHAnsi" w:hAnsiTheme="majorHAnsi"/>
          <w:b/>
        </w:rPr>
        <w:t>Beschreiben Sie das genaue Vorgehen zur Bestimmung der Anzahl der Kohlenstof</w:t>
      </w:r>
      <w:r>
        <w:rPr>
          <w:rFonts w:asciiTheme="majorHAnsi" w:hAnsiTheme="majorHAnsi"/>
          <w:b/>
        </w:rPr>
        <w:t>f</w:t>
      </w:r>
      <w:r>
        <w:rPr>
          <w:rFonts w:asciiTheme="majorHAnsi" w:hAnsiTheme="majorHAnsi"/>
          <w:b/>
        </w:rPr>
        <w:t>atome des Kohlenwasserstoffs und fertige</w:t>
      </w:r>
      <w:r w:rsidR="00DE44B9">
        <w:rPr>
          <w:rFonts w:asciiTheme="majorHAnsi" w:hAnsiTheme="majorHAnsi"/>
          <w:b/>
        </w:rPr>
        <w:t>n Sie</w:t>
      </w:r>
      <w:r>
        <w:rPr>
          <w:rFonts w:asciiTheme="majorHAnsi" w:hAnsiTheme="majorHAnsi"/>
          <w:b/>
        </w:rPr>
        <w:t xml:space="preserve"> eine Skizze dazu an.</w:t>
      </w:r>
    </w:p>
    <w:p w:rsidR="00B23C34" w:rsidRPr="001356DF" w:rsidRDefault="00B23C34" w:rsidP="00B23C34">
      <w:pPr>
        <w:pStyle w:val="Listenabsatz"/>
        <w:tabs>
          <w:tab w:val="left" w:pos="1701"/>
          <w:tab w:val="left" w:pos="1985"/>
        </w:tabs>
        <w:ind w:left="360"/>
        <w:rPr>
          <w:rFonts w:asciiTheme="majorHAnsi" w:hAnsiTheme="majorHAnsi"/>
          <w:b/>
        </w:rPr>
      </w:pPr>
    </w:p>
    <w:p w:rsidR="00B23C34" w:rsidRDefault="00B23C34" w:rsidP="00B23C34">
      <w:pPr>
        <w:tabs>
          <w:tab w:val="left" w:pos="1701"/>
          <w:tab w:val="left" w:pos="1985"/>
        </w:tabs>
        <w:ind w:left="1980" w:hanging="1980"/>
      </w:pPr>
      <w:r>
        <w:t xml:space="preserve">Materialien: </w:t>
      </w:r>
      <w:r>
        <w:tab/>
      </w:r>
      <w:r>
        <w:tab/>
        <w:t xml:space="preserve">Quarzrohr (8mm), 2 </w:t>
      </w:r>
      <w:proofErr w:type="spellStart"/>
      <w:r>
        <w:t>Kolbenprober</w:t>
      </w:r>
      <w:proofErr w:type="spellEnd"/>
      <w:r>
        <w:t xml:space="preserve"> (mit Hahn), Schlauchverbindungen, Schlauchschellen, Gasbrenner, 2 Stative, Stativmaterial </w:t>
      </w:r>
    </w:p>
    <w:p w:rsidR="00B23C34" w:rsidRPr="00ED07C2" w:rsidRDefault="00B23C34" w:rsidP="00B23C34">
      <w:pPr>
        <w:tabs>
          <w:tab w:val="left" w:pos="1701"/>
          <w:tab w:val="left" w:pos="1985"/>
        </w:tabs>
        <w:ind w:left="1980" w:hanging="1980"/>
      </w:pPr>
      <w:r>
        <w:t>Chemikalien:</w:t>
      </w:r>
      <w:r>
        <w:tab/>
      </w:r>
      <w:r>
        <w:tab/>
        <w:t>Methan, Butan, Kupfer(II)-</w:t>
      </w:r>
      <w:proofErr w:type="spellStart"/>
      <w:r>
        <w:t>oxid</w:t>
      </w:r>
      <w:proofErr w:type="spellEnd"/>
      <w:r>
        <w:t>, Quarzwolle</w:t>
      </w:r>
    </w:p>
    <w:p w:rsidR="00CB10F0" w:rsidRPr="00B23C34" w:rsidRDefault="00DA7E9A" w:rsidP="00DA62D8">
      <w:pPr>
        <w:tabs>
          <w:tab w:val="left" w:pos="1701"/>
          <w:tab w:val="left" w:pos="1985"/>
        </w:tabs>
        <w:spacing w:after="0"/>
        <w:ind w:left="1980" w:hanging="1980"/>
        <w:rPr>
          <w:rFonts w:asciiTheme="majorHAnsi" w:hAnsiTheme="majorHAnsi"/>
          <w:b/>
        </w:rPr>
      </w:pPr>
      <w:r w:rsidRPr="00DA7E9A">
        <w:rPr>
          <w:noProof/>
          <w:lang w:eastAsia="de-DE"/>
        </w:rPr>
        <w:pict>
          <v:rect id="_x0000_s1170" style="position:absolute;left:0;text-align:left;margin-left:44.65pt;margin-top:5.55pt;width:406.5pt;height:141.95pt;z-index:251799552" strokeweight="1.5pt"/>
        </w:pict>
      </w:r>
      <w:r w:rsidR="00CB10F0" w:rsidRPr="00B23C34">
        <w:rPr>
          <w:rFonts w:asciiTheme="majorHAnsi" w:hAnsiTheme="majorHAnsi"/>
        </w:rPr>
        <w:t>Skizze</w:t>
      </w:r>
      <w:r w:rsidR="00CB10F0" w:rsidRPr="00B23C34">
        <w:rPr>
          <w:rFonts w:asciiTheme="majorHAnsi" w:hAnsiTheme="majorHAnsi"/>
          <w:b/>
        </w:rPr>
        <w:t>:</w:t>
      </w:r>
    </w:p>
    <w:p w:rsidR="00CB10F0" w:rsidRDefault="00CB10F0" w:rsidP="00DA62D8">
      <w:pPr>
        <w:tabs>
          <w:tab w:val="left" w:pos="1701"/>
          <w:tab w:val="left" w:pos="1985"/>
        </w:tabs>
        <w:spacing w:after="0"/>
        <w:ind w:left="1980" w:hanging="1980"/>
        <w:rPr>
          <w:rFonts w:asciiTheme="majorHAnsi" w:hAnsiTheme="majorHAnsi"/>
          <w:b/>
        </w:rPr>
      </w:pPr>
    </w:p>
    <w:p w:rsidR="00CB10F0" w:rsidRDefault="00CB10F0" w:rsidP="00DA62D8">
      <w:pPr>
        <w:tabs>
          <w:tab w:val="left" w:pos="1701"/>
          <w:tab w:val="left" w:pos="1985"/>
        </w:tabs>
        <w:spacing w:after="0"/>
        <w:ind w:left="1980" w:hanging="1980"/>
        <w:rPr>
          <w:rFonts w:asciiTheme="majorHAnsi" w:hAnsiTheme="majorHAnsi"/>
          <w:b/>
        </w:rPr>
      </w:pPr>
    </w:p>
    <w:p w:rsidR="00CB10F0" w:rsidRDefault="00CB10F0" w:rsidP="00DA62D8">
      <w:pPr>
        <w:tabs>
          <w:tab w:val="left" w:pos="1701"/>
          <w:tab w:val="left" w:pos="1985"/>
        </w:tabs>
        <w:spacing w:after="0"/>
        <w:ind w:left="1980" w:hanging="1980"/>
        <w:rPr>
          <w:rFonts w:asciiTheme="majorHAnsi" w:hAnsiTheme="majorHAnsi"/>
          <w:b/>
        </w:rPr>
      </w:pPr>
    </w:p>
    <w:p w:rsidR="00CB10F0" w:rsidRDefault="00CB10F0" w:rsidP="00DA62D8">
      <w:pPr>
        <w:tabs>
          <w:tab w:val="left" w:pos="1701"/>
          <w:tab w:val="left" w:pos="1985"/>
        </w:tabs>
        <w:spacing w:after="0"/>
        <w:ind w:left="1980" w:hanging="1980"/>
        <w:rPr>
          <w:rFonts w:asciiTheme="majorHAnsi" w:hAnsiTheme="majorHAnsi"/>
          <w:b/>
        </w:rPr>
      </w:pPr>
    </w:p>
    <w:p w:rsidR="00CB10F0" w:rsidRDefault="00CB10F0" w:rsidP="00DA62D8">
      <w:pPr>
        <w:tabs>
          <w:tab w:val="left" w:pos="1701"/>
          <w:tab w:val="left" w:pos="1985"/>
        </w:tabs>
        <w:spacing w:after="0"/>
        <w:ind w:left="1980" w:hanging="1980"/>
        <w:rPr>
          <w:rFonts w:asciiTheme="majorHAnsi" w:hAnsiTheme="majorHAnsi"/>
          <w:b/>
        </w:rPr>
      </w:pPr>
    </w:p>
    <w:p w:rsidR="00CB10F0" w:rsidRDefault="00CB10F0" w:rsidP="00DA62D8">
      <w:pPr>
        <w:tabs>
          <w:tab w:val="left" w:pos="1701"/>
          <w:tab w:val="left" w:pos="1985"/>
        </w:tabs>
        <w:spacing w:after="0"/>
        <w:ind w:left="1980" w:hanging="1980"/>
        <w:rPr>
          <w:rFonts w:asciiTheme="majorHAnsi" w:hAnsiTheme="majorHAnsi"/>
          <w:b/>
        </w:rPr>
      </w:pPr>
    </w:p>
    <w:p w:rsidR="00CB10F0" w:rsidRDefault="00CB10F0" w:rsidP="00DA62D8">
      <w:pPr>
        <w:tabs>
          <w:tab w:val="left" w:pos="1701"/>
          <w:tab w:val="left" w:pos="1985"/>
        </w:tabs>
        <w:spacing w:after="0"/>
        <w:ind w:left="1980" w:hanging="1980"/>
        <w:rPr>
          <w:rFonts w:asciiTheme="majorHAnsi" w:hAnsiTheme="majorHAnsi"/>
          <w:b/>
        </w:rPr>
      </w:pPr>
    </w:p>
    <w:p w:rsidR="00CB10F0" w:rsidRDefault="00CB10F0" w:rsidP="00DA62D8">
      <w:pPr>
        <w:tabs>
          <w:tab w:val="left" w:pos="1701"/>
          <w:tab w:val="left" w:pos="1985"/>
        </w:tabs>
        <w:spacing w:after="0"/>
        <w:ind w:left="1980" w:hanging="1980"/>
        <w:rPr>
          <w:rFonts w:asciiTheme="majorHAnsi" w:hAnsiTheme="majorHAnsi"/>
          <w:b/>
        </w:rPr>
      </w:pPr>
    </w:p>
    <w:p w:rsidR="00DA62D8" w:rsidRPr="00B23C34" w:rsidRDefault="00DA62D8" w:rsidP="00DA62D8">
      <w:pPr>
        <w:tabs>
          <w:tab w:val="left" w:pos="1701"/>
          <w:tab w:val="left" w:pos="1985"/>
        </w:tabs>
        <w:spacing w:after="0"/>
        <w:ind w:left="1980" w:hanging="1980"/>
      </w:pPr>
      <w:r w:rsidRPr="00B23C34">
        <w:t xml:space="preserve">Durchführung: </w:t>
      </w:r>
    </w:p>
    <w:p w:rsidR="001356DF" w:rsidRPr="00324AD9" w:rsidRDefault="001356DF" w:rsidP="00DA62D8">
      <w:pPr>
        <w:tabs>
          <w:tab w:val="left" w:pos="1701"/>
          <w:tab w:val="left" w:pos="1985"/>
        </w:tabs>
        <w:spacing w:after="0"/>
        <w:ind w:left="1980" w:hanging="1980"/>
        <w:rPr>
          <w:u w:val="single"/>
        </w:rPr>
      </w:pPr>
    </w:p>
    <w:tbl>
      <w:tblPr>
        <w:tblStyle w:val="Tabellengitternetz"/>
        <w:tblW w:w="0" w:type="auto"/>
        <w:tblInd w:w="108" w:type="dxa"/>
        <w:tblBorders>
          <w:left w:val="none" w:sz="0" w:space="0" w:color="auto"/>
          <w:right w:val="none" w:sz="0" w:space="0" w:color="auto"/>
        </w:tblBorders>
        <w:tblLook w:val="04A0"/>
      </w:tblPr>
      <w:tblGrid>
        <w:gridCol w:w="9180"/>
      </w:tblGrid>
      <w:tr w:rsidR="001356DF" w:rsidTr="000360CB">
        <w:tc>
          <w:tcPr>
            <w:tcW w:w="9180" w:type="dxa"/>
            <w:tcBorders>
              <w:top w:val="single" w:sz="12" w:space="0" w:color="auto"/>
              <w:bottom w:val="single" w:sz="12" w:space="0" w:color="auto"/>
            </w:tcBorders>
          </w:tcPr>
          <w:p w:rsidR="001356DF" w:rsidRDefault="001356DF" w:rsidP="000360CB">
            <w:pPr>
              <w:tabs>
                <w:tab w:val="left" w:pos="1701"/>
                <w:tab w:val="left" w:pos="1985"/>
              </w:tabs>
              <w:rPr>
                <w:b/>
              </w:rPr>
            </w:pPr>
          </w:p>
        </w:tc>
      </w:tr>
      <w:tr w:rsidR="001356DF" w:rsidTr="000360CB">
        <w:tc>
          <w:tcPr>
            <w:tcW w:w="9180" w:type="dxa"/>
            <w:tcBorders>
              <w:top w:val="single" w:sz="12" w:space="0" w:color="auto"/>
              <w:bottom w:val="single" w:sz="12" w:space="0" w:color="auto"/>
            </w:tcBorders>
          </w:tcPr>
          <w:p w:rsidR="001356DF" w:rsidRDefault="001356DF" w:rsidP="000360CB">
            <w:pPr>
              <w:tabs>
                <w:tab w:val="left" w:pos="1701"/>
                <w:tab w:val="left" w:pos="1985"/>
              </w:tabs>
              <w:rPr>
                <w:b/>
              </w:rPr>
            </w:pPr>
          </w:p>
        </w:tc>
      </w:tr>
      <w:tr w:rsidR="001356DF" w:rsidTr="000360CB">
        <w:tc>
          <w:tcPr>
            <w:tcW w:w="9180" w:type="dxa"/>
            <w:tcBorders>
              <w:top w:val="single" w:sz="12" w:space="0" w:color="auto"/>
              <w:bottom w:val="single" w:sz="12" w:space="0" w:color="auto"/>
            </w:tcBorders>
          </w:tcPr>
          <w:p w:rsidR="001356DF" w:rsidRDefault="001356DF" w:rsidP="000360CB">
            <w:pPr>
              <w:tabs>
                <w:tab w:val="left" w:pos="1701"/>
                <w:tab w:val="left" w:pos="1985"/>
              </w:tabs>
              <w:rPr>
                <w:b/>
              </w:rPr>
            </w:pPr>
          </w:p>
        </w:tc>
      </w:tr>
    </w:tbl>
    <w:p w:rsidR="001356DF" w:rsidRPr="001356DF" w:rsidRDefault="001356DF" w:rsidP="001356DF">
      <w:pPr>
        <w:tabs>
          <w:tab w:val="left" w:pos="1701"/>
          <w:tab w:val="left" w:pos="1985"/>
        </w:tabs>
        <w:spacing w:after="0"/>
        <w:rPr>
          <w:rFonts w:asciiTheme="majorHAnsi" w:hAnsiTheme="majorHAnsi"/>
          <w:b/>
        </w:rPr>
      </w:pPr>
    </w:p>
    <w:p w:rsidR="001356DF" w:rsidRDefault="001356DF" w:rsidP="001356DF">
      <w:pPr>
        <w:pStyle w:val="Listenabsatz"/>
        <w:tabs>
          <w:tab w:val="left" w:pos="1701"/>
          <w:tab w:val="left" w:pos="1985"/>
        </w:tabs>
        <w:spacing w:after="0"/>
        <w:ind w:left="360"/>
        <w:rPr>
          <w:rFonts w:asciiTheme="majorHAnsi" w:hAnsiTheme="majorHAnsi"/>
          <w:b/>
        </w:rPr>
      </w:pPr>
    </w:p>
    <w:p w:rsidR="001356DF" w:rsidRDefault="00B23C34" w:rsidP="001356DF">
      <w:pPr>
        <w:pStyle w:val="Listenabsatz"/>
        <w:numPr>
          <w:ilvl w:val="0"/>
          <w:numId w:val="20"/>
        </w:numPr>
        <w:tabs>
          <w:tab w:val="left" w:pos="1701"/>
          <w:tab w:val="left" w:pos="1985"/>
        </w:tabs>
        <w:spacing w:after="0"/>
        <w:rPr>
          <w:rFonts w:asciiTheme="majorHAnsi" w:hAnsiTheme="majorHAnsi"/>
          <w:b/>
        </w:rPr>
      </w:pPr>
      <w:r>
        <w:rPr>
          <w:rFonts w:asciiTheme="majorHAnsi" w:hAnsiTheme="majorHAnsi"/>
          <w:b/>
        </w:rPr>
        <w:t>Dokumentiere</w:t>
      </w:r>
      <w:r w:rsidR="00DE44B9">
        <w:rPr>
          <w:rFonts w:asciiTheme="majorHAnsi" w:hAnsiTheme="majorHAnsi"/>
          <w:b/>
        </w:rPr>
        <w:t>n Sie</w:t>
      </w:r>
      <w:r>
        <w:rPr>
          <w:rFonts w:asciiTheme="majorHAnsi" w:hAnsiTheme="majorHAnsi"/>
          <w:b/>
        </w:rPr>
        <w:t xml:space="preserve"> was </w:t>
      </w:r>
      <w:r w:rsidR="00DE44B9">
        <w:rPr>
          <w:rFonts w:asciiTheme="majorHAnsi" w:hAnsiTheme="majorHAnsi"/>
          <w:b/>
        </w:rPr>
        <w:t>Sie beobachtet haben</w:t>
      </w:r>
      <w:r>
        <w:rPr>
          <w:rFonts w:asciiTheme="majorHAnsi" w:hAnsiTheme="majorHAnsi"/>
          <w:b/>
        </w:rPr>
        <w:t xml:space="preserve"> und g</w:t>
      </w:r>
      <w:r w:rsidR="00DE44B9">
        <w:rPr>
          <w:rFonts w:asciiTheme="majorHAnsi" w:hAnsiTheme="majorHAnsi"/>
          <w:b/>
        </w:rPr>
        <w:t>eben Sie</w:t>
      </w:r>
      <w:r>
        <w:rPr>
          <w:rFonts w:asciiTheme="majorHAnsi" w:hAnsiTheme="majorHAnsi"/>
          <w:b/>
        </w:rPr>
        <w:t xml:space="preserve"> an welche Reaktion im System abläuft (Reaktionsgleichung)</w:t>
      </w:r>
      <w:r w:rsidR="007710FD">
        <w:rPr>
          <w:rFonts w:asciiTheme="majorHAnsi" w:hAnsiTheme="majorHAnsi"/>
          <w:b/>
        </w:rPr>
        <w:t>!</w:t>
      </w:r>
    </w:p>
    <w:p w:rsidR="001356DF" w:rsidRPr="001356DF" w:rsidRDefault="001356DF" w:rsidP="001356DF">
      <w:pPr>
        <w:tabs>
          <w:tab w:val="left" w:pos="1701"/>
          <w:tab w:val="left" w:pos="1985"/>
        </w:tabs>
        <w:spacing w:after="0"/>
        <w:rPr>
          <w:rFonts w:asciiTheme="majorHAnsi" w:hAnsiTheme="majorHAnsi"/>
          <w:b/>
        </w:rPr>
      </w:pPr>
    </w:p>
    <w:tbl>
      <w:tblPr>
        <w:tblStyle w:val="Tabellengitternetz"/>
        <w:tblW w:w="0" w:type="auto"/>
        <w:tblInd w:w="108" w:type="dxa"/>
        <w:tblBorders>
          <w:left w:val="none" w:sz="0" w:space="0" w:color="auto"/>
          <w:right w:val="none" w:sz="0" w:space="0" w:color="auto"/>
        </w:tblBorders>
        <w:tblLook w:val="04A0"/>
      </w:tblPr>
      <w:tblGrid>
        <w:gridCol w:w="9180"/>
      </w:tblGrid>
      <w:tr w:rsidR="00CB10F0" w:rsidTr="00324AD9">
        <w:tc>
          <w:tcPr>
            <w:tcW w:w="9180" w:type="dxa"/>
            <w:tcBorders>
              <w:top w:val="single" w:sz="12" w:space="0" w:color="auto"/>
              <w:bottom w:val="single" w:sz="12" w:space="0" w:color="auto"/>
            </w:tcBorders>
          </w:tcPr>
          <w:p w:rsidR="00CB10F0" w:rsidRDefault="00CB10F0" w:rsidP="00DA62D8">
            <w:pPr>
              <w:tabs>
                <w:tab w:val="left" w:pos="1701"/>
                <w:tab w:val="left" w:pos="1985"/>
              </w:tabs>
              <w:rPr>
                <w:b/>
              </w:rPr>
            </w:pPr>
          </w:p>
        </w:tc>
      </w:tr>
      <w:tr w:rsidR="00CB10F0" w:rsidTr="00324AD9">
        <w:tc>
          <w:tcPr>
            <w:tcW w:w="9180" w:type="dxa"/>
            <w:tcBorders>
              <w:top w:val="single" w:sz="12" w:space="0" w:color="auto"/>
              <w:bottom w:val="single" w:sz="12" w:space="0" w:color="auto"/>
            </w:tcBorders>
          </w:tcPr>
          <w:p w:rsidR="00CB10F0" w:rsidRDefault="00CB10F0" w:rsidP="00DA62D8">
            <w:pPr>
              <w:tabs>
                <w:tab w:val="left" w:pos="1701"/>
                <w:tab w:val="left" w:pos="1985"/>
              </w:tabs>
              <w:rPr>
                <w:b/>
              </w:rPr>
            </w:pPr>
          </w:p>
        </w:tc>
      </w:tr>
      <w:tr w:rsidR="00CB10F0" w:rsidTr="00324AD9">
        <w:tc>
          <w:tcPr>
            <w:tcW w:w="9180" w:type="dxa"/>
            <w:tcBorders>
              <w:top w:val="single" w:sz="12" w:space="0" w:color="auto"/>
              <w:bottom w:val="single" w:sz="12" w:space="0" w:color="auto"/>
            </w:tcBorders>
          </w:tcPr>
          <w:p w:rsidR="00CB10F0" w:rsidRDefault="00CB10F0" w:rsidP="00DA62D8">
            <w:pPr>
              <w:tabs>
                <w:tab w:val="left" w:pos="1701"/>
                <w:tab w:val="left" w:pos="1985"/>
              </w:tabs>
              <w:rPr>
                <w:b/>
              </w:rPr>
            </w:pPr>
          </w:p>
        </w:tc>
      </w:tr>
    </w:tbl>
    <w:p w:rsidR="00CB10F0" w:rsidRPr="00DA62D8" w:rsidRDefault="00CB10F0" w:rsidP="00DA62D8">
      <w:pPr>
        <w:tabs>
          <w:tab w:val="left" w:pos="1701"/>
          <w:tab w:val="left" w:pos="1985"/>
        </w:tabs>
        <w:ind w:left="1980" w:hanging="1980"/>
        <w:rPr>
          <w:b/>
        </w:rPr>
      </w:pPr>
    </w:p>
    <w:p w:rsidR="00324AD9" w:rsidRPr="00B23C34" w:rsidRDefault="00B23C34" w:rsidP="00B23C34">
      <w:pPr>
        <w:pStyle w:val="Listenabsatz"/>
        <w:numPr>
          <w:ilvl w:val="0"/>
          <w:numId w:val="20"/>
        </w:numPr>
        <w:tabs>
          <w:tab w:val="left" w:pos="1701"/>
          <w:tab w:val="left" w:pos="1985"/>
        </w:tabs>
        <w:rPr>
          <w:b/>
        </w:rPr>
      </w:pPr>
      <w:r w:rsidRPr="00B23C34">
        <w:rPr>
          <w:rFonts w:asciiTheme="majorHAnsi" w:hAnsiTheme="majorHAnsi"/>
          <w:b/>
        </w:rPr>
        <w:t>Wie viele Kohlenstoffatome hat der Kohlenwasserstoff</w:t>
      </w:r>
      <w:r>
        <w:rPr>
          <w:rFonts w:asciiTheme="majorHAnsi" w:hAnsiTheme="majorHAnsi"/>
          <w:b/>
        </w:rPr>
        <w:t xml:space="preserve">  (mit Rechnung)</w:t>
      </w:r>
      <w:r w:rsidRPr="00B23C34">
        <w:rPr>
          <w:rFonts w:asciiTheme="majorHAnsi" w:hAnsiTheme="majorHAnsi"/>
          <w:b/>
        </w:rPr>
        <w:t>?</w:t>
      </w:r>
      <w:r w:rsidR="00324AD9" w:rsidRPr="00B23C34">
        <w:rPr>
          <w:rFonts w:asciiTheme="majorHAnsi" w:hAnsiTheme="majorHAnsi"/>
          <w:b/>
        </w:rPr>
        <w:t xml:space="preserve"> </w:t>
      </w:r>
      <w:r w:rsidR="002F1DDF">
        <w:rPr>
          <w:rFonts w:asciiTheme="majorHAnsi" w:hAnsiTheme="majorHAnsi"/>
          <w:b/>
        </w:rPr>
        <w:t>Begründen</w:t>
      </w:r>
      <w:r w:rsidR="00DE44B9">
        <w:rPr>
          <w:rFonts w:asciiTheme="majorHAnsi" w:hAnsiTheme="majorHAnsi"/>
          <w:b/>
        </w:rPr>
        <w:t xml:space="preserve"> Sie </w:t>
      </w:r>
      <w:r w:rsidR="002F1DDF">
        <w:rPr>
          <w:rFonts w:asciiTheme="majorHAnsi" w:hAnsiTheme="majorHAnsi"/>
          <w:b/>
        </w:rPr>
        <w:t xml:space="preserve">ob Sie </w:t>
      </w:r>
      <w:r w:rsidR="00DE44B9">
        <w:rPr>
          <w:rFonts w:asciiTheme="majorHAnsi" w:hAnsiTheme="majorHAnsi"/>
          <w:b/>
        </w:rPr>
        <w:t>darauf schließen</w:t>
      </w:r>
      <w:r w:rsidR="002F1DDF">
        <w:rPr>
          <w:rFonts w:asciiTheme="majorHAnsi" w:hAnsiTheme="majorHAnsi"/>
          <w:b/>
        </w:rPr>
        <w:t xml:space="preserve"> können</w:t>
      </w:r>
      <w:r>
        <w:rPr>
          <w:rFonts w:asciiTheme="majorHAnsi" w:hAnsiTheme="majorHAnsi"/>
          <w:b/>
        </w:rPr>
        <w:t>, um welchen Kohlenwasserstoff es sich handelt</w:t>
      </w:r>
      <w:r w:rsidR="00CA0763">
        <w:rPr>
          <w:rFonts w:asciiTheme="majorHAnsi" w:hAnsiTheme="majorHAnsi"/>
          <w:b/>
        </w:rPr>
        <w:t>!</w:t>
      </w:r>
    </w:p>
    <w:tbl>
      <w:tblPr>
        <w:tblStyle w:val="Tabellengitternetz"/>
        <w:tblW w:w="0" w:type="auto"/>
        <w:tblInd w:w="108" w:type="dxa"/>
        <w:tblBorders>
          <w:left w:val="none" w:sz="0" w:space="0" w:color="auto"/>
          <w:right w:val="none" w:sz="0" w:space="0" w:color="auto"/>
        </w:tblBorders>
        <w:tblLook w:val="04A0"/>
      </w:tblPr>
      <w:tblGrid>
        <w:gridCol w:w="9180"/>
      </w:tblGrid>
      <w:tr w:rsidR="00324AD9" w:rsidTr="00324AD9">
        <w:tc>
          <w:tcPr>
            <w:tcW w:w="9180" w:type="dxa"/>
            <w:tcBorders>
              <w:top w:val="single" w:sz="12" w:space="0" w:color="auto"/>
              <w:bottom w:val="single" w:sz="12" w:space="0" w:color="auto"/>
            </w:tcBorders>
          </w:tcPr>
          <w:p w:rsidR="00324AD9" w:rsidRDefault="00324AD9" w:rsidP="000360CB">
            <w:pPr>
              <w:tabs>
                <w:tab w:val="left" w:pos="1701"/>
                <w:tab w:val="left" w:pos="1985"/>
              </w:tabs>
              <w:rPr>
                <w:b/>
              </w:rPr>
            </w:pPr>
          </w:p>
        </w:tc>
      </w:tr>
      <w:tr w:rsidR="00324AD9" w:rsidTr="00324AD9">
        <w:tc>
          <w:tcPr>
            <w:tcW w:w="9180" w:type="dxa"/>
            <w:tcBorders>
              <w:top w:val="single" w:sz="12" w:space="0" w:color="auto"/>
              <w:bottom w:val="single" w:sz="12" w:space="0" w:color="auto"/>
            </w:tcBorders>
          </w:tcPr>
          <w:p w:rsidR="00324AD9" w:rsidRDefault="00324AD9" w:rsidP="000360CB">
            <w:pPr>
              <w:tabs>
                <w:tab w:val="left" w:pos="1701"/>
                <w:tab w:val="left" w:pos="1985"/>
              </w:tabs>
              <w:rPr>
                <w:b/>
              </w:rPr>
            </w:pPr>
          </w:p>
        </w:tc>
      </w:tr>
      <w:tr w:rsidR="00324AD9" w:rsidTr="00324AD9">
        <w:tc>
          <w:tcPr>
            <w:tcW w:w="9180" w:type="dxa"/>
            <w:tcBorders>
              <w:top w:val="single" w:sz="12" w:space="0" w:color="auto"/>
              <w:bottom w:val="single" w:sz="12" w:space="0" w:color="auto"/>
            </w:tcBorders>
          </w:tcPr>
          <w:p w:rsidR="00324AD9" w:rsidRDefault="00324AD9" w:rsidP="000360CB">
            <w:pPr>
              <w:tabs>
                <w:tab w:val="left" w:pos="1701"/>
                <w:tab w:val="left" w:pos="1985"/>
              </w:tabs>
              <w:rPr>
                <w:b/>
              </w:rPr>
            </w:pPr>
          </w:p>
        </w:tc>
      </w:tr>
    </w:tbl>
    <w:p w:rsidR="00A0582F" w:rsidRPr="005240FE" w:rsidRDefault="00A0582F" w:rsidP="00A0582F">
      <w:pPr>
        <w:sectPr w:rsidR="00A0582F" w:rsidRPr="005240FE" w:rsidSect="0049087A">
          <w:headerReference w:type="default" r:id="rId61"/>
          <w:pgSz w:w="11906" w:h="16838"/>
          <w:pgMar w:top="1417" w:right="1417" w:bottom="709" w:left="1417" w:header="708" w:footer="708" w:gutter="0"/>
          <w:pgNumType w:start="0"/>
          <w:cols w:space="708"/>
          <w:docGrid w:linePitch="360"/>
        </w:sectPr>
      </w:pPr>
    </w:p>
    <w:p w:rsidR="00FB3D74" w:rsidRDefault="00A0582F" w:rsidP="00AA612B">
      <w:pPr>
        <w:pStyle w:val="berschrift1"/>
      </w:pPr>
      <w:bookmarkStart w:id="6" w:name="_Toc397244537"/>
      <w:r>
        <w:lastRenderedPageBreak/>
        <w:t xml:space="preserve">Reflexion des </w:t>
      </w:r>
      <w:r w:rsidR="00FB3D74">
        <w:t>A</w:t>
      </w:r>
      <w:r w:rsidR="00AA612B">
        <w:t>rbeitsblatt</w:t>
      </w:r>
      <w:r>
        <w:t>es</w:t>
      </w:r>
      <w:bookmarkEnd w:id="6"/>
    </w:p>
    <w:p w:rsidR="00330E28" w:rsidRDefault="00330E28" w:rsidP="00B901F6">
      <w:pPr>
        <w:rPr>
          <w:color w:val="auto"/>
        </w:rPr>
      </w:pPr>
      <w:r>
        <w:rPr>
          <w:color w:val="auto"/>
        </w:rPr>
        <w:t>In diesem Arbeitsblatt sollen die SuS lernen, wie die Struktur eines Kohlenwasserstoffs anal</w:t>
      </w:r>
      <w:r>
        <w:rPr>
          <w:color w:val="auto"/>
        </w:rPr>
        <w:t>y</w:t>
      </w:r>
      <w:r>
        <w:rPr>
          <w:color w:val="auto"/>
        </w:rPr>
        <w:t xml:space="preserve">tisch und quantitativ bestimmt werden kann. Hier </w:t>
      </w:r>
      <w:r w:rsidR="00CA0763">
        <w:rPr>
          <w:color w:val="auto"/>
        </w:rPr>
        <w:t>handelt</w:t>
      </w:r>
      <w:r>
        <w:rPr>
          <w:color w:val="auto"/>
        </w:rPr>
        <w:t xml:space="preserve"> es lediglich um die Bestimmung der Anzahl der Kohlenwasserstoffe, in Anknüpfung daran können jedoch noch weitere Verfahren besprochen oder durchgeführt werden.</w:t>
      </w:r>
      <w:r w:rsidR="002F1DDF">
        <w:rPr>
          <w:color w:val="auto"/>
        </w:rPr>
        <w:t xml:space="preserve"> Das Arbeitsblatt kann zum Einstieg in die quantitative Analyse verwendet werden, um grundlegende handwerkliche Fähigkeiten zu vermitteln.</w:t>
      </w:r>
    </w:p>
    <w:p w:rsidR="00C364B2" w:rsidRDefault="00C364B2" w:rsidP="00C364B2">
      <w:pPr>
        <w:pStyle w:val="berschrift2"/>
      </w:pPr>
      <w:bookmarkStart w:id="7" w:name="_Toc397244538"/>
      <w:r>
        <w:t>Erwartungshorizont</w:t>
      </w:r>
      <w:r w:rsidR="006968E6">
        <w:t xml:space="preserve"> (Kerncurriculum)</w:t>
      </w:r>
      <w:bookmarkEnd w:id="7"/>
    </w:p>
    <w:p w:rsidR="002F1DDF" w:rsidRDefault="002F1DDF" w:rsidP="00225A9E">
      <w:r>
        <w:t>Die SuS sollen dazu befähigt werden, Vorgänge zur quantitativen Analyse sorgfältig zu beschre</w:t>
      </w:r>
      <w:r>
        <w:t>i</w:t>
      </w:r>
      <w:r>
        <w:t>ben und zu skizzieren. Dies ist in Aufgabe 1 mit Anforderungsniveau I der Fall. In Aufgabe 2 so</w:t>
      </w:r>
      <w:r>
        <w:t>l</w:t>
      </w:r>
      <w:r>
        <w:t>len die SuS ihre Kenntnisse anwenden und in der Lage sein, Reaktionsgleichungen aufzustellen, weshalb sie Anforderungsbereich II zuzuordnen ist. In der Kompetenz Erkenntnisgewinnung sollen die SuS in Aufgabe 3 geschult werden. Es handelt sich dabei um Anforderungsniveau III, da die SuS Sachverhalte erklären und Transferarbeit</w:t>
      </w:r>
      <w:r w:rsidR="00CA0763">
        <w:t xml:space="preserve"> von der errechneten Anzahl der Kohle</w:t>
      </w:r>
      <w:r w:rsidR="00CA0763">
        <w:t>n</w:t>
      </w:r>
      <w:r w:rsidR="00CA0763">
        <w:t xml:space="preserve">stoffatome zu dem zu untersuchenden Kohlenwasserstoff </w:t>
      </w:r>
      <w:r>
        <w:t>leisten sol</w:t>
      </w:r>
      <w:r w:rsidR="00CA0763">
        <w:t>len.</w:t>
      </w:r>
    </w:p>
    <w:p w:rsidR="006968E6" w:rsidRDefault="006968E6" w:rsidP="006968E6">
      <w:pPr>
        <w:pStyle w:val="berschrift2"/>
      </w:pPr>
      <w:bookmarkStart w:id="8" w:name="_Toc397244539"/>
      <w:r>
        <w:t>Erwartungshorizont (Inhaltlich)</w:t>
      </w:r>
      <w:bookmarkEnd w:id="8"/>
    </w:p>
    <w:p w:rsidR="009D7162" w:rsidRDefault="000360CB" w:rsidP="009D7162">
      <w:pPr>
        <w:tabs>
          <w:tab w:val="left" w:pos="1701"/>
          <w:tab w:val="left" w:pos="1985"/>
        </w:tabs>
        <w:ind w:left="1980" w:hanging="1980"/>
      </w:pPr>
      <w:r>
        <w:t xml:space="preserve">Aufgabe 1: </w:t>
      </w:r>
      <w:r w:rsidR="009D7162">
        <w:tab/>
      </w:r>
      <w:r w:rsidR="009D7162">
        <w:tab/>
        <w:t>Ein Quarzrohr wird mit Kupfer(II)-</w:t>
      </w:r>
      <w:proofErr w:type="spellStart"/>
      <w:r w:rsidR="009D7162">
        <w:t>oxid</w:t>
      </w:r>
      <w:proofErr w:type="spellEnd"/>
      <w:r w:rsidR="009D7162">
        <w:t xml:space="preserve"> </w:t>
      </w:r>
      <w:proofErr w:type="spellStart"/>
      <w:r w:rsidR="009D7162">
        <w:t>befüllt</w:t>
      </w:r>
      <w:proofErr w:type="spellEnd"/>
      <w:r w:rsidR="009D7162">
        <w:t xml:space="preserve"> und die Enden mit Quar</w:t>
      </w:r>
      <w:r w:rsidR="009D7162">
        <w:t>z</w:t>
      </w:r>
      <w:r w:rsidR="009D7162">
        <w:t>wolle verschlossen. Der Versuchsaufbau erfolgt analog zur Skizze (s. Abbi</w:t>
      </w:r>
      <w:r w:rsidR="009D7162">
        <w:t>l</w:t>
      </w:r>
      <w:r w:rsidR="009D7162">
        <w:t xml:space="preserve">dung 1). Nachdem die Apparatur auf ihre Dichtheit überprüft wurde kann mit dem eigentlichen Versuch begonnen werden. In einen der </w:t>
      </w:r>
      <w:proofErr w:type="spellStart"/>
      <w:r w:rsidR="009D7162">
        <w:t>Kolbenprober</w:t>
      </w:r>
      <w:proofErr w:type="spellEnd"/>
      <w:r w:rsidR="009D7162">
        <w:t xml:space="preserve"> werden 20 </w:t>
      </w:r>
      <w:proofErr w:type="spellStart"/>
      <w:r w:rsidR="009D7162">
        <w:t>mL</w:t>
      </w:r>
      <w:proofErr w:type="spellEnd"/>
      <w:r w:rsidR="009D7162">
        <w:t xml:space="preserve"> des zu analysierenden Gases gegeben. Mit dem Grasbrenner wird das Kupfer(II)-</w:t>
      </w:r>
      <w:proofErr w:type="spellStart"/>
      <w:r w:rsidR="009D7162">
        <w:t>oxid</w:t>
      </w:r>
      <w:proofErr w:type="spellEnd"/>
      <w:r w:rsidR="009D7162">
        <w:t xml:space="preserve"> im Quarzrohr zum Glühen g</w:t>
      </w:r>
      <w:r w:rsidR="009D7162">
        <w:t>e</w:t>
      </w:r>
      <w:r w:rsidR="009D7162">
        <w:t xml:space="preserve">bracht und das Gas mehrere Male </w:t>
      </w:r>
      <w:proofErr w:type="spellStart"/>
      <w:r w:rsidR="009D7162">
        <w:t>durchgeleitet</w:t>
      </w:r>
      <w:proofErr w:type="spellEnd"/>
      <w:r w:rsidR="009D7162">
        <w:t>, bis keine Volumenverä</w:t>
      </w:r>
      <w:r w:rsidR="009D7162">
        <w:t>n</w:t>
      </w:r>
      <w:r w:rsidR="009D7162">
        <w:t>derung mehr erkennbar ist. Diese soll nach Abkühlen notiert werden.</w:t>
      </w:r>
    </w:p>
    <w:p w:rsidR="009D7162" w:rsidRDefault="009D7162" w:rsidP="000360CB">
      <w:pPr>
        <w:tabs>
          <w:tab w:val="left" w:pos="0"/>
          <w:tab w:val="left" w:pos="1701"/>
        </w:tabs>
      </w:pPr>
      <w:r>
        <w:tab/>
      </w:r>
    </w:p>
    <w:p w:rsidR="000360CB" w:rsidRDefault="000360CB" w:rsidP="009D7162">
      <w:pPr>
        <w:tabs>
          <w:tab w:val="left" w:pos="0"/>
          <w:tab w:val="left" w:pos="1985"/>
        </w:tabs>
      </w:pPr>
      <w:r>
        <w:t xml:space="preserve">Aufgabe 2: </w:t>
      </w:r>
      <w:r w:rsidR="009D7162">
        <w:tab/>
        <w:t xml:space="preserve">Das Volumen des Kolbens steigt auf ca. 80 </w:t>
      </w:r>
      <w:proofErr w:type="spellStart"/>
      <w:r w:rsidR="009D7162">
        <w:t>mL</w:t>
      </w:r>
      <w:proofErr w:type="spellEnd"/>
      <w:r w:rsidR="009D7162">
        <w:t xml:space="preserve"> an.</w:t>
      </w:r>
    </w:p>
    <w:p w:rsidR="009D7162" w:rsidRDefault="009D7162" w:rsidP="009D7162">
      <w:pPr>
        <w:tabs>
          <w:tab w:val="left" w:pos="1985"/>
        </w:tabs>
        <w:ind w:left="1980" w:hanging="1980"/>
      </w:pPr>
      <w:r>
        <w:tab/>
        <w:t>Im Quarzrohr kommt es durch Kupfer(II)-</w:t>
      </w:r>
      <w:proofErr w:type="spellStart"/>
      <w:r>
        <w:t>oxid</w:t>
      </w:r>
      <w:proofErr w:type="spellEnd"/>
      <w:r>
        <w:t xml:space="preserve"> zur Oxidation der Gase, w</w:t>
      </w:r>
      <w:r>
        <w:t>o</w:t>
      </w:r>
      <w:r>
        <w:t>bei Kohlenstoffdioxid und Wasser entstehen:</w:t>
      </w:r>
    </w:p>
    <w:p w:rsidR="009D7162" w:rsidRPr="00FD45C8" w:rsidRDefault="00DA7E9A" w:rsidP="009D7162">
      <w:pPr>
        <w:tabs>
          <w:tab w:val="left" w:pos="1985"/>
        </w:tabs>
        <w:ind w:left="1980" w:hanging="1980"/>
        <w:rPr>
          <w:rFonts w:eastAsiaTheme="minorEastAsia"/>
        </w:rPr>
      </w:pPr>
      <m:oMathPara>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x</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y(g)</m:t>
              </m:r>
            </m:sub>
          </m:sSub>
          <m:r>
            <m:rPr>
              <m:sty m:val="p"/>
            </m:rPr>
            <w:rPr>
              <w:rFonts w:ascii="Cambria Math" w:hAnsi="Cambria Math"/>
            </w:rPr>
            <m:t xml:space="preserve">+z </m:t>
          </m:r>
          <m:sSub>
            <m:sSubPr>
              <m:ctrlPr>
                <w:rPr>
                  <w:rFonts w:ascii="Cambria Math" w:hAnsi="Cambria Math"/>
                </w:rPr>
              </m:ctrlPr>
            </m:sSubPr>
            <m:e>
              <m:r>
                <m:rPr>
                  <m:sty m:val="p"/>
                </m:rPr>
                <w:rPr>
                  <w:rFonts w:ascii="Cambria Math" w:hAnsi="Cambria Math"/>
                </w:rPr>
                <m:t>CuO</m:t>
              </m:r>
            </m:e>
            <m:sub>
              <m:r>
                <m:rPr>
                  <m:sty m:val="p"/>
                </m:rPr>
                <w:rPr>
                  <w:rFonts w:ascii="Cambria Math" w:hAnsi="Cambria Math"/>
                </w:rPr>
                <m:t>(s)</m:t>
              </m:r>
            </m:sub>
          </m:sSub>
          <m:r>
            <m:rPr>
              <m:sty m:val="p"/>
            </m:rPr>
            <w:rPr>
              <w:rFonts w:ascii="Cambria Math" w:hAnsi="Cambria Math"/>
            </w:rPr>
            <m:t xml:space="preserve">→x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2(g)</m:t>
              </m:r>
            </m:sub>
          </m:sSub>
          <m:r>
            <m:rPr>
              <m:sty m:val="p"/>
            </m:rPr>
            <w:rPr>
              <w:rFonts w:ascii="Cambria Math" w:hAnsi="Cambria Math"/>
            </w:rPr>
            <m:t>+</m:t>
          </m:r>
          <m:f>
            <m:fPr>
              <m:ctrlPr>
                <w:rPr>
                  <w:rFonts w:ascii="Cambria Math" w:hAnsi="Cambria Math"/>
                </w:rPr>
              </m:ctrlPr>
            </m:fPr>
            <m:num>
              <m:r>
                <m:rPr>
                  <m:sty m:val="p"/>
                </m:rPr>
                <w:rPr>
                  <w:rFonts w:ascii="Cambria Math" w:hAnsi="Cambria Math"/>
                </w:rPr>
                <m:t>y</m:t>
              </m:r>
            </m:num>
            <m:den>
              <m:r>
                <m:rPr>
                  <m:sty m:val="p"/>
                </m:rPr>
                <w:rPr>
                  <w:rFonts w:ascii="Cambria Math" w:hAnsi="Cambria Math"/>
                </w:rPr>
                <m:t>2</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(l)</m:t>
              </m:r>
            </m:sub>
          </m:sSub>
          <m:r>
            <m:rPr>
              <m:sty m:val="p"/>
            </m:rPr>
            <w:rPr>
              <w:rFonts w:ascii="Cambria Math" w:hAnsi="Cambria Math"/>
            </w:rPr>
            <m:t xml:space="preserve">+z </m:t>
          </m:r>
          <m:sSub>
            <m:sSubPr>
              <m:ctrlPr>
                <w:rPr>
                  <w:rFonts w:ascii="Cambria Math" w:hAnsi="Cambria Math"/>
                </w:rPr>
              </m:ctrlPr>
            </m:sSubPr>
            <m:e>
              <m:r>
                <m:rPr>
                  <m:sty m:val="p"/>
                </m:rPr>
                <w:rPr>
                  <w:rFonts w:ascii="Cambria Math" w:hAnsi="Cambria Math"/>
                </w:rPr>
                <m:t>Cu</m:t>
              </m:r>
            </m:e>
            <m:sub>
              <m:r>
                <m:rPr>
                  <m:sty m:val="p"/>
                </m:rPr>
                <w:rPr>
                  <w:rFonts w:ascii="Cambria Math" w:hAnsi="Cambria Math"/>
                </w:rPr>
                <m:t>(s)</m:t>
              </m:r>
            </m:sub>
          </m:sSub>
          <m:r>
            <m:rPr>
              <m:sty m:val="p"/>
            </m:rPr>
            <w:rPr>
              <w:rFonts w:ascii="Cambria Math" w:hAnsi="Cambria Math"/>
            </w:rPr>
            <m:t xml:space="preserve"> </m:t>
          </m:r>
        </m:oMath>
      </m:oMathPara>
    </w:p>
    <w:p w:rsidR="009D7162" w:rsidRDefault="009F3D35" w:rsidP="009D7162">
      <w:pPr>
        <w:tabs>
          <w:tab w:val="left" w:pos="1985"/>
        </w:tabs>
        <w:ind w:left="1980" w:hanging="1980"/>
        <w:rPr>
          <w:rFonts w:eastAsiaTheme="minorEastAsia"/>
        </w:rPr>
      </w:pPr>
      <w:r>
        <w:t xml:space="preserve">Aufgabe 3: </w:t>
      </w:r>
      <w:r w:rsidR="009D7162">
        <w:tab/>
      </w:r>
      <w:r w:rsidR="009D7162">
        <w:rPr>
          <w:rFonts w:eastAsiaTheme="minorEastAsia"/>
        </w:rPr>
        <w:t>Die Teilchenzahlverhältnisse sind gleich den Stoffmengenverhältnissen woraus folgt:</w:t>
      </w:r>
    </w:p>
    <w:p w:rsidR="009D7162" w:rsidRPr="00FD45C8" w:rsidRDefault="009D7162" w:rsidP="009D7162">
      <w:pPr>
        <w:tabs>
          <w:tab w:val="left" w:pos="1985"/>
        </w:tabs>
        <w:ind w:left="1980" w:hanging="1980"/>
        <w:rPr>
          <w:rFonts w:eastAsiaTheme="minorEastAsia"/>
        </w:rPr>
      </w:pPr>
      <m:oMathPara>
        <m:oMath>
          <m:r>
            <m:rPr>
              <m:sty m:val="p"/>
            </m:rP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x</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y</m:t>
                  </m:r>
                </m:sub>
              </m:sSub>
            </m:e>
          </m:d>
          <m:r>
            <m:rPr>
              <m:sty m:val="p"/>
            </m:rPr>
            <w:rPr>
              <w:rFonts w:ascii="Cambria Math" w:hAnsi="Cambria Math"/>
            </w:rPr>
            <m:t xml:space="preserve"> :n</m:t>
          </m:r>
          <m:d>
            <m:dPr>
              <m:ctrlPr>
                <w:rPr>
                  <w:rFonts w:ascii="Cambria Math" w:hAnsi="Cambria Math"/>
                </w:rPr>
              </m:ctrlPr>
            </m:d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r>
            <m:rPr>
              <m:sty m:val="p"/>
            </m:rPr>
            <w:rPr>
              <w:rFonts w:ascii="Cambria Math" w:hAnsi="Cambria Math"/>
            </w:rPr>
            <m:t>=1 :x</m:t>
          </m:r>
        </m:oMath>
      </m:oMathPara>
    </w:p>
    <w:p w:rsidR="009D7162" w:rsidRPr="00FD45C8" w:rsidRDefault="009D7162" w:rsidP="009D7162">
      <w:pPr>
        <w:tabs>
          <w:tab w:val="left" w:pos="1985"/>
        </w:tabs>
        <w:ind w:left="1980" w:hanging="1980"/>
        <w:rPr>
          <w:rFonts w:eastAsiaTheme="minorEastAsia"/>
        </w:rPr>
      </w:pPr>
      <m:oMathPara>
        <m:oMath>
          <m:r>
            <m:rPr>
              <m:sty m:val="p"/>
            </m:rPr>
            <w:rPr>
              <w:rFonts w:ascii="Cambria Math" w:eastAsiaTheme="minorEastAsia" w:hAnsi="Cambria Math"/>
            </w:rPr>
            <w:lastRenderedPageBreak/>
            <m:t>x=</m:t>
          </m:r>
          <m:f>
            <m:fPr>
              <m:ctrlPr>
                <w:rPr>
                  <w:rFonts w:ascii="Cambria Math" w:eastAsiaTheme="minorEastAsia" w:hAnsi="Cambria Math"/>
                </w:rPr>
              </m:ctrlPr>
            </m:fPr>
            <m:num>
              <m:r>
                <m:rPr>
                  <m:sty m:val="p"/>
                </m:rP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num>
            <m:den>
              <m:r>
                <m:rPr>
                  <m:sty m:val="p"/>
                </m:rP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x</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y</m:t>
                      </m:r>
                    </m:sub>
                  </m:sSub>
                </m:e>
              </m:d>
            </m:den>
          </m:f>
        </m:oMath>
      </m:oMathPara>
    </w:p>
    <w:p w:rsidR="009D7162" w:rsidRDefault="009D7162" w:rsidP="009D7162">
      <w:pPr>
        <w:tabs>
          <w:tab w:val="left" w:pos="1985"/>
        </w:tabs>
        <w:ind w:left="1980" w:firstLine="5"/>
        <w:rPr>
          <w:rFonts w:eastAsiaTheme="minorEastAsia"/>
        </w:rPr>
      </w:pPr>
      <w:r>
        <w:rPr>
          <w:rFonts w:eastAsiaTheme="minorEastAsia"/>
        </w:rPr>
        <w:t>es gilt:</w:t>
      </w:r>
    </w:p>
    <w:p w:rsidR="009D7162" w:rsidRPr="00FD45C8" w:rsidRDefault="009D7162" w:rsidP="009D7162">
      <w:pPr>
        <w:tabs>
          <w:tab w:val="left" w:pos="1985"/>
        </w:tabs>
        <w:ind w:left="1980" w:hanging="1980"/>
        <w:rPr>
          <w:rFonts w:eastAsiaTheme="minorEastAsia"/>
        </w:rPr>
      </w:pPr>
      <m:oMathPara>
        <m:oMath>
          <m:r>
            <m:rPr>
              <m:sty m:val="p"/>
            </m:rPr>
            <w:rPr>
              <w:rFonts w:ascii="Cambria Math" w:eastAsiaTheme="minorEastAsia" w:hAnsi="Cambria Math"/>
            </w:rPr>
            <m:t>n=</m:t>
          </m:r>
          <m:f>
            <m:fPr>
              <m:ctrlPr>
                <w:rPr>
                  <w:rFonts w:ascii="Cambria Math" w:eastAsiaTheme="minorEastAsia" w:hAnsi="Cambria Math"/>
                </w:rPr>
              </m:ctrlPr>
            </m:fPr>
            <m:num>
              <m:r>
                <m:rPr>
                  <m:sty m:val="p"/>
                </m:rPr>
                <w:rPr>
                  <w:rFonts w:ascii="Cambria Math" w:hAnsi="Cambria Math"/>
                </w:rPr>
                <m:t>V</m:t>
              </m:r>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m</m:t>
                  </m:r>
                </m:sub>
              </m:sSub>
            </m:den>
          </m:f>
        </m:oMath>
      </m:oMathPara>
    </w:p>
    <w:tbl>
      <w:tblPr>
        <w:tblStyle w:val="Tabellengitternetz"/>
        <w:tblW w:w="0" w:type="auto"/>
        <w:jc w:val="center"/>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
        <w:gridCol w:w="2691"/>
      </w:tblGrid>
      <w:tr w:rsidR="009D7162" w:rsidRPr="00FD45C8" w:rsidTr="00330E28">
        <w:trPr>
          <w:jc w:val="center"/>
        </w:trPr>
        <w:tc>
          <w:tcPr>
            <w:tcW w:w="0" w:type="auto"/>
          </w:tcPr>
          <w:p w:rsidR="009D7162" w:rsidRPr="00FD45C8" w:rsidRDefault="009D7162" w:rsidP="00330E28">
            <w:pPr>
              <w:tabs>
                <w:tab w:val="left" w:pos="1985"/>
              </w:tabs>
              <w:rPr>
                <w:rFonts w:eastAsiaTheme="minorEastAsia"/>
                <w:sz w:val="10"/>
                <w:szCs w:val="10"/>
              </w:rPr>
            </w:pPr>
          </w:p>
          <w:p w:rsidR="009D7162" w:rsidRPr="00FD45C8" w:rsidRDefault="009D7162" w:rsidP="00330E28">
            <w:pPr>
              <w:tabs>
                <w:tab w:val="left" w:pos="1985"/>
              </w:tabs>
              <w:rPr>
                <w:rFonts w:eastAsiaTheme="minorEastAsia"/>
              </w:rPr>
            </w:pPr>
            <w:r w:rsidRPr="00FD45C8">
              <w:rPr>
                <w:rFonts w:eastAsiaTheme="minorEastAsia"/>
              </w:rPr>
              <w:t>b)</w:t>
            </w:r>
          </w:p>
        </w:tc>
        <w:tc>
          <w:tcPr>
            <w:tcW w:w="0" w:type="auto"/>
          </w:tcPr>
          <w:p w:rsidR="009D7162" w:rsidRPr="00FD45C8" w:rsidRDefault="009D7162" w:rsidP="009D7162">
            <w:pPr>
              <w:tabs>
                <w:tab w:val="left" w:pos="1985"/>
              </w:tabs>
              <w:rPr>
                <w:rFonts w:eastAsiaTheme="minorEastAsia"/>
              </w:rPr>
            </w:pPr>
            <m:oMathPara>
              <m:oMath>
                <m:r>
                  <m:rPr>
                    <m:sty m:val="p"/>
                  </m:rPr>
                  <w:rPr>
                    <w:rFonts w:ascii="Cambria Math" w:eastAsiaTheme="minorEastAsia" w:hAnsi="Cambria Math"/>
                  </w:rPr>
                  <m:t>x=</m:t>
                </m:r>
                <m:f>
                  <m:fPr>
                    <m:ctrlPr>
                      <w:rPr>
                        <w:rFonts w:ascii="Cambria Math" w:eastAsiaTheme="minorEastAsia" w:hAnsi="Cambria Math"/>
                      </w:rPr>
                    </m:ctrlPr>
                  </m:fPr>
                  <m:num>
                    <m:r>
                      <m:rPr>
                        <m:sty m:val="p"/>
                      </m:rP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num>
                  <m:den>
                    <m:r>
                      <m:rPr>
                        <m:sty m:val="p"/>
                      </m:rP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x</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y</m:t>
                            </m:r>
                          </m:sub>
                        </m:sSub>
                      </m:e>
                    </m:d>
                  </m:den>
                </m:f>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80 mL</m:t>
                    </m:r>
                  </m:num>
                  <m:den>
                    <m:r>
                      <m:rPr>
                        <m:sty m:val="p"/>
                      </m:rPr>
                      <w:rPr>
                        <w:rFonts w:ascii="Cambria Math" w:eastAsiaTheme="minorEastAsia" w:hAnsi="Cambria Math"/>
                      </w:rPr>
                      <m:t>20 mL</m:t>
                    </m:r>
                  </m:den>
                </m:f>
                <m:r>
                  <m:rPr>
                    <m:sty m:val="p"/>
                  </m:rPr>
                  <w:rPr>
                    <w:rFonts w:ascii="Cambria Math" w:eastAsiaTheme="minorEastAsia" w:hAnsi="Cambria Math"/>
                  </w:rPr>
                  <m:t>=4</m:t>
                </m:r>
              </m:oMath>
            </m:oMathPara>
          </w:p>
        </w:tc>
      </w:tr>
      <w:tr w:rsidR="009D7162" w:rsidRPr="00FD45C8" w:rsidTr="00330E28">
        <w:trPr>
          <w:jc w:val="center"/>
        </w:trPr>
        <w:tc>
          <w:tcPr>
            <w:tcW w:w="0" w:type="auto"/>
          </w:tcPr>
          <w:p w:rsidR="009D7162" w:rsidRPr="00FD45C8" w:rsidRDefault="009D7162" w:rsidP="00330E28">
            <w:pPr>
              <w:tabs>
                <w:tab w:val="left" w:pos="1985"/>
              </w:tabs>
              <w:rPr>
                <w:rFonts w:eastAsiaTheme="minorEastAsia"/>
                <w:sz w:val="10"/>
                <w:szCs w:val="10"/>
              </w:rPr>
            </w:pPr>
          </w:p>
        </w:tc>
        <w:tc>
          <w:tcPr>
            <w:tcW w:w="0" w:type="auto"/>
          </w:tcPr>
          <w:p w:rsidR="009D7162" w:rsidRDefault="009D7162" w:rsidP="009D7162">
            <w:pPr>
              <w:tabs>
                <w:tab w:val="left" w:pos="1985"/>
              </w:tabs>
              <w:rPr>
                <w:rFonts w:eastAsia="Times New Roman" w:cs="Times New Roman"/>
              </w:rPr>
            </w:pPr>
          </w:p>
        </w:tc>
      </w:tr>
    </w:tbl>
    <w:p w:rsidR="009D7162" w:rsidRDefault="009D7162" w:rsidP="009D7162">
      <w:pPr>
        <w:tabs>
          <w:tab w:val="left" w:pos="0"/>
          <w:tab w:val="left" w:pos="1985"/>
        </w:tabs>
        <w:rPr>
          <w:color w:val="auto"/>
        </w:rPr>
      </w:pPr>
      <w:r>
        <w:rPr>
          <w:color w:val="1F497D" w:themeColor="text2"/>
        </w:rPr>
        <w:tab/>
      </w:r>
      <w:r w:rsidRPr="009D7162">
        <w:rPr>
          <w:color w:val="auto"/>
        </w:rPr>
        <w:t>Der Kohlenwasserstoff besitzt vier Kohlenstoffatome</w:t>
      </w:r>
      <w:r>
        <w:rPr>
          <w:color w:val="auto"/>
        </w:rPr>
        <w:t xml:space="preserve"> </w:t>
      </w:r>
      <w:r w:rsidRPr="009D7162">
        <w:rPr>
          <w:color w:val="auto"/>
        </w:rPr>
        <w:sym w:font="Wingdings" w:char="F0E0"/>
      </w:r>
      <w:r>
        <w:rPr>
          <w:color w:val="auto"/>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y</m:t>
            </m:r>
          </m:sub>
        </m:sSub>
      </m:oMath>
    </w:p>
    <w:p w:rsidR="009D7162" w:rsidRPr="009D7162" w:rsidRDefault="009D7162" w:rsidP="009D7162">
      <w:pPr>
        <w:tabs>
          <w:tab w:val="left" w:pos="0"/>
          <w:tab w:val="left" w:pos="1985"/>
        </w:tabs>
        <w:ind w:left="1985"/>
        <w:rPr>
          <w:color w:val="auto"/>
        </w:rPr>
      </w:pPr>
      <w:r>
        <w:rPr>
          <w:color w:val="auto"/>
        </w:rPr>
        <w:t>Es lässt sich noch nicht auf die genaue Struktur des Kohlenwasserstoffs schließen, da die Anzahl der Wasserstoffatome und die molaren Masse noch unbekannt sind.</w:t>
      </w:r>
    </w:p>
    <w:p w:rsidR="004515F3" w:rsidRPr="005B60E3" w:rsidRDefault="004515F3" w:rsidP="00BD2A55">
      <w:pPr>
        <w:tabs>
          <w:tab w:val="left" w:pos="0"/>
          <w:tab w:val="left" w:pos="1701"/>
        </w:tabs>
        <w:rPr>
          <w:color w:val="1F497D" w:themeColor="text2"/>
        </w:rPr>
      </w:pPr>
    </w:p>
    <w:sectPr w:rsidR="004515F3" w:rsidRPr="005B60E3" w:rsidSect="002F1DDF">
      <w:headerReference w:type="default" r:id="rId62"/>
      <w:pgSz w:w="11906" w:h="16838"/>
      <w:pgMar w:top="1417" w:right="1417" w:bottom="709" w:left="1417" w:header="708" w:footer="708" w:gutter="0"/>
      <w:pgNumType w:start="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31B" w:rsidRDefault="0093531B" w:rsidP="0086227B">
      <w:pPr>
        <w:spacing w:after="0" w:line="240" w:lineRule="auto"/>
      </w:pPr>
      <w:r>
        <w:separator/>
      </w:r>
    </w:p>
  </w:endnote>
  <w:endnote w:type="continuationSeparator" w:id="0">
    <w:p w:rsidR="0093531B" w:rsidRDefault="0093531B"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61E" w:rsidRDefault="001B561E">
    <w:r>
      <w:c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31B" w:rsidRDefault="0093531B" w:rsidP="0086227B">
      <w:pPr>
        <w:spacing w:after="0" w:line="240" w:lineRule="auto"/>
      </w:pPr>
      <w:r>
        <w:separator/>
      </w:r>
    </w:p>
  </w:footnote>
  <w:footnote w:type="continuationSeparator" w:id="0">
    <w:p w:rsidR="0093531B" w:rsidRDefault="0093531B"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4645042"/>
      <w:docPartObj>
        <w:docPartGallery w:val="Page Numbers (Top of Page)"/>
        <w:docPartUnique/>
      </w:docPartObj>
    </w:sdtPr>
    <w:sdtContent>
      <w:sdt>
        <w:sdtPr>
          <w:rPr>
            <w:rFonts w:asciiTheme="majorHAnsi" w:hAnsiTheme="majorHAnsi"/>
            <w:sz w:val="20"/>
            <w:szCs w:val="20"/>
          </w:rPr>
          <w:id w:val="27211388"/>
          <w:docPartObj>
            <w:docPartGallery w:val="Page Numbers (Top of Page)"/>
            <w:docPartUnique/>
          </w:docPartObj>
        </w:sdtPr>
        <w:sdtContent>
          <w:p w:rsidR="001B561E" w:rsidRPr="0080101C" w:rsidRDefault="00DA7E9A" w:rsidP="00072FFB">
            <w:pPr>
              <w:pStyle w:val="Kopfzeile"/>
              <w:tabs>
                <w:tab w:val="left" w:pos="0"/>
                <w:tab w:val="left" w:pos="284"/>
              </w:tabs>
              <w:jc w:val="right"/>
              <w:rPr>
                <w:rFonts w:asciiTheme="majorHAnsi" w:hAnsiTheme="majorHAnsi"/>
                <w:sz w:val="20"/>
                <w:szCs w:val="20"/>
              </w:rPr>
            </w:pPr>
            <w:fldSimple w:instr=" STYLEREF  &quot;Überschrift 1&quot; \n  \* MERGEFORMAT ">
              <w:r w:rsidR="00A63A57" w:rsidRPr="00A63A57">
                <w:rPr>
                  <w:b/>
                  <w:bCs/>
                  <w:noProof/>
                  <w:sz w:val="20"/>
                </w:rPr>
                <w:t>2</w:t>
              </w:r>
            </w:fldSimple>
            <w:r w:rsidR="001B561E" w:rsidRPr="00AA612B">
              <w:rPr>
                <w:rFonts w:asciiTheme="majorHAnsi" w:hAnsiTheme="majorHAnsi" w:cs="Arial"/>
                <w:sz w:val="20"/>
                <w:szCs w:val="20"/>
              </w:rPr>
              <w:t xml:space="preserve"> </w:t>
            </w:r>
            <w:fldSimple w:instr=" STYLEREF  &quot;Überschrift 1&quot;  \* MERGEFORMAT ">
              <w:r w:rsidR="00A63A57">
                <w:rPr>
                  <w:noProof/>
                </w:rPr>
                <w:t>Lehrerversuche</w:t>
              </w:r>
            </w:fldSimple>
            <w:r w:rsidR="001B561E" w:rsidRPr="0080101C">
              <w:rPr>
                <w:rFonts w:asciiTheme="majorHAnsi" w:hAnsiTheme="majorHAnsi"/>
                <w:sz w:val="20"/>
                <w:szCs w:val="20"/>
              </w:rPr>
              <w:tab/>
            </w:r>
            <w:r w:rsidR="001B561E" w:rsidRPr="0080101C">
              <w:rPr>
                <w:rFonts w:asciiTheme="majorHAnsi" w:hAnsiTheme="majorHAnsi"/>
                <w:sz w:val="20"/>
                <w:szCs w:val="20"/>
              </w:rPr>
              <w:tab/>
            </w:r>
            <w:r w:rsidR="001B561E"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1B561E"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A63A57">
              <w:rPr>
                <w:rFonts w:asciiTheme="majorHAnsi" w:hAnsiTheme="majorHAnsi"/>
                <w:noProof/>
                <w:sz w:val="20"/>
                <w:szCs w:val="20"/>
              </w:rPr>
              <w:t>4</w:t>
            </w:r>
            <w:r w:rsidRPr="0080101C">
              <w:rPr>
                <w:rFonts w:asciiTheme="majorHAnsi" w:hAnsiTheme="majorHAnsi"/>
                <w:sz w:val="20"/>
                <w:szCs w:val="20"/>
              </w:rPr>
              <w:fldChar w:fldCharType="end"/>
            </w:r>
          </w:p>
        </w:sdtContent>
      </w:sdt>
      <w:p w:rsidR="001B561E" w:rsidRPr="0080101C" w:rsidRDefault="00DA7E9A" w:rsidP="00072FFB">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41985" type="#_x0000_t32" style="position:absolute;left:0;text-align:left;margin-left:-3.35pt;margin-top:3.05pt;width:462pt;height:.05pt;flip:x;z-index:251660288" o:connectortype="straight"/>
          </w:pict>
        </w:r>
      </w:p>
    </w:sdtContent>
  </w:sdt>
  <w:p w:rsidR="001B561E" w:rsidRPr="00BD2A55" w:rsidRDefault="001B561E" w:rsidP="00BD2A55">
    <w:pPr>
      <w:pStyle w:val="Kopfzeile"/>
      <w:rPr>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61E" w:rsidRPr="0080101C" w:rsidRDefault="001B561E" w:rsidP="00BD2A55">
    <w:pPr>
      <w:pStyle w:val="Kopfzeile"/>
      <w:tabs>
        <w:tab w:val="left" w:pos="0"/>
        <w:tab w:val="left" w:pos="284"/>
      </w:tabs>
      <w:jc w:val="right"/>
      <w:rPr>
        <w:rFonts w:asciiTheme="majorHAnsi" w:hAnsiTheme="majorHAnsi"/>
        <w:sz w:val="20"/>
        <w:szCs w:val="20"/>
      </w:rPr>
    </w:pPr>
  </w:p>
  <w:p w:rsidR="001B561E" w:rsidRPr="00BD2A55" w:rsidRDefault="001B561E" w:rsidP="00BD2A55">
    <w:pPr>
      <w:pStyle w:val="Kopfzeile"/>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5052687"/>
      <w:docPartObj>
        <w:docPartGallery w:val="Page Numbers (Top of Page)"/>
        <w:docPartUnique/>
      </w:docPartObj>
    </w:sdtPr>
    <w:sdtContent>
      <w:p w:rsidR="001B561E" w:rsidRPr="0080101C" w:rsidRDefault="00DA7E9A" w:rsidP="00072FFB">
        <w:pPr>
          <w:pStyle w:val="Kopfzeile"/>
          <w:tabs>
            <w:tab w:val="left" w:pos="0"/>
            <w:tab w:val="left" w:pos="284"/>
          </w:tabs>
          <w:jc w:val="right"/>
          <w:rPr>
            <w:rFonts w:asciiTheme="majorHAnsi" w:hAnsiTheme="majorHAnsi"/>
            <w:sz w:val="20"/>
            <w:szCs w:val="20"/>
          </w:rPr>
        </w:pPr>
        <w:fldSimple w:instr=" STYLEREF  &quot;Überschrift 1&quot; \n  \* MERGEFORMAT ">
          <w:r w:rsidR="00A63A57" w:rsidRPr="00A63A57">
            <w:rPr>
              <w:b/>
              <w:bCs/>
              <w:noProof/>
              <w:sz w:val="20"/>
            </w:rPr>
            <w:t>3</w:t>
          </w:r>
        </w:fldSimple>
        <w:r w:rsidR="001B561E" w:rsidRPr="00AA612B">
          <w:rPr>
            <w:rFonts w:asciiTheme="majorHAnsi" w:hAnsiTheme="majorHAnsi" w:cs="Arial"/>
            <w:sz w:val="20"/>
            <w:szCs w:val="20"/>
          </w:rPr>
          <w:t xml:space="preserve"> </w:t>
        </w:r>
        <w:fldSimple w:instr=" STYLEREF  &quot;Überschrift 1&quot;  \* MERGEFORMAT ">
          <w:r w:rsidR="00A63A57">
            <w:rPr>
              <w:noProof/>
            </w:rPr>
            <w:t>Reflexion des Arbeitsblattes</w:t>
          </w:r>
        </w:fldSimple>
        <w:r w:rsidR="001B561E" w:rsidRPr="0080101C">
          <w:rPr>
            <w:rFonts w:asciiTheme="majorHAnsi" w:hAnsiTheme="majorHAnsi"/>
            <w:sz w:val="20"/>
            <w:szCs w:val="20"/>
          </w:rPr>
          <w:tab/>
        </w:r>
        <w:r w:rsidR="001B561E" w:rsidRPr="0080101C">
          <w:rPr>
            <w:rFonts w:asciiTheme="majorHAnsi" w:hAnsiTheme="majorHAnsi"/>
            <w:sz w:val="20"/>
            <w:szCs w:val="20"/>
          </w:rPr>
          <w:tab/>
        </w:r>
        <w:r w:rsidR="001B561E"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1B561E"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A63A57">
          <w:rPr>
            <w:rFonts w:asciiTheme="majorHAnsi" w:hAnsiTheme="majorHAnsi"/>
            <w:noProof/>
            <w:sz w:val="20"/>
            <w:szCs w:val="20"/>
          </w:rPr>
          <w:t>13</w:t>
        </w:r>
        <w:r w:rsidRPr="0080101C">
          <w:rPr>
            <w:rFonts w:asciiTheme="majorHAnsi" w:hAnsiTheme="majorHAnsi"/>
            <w:sz w:val="20"/>
            <w:szCs w:val="20"/>
          </w:rPr>
          <w:fldChar w:fldCharType="end"/>
        </w:r>
      </w:p>
    </w:sdtContent>
  </w:sdt>
  <w:p w:rsidR="001B561E" w:rsidRPr="00072FFB" w:rsidRDefault="00DA7E9A" w:rsidP="00D83742">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41986" type="#_x0000_t32" style="position:absolute;left:0;text-align:left;margin-left:-3.35pt;margin-top:3.05pt;width:462pt;height:.05pt;flip:x;z-index:251662336"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7D742D1"/>
    <w:multiLevelType w:val="hybridMultilevel"/>
    <w:tmpl w:val="3E886D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0624F4A"/>
    <w:multiLevelType w:val="hybridMultilevel"/>
    <w:tmpl w:val="4C409394"/>
    <w:lvl w:ilvl="0" w:tplc="304C2C58">
      <w:start w:val="1"/>
      <w:numFmt w:val="decimal"/>
      <w:lvlText w:val="%1."/>
      <w:lvlJc w:val="left"/>
      <w:pPr>
        <w:ind w:left="360" w:hanging="360"/>
      </w:pPr>
      <w:rPr>
        <w:rFonts w:asciiTheme="majorHAnsi" w:hAnsiTheme="majorHAnsi"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D0F3394"/>
    <w:multiLevelType w:val="hybridMultilevel"/>
    <w:tmpl w:val="3E8276BE"/>
    <w:lvl w:ilvl="0" w:tplc="D206EF20">
      <w:start w:val="1"/>
      <w:numFmt w:val="decimal"/>
      <w:lvlText w:val="%1."/>
      <w:lvlJc w:val="left"/>
      <w:pPr>
        <w:ind w:left="360" w:hanging="360"/>
      </w:pPr>
      <w:rPr>
        <w:rFonts w:asciiTheme="majorHAnsi" w:hAnsiTheme="majorHAnsi"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62D01D87"/>
    <w:multiLevelType w:val="hybridMultilevel"/>
    <w:tmpl w:val="4E86EA4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5"/>
  </w:num>
  <w:num w:numId="12">
    <w:abstractNumId w:val="0"/>
  </w:num>
  <w:num w:numId="13">
    <w:abstractNumId w:val="7"/>
  </w:num>
  <w:num w:numId="14">
    <w:abstractNumId w:val="6"/>
  </w:num>
  <w:num w:numId="15">
    <w:abstractNumId w:val="11"/>
  </w:num>
  <w:num w:numId="16">
    <w:abstractNumId w:val="1"/>
  </w:num>
  <w:num w:numId="17">
    <w:abstractNumId w:val="12"/>
  </w:num>
  <w:num w:numId="18">
    <w:abstractNumId w:val="3"/>
  </w:num>
  <w:num w:numId="19">
    <w:abstractNumId w:val="4"/>
  </w:num>
  <w:num w:numId="20">
    <w:abstractNumId w:val="8"/>
  </w:num>
  <w:num w:numId="21">
    <w:abstractNumId w:val="2"/>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51202">
      <o:colormenu v:ext="edit" strokecolor="none [3213]"/>
    </o:shapedefaults>
    <o:shapelayout v:ext="edit">
      <o:idmap v:ext="edit" data="41"/>
      <o:rules v:ext="edit">
        <o:r id="V:Rule3" type="connector" idref="#_x0000_s41985"/>
        <o:r id="V:Rule4" type="connector" idref="#_x0000_s41986"/>
      </o:rules>
    </o:shapelayout>
  </w:hdrShapeDefaults>
  <w:footnotePr>
    <w:footnote w:id="-1"/>
    <w:footnote w:id="0"/>
  </w:footnotePr>
  <w:endnotePr>
    <w:endnote w:id="-1"/>
    <w:endnote w:id="0"/>
  </w:endnotePr>
  <w:compat/>
  <w:rsids>
    <w:rsidRoot w:val="0086227B"/>
    <w:rsid w:val="00007E3F"/>
    <w:rsid w:val="00011800"/>
    <w:rsid w:val="000137A3"/>
    <w:rsid w:val="00014E7D"/>
    <w:rsid w:val="00020815"/>
    <w:rsid w:val="00022871"/>
    <w:rsid w:val="000360CB"/>
    <w:rsid w:val="00041562"/>
    <w:rsid w:val="00051F7A"/>
    <w:rsid w:val="00056798"/>
    <w:rsid w:val="0006287D"/>
    <w:rsid w:val="0006684E"/>
    <w:rsid w:val="00066DE1"/>
    <w:rsid w:val="00067AEC"/>
    <w:rsid w:val="00072812"/>
    <w:rsid w:val="00072FFB"/>
    <w:rsid w:val="0007729E"/>
    <w:rsid w:val="00085139"/>
    <w:rsid w:val="000972FF"/>
    <w:rsid w:val="000A3F96"/>
    <w:rsid w:val="000A575D"/>
    <w:rsid w:val="000B35C4"/>
    <w:rsid w:val="000B7C1F"/>
    <w:rsid w:val="000C4EB4"/>
    <w:rsid w:val="000D10FB"/>
    <w:rsid w:val="000D7381"/>
    <w:rsid w:val="000E0EBE"/>
    <w:rsid w:val="000E21A7"/>
    <w:rsid w:val="000E7DB1"/>
    <w:rsid w:val="000F4280"/>
    <w:rsid w:val="000F5EEC"/>
    <w:rsid w:val="001022B4"/>
    <w:rsid w:val="0012481E"/>
    <w:rsid w:val="00132CB6"/>
    <w:rsid w:val="00134A06"/>
    <w:rsid w:val="001356DF"/>
    <w:rsid w:val="0013621E"/>
    <w:rsid w:val="00137425"/>
    <w:rsid w:val="0015221F"/>
    <w:rsid w:val="00153EA8"/>
    <w:rsid w:val="00155448"/>
    <w:rsid w:val="00157F3D"/>
    <w:rsid w:val="001805E2"/>
    <w:rsid w:val="001A09BD"/>
    <w:rsid w:val="001A140E"/>
    <w:rsid w:val="001A2A5E"/>
    <w:rsid w:val="001A6BD2"/>
    <w:rsid w:val="001A7524"/>
    <w:rsid w:val="001B54CF"/>
    <w:rsid w:val="001B561E"/>
    <w:rsid w:val="001B6E28"/>
    <w:rsid w:val="001C5415"/>
    <w:rsid w:val="001C57E8"/>
    <w:rsid w:val="001C5EFC"/>
    <w:rsid w:val="001D05A9"/>
    <w:rsid w:val="001D3E8D"/>
    <w:rsid w:val="0020392C"/>
    <w:rsid w:val="00206D6B"/>
    <w:rsid w:val="002104A3"/>
    <w:rsid w:val="002218F2"/>
    <w:rsid w:val="00225A9E"/>
    <w:rsid w:val="0023241F"/>
    <w:rsid w:val="002375EF"/>
    <w:rsid w:val="00243FB6"/>
    <w:rsid w:val="00254F3F"/>
    <w:rsid w:val="0026332A"/>
    <w:rsid w:val="0028080E"/>
    <w:rsid w:val="00283A8F"/>
    <w:rsid w:val="002944CF"/>
    <w:rsid w:val="002A716F"/>
    <w:rsid w:val="002B0B14"/>
    <w:rsid w:val="002B6D8D"/>
    <w:rsid w:val="002C74FE"/>
    <w:rsid w:val="002E0F34"/>
    <w:rsid w:val="002E104F"/>
    <w:rsid w:val="002E1E66"/>
    <w:rsid w:val="002E2DD3"/>
    <w:rsid w:val="002E38A0"/>
    <w:rsid w:val="002E5FCC"/>
    <w:rsid w:val="002E6014"/>
    <w:rsid w:val="002F1DDF"/>
    <w:rsid w:val="002F38EE"/>
    <w:rsid w:val="00324AD9"/>
    <w:rsid w:val="003256E8"/>
    <w:rsid w:val="00330E28"/>
    <w:rsid w:val="003356FD"/>
    <w:rsid w:val="0033677B"/>
    <w:rsid w:val="00336B3B"/>
    <w:rsid w:val="00337B69"/>
    <w:rsid w:val="0034227A"/>
    <w:rsid w:val="00344BB7"/>
    <w:rsid w:val="00345293"/>
    <w:rsid w:val="003458B4"/>
    <w:rsid w:val="00345F54"/>
    <w:rsid w:val="00346348"/>
    <w:rsid w:val="00362054"/>
    <w:rsid w:val="0038284A"/>
    <w:rsid w:val="003837C2"/>
    <w:rsid w:val="00384682"/>
    <w:rsid w:val="003922C2"/>
    <w:rsid w:val="003B49C6"/>
    <w:rsid w:val="003C05CC"/>
    <w:rsid w:val="003C5747"/>
    <w:rsid w:val="003D529E"/>
    <w:rsid w:val="003E69AB"/>
    <w:rsid w:val="003F5E97"/>
    <w:rsid w:val="00401750"/>
    <w:rsid w:val="004102B8"/>
    <w:rsid w:val="0041565C"/>
    <w:rsid w:val="00420DBA"/>
    <w:rsid w:val="00434D4E"/>
    <w:rsid w:val="00434F30"/>
    <w:rsid w:val="00442EB1"/>
    <w:rsid w:val="00443111"/>
    <w:rsid w:val="004515A0"/>
    <w:rsid w:val="004515F3"/>
    <w:rsid w:val="00451968"/>
    <w:rsid w:val="0047078D"/>
    <w:rsid w:val="0048595B"/>
    <w:rsid w:val="00486C9F"/>
    <w:rsid w:val="0049087A"/>
    <w:rsid w:val="004944F3"/>
    <w:rsid w:val="004B200E"/>
    <w:rsid w:val="004B3E0E"/>
    <w:rsid w:val="004C1E55"/>
    <w:rsid w:val="004C64A6"/>
    <w:rsid w:val="004D2994"/>
    <w:rsid w:val="004D5763"/>
    <w:rsid w:val="004F1A17"/>
    <w:rsid w:val="00503C6A"/>
    <w:rsid w:val="005115B1"/>
    <w:rsid w:val="00511B2E"/>
    <w:rsid w:val="005131C3"/>
    <w:rsid w:val="00514D64"/>
    <w:rsid w:val="005228A9"/>
    <w:rsid w:val="005240FE"/>
    <w:rsid w:val="00526F69"/>
    <w:rsid w:val="00530A18"/>
    <w:rsid w:val="005339EE"/>
    <w:rsid w:val="00535E1D"/>
    <w:rsid w:val="00544922"/>
    <w:rsid w:val="005524D2"/>
    <w:rsid w:val="0056298B"/>
    <w:rsid w:val="005650D4"/>
    <w:rsid w:val="005669B2"/>
    <w:rsid w:val="00573704"/>
    <w:rsid w:val="00574063"/>
    <w:rsid w:val="005745F8"/>
    <w:rsid w:val="0057596C"/>
    <w:rsid w:val="00595177"/>
    <w:rsid w:val="005978FA"/>
    <w:rsid w:val="005A2E89"/>
    <w:rsid w:val="005A58C0"/>
    <w:rsid w:val="005B23FC"/>
    <w:rsid w:val="005B5686"/>
    <w:rsid w:val="005B60E3"/>
    <w:rsid w:val="005C1DBE"/>
    <w:rsid w:val="005C6F8F"/>
    <w:rsid w:val="005D0B41"/>
    <w:rsid w:val="005E1939"/>
    <w:rsid w:val="005E2FC6"/>
    <w:rsid w:val="005E3970"/>
    <w:rsid w:val="005E556F"/>
    <w:rsid w:val="005F2176"/>
    <w:rsid w:val="005F6167"/>
    <w:rsid w:val="00604036"/>
    <w:rsid w:val="0061012B"/>
    <w:rsid w:val="006108D1"/>
    <w:rsid w:val="00613D97"/>
    <w:rsid w:val="00626874"/>
    <w:rsid w:val="00631F0F"/>
    <w:rsid w:val="00634B30"/>
    <w:rsid w:val="00637239"/>
    <w:rsid w:val="006409CA"/>
    <w:rsid w:val="00651A16"/>
    <w:rsid w:val="00654117"/>
    <w:rsid w:val="00672281"/>
    <w:rsid w:val="00681739"/>
    <w:rsid w:val="00690534"/>
    <w:rsid w:val="006943C9"/>
    <w:rsid w:val="006968E6"/>
    <w:rsid w:val="006A0F35"/>
    <w:rsid w:val="006B3EC2"/>
    <w:rsid w:val="006C0AC0"/>
    <w:rsid w:val="006C2DE3"/>
    <w:rsid w:val="006C5B0D"/>
    <w:rsid w:val="006C6A41"/>
    <w:rsid w:val="006C7B24"/>
    <w:rsid w:val="006D1B75"/>
    <w:rsid w:val="006E32AF"/>
    <w:rsid w:val="006E7D12"/>
    <w:rsid w:val="006F4715"/>
    <w:rsid w:val="00707392"/>
    <w:rsid w:val="0072123D"/>
    <w:rsid w:val="007270A8"/>
    <w:rsid w:val="00734D42"/>
    <w:rsid w:val="00746773"/>
    <w:rsid w:val="00750F9C"/>
    <w:rsid w:val="007710FD"/>
    <w:rsid w:val="00772EB7"/>
    <w:rsid w:val="00775EEC"/>
    <w:rsid w:val="0078071E"/>
    <w:rsid w:val="00790D3B"/>
    <w:rsid w:val="007A7FA8"/>
    <w:rsid w:val="007D3074"/>
    <w:rsid w:val="007E586C"/>
    <w:rsid w:val="007E658B"/>
    <w:rsid w:val="007E6C02"/>
    <w:rsid w:val="007E7412"/>
    <w:rsid w:val="007F1367"/>
    <w:rsid w:val="00800535"/>
    <w:rsid w:val="00801678"/>
    <w:rsid w:val="008042F5"/>
    <w:rsid w:val="008133E8"/>
    <w:rsid w:val="00815FB9"/>
    <w:rsid w:val="0082230A"/>
    <w:rsid w:val="008304BD"/>
    <w:rsid w:val="00837114"/>
    <w:rsid w:val="0084448F"/>
    <w:rsid w:val="008536E6"/>
    <w:rsid w:val="00856F1B"/>
    <w:rsid w:val="0086227B"/>
    <w:rsid w:val="00864AF0"/>
    <w:rsid w:val="008664DF"/>
    <w:rsid w:val="00875E5B"/>
    <w:rsid w:val="0088451A"/>
    <w:rsid w:val="00887941"/>
    <w:rsid w:val="00896D5A"/>
    <w:rsid w:val="008A5D98"/>
    <w:rsid w:val="008B120E"/>
    <w:rsid w:val="008B5C95"/>
    <w:rsid w:val="008B7FD6"/>
    <w:rsid w:val="008C71EE"/>
    <w:rsid w:val="008D2A28"/>
    <w:rsid w:val="008D482F"/>
    <w:rsid w:val="008D67B2"/>
    <w:rsid w:val="008E12F8"/>
    <w:rsid w:val="008E1A25"/>
    <w:rsid w:val="008E345D"/>
    <w:rsid w:val="00905459"/>
    <w:rsid w:val="00907E72"/>
    <w:rsid w:val="00913D97"/>
    <w:rsid w:val="00926522"/>
    <w:rsid w:val="0093531B"/>
    <w:rsid w:val="0094350A"/>
    <w:rsid w:val="00946F4E"/>
    <w:rsid w:val="00954DC8"/>
    <w:rsid w:val="00956D82"/>
    <w:rsid w:val="00970906"/>
    <w:rsid w:val="00971E91"/>
    <w:rsid w:val="009735A3"/>
    <w:rsid w:val="00973F3F"/>
    <w:rsid w:val="009775D7"/>
    <w:rsid w:val="00977ED8"/>
    <w:rsid w:val="0098168E"/>
    <w:rsid w:val="00984B23"/>
    <w:rsid w:val="00993407"/>
    <w:rsid w:val="00994634"/>
    <w:rsid w:val="009A6BD4"/>
    <w:rsid w:val="009B0D3F"/>
    <w:rsid w:val="009B6D7C"/>
    <w:rsid w:val="009C6F21"/>
    <w:rsid w:val="009C7687"/>
    <w:rsid w:val="009D150C"/>
    <w:rsid w:val="009D4BD9"/>
    <w:rsid w:val="009D7162"/>
    <w:rsid w:val="009E2B31"/>
    <w:rsid w:val="009F0CE9"/>
    <w:rsid w:val="009F1003"/>
    <w:rsid w:val="009F13B2"/>
    <w:rsid w:val="009F3D35"/>
    <w:rsid w:val="009F40E1"/>
    <w:rsid w:val="009F5A39"/>
    <w:rsid w:val="009F61D4"/>
    <w:rsid w:val="00A006C3"/>
    <w:rsid w:val="00A0582F"/>
    <w:rsid w:val="00A05C2F"/>
    <w:rsid w:val="00A2136F"/>
    <w:rsid w:val="00A2301A"/>
    <w:rsid w:val="00A61671"/>
    <w:rsid w:val="00A63A57"/>
    <w:rsid w:val="00A74833"/>
    <w:rsid w:val="00A75F0A"/>
    <w:rsid w:val="00A778C9"/>
    <w:rsid w:val="00A90BD6"/>
    <w:rsid w:val="00A9233D"/>
    <w:rsid w:val="00A96F52"/>
    <w:rsid w:val="00AA0099"/>
    <w:rsid w:val="00AA10B3"/>
    <w:rsid w:val="00AA4226"/>
    <w:rsid w:val="00AA42B1"/>
    <w:rsid w:val="00AA604B"/>
    <w:rsid w:val="00AA612B"/>
    <w:rsid w:val="00AD074F"/>
    <w:rsid w:val="00AD0C24"/>
    <w:rsid w:val="00AD7D1F"/>
    <w:rsid w:val="00AE1230"/>
    <w:rsid w:val="00AF649F"/>
    <w:rsid w:val="00B02829"/>
    <w:rsid w:val="00B062EF"/>
    <w:rsid w:val="00B075D4"/>
    <w:rsid w:val="00B12432"/>
    <w:rsid w:val="00B21F20"/>
    <w:rsid w:val="00B23C34"/>
    <w:rsid w:val="00B31807"/>
    <w:rsid w:val="00B433C0"/>
    <w:rsid w:val="00B50FFB"/>
    <w:rsid w:val="00B51643"/>
    <w:rsid w:val="00B51B39"/>
    <w:rsid w:val="00B5311F"/>
    <w:rsid w:val="00B571E6"/>
    <w:rsid w:val="00B619BB"/>
    <w:rsid w:val="00B77465"/>
    <w:rsid w:val="00B82240"/>
    <w:rsid w:val="00B901F6"/>
    <w:rsid w:val="00B93BBF"/>
    <w:rsid w:val="00B96C3C"/>
    <w:rsid w:val="00BA0E9B"/>
    <w:rsid w:val="00BA0FF4"/>
    <w:rsid w:val="00BB0142"/>
    <w:rsid w:val="00BC4F56"/>
    <w:rsid w:val="00BD1D31"/>
    <w:rsid w:val="00BD2A55"/>
    <w:rsid w:val="00BF2E3A"/>
    <w:rsid w:val="00BF7B08"/>
    <w:rsid w:val="00C0693C"/>
    <w:rsid w:val="00C10E22"/>
    <w:rsid w:val="00C12650"/>
    <w:rsid w:val="00C1591F"/>
    <w:rsid w:val="00C23319"/>
    <w:rsid w:val="00C33CE3"/>
    <w:rsid w:val="00C364B2"/>
    <w:rsid w:val="00C41F06"/>
    <w:rsid w:val="00C428C7"/>
    <w:rsid w:val="00C460EB"/>
    <w:rsid w:val="00C47757"/>
    <w:rsid w:val="00C51D56"/>
    <w:rsid w:val="00C655C2"/>
    <w:rsid w:val="00C66D91"/>
    <w:rsid w:val="00C737BE"/>
    <w:rsid w:val="00C95AF6"/>
    <w:rsid w:val="00CA0763"/>
    <w:rsid w:val="00CA6231"/>
    <w:rsid w:val="00CB10F0"/>
    <w:rsid w:val="00CE1F14"/>
    <w:rsid w:val="00CE7FC5"/>
    <w:rsid w:val="00CF0B61"/>
    <w:rsid w:val="00CF1498"/>
    <w:rsid w:val="00CF75BB"/>
    <w:rsid w:val="00CF79FE"/>
    <w:rsid w:val="00D069A2"/>
    <w:rsid w:val="00D1194E"/>
    <w:rsid w:val="00D313D7"/>
    <w:rsid w:val="00D407E8"/>
    <w:rsid w:val="00D500A8"/>
    <w:rsid w:val="00D508C7"/>
    <w:rsid w:val="00D5669A"/>
    <w:rsid w:val="00D60010"/>
    <w:rsid w:val="00D769BE"/>
    <w:rsid w:val="00D76EE6"/>
    <w:rsid w:val="00D76F6F"/>
    <w:rsid w:val="00D830EC"/>
    <w:rsid w:val="00D83742"/>
    <w:rsid w:val="00D90F31"/>
    <w:rsid w:val="00D92822"/>
    <w:rsid w:val="00DA62D8"/>
    <w:rsid w:val="00DA7E9A"/>
    <w:rsid w:val="00DB1702"/>
    <w:rsid w:val="00DB65ED"/>
    <w:rsid w:val="00DC4C60"/>
    <w:rsid w:val="00DE18A7"/>
    <w:rsid w:val="00DE1CAE"/>
    <w:rsid w:val="00DE3789"/>
    <w:rsid w:val="00DE44B9"/>
    <w:rsid w:val="00DE6CAD"/>
    <w:rsid w:val="00DF25DE"/>
    <w:rsid w:val="00E04D74"/>
    <w:rsid w:val="00E10D94"/>
    <w:rsid w:val="00E22516"/>
    <w:rsid w:val="00E22D23"/>
    <w:rsid w:val="00E23517"/>
    <w:rsid w:val="00E26180"/>
    <w:rsid w:val="00E372DF"/>
    <w:rsid w:val="00E60860"/>
    <w:rsid w:val="00E67F5D"/>
    <w:rsid w:val="00E80B38"/>
    <w:rsid w:val="00E84393"/>
    <w:rsid w:val="00E84861"/>
    <w:rsid w:val="00E866D8"/>
    <w:rsid w:val="00E91F32"/>
    <w:rsid w:val="00E96AD6"/>
    <w:rsid w:val="00EB3DFE"/>
    <w:rsid w:val="00EB3EA7"/>
    <w:rsid w:val="00EB6DB7"/>
    <w:rsid w:val="00ED07C2"/>
    <w:rsid w:val="00EE1EFF"/>
    <w:rsid w:val="00EF161C"/>
    <w:rsid w:val="00EF3295"/>
    <w:rsid w:val="00EF5479"/>
    <w:rsid w:val="00F05FBC"/>
    <w:rsid w:val="00F13106"/>
    <w:rsid w:val="00F15BDD"/>
    <w:rsid w:val="00F17765"/>
    <w:rsid w:val="00F17797"/>
    <w:rsid w:val="00F2488E"/>
    <w:rsid w:val="00F2604C"/>
    <w:rsid w:val="00F26486"/>
    <w:rsid w:val="00F3283F"/>
    <w:rsid w:val="00F3487A"/>
    <w:rsid w:val="00F60105"/>
    <w:rsid w:val="00F74A95"/>
    <w:rsid w:val="00F7750E"/>
    <w:rsid w:val="00F80BE7"/>
    <w:rsid w:val="00F849B0"/>
    <w:rsid w:val="00F96298"/>
    <w:rsid w:val="00FA5836"/>
    <w:rsid w:val="00FA58C5"/>
    <w:rsid w:val="00FB3D74"/>
    <w:rsid w:val="00FB7E4F"/>
    <w:rsid w:val="00FC02BE"/>
    <w:rsid w:val="00FD45C8"/>
    <w:rsid w:val="00FD644E"/>
    <w:rsid w:val="00FD7BD5"/>
    <w:rsid w:val="00FE0592"/>
    <w:rsid w:val="00FE54D8"/>
    <w:rsid w:val="00FF7A9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2">
      <o:colormenu v:ext="edit" strokecolor="none [3213]"/>
    </o:shapedefaults>
    <o:shapelayout v:ext="edit">
      <o:idmap v:ext="edit" data="1"/>
      <o:rules v:ext="edit">
        <o:r id="V:Rule3" type="connector" idref="#_x0000_s1153"/>
        <o:r id="V:Rule4" type="connector" idref="#_x0000_s11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Funotentext">
    <w:name w:val="footnote text"/>
    <w:basedOn w:val="Standard"/>
    <w:link w:val="FunotentextZchn"/>
    <w:uiPriority w:val="99"/>
    <w:semiHidden/>
    <w:unhideWhenUsed/>
    <w:rsid w:val="00E6086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60860"/>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E60860"/>
    <w:rPr>
      <w:vertAlign w:val="superscript"/>
    </w:rPr>
  </w:style>
  <w:style w:type="table" w:styleId="MittleresRaster3-Akzent1">
    <w:name w:val="Medium Grid 3 Accent 1"/>
    <w:basedOn w:val="NormaleTabelle"/>
    <w:uiPriority w:val="69"/>
    <w:rsid w:val="00DE6CA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4.png"/><Relationship Id="rId21" Type="http://schemas.openxmlformats.org/officeDocument/2006/relationships/oleObject" Target="embeddings/oleObject6.bin"/><Relationship Id="rId34" Type="http://schemas.openxmlformats.org/officeDocument/2006/relationships/oleObject" Target="embeddings/oleObject15.bin"/><Relationship Id="rId42" Type="http://schemas.openxmlformats.org/officeDocument/2006/relationships/oleObject" Target="embeddings/oleObject21.bin"/><Relationship Id="rId47" Type="http://schemas.openxmlformats.org/officeDocument/2006/relationships/oleObject" Target="embeddings/oleObject26.bin"/><Relationship Id="rId50" Type="http://schemas.openxmlformats.org/officeDocument/2006/relationships/oleObject" Target="embeddings/oleObject29.bin"/><Relationship Id="rId55" Type="http://schemas.openxmlformats.org/officeDocument/2006/relationships/oleObject" Target="embeddings/oleObject34.bin"/><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0.bin"/><Relationship Id="rId41" Type="http://schemas.openxmlformats.org/officeDocument/2006/relationships/oleObject" Target="embeddings/oleObject20.bin"/><Relationship Id="rId54" Type="http://schemas.openxmlformats.org/officeDocument/2006/relationships/oleObject" Target="embeddings/oleObject33.bin"/><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oleObject" Target="embeddings/oleObject13.bin"/><Relationship Id="rId37" Type="http://schemas.openxmlformats.org/officeDocument/2006/relationships/oleObject" Target="embeddings/oleObject18.bin"/><Relationship Id="rId40" Type="http://schemas.openxmlformats.org/officeDocument/2006/relationships/oleObject" Target="embeddings/oleObject19.bin"/><Relationship Id="rId45" Type="http://schemas.openxmlformats.org/officeDocument/2006/relationships/oleObject" Target="embeddings/oleObject24.bin"/><Relationship Id="rId53" Type="http://schemas.openxmlformats.org/officeDocument/2006/relationships/oleObject" Target="embeddings/oleObject32.bin"/><Relationship Id="rId58"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jpeg"/><Relationship Id="rId36" Type="http://schemas.openxmlformats.org/officeDocument/2006/relationships/oleObject" Target="embeddings/oleObject17.bin"/><Relationship Id="rId49" Type="http://schemas.openxmlformats.org/officeDocument/2006/relationships/oleObject" Target="embeddings/oleObject28.bin"/><Relationship Id="rId57" Type="http://schemas.openxmlformats.org/officeDocument/2006/relationships/oleObject" Target="embeddings/oleObject36.bin"/><Relationship Id="rId61"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oleObject" Target="embeddings/oleObject12.bin"/><Relationship Id="rId44" Type="http://schemas.openxmlformats.org/officeDocument/2006/relationships/oleObject" Target="embeddings/oleObject23.bin"/><Relationship Id="rId52" Type="http://schemas.openxmlformats.org/officeDocument/2006/relationships/oleObject" Target="embeddings/oleObject31.bin"/><Relationship Id="rId60" Type="http://schemas.openxmlformats.org/officeDocument/2006/relationships/footer" Target="footer1.xm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6.bin"/><Relationship Id="rId43" Type="http://schemas.openxmlformats.org/officeDocument/2006/relationships/oleObject" Target="embeddings/oleObject22.bin"/><Relationship Id="rId48" Type="http://schemas.openxmlformats.org/officeDocument/2006/relationships/oleObject" Target="embeddings/oleObject27.bin"/><Relationship Id="rId56" Type="http://schemas.openxmlformats.org/officeDocument/2006/relationships/oleObject" Target="embeddings/oleObject35.bin"/><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30.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4.bin"/><Relationship Id="rId38" Type="http://schemas.openxmlformats.org/officeDocument/2006/relationships/image" Target="media/image13.jpeg"/><Relationship Id="rId46" Type="http://schemas.openxmlformats.org/officeDocument/2006/relationships/oleObject" Target="embeddings/oleObject25.bin"/><Relationship Id="rId59"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0FF22EE0-26F1-4B19-B693-C3AEF128A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2103</Words>
  <Characters>13249</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15322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Isa</cp:lastModifiedBy>
  <cp:revision>5</cp:revision>
  <cp:lastPrinted>2014-08-26T15:19:00Z</cp:lastPrinted>
  <dcterms:created xsi:type="dcterms:W3CDTF">2014-08-26T16:04:00Z</dcterms:created>
  <dcterms:modified xsi:type="dcterms:W3CDTF">2014-08-31T08:34:00Z</dcterms:modified>
</cp:coreProperties>
</file>