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92" w:rsidRDefault="00211C92" w:rsidP="00211C92">
      <w:pPr>
        <w:pStyle w:val="berschrift2"/>
      </w:pPr>
      <w:r>
        <w:rPr>
          <w:noProof/>
          <w:lang w:eastAsia="ja-JP"/>
        </w:rPr>
        <w:pict>
          <v:shapetype id="_x0000_t202" coordsize="21600,21600" o:spt="202" path="m,l,21600r21600,l21600,xe">
            <v:stroke joinstyle="miter"/>
            <v:path gradientshapeok="t" o:connecttype="rect"/>
          </v:shapetype>
          <v:shape id="Text Box 152" o:spid="_x0000_s1027" type="#_x0000_t202" style="position:absolute;left:0;text-align:left;margin-left:-.05pt;margin-top:32.2pt;width:462.45pt;height:180.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" fillcolor="white [3201]" strokecolor="#4bacc6 [3208]" strokeweight="1pt">
            <v:stroke dashstyle="dash"/>
            <v:shadow color="#868686"/>
            <v:textbox>
              <w:txbxContent>
                <w:p w:rsidR="00211C92" w:rsidRPr="00C82578" w:rsidRDefault="00211C92" w:rsidP="00211C92">
                  <w:r>
                    <w:t>Dieser Versuch, der als Abschluss des Themas Katalyse dienen soll, behandelt die spezielle Art der Katalyse, die Autokatalyse genannt wird. Bei einer Autokatalyse entsteht im Laufe der Reaktion eine Substanz, die für die Reaktion selber als Katalysator dient und diese damit b</w:t>
                  </w:r>
                  <w:r>
                    <w:t>e</w:t>
                  </w:r>
                  <w:r>
                    <w:t>schleunigt. In diesem Fall soll dies an dem Beispiel der Reduktion Kaliumpermanganat durch Natriumoxalat gezeigt werden, indem zwei Lösungen gleichzeitig angesetzt werden, wobei eine der beiden vor Beginn der Reaktion mit Mangansulfat versetzt wird. Nach der ersten Entfärbung wird der Versuch wiederholt um zu zeigen, dass die Reaktion nun in beiden Reagenzgl</w:t>
                  </w:r>
                  <w:r>
                    <w:t>ä</w:t>
                  </w:r>
                  <w:r>
                    <w:t>sern schneller abläuft. Als Vorwissen sollten die SuS bereits wissen, dass Mangan verschiedene Oxidationsstufen hat und wie die Reduktion von Kaliumpermanganat generell abläuft.</w:t>
                  </w:r>
                </w:p>
              </w:txbxContent>
            </v:textbox>
            <w10:wrap type="square"/>
          </v:shape>
        </w:pict>
      </w:r>
      <w:bookmarkStart w:id="0" w:name="_Toc396442161"/>
      <w:r>
        <w:t>V 5 (S) – Autokatalyse: Reduktion von KMnO</w:t>
      </w:r>
      <w:r w:rsidRPr="004636ED">
        <w:rPr>
          <w:vertAlign w:val="subscript"/>
        </w:rPr>
        <w:t>4</w:t>
      </w:r>
      <w:r>
        <w:t xml:space="preserve"> durch Natriumoxalat</w:t>
      </w:r>
      <w:bookmarkEnd w:id="0"/>
    </w:p>
    <w:p w:rsidR="00211C92" w:rsidRDefault="00211C92" w:rsidP="00211C92"/>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211C92" w:rsidRPr="009C5E28" w:rsidTr="00697401">
        <w:tc>
          <w:tcPr>
            <w:tcW w:w="9322" w:type="dxa"/>
            <w:gridSpan w:val="11"/>
            <w:shd w:val="clear" w:color="auto" w:fill="4F81BD"/>
            <w:vAlign w:val="center"/>
          </w:tcPr>
          <w:p w:rsidR="00211C92" w:rsidRPr="009C5E28" w:rsidRDefault="00211C92" w:rsidP="00697401">
            <w:pPr>
              <w:spacing w:after="0"/>
              <w:jc w:val="center"/>
              <w:rPr>
                <w:b/>
                <w:bCs/>
              </w:rPr>
            </w:pPr>
            <w:r w:rsidRPr="009C5E28">
              <w:rPr>
                <w:b/>
                <w:bCs/>
              </w:rPr>
              <w:t>Gefahrenstoffe</w:t>
            </w:r>
          </w:p>
        </w:tc>
      </w:tr>
      <w:tr w:rsidR="00211C92" w:rsidRPr="009C5E28" w:rsidTr="00697401">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211C92" w:rsidRPr="009C5E28" w:rsidRDefault="00211C92" w:rsidP="00697401">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211C92" w:rsidRPr="009C5E28" w:rsidRDefault="00211C92" w:rsidP="00697401">
            <w:pPr>
              <w:spacing w:after="0"/>
              <w:jc w:val="center"/>
            </w:pPr>
            <w:r>
              <w:t>Kaliumpermanganat; H272, H302, H410, P210, P273</w:t>
            </w:r>
          </w:p>
        </w:tc>
        <w:tc>
          <w:tcPr>
            <w:tcW w:w="283" w:type="dxa"/>
            <w:tcBorders>
              <w:top w:val="single" w:sz="8" w:space="0" w:color="4F81BD"/>
              <w:bottom w:val="single" w:sz="8" w:space="0" w:color="4F81BD"/>
              <w:right w:val="single" w:sz="8" w:space="0" w:color="4F81BD"/>
            </w:tcBorders>
            <w:shd w:val="clear" w:color="auto" w:fill="auto"/>
            <w:vAlign w:val="center"/>
          </w:tcPr>
          <w:p w:rsidR="00211C92" w:rsidRPr="009C5E28" w:rsidRDefault="00211C92" w:rsidP="00697401">
            <w:pPr>
              <w:spacing w:after="0"/>
              <w:jc w:val="center"/>
            </w:pPr>
          </w:p>
        </w:tc>
      </w:tr>
      <w:tr w:rsidR="00211C92" w:rsidRPr="009C5E28" w:rsidTr="00697401">
        <w:trPr>
          <w:trHeight w:val="271"/>
        </w:trPr>
        <w:tc>
          <w:tcPr>
            <w:tcW w:w="250" w:type="dxa"/>
            <w:vMerge w:val="restart"/>
            <w:shd w:val="clear" w:color="auto" w:fill="auto"/>
            <w:vAlign w:val="center"/>
          </w:tcPr>
          <w:p w:rsidR="00211C92" w:rsidRPr="009C5E28" w:rsidRDefault="00211C92" w:rsidP="00697401">
            <w:pPr>
              <w:spacing w:after="0" w:line="276" w:lineRule="auto"/>
              <w:rPr>
                <w:bCs/>
                <w:sz w:val="20"/>
              </w:rPr>
            </w:pPr>
          </w:p>
        </w:tc>
        <w:tc>
          <w:tcPr>
            <w:tcW w:w="8789" w:type="dxa"/>
            <w:gridSpan w:val="9"/>
            <w:tcBorders>
              <w:top w:val="single" w:sz="8" w:space="0" w:color="4F81BD"/>
              <w:bottom w:val="single" w:sz="8" w:space="0" w:color="4F81BD"/>
            </w:tcBorders>
            <w:shd w:val="clear" w:color="auto" w:fill="auto"/>
            <w:vAlign w:val="center"/>
          </w:tcPr>
          <w:p w:rsidR="00211C92" w:rsidRPr="007F2182" w:rsidRDefault="00211C92" w:rsidP="00697401">
            <w:pPr>
              <w:pStyle w:val="Beschriftung"/>
              <w:spacing w:after="0"/>
              <w:jc w:val="center"/>
              <w:rPr>
                <w:sz w:val="22"/>
                <w:szCs w:val="22"/>
              </w:rPr>
            </w:pPr>
            <w:r w:rsidRPr="007F2182">
              <w:rPr>
                <w:sz w:val="22"/>
                <w:szCs w:val="22"/>
              </w:rPr>
              <w:t>Natriumoxalat</w:t>
            </w:r>
            <w:r>
              <w:rPr>
                <w:sz w:val="22"/>
                <w:szCs w:val="22"/>
              </w:rPr>
              <w:t>: H302, H312, P262</w:t>
            </w:r>
          </w:p>
        </w:tc>
        <w:tc>
          <w:tcPr>
            <w:tcW w:w="283" w:type="dxa"/>
            <w:vMerge w:val="restart"/>
            <w:shd w:val="clear" w:color="auto" w:fill="auto"/>
            <w:vAlign w:val="center"/>
          </w:tcPr>
          <w:p w:rsidR="00211C92" w:rsidRPr="009C5E28" w:rsidRDefault="00211C92" w:rsidP="00697401">
            <w:pPr>
              <w:pStyle w:val="Beschriftung"/>
              <w:spacing w:after="0"/>
              <w:jc w:val="center"/>
              <w:rPr>
                <w:sz w:val="20"/>
              </w:rPr>
            </w:pPr>
          </w:p>
        </w:tc>
      </w:tr>
      <w:tr w:rsidR="00211C92" w:rsidRPr="009C5E28" w:rsidTr="00697401">
        <w:trPr>
          <w:trHeight w:val="169"/>
        </w:trPr>
        <w:tc>
          <w:tcPr>
            <w:tcW w:w="250" w:type="dxa"/>
            <w:vMerge/>
            <w:shd w:val="clear" w:color="auto" w:fill="auto"/>
            <w:vAlign w:val="center"/>
          </w:tcPr>
          <w:p w:rsidR="00211C92" w:rsidRPr="009C5E28" w:rsidRDefault="00211C92" w:rsidP="00697401">
            <w:pPr>
              <w:spacing w:after="0" w:line="276" w:lineRule="auto"/>
              <w:rPr>
                <w:bCs/>
                <w:sz w:val="20"/>
              </w:rPr>
            </w:pPr>
          </w:p>
        </w:tc>
        <w:tc>
          <w:tcPr>
            <w:tcW w:w="8789" w:type="dxa"/>
            <w:gridSpan w:val="9"/>
            <w:tcBorders>
              <w:top w:val="single" w:sz="8" w:space="0" w:color="4F81BD"/>
              <w:bottom w:val="nil"/>
            </w:tcBorders>
            <w:shd w:val="clear" w:color="auto" w:fill="auto"/>
            <w:vAlign w:val="center"/>
          </w:tcPr>
          <w:p w:rsidR="00211C92" w:rsidRPr="007F2182" w:rsidRDefault="00211C92" w:rsidP="00697401">
            <w:pPr>
              <w:pStyle w:val="Beschriftung"/>
              <w:spacing w:after="0"/>
              <w:jc w:val="center"/>
              <w:rPr>
                <w:sz w:val="22"/>
                <w:szCs w:val="22"/>
              </w:rPr>
            </w:pPr>
            <w:r>
              <w:rPr>
                <w:sz w:val="22"/>
                <w:szCs w:val="22"/>
              </w:rPr>
              <w:t>Schwefelsäure: H314, H290, P280, P301+P330+P331, P305+P351+P338, P309+P310</w:t>
            </w:r>
          </w:p>
        </w:tc>
        <w:tc>
          <w:tcPr>
            <w:tcW w:w="283" w:type="dxa"/>
            <w:vMerge/>
            <w:shd w:val="clear" w:color="auto" w:fill="auto"/>
            <w:vAlign w:val="center"/>
          </w:tcPr>
          <w:p w:rsidR="00211C92" w:rsidRPr="009C5E28" w:rsidRDefault="00211C92" w:rsidP="00697401">
            <w:pPr>
              <w:pStyle w:val="Beschriftung"/>
              <w:spacing w:after="0"/>
              <w:jc w:val="center"/>
              <w:rPr>
                <w:sz w:val="20"/>
              </w:rPr>
            </w:pPr>
          </w:p>
        </w:tc>
      </w:tr>
      <w:tr w:rsidR="00211C92" w:rsidRPr="006446C7" w:rsidTr="00697401">
        <w:trPr>
          <w:trHeight w:val="168"/>
        </w:trPr>
        <w:tc>
          <w:tcPr>
            <w:tcW w:w="250" w:type="dxa"/>
            <w:vMerge/>
            <w:shd w:val="clear" w:color="auto" w:fill="auto"/>
            <w:vAlign w:val="center"/>
          </w:tcPr>
          <w:p w:rsidR="00211C92" w:rsidRPr="009C5E28" w:rsidRDefault="00211C92" w:rsidP="00697401">
            <w:pPr>
              <w:spacing w:after="0" w:line="276" w:lineRule="auto"/>
              <w:rPr>
                <w:bCs/>
                <w:sz w:val="20"/>
              </w:rPr>
            </w:pPr>
          </w:p>
        </w:tc>
        <w:tc>
          <w:tcPr>
            <w:tcW w:w="8789" w:type="dxa"/>
            <w:gridSpan w:val="9"/>
            <w:tcBorders>
              <w:top w:val="single" w:sz="8" w:space="0" w:color="4F81BD"/>
              <w:bottom w:val="nil"/>
            </w:tcBorders>
            <w:shd w:val="clear" w:color="auto" w:fill="auto"/>
            <w:vAlign w:val="center"/>
          </w:tcPr>
          <w:p w:rsidR="00211C92" w:rsidRPr="006446C7" w:rsidRDefault="00211C92" w:rsidP="00697401">
            <w:pPr>
              <w:pStyle w:val="Beschriftung"/>
              <w:spacing w:after="0"/>
              <w:jc w:val="center"/>
              <w:rPr>
                <w:sz w:val="22"/>
                <w:szCs w:val="22"/>
                <w:lang w:val="en-US"/>
              </w:rPr>
            </w:pPr>
            <w:r w:rsidRPr="006446C7">
              <w:rPr>
                <w:sz w:val="22"/>
                <w:szCs w:val="22"/>
                <w:lang w:val="en-US"/>
              </w:rPr>
              <w:t>Mangan</w:t>
            </w:r>
            <w:r>
              <w:rPr>
                <w:sz w:val="22"/>
                <w:szCs w:val="22"/>
                <w:lang w:val="en-US"/>
              </w:rPr>
              <w:t>(II)-</w:t>
            </w:r>
            <w:r w:rsidRPr="006446C7">
              <w:rPr>
                <w:sz w:val="22"/>
                <w:szCs w:val="22"/>
                <w:lang w:val="en-US"/>
              </w:rPr>
              <w:t>sulfat: H373, H411, P273, P</w:t>
            </w:r>
            <w:r>
              <w:rPr>
                <w:sz w:val="22"/>
                <w:szCs w:val="22"/>
                <w:lang w:val="en-US"/>
              </w:rPr>
              <w:t>314</w:t>
            </w:r>
          </w:p>
        </w:tc>
        <w:tc>
          <w:tcPr>
            <w:tcW w:w="283" w:type="dxa"/>
            <w:vMerge/>
            <w:shd w:val="clear" w:color="auto" w:fill="auto"/>
            <w:vAlign w:val="center"/>
          </w:tcPr>
          <w:p w:rsidR="00211C92" w:rsidRPr="006446C7" w:rsidRDefault="00211C92" w:rsidP="00697401">
            <w:pPr>
              <w:pStyle w:val="Beschriftung"/>
              <w:spacing w:after="0"/>
              <w:jc w:val="center"/>
              <w:rPr>
                <w:sz w:val="20"/>
                <w:lang w:val="en-US"/>
              </w:rPr>
            </w:pPr>
          </w:p>
        </w:tc>
      </w:tr>
      <w:tr w:rsidR="00211C92" w:rsidRPr="009C5E28" w:rsidTr="00697401">
        <w:tc>
          <w:tcPr>
            <w:tcW w:w="1009" w:type="dxa"/>
            <w:gridSpan w:val="2"/>
            <w:tcBorders>
              <w:top w:val="single" w:sz="8" w:space="0" w:color="4F81BD"/>
              <w:left w:val="single" w:sz="8" w:space="0" w:color="4F81BD"/>
              <w:bottom w:val="single" w:sz="8" w:space="0" w:color="4F81BD"/>
            </w:tcBorders>
            <w:shd w:val="clear" w:color="auto" w:fill="auto"/>
            <w:vAlign w:val="center"/>
          </w:tcPr>
          <w:p w:rsidR="00211C92" w:rsidRPr="009C5E28" w:rsidRDefault="00211C92" w:rsidP="00697401">
            <w:pPr>
              <w:spacing w:after="0"/>
              <w:jc w:val="center"/>
              <w:rPr>
                <w:b/>
                <w:bCs/>
              </w:rPr>
            </w:pPr>
            <w:r w:rsidRPr="00D72F0E">
              <w:rPr>
                <w:b/>
                <w:noProof/>
                <w:lang w:eastAsia="ja-JP"/>
              </w:rPr>
              <w:drawing>
                <wp:inline distT="0" distB="0" distL="0" distR="0">
                  <wp:extent cx="514350" cy="514350"/>
                  <wp:effectExtent l="19050" t="0" r="0" b="0"/>
                  <wp:docPr id="94" name="Bild 64" descr="D:\Sicherung\Eigene Dateien\Uni\2. Master\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Sicherung\Eigene Dateien\Uni\2. Master\SVP\Piktogramme\Ätzend.png"/>
                          <pic:cNvPicPr>
                            <a:picLocks noChangeAspect="1" noChangeArrowheads="1"/>
                          </pic:cNvPicPr>
                        </pic:nvPicPr>
                        <pic:blipFill>
                          <a:blip r:embed="rId5"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11C92" w:rsidRPr="009C5E28" w:rsidRDefault="00211C92" w:rsidP="00697401">
            <w:pPr>
              <w:spacing w:after="0"/>
              <w:jc w:val="center"/>
            </w:pPr>
            <w:r w:rsidRPr="00E50103">
              <w:rPr>
                <w:noProof/>
                <w:lang w:eastAsia="ja-JP"/>
              </w:rPr>
              <w:drawing>
                <wp:inline distT="0" distB="0" distL="0" distR="0">
                  <wp:extent cx="504825" cy="504825"/>
                  <wp:effectExtent l="19050" t="0" r="9525" b="0"/>
                  <wp:docPr id="61" name="Bild 61" descr="D:\Sicherung\Eigene Dateien\Uni\2. Master\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Sicherung\Eigene Dateien\Uni\2. Master\SVP\Piktogramme\Brandfördernd.png"/>
                          <pic:cNvPicPr>
                            <a:picLocks noChangeAspect="1" noChangeArrowheads="1"/>
                          </pic:cNvPicPr>
                        </pic:nvPicPr>
                        <pic:blipFill>
                          <a:blip r:embed="rId6"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11C92" w:rsidRPr="009C5E28" w:rsidRDefault="00211C92" w:rsidP="00697401">
            <w:pPr>
              <w:spacing w:after="0"/>
              <w:jc w:val="center"/>
            </w:pPr>
            <w:r>
              <w:rPr>
                <w:noProof/>
                <w:lang w:eastAsia="ja-JP"/>
              </w:rPr>
              <w:drawing>
                <wp:inline distT="0" distB="0" distL="0" distR="0">
                  <wp:extent cx="504190" cy="504190"/>
                  <wp:effectExtent l="0" t="0" r="0" b="0"/>
                  <wp:docPr id="7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11C92" w:rsidRPr="009C5E28" w:rsidRDefault="00211C92" w:rsidP="00697401">
            <w:pPr>
              <w:spacing w:after="0"/>
              <w:jc w:val="center"/>
            </w:pPr>
            <w:r>
              <w:rPr>
                <w:noProof/>
                <w:lang w:eastAsia="ja-JP"/>
              </w:rPr>
              <w:drawing>
                <wp:inline distT="0" distB="0" distL="0" distR="0">
                  <wp:extent cx="504190" cy="504190"/>
                  <wp:effectExtent l="0" t="0" r="0" b="0"/>
                  <wp:docPr id="8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11C92" w:rsidRPr="009C5E28" w:rsidRDefault="00211C92" w:rsidP="00697401">
            <w:pPr>
              <w:spacing w:after="0"/>
              <w:jc w:val="center"/>
            </w:pPr>
            <w:r>
              <w:rPr>
                <w:noProof/>
                <w:lang w:eastAsia="ja-JP"/>
              </w:rPr>
              <w:drawing>
                <wp:inline distT="0" distB="0" distL="0" distR="0">
                  <wp:extent cx="504190" cy="504190"/>
                  <wp:effectExtent l="0" t="0" r="0" b="0"/>
                  <wp:docPr id="9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11C92" w:rsidRPr="009C5E28" w:rsidRDefault="00211C92" w:rsidP="00697401">
            <w:pPr>
              <w:spacing w:after="0"/>
              <w:jc w:val="center"/>
            </w:pPr>
            <w:r>
              <w:rPr>
                <w:noProof/>
                <w:lang w:eastAsia="ja-JP"/>
              </w:rPr>
              <w:drawing>
                <wp:inline distT="0" distB="0" distL="0" distR="0">
                  <wp:extent cx="558140" cy="558140"/>
                  <wp:effectExtent l="19050" t="0" r="0" b="0"/>
                  <wp:docPr id="33" name="Bild 33" descr="D:\Sicherung\Eigene Dateien\Uni\2. Master\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Sicherung\Eigene Dateien\Uni\2. Master\SVP\Piktogramme\Gesundheitsgefahr.png"/>
                          <pic:cNvPicPr>
                            <a:picLocks noChangeAspect="1" noChangeArrowheads="1"/>
                          </pic:cNvPicPr>
                        </pic:nvPicPr>
                        <pic:blipFill>
                          <a:blip r:embed="rId10" cstate="print"/>
                          <a:srcRect/>
                          <a:stretch>
                            <a:fillRect/>
                          </a:stretch>
                        </pic:blipFill>
                        <pic:spPr bwMode="auto">
                          <a:xfrm>
                            <a:off x="0" y="0"/>
                            <a:ext cx="562156" cy="562156"/>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11C92" w:rsidRPr="009C5E28" w:rsidRDefault="00211C92" w:rsidP="00697401">
            <w:pPr>
              <w:spacing w:after="0"/>
              <w:jc w:val="center"/>
            </w:pPr>
            <w:r>
              <w:rPr>
                <w:noProof/>
                <w:lang w:eastAsia="ja-JP"/>
              </w:rPr>
              <w:drawing>
                <wp:inline distT="0" distB="0" distL="0" distR="0">
                  <wp:extent cx="504190" cy="504190"/>
                  <wp:effectExtent l="0" t="0" r="0" b="0"/>
                  <wp:docPr id="11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11C92" w:rsidRPr="009C5E28" w:rsidRDefault="00211C92" w:rsidP="00697401">
            <w:pPr>
              <w:spacing w:after="0"/>
              <w:jc w:val="center"/>
            </w:pPr>
            <w:r w:rsidRPr="00E50103">
              <w:rPr>
                <w:noProof/>
                <w:lang w:eastAsia="ja-JP"/>
              </w:rPr>
              <w:drawing>
                <wp:inline distT="0" distB="0" distL="0" distR="0">
                  <wp:extent cx="561975" cy="561975"/>
                  <wp:effectExtent l="19050" t="0" r="9525" b="0"/>
                  <wp:docPr id="92" name="Bild 70" descr="D:\Sicherung\Eigene Dateien\Uni\2. Master\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Sicherung\Eigene Dateien\Uni\2. Master\SVP\Piktogramme\Reizend.png"/>
                          <pic:cNvPicPr>
                            <a:picLocks noChangeAspect="1" noChangeArrowheads="1"/>
                          </pic:cNvPicPr>
                        </pic:nvPicPr>
                        <pic:blipFill>
                          <a:blip r:embed="rId12"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211C92" w:rsidRPr="009C5E28" w:rsidRDefault="00211C92" w:rsidP="00697401">
            <w:pPr>
              <w:spacing w:after="0"/>
              <w:jc w:val="center"/>
            </w:pPr>
            <w:r w:rsidRPr="00E50103">
              <w:rPr>
                <w:noProof/>
                <w:lang w:eastAsia="ja-JP"/>
              </w:rPr>
              <w:drawing>
                <wp:inline distT="0" distB="0" distL="0" distR="0">
                  <wp:extent cx="561975" cy="561975"/>
                  <wp:effectExtent l="19050" t="0" r="9525" b="0"/>
                  <wp:docPr id="63" name="Bild 63" descr="D:\Sicherung\Eigene Dateien\Uni\2. Master\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Sicherung\Eigene Dateien\Uni\2. Master\SVP\Piktogramme\Umweltgefahr.png"/>
                          <pic:cNvPicPr>
                            <a:picLocks noChangeAspect="1" noChangeArrowheads="1"/>
                          </pic:cNvPicPr>
                        </pic:nvPicPr>
                        <pic:blipFill>
                          <a:blip r:embed="rId13"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r>
    </w:tbl>
    <w:p w:rsidR="00211C92" w:rsidRDefault="00211C92" w:rsidP="00211C92">
      <w:pPr>
        <w:tabs>
          <w:tab w:val="left" w:pos="1701"/>
          <w:tab w:val="left" w:pos="1985"/>
        </w:tabs>
        <w:ind w:left="1980" w:hanging="1980"/>
      </w:pPr>
    </w:p>
    <w:p w:rsidR="00211C92" w:rsidRDefault="00211C92" w:rsidP="00211C92">
      <w:pPr>
        <w:tabs>
          <w:tab w:val="left" w:pos="1701"/>
          <w:tab w:val="left" w:pos="1985"/>
        </w:tabs>
        <w:ind w:left="1980" w:hanging="1980"/>
      </w:pPr>
      <w:r>
        <w:t xml:space="preserve">Materialien: </w:t>
      </w:r>
      <w:r>
        <w:tab/>
      </w:r>
      <w:r>
        <w:tab/>
        <w:t>Reagenzglasständer; 4 Reagenzgläser, Stopfen</w:t>
      </w:r>
    </w:p>
    <w:p w:rsidR="00211C92" w:rsidRPr="00ED07C2" w:rsidRDefault="00211C92" w:rsidP="00211C92">
      <w:pPr>
        <w:tabs>
          <w:tab w:val="left" w:pos="1701"/>
          <w:tab w:val="left" w:pos="1985"/>
        </w:tabs>
        <w:ind w:left="1980" w:hanging="1980"/>
      </w:pPr>
      <w:r>
        <w:t>Chemikalien:</w:t>
      </w:r>
      <w:r>
        <w:tab/>
      </w:r>
      <w:r>
        <w:tab/>
        <w:t>Kaliumpermanganat (0,1 M); Natriumoxalat (0,05 M); Schwefelsäure (konz.); Mangansulfat (konz.)</w:t>
      </w:r>
    </w:p>
    <w:p w:rsidR="00211C92" w:rsidRDefault="00211C92" w:rsidP="00211C92">
      <w:pPr>
        <w:tabs>
          <w:tab w:val="left" w:pos="1701"/>
          <w:tab w:val="left" w:pos="1985"/>
        </w:tabs>
        <w:ind w:left="1980" w:hanging="1980"/>
      </w:pPr>
      <w:r>
        <w:t xml:space="preserve">Durchführung: </w:t>
      </w:r>
      <w:r>
        <w:tab/>
      </w:r>
      <w:r>
        <w:tab/>
      </w:r>
      <w:r>
        <w:tab/>
        <w:t>In zwei Reagenzgläser werden jeweils 10 mL der Natriumoxalat-Lösung gegeben. Diese wird dann vorsichtig mit 2 mL Konzentrierter Schwefelsä</w:t>
      </w:r>
      <w:r>
        <w:t>u</w:t>
      </w:r>
      <w:r>
        <w:t>re versetzt und geschüttelt. Zu einem der beiden Reagenzgläser werden außerdem 2 Tropfen der Mangansulfat-Lösung gegeben. Nun werden in e</w:t>
      </w:r>
      <w:r>
        <w:t>i</w:t>
      </w:r>
      <w:r>
        <w:t>nes der Reagenzgläser 2 Tropfen der Kaliumpermanganat-Lösung gegeben, dieses mit dem Stopfen verschlossen und kurz geschüttelt. Die Sekunden bis zur völligen Entfärbung werden gezählt. Das Experiment wird mit dem anderen Reagenzglas wiederholt und die Zeiten werden verglichen. Danach wird die Zugabe der Manganat-Ionen und das Schütteln und Zählen für be</w:t>
      </w:r>
      <w:r>
        <w:t>i</w:t>
      </w:r>
      <w:r>
        <w:t>de Reagenzgläser wiederholt.</w:t>
      </w:r>
    </w:p>
    <w:p w:rsidR="00211C92" w:rsidRDefault="00211C92" w:rsidP="00211C92">
      <w:pPr>
        <w:tabs>
          <w:tab w:val="left" w:pos="1701"/>
          <w:tab w:val="left" w:pos="1985"/>
        </w:tabs>
        <w:ind w:left="1980" w:hanging="1980"/>
      </w:pPr>
      <w:r>
        <w:lastRenderedPageBreak/>
        <w:t>Beobachtung:</w:t>
      </w:r>
      <w:r>
        <w:tab/>
      </w:r>
      <w:r>
        <w:tab/>
        <w:t>Die Lösung, zu der das Mangan(II)-Sulfat hinzugegeben worden ist, en</w:t>
      </w:r>
      <w:r>
        <w:t>t</w:t>
      </w:r>
      <w:r>
        <w:t>färbt sich beim ersten Mal deutlich schneller als die andere.</w:t>
      </w:r>
      <w:r>
        <w:tab/>
        <w:t xml:space="preserve"> Bei der zwe</w:t>
      </w:r>
      <w:r>
        <w:t>i</w:t>
      </w:r>
      <w:r>
        <w:t>ten Zugabe läuft die Entfärbung in beiden Reagenzgläsern schneller ab, als bei der ersten Zugabe von Kaliumpermanganat.</w:t>
      </w:r>
    </w:p>
    <w:p w:rsidR="00211C92" w:rsidRDefault="00211C92" w:rsidP="00211C92">
      <w:pPr>
        <w:keepNext/>
        <w:tabs>
          <w:tab w:val="left" w:pos="1701"/>
          <w:tab w:val="left" w:pos="1985"/>
        </w:tabs>
        <w:ind w:left="1980" w:hanging="1980"/>
      </w:pPr>
      <w:r>
        <w:rPr>
          <w:noProof/>
          <w:lang w:eastAsia="ja-JP"/>
        </w:rPr>
        <w:drawing>
          <wp:inline distT="0" distB="0" distL="0" distR="0">
            <wp:extent cx="5760720" cy="3081049"/>
            <wp:effectExtent l="19050" t="0" r="0" b="0"/>
            <wp:docPr id="79" name="Bild 18" descr="D:\Sicherung\Eigene Dateien\Uni\2. Master\SVP\Themen\Katalyse_Photokatalyse\Bilder\m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icherung\Eigene Dateien\Uni\2. Master\SVP\Themen\Katalyse_Photokatalyse\Bilder\mangan.jpg"/>
                    <pic:cNvPicPr>
                      <a:picLocks noChangeAspect="1" noChangeArrowheads="1"/>
                    </pic:cNvPicPr>
                  </pic:nvPicPr>
                  <pic:blipFill>
                    <a:blip r:embed="rId14" cstate="print"/>
                    <a:srcRect/>
                    <a:stretch>
                      <a:fillRect/>
                    </a:stretch>
                  </pic:blipFill>
                  <pic:spPr bwMode="auto">
                    <a:xfrm>
                      <a:off x="0" y="0"/>
                      <a:ext cx="5760720" cy="3081049"/>
                    </a:xfrm>
                    <a:prstGeom prst="rect">
                      <a:avLst/>
                    </a:prstGeom>
                    <a:noFill/>
                    <a:ln w="9525">
                      <a:noFill/>
                      <a:miter lim="800000"/>
                      <a:headEnd/>
                      <a:tailEnd/>
                    </a:ln>
                  </pic:spPr>
                </pic:pic>
              </a:graphicData>
            </a:graphic>
          </wp:inline>
        </w:drawing>
      </w:r>
    </w:p>
    <w:p w:rsidR="00211C92" w:rsidRDefault="00211C92" w:rsidP="00211C92">
      <w:pPr>
        <w:pStyle w:val="Beschriftung"/>
        <w:jc w:val="left"/>
      </w:pPr>
      <w:r>
        <w:t xml:space="preserve">Abb. 5- </w:t>
      </w:r>
      <w:r>
        <w:rPr>
          <w:noProof/>
        </w:rPr>
        <w:t xml:space="preserve"> Reduktion von Kaliumpermanganat als Reaktion mit Autokatalyse</w:t>
      </w:r>
    </w:p>
    <w:p w:rsidR="00211C92" w:rsidRDefault="00211C92" w:rsidP="00211C92">
      <w:pPr>
        <w:tabs>
          <w:tab w:val="left" w:pos="1701"/>
          <w:tab w:val="left" w:pos="1985"/>
        </w:tabs>
        <w:ind w:left="1980" w:hanging="1980"/>
      </w:pPr>
      <w:r>
        <w:rPr>
          <w:noProof/>
          <w:lang w:eastAsia="ja-JP"/>
        </w:rPr>
        <w:drawing>
          <wp:anchor distT="0" distB="0" distL="114300" distR="114300" simplePos="0" relativeHeight="251661312" behindDoc="1" locked="0" layoutInCell="1" allowOverlap="1">
            <wp:simplePos x="0" y="0"/>
            <wp:positionH relativeFrom="column">
              <wp:posOffset>1256665</wp:posOffset>
            </wp:positionH>
            <wp:positionV relativeFrom="paragraph">
              <wp:posOffset>1243330</wp:posOffset>
            </wp:positionV>
            <wp:extent cx="4528820" cy="253365"/>
            <wp:effectExtent l="19050" t="0" r="5080" b="0"/>
            <wp:wrapTight wrapText="bothSides">
              <wp:wrapPolygon edited="0">
                <wp:start x="-91" y="0"/>
                <wp:lineTo x="-91" y="19489"/>
                <wp:lineTo x="21624" y="19489"/>
                <wp:lineTo x="21624" y="0"/>
                <wp:lineTo x="-91" y="0"/>
              </wp:wrapPolygon>
            </wp:wrapTight>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srcRect/>
                    <a:stretch>
                      <a:fillRect/>
                    </a:stretch>
                  </pic:blipFill>
                  <pic:spPr bwMode="auto">
                    <a:xfrm>
                      <a:off x="0" y="0"/>
                      <a:ext cx="4528820" cy="253365"/>
                    </a:xfrm>
                    <a:prstGeom prst="rect">
                      <a:avLst/>
                    </a:prstGeom>
                    <a:noFill/>
                    <a:ln w="9525">
                      <a:noFill/>
                      <a:miter lim="800000"/>
                      <a:headEnd/>
                      <a:tailEnd/>
                    </a:ln>
                  </pic:spPr>
                </pic:pic>
              </a:graphicData>
            </a:graphic>
          </wp:anchor>
        </w:drawing>
      </w:r>
      <w:r>
        <w:t>Deutung:</w:t>
      </w:r>
      <w:r>
        <w:tab/>
      </w:r>
      <w:r>
        <w:tab/>
        <w:t>Bei der Reduktion von Kaliumpermanganat durch Natriumoxalat entsteht Mangan(II), welches als Katalysator für die Reduktion dient. Dies erklärt, warum die Entfärbung in dem Reagenzglas mit dem Mangan(II)-Sulfat schneller ablief als in dem anderen  und warum die Reaktion bei der zwe</w:t>
      </w:r>
      <w:r>
        <w:t>i</w:t>
      </w:r>
      <w:r>
        <w:t>ten Zugabe in beiden Reagenzgläsern schneller ablief.</w:t>
      </w:r>
    </w:p>
    <w:p w:rsidR="00211C92" w:rsidRDefault="00211C92" w:rsidP="00211C92">
      <w:pPr>
        <w:tabs>
          <w:tab w:val="left" w:pos="1701"/>
          <w:tab w:val="left" w:pos="1985"/>
        </w:tabs>
        <w:ind w:left="1980" w:hanging="1980"/>
      </w:pPr>
    </w:p>
    <w:p w:rsidR="00211C92" w:rsidRDefault="00211C92" w:rsidP="00211C92">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r>
      <w:r>
        <w:rPr>
          <w:rFonts w:asciiTheme="majorHAnsi" w:hAnsiTheme="majorHAnsi"/>
        </w:rPr>
        <w:tab/>
        <w:t>Die Lösungen werden in dem Behälter für schwermetallhaltige Lösungen entsorgt.</w:t>
      </w:r>
    </w:p>
    <w:p w:rsidR="00211C92" w:rsidRPr="00B937A2" w:rsidRDefault="00211C92" w:rsidP="00211C92">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r>
      <w:r w:rsidRPr="00143D3D">
        <w:rPr>
          <w:rFonts w:asciiTheme="majorHAnsi" w:hAnsiTheme="majorHAnsi" w:cs="Courier New"/>
          <w:color w:val="auto"/>
        </w:rPr>
        <w:t>H. Wambach, Materialien - Handbuch Kursunterricht Chmemie Band 3: Kinetik - Gleichgewichte, Massenwirkungsgesetz, Aulis Verlag, 2. Auflage, Alsfeld 2012</w:t>
      </w:r>
    </w:p>
    <w:p w:rsidR="00211C92" w:rsidRPr="006E32AF" w:rsidRDefault="00211C92" w:rsidP="00211C92">
      <w:pPr>
        <w:tabs>
          <w:tab w:val="left" w:pos="1701"/>
          <w:tab w:val="left" w:pos="1985"/>
        </w:tabs>
        <w:ind w:left="1980" w:hanging="1980"/>
        <w:rPr>
          <w:rFonts w:eastAsiaTheme="minorEastAsia"/>
        </w:rPr>
      </w:pPr>
      <w:r w:rsidRPr="00074CD3">
        <w:rPr>
          <w:noProof/>
          <w:lang w:eastAsia="ja-JP"/>
        </w:rPr>
      </w:r>
      <w:r w:rsidRPr="00074CD3">
        <w:rPr>
          <w:noProof/>
          <w:lang w:eastAsia="ja-JP"/>
        </w:rPr>
        <w:pict>
          <v:shape id="Text Box 159" o:spid="_x0000_s1026" type="#_x0000_t202" style="width:462.45pt;height:80.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bE8AIAADM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" fillcolor="white [3201]" strokecolor="#c0504d [3205]" strokeweight="1pt">
            <v:stroke dashstyle="dash"/>
            <v:shadow color="#868686"/>
            <v:textbox>
              <w:txbxContent>
                <w:p w:rsidR="00211C92" w:rsidRPr="00E274A9" w:rsidRDefault="00211C92" w:rsidP="00211C92">
                  <w:pPr>
                    <w:rPr>
                      <w:color w:val="1F497D" w:themeColor="text2"/>
                    </w:rPr>
                  </w:pPr>
                  <w:r>
                    <w:rPr>
                      <w:b/>
                      <w:color w:val="1F497D" w:themeColor="text2"/>
                    </w:rPr>
                    <w:t>U</w:t>
                  </w:r>
                  <w:r w:rsidRPr="000D10FB">
                    <w:rPr>
                      <w:b/>
                      <w:color w:val="1F497D" w:themeColor="text2"/>
                    </w:rPr>
                    <w:t xml:space="preserve">nterrichtsanschlüsse </w:t>
                  </w:r>
                  <w:r>
                    <w:rPr>
                      <w:color w:val="1F497D" w:themeColor="text2"/>
                    </w:rPr>
                    <w:t>Wie bereits erwähnt, ist dieser Versuch als Abschlussversuch des Themas gedacht, da die Autokatalyse wohl die speziellste Form der Katalyse darstellt und auch schwierig zu verstehen ist. Dieser Versuch eignet sich gut, um Redox-Gleichungen und -Prozesse zu wiederholen oder auf die Farbigkeit von Lösungen einzugehen.</w:t>
                  </w:r>
                </w:p>
              </w:txbxContent>
            </v:textbox>
            <w10:wrap type="none"/>
            <w10:anchorlock/>
          </v:shape>
        </w:pict>
      </w:r>
    </w:p>
    <w:p w:rsidR="00211C92" w:rsidRPr="00F74A95" w:rsidRDefault="00211C92" w:rsidP="00211C92">
      <w:pPr>
        <w:rPr>
          <w:color w:val="1F497D" w:themeColor="text2"/>
        </w:rPr>
        <w:sectPr w:rsidR="00211C92" w:rsidRPr="00F74A95" w:rsidSect="0007729E">
          <w:headerReference w:type="default" r:id="rId16"/>
          <w:pgSz w:w="11906" w:h="16838"/>
          <w:pgMar w:top="1417" w:right="1417" w:bottom="709" w:left="1417" w:header="708" w:footer="708" w:gutter="0"/>
          <w:pgNumType w:start="0"/>
          <w:cols w:space="708"/>
          <w:titlePg/>
          <w:docGrid w:linePitch="360"/>
        </w:sectPr>
      </w:pPr>
    </w:p>
    <w:p w:rsidR="00294EC1" w:rsidRDefault="00294EC1">
      <w:pPr>
        <w:rPr>
          <w:rFonts w:hint="eastAsia"/>
        </w:rPr>
      </w:pP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3837137"/>
      <w:docPartObj>
        <w:docPartGallery w:val="Page Numbers (Top of Page)"/>
        <w:docPartUnique/>
      </w:docPartObj>
    </w:sdtPr>
    <w:sdtEndPr/>
    <w:sdtContent>
      <w:p w:rsidR="006B3A06" w:rsidRPr="0080101C" w:rsidRDefault="004520AF"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211C92">
          <w:rPr>
            <w:b/>
            <w:bCs/>
            <w:noProof/>
          </w:rPr>
          <w:t>Fehler! Kein Text mit angegebener Formatvorlage im Dokument.</w:t>
        </w:r>
        <w: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211C92">
          <w:rPr>
            <w:b/>
            <w:bCs/>
            <w:noProof/>
          </w:rPr>
          <w:t>Fehler! Kein Text mit angegebener Formatvorlage im Dokument.</w:t>
        </w:r>
        <w: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w:instrText>
        </w:r>
        <w:r w:rsidRPr="0080101C">
          <w:rPr>
            <w:rFonts w:asciiTheme="majorHAnsi" w:hAnsiTheme="majorHAnsi"/>
            <w:sz w:val="20"/>
            <w:szCs w:val="20"/>
          </w:rPr>
          <w:instrText xml:space="preserve"> </w:instrText>
        </w:r>
        <w:r w:rsidRPr="0080101C">
          <w:rPr>
            <w:rFonts w:asciiTheme="majorHAnsi" w:hAnsiTheme="majorHAnsi"/>
            <w:sz w:val="20"/>
            <w:szCs w:val="20"/>
          </w:rPr>
          <w:fldChar w:fldCharType="separate"/>
        </w:r>
        <w:r w:rsidR="00211C92">
          <w:rPr>
            <w:rFonts w:asciiTheme="majorHAnsi" w:hAnsiTheme="majorHAnsi"/>
            <w:noProof/>
            <w:sz w:val="20"/>
            <w:szCs w:val="20"/>
          </w:rPr>
          <w:t>2</w:t>
        </w:r>
        <w:r w:rsidRPr="0080101C">
          <w:rPr>
            <w:rFonts w:asciiTheme="majorHAnsi" w:hAnsiTheme="majorHAnsi"/>
            <w:sz w:val="20"/>
            <w:szCs w:val="20"/>
          </w:rPr>
          <w:fldChar w:fldCharType="end"/>
        </w:r>
      </w:p>
    </w:sdtContent>
  </w:sdt>
  <w:p w:rsidR="006B3A06" w:rsidRPr="00337B69" w:rsidRDefault="004520AF" w:rsidP="00337B69">
    <w:pPr>
      <w:pStyle w:val="Kopfzeile"/>
      <w:rPr>
        <w:rFonts w:asciiTheme="majorHAnsi" w:hAnsiTheme="majorHAnsi"/>
        <w:sz w:val="20"/>
        <w:szCs w:val="20"/>
      </w:rPr>
    </w:pPr>
    <w:r>
      <w:rPr>
        <w:rFonts w:asciiTheme="majorHAnsi" w:hAnsiTheme="majorHAnsi"/>
        <w:noProof/>
        <w:sz w:val="20"/>
        <w:szCs w:val="20"/>
        <w:lang w:eastAsia="ja-JP"/>
      </w:rPr>
      <w:pict>
        <v:shapetype id="_x0000_t32" coordsize="21600,21600" o:spt="32" o:oned="t" path="m,l21600,21600e" filled="f">
          <v:path arrowok="t" fillok="f" o:connecttype="none"/>
          <o:lock v:ext="edit" shapetype="t"/>
        </v:shapetype>
        <v:shape id="AutoShape 7" o:spid="_x0000_s2049" type="#_x0000_t32" style="position:absolute;left:0;text-align:left;margin-left:-3.35pt;margin-top:3.05pt;width:462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z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yIAcyYCAABHBAAADgAAAAAAAAAAAAAAAAAuAgAAZHJzL2Uyb0RvYy54&#10;bWxQSwECLQAUAAYACAAAACEA/2xrhNsAAAAGAQAADwAAAAAAAAAAAAAAAACABAAAZHJzL2Rvd25y&#10;ZXYueG1sUEsFBgAAAAAEAAQA8wAAAIg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3074"/>
    <o:shapelayout v:ext="edit">
      <o:idmap v:ext="edit" data="2"/>
      <o:rules v:ext="edit">
        <o:r id="V:Rule1" type="connector" idref="#AutoShape 7"/>
      </o:rules>
    </o:shapelayout>
  </w:hdrShapeDefaults>
  <w:compat>
    <w:useFELayout/>
  </w:compat>
  <w:rsids>
    <w:rsidRoot w:val="00211C92"/>
    <w:rsid w:val="00211C92"/>
    <w:rsid w:val="00294EC1"/>
    <w:rsid w:val="00381846"/>
    <w:rsid w:val="004520AF"/>
    <w:rsid w:val="00CE2944"/>
    <w:rsid w:val="00EA2924"/>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1C92"/>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211C9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11C9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11C9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11C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11C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11C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11C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11C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11C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1C92"/>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211C92"/>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211C92"/>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211C92"/>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211C92"/>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211C92"/>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211C92"/>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211C92"/>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211C92"/>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211C92"/>
    <w:pPr>
      <w:spacing w:line="240" w:lineRule="auto"/>
    </w:pPr>
    <w:rPr>
      <w:bCs/>
      <w:color w:val="auto"/>
      <w:sz w:val="18"/>
      <w:szCs w:val="18"/>
    </w:rPr>
  </w:style>
  <w:style w:type="paragraph" w:styleId="Kopfzeile">
    <w:name w:val="header"/>
    <w:basedOn w:val="Standard"/>
    <w:link w:val="KopfzeileZchn"/>
    <w:uiPriority w:val="99"/>
    <w:unhideWhenUsed/>
    <w:rsid w:val="00211C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1C92"/>
    <w:rPr>
      <w:rFonts w:ascii="Cambria" w:eastAsiaTheme="minorHAnsi" w:hAnsi="Cambria" w:cstheme="minorBidi"/>
      <w:color w:val="1D1B11" w:themeColor="background2" w:themeShade="1A"/>
      <w:sz w:val="22"/>
      <w:szCs w:val="22"/>
      <w:lang w:eastAsia="en-US"/>
    </w:rPr>
  </w:style>
  <w:style w:type="paragraph" w:styleId="Sprechblasentext">
    <w:name w:val="Balloon Text"/>
    <w:basedOn w:val="Standard"/>
    <w:link w:val="SprechblasentextZchn"/>
    <w:uiPriority w:val="99"/>
    <w:semiHidden/>
    <w:unhideWhenUsed/>
    <w:rsid w:val="00211C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1C92"/>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1854</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2014-08-27T12:15:00Z</dcterms:created>
  <dcterms:modified xsi:type="dcterms:W3CDTF">2014-08-27T12:15:00Z</dcterms:modified>
</cp:coreProperties>
</file>