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33" w:rsidRDefault="00BD5833" w:rsidP="00BD5833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51.65pt;width:462.45pt;height:66.3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BD5833" w:rsidRPr="000D10FB" w:rsidRDefault="00BD5833" w:rsidP="00BD5833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In diesem Versuch wird Toluol mit Bromwasser versetzt und eine Seitenkettenreaktion tritt ein. Dafür wird ein Overheadprojektor benötigt. Als Vorwissen sollte die </w:t>
                  </w:r>
                  <w:proofErr w:type="spellStart"/>
                  <w:r>
                    <w:rPr>
                      <w:color w:val="1F497D" w:themeColor="text2"/>
                    </w:rPr>
                    <w:t>radikalische</w:t>
                  </w:r>
                  <w:proofErr w:type="spellEnd"/>
                  <w:r>
                    <w:rPr>
                      <w:color w:val="1F497D" w:themeColor="text2"/>
                    </w:rPr>
                    <w:t xml:space="preserve"> Substit</w:t>
                  </w:r>
                  <w:r>
                    <w:rPr>
                      <w:color w:val="1F497D" w:themeColor="text2"/>
                    </w:rPr>
                    <w:t>u</w:t>
                  </w:r>
                  <w:r>
                    <w:rPr>
                      <w:color w:val="1F497D" w:themeColor="text2"/>
                    </w:rPr>
                    <w:t xml:space="preserve">tion von Alkanen bekannt sein. </w:t>
                  </w:r>
                </w:p>
              </w:txbxContent>
            </v:textbox>
            <w10:wrap type="square"/>
          </v:shape>
        </w:pict>
      </w:r>
      <w:bookmarkStart w:id="0" w:name="_Toc396470238"/>
      <w:r>
        <w:t>V3– SSS-Regel: Toluol mit Bromwasser</w:t>
      </w:r>
      <w:bookmarkEnd w:id="0"/>
    </w:p>
    <w:p w:rsidR="00BD5833" w:rsidRPr="00561CC2" w:rsidRDefault="00BD5833" w:rsidP="00BD5833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D5833" w:rsidRPr="009C5E28" w:rsidTr="008A2234">
        <w:tc>
          <w:tcPr>
            <w:tcW w:w="9322" w:type="dxa"/>
            <w:gridSpan w:val="9"/>
            <w:shd w:val="clear" w:color="auto" w:fill="4F81BD"/>
            <w:vAlign w:val="center"/>
          </w:tcPr>
          <w:p w:rsidR="00BD5833" w:rsidRPr="009C5E28" w:rsidRDefault="00BD5833" w:rsidP="008A223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BD5833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Toluol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 w:rsidRPr="00A36A18">
              <w:rPr>
                <w:sz w:val="20"/>
              </w:rPr>
              <w:t>H</w:t>
            </w:r>
            <w:r>
              <w:rPr>
                <w:sz w:val="20"/>
              </w:rPr>
              <w:t>: 225+361d+304+373+315+</w:t>
            </w:r>
            <w:r w:rsidRPr="00A36A18">
              <w:rPr>
                <w:sz w:val="20"/>
              </w:rPr>
              <w:t xml:space="preserve">336   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 w:rsidRPr="00A36A18">
              <w:rPr>
                <w:sz w:val="20"/>
              </w:rPr>
              <w:t>P</w:t>
            </w:r>
            <w:r>
              <w:rPr>
                <w:sz w:val="20"/>
              </w:rPr>
              <w:t>: 210+301+310 +331+302+</w:t>
            </w:r>
            <w:r w:rsidRPr="00A36A18">
              <w:rPr>
                <w:sz w:val="20"/>
              </w:rPr>
              <w:t xml:space="preserve">352   </w:t>
            </w:r>
          </w:p>
        </w:tc>
      </w:tr>
      <w:tr w:rsidR="00BD5833" w:rsidRPr="009C5E28" w:rsidTr="008A2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Bromwasser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D5833" w:rsidRPr="009C5E28" w:rsidRDefault="00BD5833" w:rsidP="008A2234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9C5E28">
                <w:rPr>
                  <w:rStyle w:val="Hyperlink"/>
                  <w:sz w:val="20"/>
                </w:rPr>
                <w:t>332</w:t>
              </w:r>
            </w:hyperlink>
            <w:r w:rsidRPr="009C5E28">
              <w:rPr>
                <w:sz w:val="20"/>
              </w:rPr>
              <w:t>-</w:t>
            </w:r>
            <w:hyperlink r:id="rId6" w:anchor="H-S.C3.A4tze" w:tooltip="H- und P-Sätze" w:history="1">
              <w:r w:rsidRPr="009C5E28">
                <w:rPr>
                  <w:rStyle w:val="Hyperlink"/>
                  <w:sz w:val="20"/>
                </w:rPr>
                <w:t>312</w:t>
              </w:r>
            </w:hyperlink>
            <w:r w:rsidRPr="009C5E28">
              <w:rPr>
                <w:sz w:val="20"/>
              </w:rPr>
              <w:t>-</w:t>
            </w:r>
            <w:hyperlink r:id="rId7" w:anchor="H-S.C3.A4tze" w:tooltip="H- und P-Sätze" w:history="1">
              <w:r w:rsidRPr="009C5E28">
                <w:rPr>
                  <w:rStyle w:val="Hyperlink"/>
                  <w:sz w:val="20"/>
                </w:rPr>
                <w:t>302</w:t>
              </w:r>
            </w:hyperlink>
            <w:r w:rsidRPr="009C5E28">
              <w:rPr>
                <w:sz w:val="20"/>
              </w:rPr>
              <w:t>-</w:t>
            </w:r>
            <w:hyperlink r:id="rId8" w:anchor="H-S.C3.A4tze" w:tooltip="H- und P-Sätze" w:history="1">
              <w:r w:rsidRPr="009C5E28">
                <w:rPr>
                  <w:rStyle w:val="Hyperlink"/>
                  <w:sz w:val="20"/>
                </w:rPr>
                <w:t>412</w:t>
              </w:r>
            </w:hyperlink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D5833" w:rsidRPr="009C5E28" w:rsidRDefault="00BD5833" w:rsidP="008A2234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hyperlink r:id="rId9" w:anchor="P-S.C3.A4tze" w:tooltip="H- und P-Sätze" w:history="1">
              <w:r w:rsidRPr="009C5E28">
                <w:rPr>
                  <w:rStyle w:val="Hyperlink"/>
                  <w:sz w:val="20"/>
                </w:rPr>
                <w:t>273</w:t>
              </w:r>
            </w:hyperlink>
            <w:r w:rsidRPr="009C5E28">
              <w:rPr>
                <w:sz w:val="20"/>
              </w:rPr>
              <w:t>-​</w:t>
            </w:r>
            <w:hyperlink r:id="rId10" w:anchor="P-S.C3.A4tze" w:tooltip="H- und P-Sätze" w:history="1">
              <w:r w:rsidRPr="009C5E28">
                <w:rPr>
                  <w:rStyle w:val="Hyperlink"/>
                  <w:sz w:val="20"/>
                </w:rPr>
                <w:t>302+352</w:t>
              </w:r>
            </w:hyperlink>
          </w:p>
        </w:tc>
      </w:tr>
      <w:tr w:rsidR="00BD5833" w:rsidRPr="009C5E28" w:rsidTr="008A223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99542" cy="499542"/>
                  <wp:effectExtent l="19050" t="0" r="0" b="0"/>
                  <wp:docPr id="63" name="Bild 16" descr="C:\Users\noraa\Documents\SVP Chemie\Piktogramm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oraa\Documents\SVP Chemie\Piktogramm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54" cy="499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42674" cy="542674"/>
                  <wp:effectExtent l="19050" t="0" r="0" b="0"/>
                  <wp:docPr id="38" name="Bild 21" descr="C:\Users\noraa\Documents\SVP Chemie\Piktogramme\Piktogramme\Grau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noraa\Documents\SVP Chemie\Piktogramme\Piktogramme\Grau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04" cy="542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4415" cy="524415"/>
                  <wp:effectExtent l="0" t="0" r="8985" b="0"/>
                  <wp:docPr id="61" name="Bild 15" descr="C:\Users\noraa\Documents\SVP Chemie\Piktogramm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noraa\Documents\SVP Chemie\Piktogramm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63" cy="524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 w:rsidRPr="00A36A18">
              <w:rPr>
                <w:noProof/>
                <w:lang w:eastAsia="de-DE"/>
              </w:rPr>
              <w:drawing>
                <wp:inline distT="0" distB="0" distL="0" distR="0">
                  <wp:extent cx="507161" cy="507161"/>
                  <wp:effectExtent l="19050" t="0" r="7189" b="0"/>
                  <wp:docPr id="60" name="Bild 12" descr="C:\Users\noraa\Documents\SVP Chemie\Piktogramm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oraa\Documents\SVP Chemie\Piktogramm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595" cy="50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5833" w:rsidRPr="009C5E28" w:rsidRDefault="00BD5833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4941" cy="524941"/>
                  <wp:effectExtent l="19050" t="0" r="8459" b="0"/>
                  <wp:docPr id="31" name="Bild 20" descr="C:\Users\noraa\Documents\SVP Chemie\Piktogramme\Piktogramme\Grau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noraa\Documents\SVP Chemie\Piktogramme\Piktogramme\Grau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55" cy="53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833" w:rsidRDefault="00BD5833" w:rsidP="00BD5833">
      <w:pPr>
        <w:tabs>
          <w:tab w:val="left" w:pos="1701"/>
          <w:tab w:val="left" w:pos="1985"/>
        </w:tabs>
        <w:ind w:left="1980" w:hanging="1980"/>
      </w:pPr>
    </w:p>
    <w:p w:rsidR="00BD5833" w:rsidRDefault="00BD5833" w:rsidP="00BD583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Reagenzgläser, Tropfpipette, Alufolie, 2 Gummistopfen, Overheadproje</w:t>
      </w:r>
      <w:r>
        <w:t>k</w:t>
      </w:r>
      <w:r>
        <w:t>tor</w:t>
      </w:r>
    </w:p>
    <w:p w:rsidR="00BD5833" w:rsidRPr="00ED07C2" w:rsidRDefault="00BD5833" w:rsidP="00BD583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Toluol, Bromwasser</w:t>
      </w:r>
    </w:p>
    <w:p w:rsidR="00BD5833" w:rsidRDefault="00BD5833" w:rsidP="00BD583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Bei diesem Versuch arbeitet man unter dem Abzug. In beide Reagenzgläser legt man 5 </w:t>
      </w:r>
      <w:proofErr w:type="spellStart"/>
      <w:r>
        <w:t>mL</w:t>
      </w:r>
      <w:proofErr w:type="spellEnd"/>
      <w:r>
        <w:t xml:space="preserve"> Toluol vor, Dazu gibt man je 1 </w:t>
      </w:r>
      <w:proofErr w:type="spellStart"/>
      <w:r>
        <w:t>mL</w:t>
      </w:r>
      <w:proofErr w:type="spellEnd"/>
      <w:r>
        <w:t xml:space="preserve"> Bromwasser. Beide Re</w:t>
      </w:r>
      <w:r>
        <w:t>a</w:t>
      </w:r>
      <w:r>
        <w:t xml:space="preserve">genzgläser werden mit einem Stopfen verschlossen. Das eine Reagenzglas wird mit Alufolie lichtdicht eingepackt (Kontrolle). Das andere 1 Minute mit dem Overheadprojektor bestrahlt.   </w:t>
      </w:r>
    </w:p>
    <w:p w:rsidR="00BD5833" w:rsidRDefault="00BD5833" w:rsidP="00BD583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2245227</wp:posOffset>
            </wp:positionH>
            <wp:positionV relativeFrom="paragraph">
              <wp:posOffset>682655</wp:posOffset>
            </wp:positionV>
            <wp:extent cx="1421898" cy="1594884"/>
            <wp:effectExtent l="19050" t="0" r="6852" b="0"/>
            <wp:wrapNone/>
            <wp:docPr id="86" name="Bild 38" descr="C:\Users\noraa\Desktop\Fotosaromate\DSC_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noraa\Desktop\Fotosaromate\DSC_10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98" cy="159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>Es bilden sich zwei Phasen. Die obere ist zunächst rotbraun. Bei der Bestrahlung entfärbt sich die Lösung. Bei dem Reagenzglas, das nicht b</w:t>
      </w:r>
      <w:r>
        <w:t>e</w:t>
      </w:r>
      <w:r>
        <w:t xml:space="preserve">strahlt wurde, ist keine Entfärbung zu erkennen. </w:t>
      </w:r>
    </w:p>
    <w:p w:rsidR="00BD5833" w:rsidRDefault="00BD5833" w:rsidP="00BD5833">
      <w:pPr>
        <w:keepNext/>
        <w:tabs>
          <w:tab w:val="left" w:pos="1701"/>
          <w:tab w:val="left" w:pos="1985"/>
        </w:tabs>
        <w:ind w:left="1980" w:hanging="1980"/>
      </w:pPr>
    </w:p>
    <w:p w:rsidR="00BD5833" w:rsidRDefault="00BD5833" w:rsidP="00BD5833">
      <w:pPr>
        <w:keepNext/>
        <w:tabs>
          <w:tab w:val="left" w:pos="1701"/>
          <w:tab w:val="left" w:pos="1985"/>
        </w:tabs>
        <w:ind w:left="1980" w:hanging="1980"/>
      </w:pPr>
    </w:p>
    <w:p w:rsidR="00BD5833" w:rsidRDefault="00BD5833" w:rsidP="00BD5833">
      <w:pPr>
        <w:keepNext/>
        <w:tabs>
          <w:tab w:val="left" w:pos="1701"/>
          <w:tab w:val="left" w:pos="1985"/>
        </w:tabs>
        <w:ind w:left="1980" w:hanging="1980"/>
      </w:pPr>
    </w:p>
    <w:p w:rsidR="00BD5833" w:rsidRDefault="00BD5833" w:rsidP="00BD5833">
      <w:pPr>
        <w:keepNext/>
        <w:tabs>
          <w:tab w:val="left" w:pos="1701"/>
          <w:tab w:val="left" w:pos="1985"/>
        </w:tabs>
        <w:ind w:left="1980" w:hanging="1980"/>
      </w:pPr>
    </w:p>
    <w:p w:rsidR="00BD5833" w:rsidRDefault="00BD5833" w:rsidP="00BD5833">
      <w:pPr>
        <w:pStyle w:val="Beschriftung"/>
        <w:jc w:val="left"/>
      </w:pPr>
      <w:r>
        <w:t xml:space="preserve">Abb. 3 - </w:t>
      </w:r>
      <w:r>
        <w:rPr>
          <w:noProof/>
        </w:rPr>
        <w:t xml:space="preserve"> Belichtetes Reagenglas links, Reagenzglas in Alufolie rechts.</w:t>
      </w:r>
    </w:p>
    <w:p w:rsidR="00BD5833" w:rsidRDefault="00BD5833" w:rsidP="00BD5833">
      <w:pPr>
        <w:tabs>
          <w:tab w:val="left" w:pos="1701"/>
          <w:tab w:val="left" w:pos="1985"/>
        </w:tabs>
      </w:pPr>
      <w:r>
        <w:t>Deutung:</w:t>
      </w:r>
      <w:r>
        <w:tab/>
        <w:t xml:space="preserve">Brom wird </w:t>
      </w:r>
      <w:proofErr w:type="spellStart"/>
      <w:r>
        <w:t>photolytisch</w:t>
      </w:r>
      <w:proofErr w:type="spellEnd"/>
      <w:r>
        <w:t xml:space="preserve"> gespalten. </w:t>
      </w:r>
    </w:p>
    <w:p w:rsidR="00BD5833" w:rsidRDefault="00BD5833" w:rsidP="00BD5833">
      <w:pPr>
        <w:tabs>
          <w:tab w:val="left" w:pos="1701"/>
          <w:tab w:val="left" w:pos="1985"/>
        </w:tabs>
      </w:pPr>
      <w:r>
        <w:rPr>
          <w:rFonts w:eastAsiaTheme="minorEastAsia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hv</m:t>
                </m:r>
              </m:e>
            </m:groupChr>
            <m:r>
              <w:rPr>
                <w:rFonts w:ascii="Cambria Math" w:hAnsi="Cambria Math"/>
              </w:rPr>
              <m:t xml:space="preserve"> 2 Br∙</m:t>
            </m:r>
          </m:e>
        </m:box>
      </m:oMath>
      <w:r>
        <w:t xml:space="preserve"> </w:t>
      </w:r>
    </w:p>
    <w:p w:rsidR="00BD5833" w:rsidRDefault="00BD5833" w:rsidP="00BD5833">
      <w:pPr>
        <w:tabs>
          <w:tab w:val="left" w:pos="1701"/>
          <w:tab w:val="left" w:pos="1985"/>
        </w:tabs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3276585</wp:posOffset>
            </wp:positionH>
            <wp:positionV relativeFrom="paragraph">
              <wp:posOffset>160153</wp:posOffset>
            </wp:positionV>
            <wp:extent cx="544476" cy="935665"/>
            <wp:effectExtent l="19050" t="0" r="7974" b="0"/>
            <wp:wrapNone/>
            <wp:docPr id="85" name="Bild 37" descr="C:\Users\noraa\Documents\SVP Chemie\Aromaten\Benzylbromi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noraa\Documents\SVP Chemie\Aromaten\Benzylbromid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76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205105</wp:posOffset>
            </wp:positionV>
            <wp:extent cx="558800" cy="896620"/>
            <wp:effectExtent l="19050" t="0" r="0" b="0"/>
            <wp:wrapNone/>
            <wp:docPr id="84" name="Bild 36" descr="C:\Users\noraa\Documents\SVP Chemie\Aromaten\Toluo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noraa\Documents\SVP Chemie\Aromaten\Toluol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Die Bromradikale </w:t>
      </w:r>
      <w:r w:rsidRPr="00434224">
        <w:rPr>
          <w:color w:val="auto"/>
        </w:rPr>
        <w:t>substituieren ein Wasserstoffatom an der Seitenkette.</w:t>
      </w:r>
      <w:r>
        <w:rPr>
          <w:color w:val="FF0000"/>
        </w:rPr>
        <w:t xml:space="preserve"> </w:t>
      </w:r>
    </w:p>
    <w:p w:rsidR="00BD5833" w:rsidRDefault="00BD5833" w:rsidP="00BD5833">
      <w:pPr>
        <w:tabs>
          <w:tab w:val="left" w:pos="1701"/>
          <w:tab w:val="left" w:pos="1985"/>
        </w:tabs>
      </w:pPr>
    </w:p>
    <w:p w:rsidR="00BD5833" w:rsidRDefault="00BD5833" w:rsidP="00BD5833">
      <w:pPr>
        <w:tabs>
          <w:tab w:val="left" w:pos="1701"/>
          <w:tab w:val="left" w:pos="1985"/>
        </w:tabs>
        <w:ind w:left="1131" w:firstLine="1701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1.85pt;margin-top:7.75pt;width:55.7pt;height:0;z-index:251662336" o:connectortype="straight">
            <v:stroke endarrow="block"/>
          </v:shape>
        </w:pict>
      </w:r>
      <w:r>
        <w:t>+ Br</w:t>
      </w:r>
      <w:r>
        <w:rPr>
          <w:vertAlign w:val="sub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proofErr w:type="spellStart"/>
      <w:r>
        <w:t>HBr</w:t>
      </w:r>
      <w:proofErr w:type="spellEnd"/>
      <w:r>
        <w:tab/>
      </w:r>
    </w:p>
    <w:p w:rsidR="00BD5833" w:rsidRPr="00E57DB1" w:rsidRDefault="00BD5833" w:rsidP="00BD583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w:t xml:space="preserve">                        Toluol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Brom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 xml:space="preserve">    Benzylbromid</w:t>
      </w:r>
      <w:r>
        <w:rPr>
          <w:noProof/>
          <w:lang w:eastAsia="de-DE"/>
        </w:rPr>
        <w:tab/>
        <w:t>Bromwasserstoff</w:t>
      </w:r>
    </w:p>
    <w:p w:rsidR="00BD5833" w:rsidRDefault="00BD5833" w:rsidP="00BD5833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>D.</w:t>
      </w:r>
      <w:r w:rsidRPr="00C210A0">
        <w:t xml:space="preserve"> </w:t>
      </w:r>
      <w:proofErr w:type="spellStart"/>
      <w:r w:rsidRPr="00C210A0">
        <w:t>Wiechoczek</w:t>
      </w:r>
      <w:proofErr w:type="spellEnd"/>
      <w:r>
        <w:t xml:space="preserve">, </w:t>
      </w:r>
      <w:hyperlink r:id="rId23" w:history="1">
        <w:r w:rsidRPr="00AE60CC">
          <w:rPr>
            <w:rStyle w:val="Hyperlink"/>
          </w:rPr>
          <w:t>http://www.chemieunterricht.de/dc2/ch/chv-023.htm</w:t>
        </w:r>
      </w:hyperlink>
      <w:r>
        <w:t>, 21. 02.2007, (Zuletzt abgerufen am 19.8.2014, um 15:14 Uhr)</w:t>
      </w:r>
    </w:p>
    <w:p w:rsidR="00BD5833" w:rsidRPr="008063B6" w:rsidRDefault="00BD5833" w:rsidP="00BD583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(kein Autor), </w:t>
      </w:r>
      <w:r w:rsidRPr="008E07C5">
        <w:t>http://www.chids.de/dachs/praktikumsprotokolle/PP0114Bromierung_von_Toluol.pdf</w:t>
      </w:r>
      <w:r>
        <w:t>, (Zuletzt abgerufen am 19.8.2014, um 20:05)</w:t>
      </w:r>
    </w:p>
    <w:p w:rsidR="00BD5833" w:rsidRPr="008063B6" w:rsidRDefault="00BD5833" w:rsidP="00BD5833">
      <w:pPr>
        <w:spacing w:line="276" w:lineRule="auto"/>
        <w:ind w:left="1980" w:hanging="1980"/>
        <w:jc w:val="left"/>
      </w:pPr>
      <w:r w:rsidRPr="008063B6">
        <w:t xml:space="preserve">Entsorgung: </w:t>
      </w:r>
      <w:r w:rsidRPr="008063B6">
        <w:tab/>
        <w:t xml:space="preserve">Die Lösungen werden mit </w:t>
      </w:r>
      <w:proofErr w:type="spellStart"/>
      <w:r w:rsidRPr="008063B6">
        <w:t>Thiosulfatlösung</w:t>
      </w:r>
      <w:proofErr w:type="spellEnd"/>
      <w:r w:rsidRPr="008063B6">
        <w:t xml:space="preserve"> versetzt und in den Behälter für organische Abfälle gegeben. </w:t>
      </w:r>
    </w:p>
    <w:p w:rsidR="00BD5833" w:rsidRPr="006E32AF" w:rsidRDefault="00BD5833" w:rsidP="00BD583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1C2BFE">
        <w:pict>
          <v:shape id="_x0000_s1026" type="#_x0000_t202" style="width:462.45pt;height:119.0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BD5833" w:rsidRPr="000D10FB" w:rsidRDefault="00BD5833" w:rsidP="00BD5833">
                  <w:pPr>
                    <w:rPr>
                      <w:color w:val="1F497D" w:themeColor="text2"/>
                    </w:rPr>
                  </w:pPr>
                  <w:r w:rsidRPr="00434224">
                    <w:rPr>
                      <w:color w:val="1F497D" w:themeColor="text2"/>
                    </w:rPr>
                    <w:t>Alternativ könnte Eisenspäne als Katalysator hinzugegeben werden und eine Substitution am Kern würde eintreten. Beim</w:t>
                  </w:r>
                  <w:r>
                    <w:rPr>
                      <w:color w:val="1F497D" w:themeColor="text2"/>
                    </w:rPr>
                    <w:t xml:space="preserve"> Arbeiten mit Halogenen sollte immer ein Behälter mit </w:t>
                  </w:r>
                  <w:proofErr w:type="spellStart"/>
                  <w:r>
                    <w:rPr>
                      <w:color w:val="1F497D" w:themeColor="text2"/>
                    </w:rPr>
                    <w:t>Thiosulfatlösung</w:t>
                  </w:r>
                  <w:proofErr w:type="spellEnd"/>
                  <w:r>
                    <w:rPr>
                      <w:color w:val="1F497D" w:themeColor="text2"/>
                    </w:rPr>
                    <w:t xml:space="preserve"> bereitstehen. Da der Versuch eine große Effektstärke aufweist, kann er auch als </w:t>
                  </w:r>
                  <w:r w:rsidRPr="00486DE2">
                    <w:rPr>
                      <w:color w:val="1F497D" w:themeColor="text2"/>
                    </w:rPr>
                    <w:t>Einstieg in die Aromaten verwendet</w:t>
                  </w:r>
                  <w:r>
                    <w:rPr>
                      <w:color w:val="1F497D" w:themeColor="text2"/>
                    </w:rPr>
                    <w:t xml:space="preserve"> werden. Wenn 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Bromwasser als Nachweis für Doppelbindungen in Alkenen kennen gelernt haben, kann mit diesem Versuch ein kognitiver Konflikt hervorgerufen werden, wenn das </w:t>
                  </w:r>
                  <w:proofErr w:type="spellStart"/>
                  <w:r>
                    <w:rPr>
                      <w:color w:val="1F497D" w:themeColor="text2"/>
                    </w:rPr>
                    <w:t>HBr</w:t>
                  </w:r>
                  <w:proofErr w:type="spellEnd"/>
                  <w:r>
                    <w:rPr>
                      <w:color w:val="1F497D" w:themeColor="text2"/>
                    </w:rPr>
                    <w:t xml:space="preserve"> mit Indikatorpapier nachwiesen werden kann.</w:t>
                  </w:r>
                </w:p>
              </w:txbxContent>
            </v:textbox>
            <w10:wrap type="none"/>
            <w10:anchorlock/>
          </v:shape>
        </w:pict>
      </w:r>
    </w:p>
    <w:p w:rsidR="00B93CB0" w:rsidRDefault="00B93CB0"/>
    <w:sectPr w:rsidR="00B93CB0" w:rsidSect="00B93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5833"/>
    <w:rsid w:val="0000249D"/>
    <w:rsid w:val="000109E3"/>
    <w:rsid w:val="00011AC0"/>
    <w:rsid w:val="0001418F"/>
    <w:rsid w:val="00016490"/>
    <w:rsid w:val="000202FB"/>
    <w:rsid w:val="00044AD5"/>
    <w:rsid w:val="00047287"/>
    <w:rsid w:val="00051DB1"/>
    <w:rsid w:val="00063E9E"/>
    <w:rsid w:val="000712EA"/>
    <w:rsid w:val="00071664"/>
    <w:rsid w:val="00071F21"/>
    <w:rsid w:val="00097DCC"/>
    <w:rsid w:val="000B5A53"/>
    <w:rsid w:val="000B7B81"/>
    <w:rsid w:val="000C69D2"/>
    <w:rsid w:val="000E56BA"/>
    <w:rsid w:val="000F0499"/>
    <w:rsid w:val="000F5F36"/>
    <w:rsid w:val="00104F91"/>
    <w:rsid w:val="00105CD3"/>
    <w:rsid w:val="001135ED"/>
    <w:rsid w:val="00114B5F"/>
    <w:rsid w:val="0011700F"/>
    <w:rsid w:val="00117DF5"/>
    <w:rsid w:val="00120609"/>
    <w:rsid w:val="00124004"/>
    <w:rsid w:val="00125FA3"/>
    <w:rsid w:val="00133E86"/>
    <w:rsid w:val="0013665F"/>
    <w:rsid w:val="00141789"/>
    <w:rsid w:val="00153566"/>
    <w:rsid w:val="00160B0B"/>
    <w:rsid w:val="00162FC5"/>
    <w:rsid w:val="00163AB4"/>
    <w:rsid w:val="00163BCB"/>
    <w:rsid w:val="00176222"/>
    <w:rsid w:val="00180232"/>
    <w:rsid w:val="00181C91"/>
    <w:rsid w:val="00191E34"/>
    <w:rsid w:val="001934D1"/>
    <w:rsid w:val="00194426"/>
    <w:rsid w:val="001A5655"/>
    <w:rsid w:val="001C2C46"/>
    <w:rsid w:val="001C306B"/>
    <w:rsid w:val="001C5C03"/>
    <w:rsid w:val="001D7831"/>
    <w:rsid w:val="001E691A"/>
    <w:rsid w:val="001F22CF"/>
    <w:rsid w:val="00202A5F"/>
    <w:rsid w:val="002058D0"/>
    <w:rsid w:val="0020742B"/>
    <w:rsid w:val="00217EFE"/>
    <w:rsid w:val="00222B6A"/>
    <w:rsid w:val="00242A32"/>
    <w:rsid w:val="00257F3F"/>
    <w:rsid w:val="002606BA"/>
    <w:rsid w:val="002608F0"/>
    <w:rsid w:val="002726D5"/>
    <w:rsid w:val="00283736"/>
    <w:rsid w:val="00294AEC"/>
    <w:rsid w:val="002A2225"/>
    <w:rsid w:val="002A4424"/>
    <w:rsid w:val="002B2937"/>
    <w:rsid w:val="002D4907"/>
    <w:rsid w:val="002E1486"/>
    <w:rsid w:val="002E2AA5"/>
    <w:rsid w:val="002E2B43"/>
    <w:rsid w:val="002E47B4"/>
    <w:rsid w:val="00300C3D"/>
    <w:rsid w:val="00300EE4"/>
    <w:rsid w:val="0030304D"/>
    <w:rsid w:val="00303685"/>
    <w:rsid w:val="0030793D"/>
    <w:rsid w:val="003109AD"/>
    <w:rsid w:val="00325AC9"/>
    <w:rsid w:val="003359AC"/>
    <w:rsid w:val="00347497"/>
    <w:rsid w:val="003477BB"/>
    <w:rsid w:val="003529F1"/>
    <w:rsid w:val="003547D3"/>
    <w:rsid w:val="00365E87"/>
    <w:rsid w:val="00367980"/>
    <w:rsid w:val="00371189"/>
    <w:rsid w:val="00375369"/>
    <w:rsid w:val="00392377"/>
    <w:rsid w:val="003A389B"/>
    <w:rsid w:val="003C06F1"/>
    <w:rsid w:val="003D6196"/>
    <w:rsid w:val="003E68DE"/>
    <w:rsid w:val="003F037D"/>
    <w:rsid w:val="003F09D6"/>
    <w:rsid w:val="003F286E"/>
    <w:rsid w:val="003F63D0"/>
    <w:rsid w:val="003F6C8C"/>
    <w:rsid w:val="00401647"/>
    <w:rsid w:val="00404632"/>
    <w:rsid w:val="004077FC"/>
    <w:rsid w:val="0041546D"/>
    <w:rsid w:val="00416CCC"/>
    <w:rsid w:val="00421A97"/>
    <w:rsid w:val="004231EB"/>
    <w:rsid w:val="004307D5"/>
    <w:rsid w:val="00435FFF"/>
    <w:rsid w:val="00443A7A"/>
    <w:rsid w:val="00474566"/>
    <w:rsid w:val="00480B4F"/>
    <w:rsid w:val="004812F8"/>
    <w:rsid w:val="004871BC"/>
    <w:rsid w:val="00491914"/>
    <w:rsid w:val="00491CA9"/>
    <w:rsid w:val="00494EDF"/>
    <w:rsid w:val="004A639D"/>
    <w:rsid w:val="004A6FB9"/>
    <w:rsid w:val="004B11F5"/>
    <w:rsid w:val="004B634C"/>
    <w:rsid w:val="004C0169"/>
    <w:rsid w:val="004C420A"/>
    <w:rsid w:val="004D1DFD"/>
    <w:rsid w:val="004D3AD7"/>
    <w:rsid w:val="004F307E"/>
    <w:rsid w:val="004F33B7"/>
    <w:rsid w:val="004F5232"/>
    <w:rsid w:val="00505972"/>
    <w:rsid w:val="005127E5"/>
    <w:rsid w:val="00514176"/>
    <w:rsid w:val="005200CA"/>
    <w:rsid w:val="00522BE5"/>
    <w:rsid w:val="0052786C"/>
    <w:rsid w:val="005328C7"/>
    <w:rsid w:val="00541FCB"/>
    <w:rsid w:val="00543F09"/>
    <w:rsid w:val="005477A9"/>
    <w:rsid w:val="00552684"/>
    <w:rsid w:val="005562AF"/>
    <w:rsid w:val="0056023C"/>
    <w:rsid w:val="0056041D"/>
    <w:rsid w:val="00566BB0"/>
    <w:rsid w:val="00573B3A"/>
    <w:rsid w:val="0057645C"/>
    <w:rsid w:val="0058161A"/>
    <w:rsid w:val="005A11B6"/>
    <w:rsid w:val="005A39E9"/>
    <w:rsid w:val="005A4B00"/>
    <w:rsid w:val="005A4DC9"/>
    <w:rsid w:val="005A6CD8"/>
    <w:rsid w:val="005A757C"/>
    <w:rsid w:val="005C0B65"/>
    <w:rsid w:val="005C62A9"/>
    <w:rsid w:val="005C7874"/>
    <w:rsid w:val="005D3948"/>
    <w:rsid w:val="005E4298"/>
    <w:rsid w:val="005E6384"/>
    <w:rsid w:val="005F405F"/>
    <w:rsid w:val="0060248F"/>
    <w:rsid w:val="00602FF1"/>
    <w:rsid w:val="00604E91"/>
    <w:rsid w:val="00606281"/>
    <w:rsid w:val="00617A27"/>
    <w:rsid w:val="006252B7"/>
    <w:rsid w:val="006333A1"/>
    <w:rsid w:val="006419C3"/>
    <w:rsid w:val="00655AFC"/>
    <w:rsid w:val="0065724C"/>
    <w:rsid w:val="006666D3"/>
    <w:rsid w:val="00670E6F"/>
    <w:rsid w:val="00673E1C"/>
    <w:rsid w:val="00681EF7"/>
    <w:rsid w:val="00693D98"/>
    <w:rsid w:val="0069652D"/>
    <w:rsid w:val="006B2545"/>
    <w:rsid w:val="006C05EC"/>
    <w:rsid w:val="006D0F1B"/>
    <w:rsid w:val="006D4B22"/>
    <w:rsid w:val="006F1F6D"/>
    <w:rsid w:val="006F20E3"/>
    <w:rsid w:val="006F553A"/>
    <w:rsid w:val="00704F07"/>
    <w:rsid w:val="00721F86"/>
    <w:rsid w:val="007322EF"/>
    <w:rsid w:val="0074467C"/>
    <w:rsid w:val="00745CC1"/>
    <w:rsid w:val="00756BA1"/>
    <w:rsid w:val="00770B3D"/>
    <w:rsid w:val="00792920"/>
    <w:rsid w:val="007A2A42"/>
    <w:rsid w:val="007B3B68"/>
    <w:rsid w:val="007B570C"/>
    <w:rsid w:val="007B6E96"/>
    <w:rsid w:val="007C0024"/>
    <w:rsid w:val="007C13F5"/>
    <w:rsid w:val="007C4CF8"/>
    <w:rsid w:val="007C5F72"/>
    <w:rsid w:val="007D5561"/>
    <w:rsid w:val="007D7553"/>
    <w:rsid w:val="007E0E3B"/>
    <w:rsid w:val="007E685C"/>
    <w:rsid w:val="008015A4"/>
    <w:rsid w:val="0080204D"/>
    <w:rsid w:val="008021A0"/>
    <w:rsid w:val="00820583"/>
    <w:rsid w:val="0082324C"/>
    <w:rsid w:val="00825682"/>
    <w:rsid w:val="00846D92"/>
    <w:rsid w:val="008505B9"/>
    <w:rsid w:val="00855AFD"/>
    <w:rsid w:val="008575D8"/>
    <w:rsid w:val="00874B03"/>
    <w:rsid w:val="0087635A"/>
    <w:rsid w:val="008937B4"/>
    <w:rsid w:val="00894891"/>
    <w:rsid w:val="008956F5"/>
    <w:rsid w:val="008977ED"/>
    <w:rsid w:val="008B3059"/>
    <w:rsid w:val="008C1355"/>
    <w:rsid w:val="008C23FE"/>
    <w:rsid w:val="008D176C"/>
    <w:rsid w:val="008D6B6B"/>
    <w:rsid w:val="008E6454"/>
    <w:rsid w:val="009005D5"/>
    <w:rsid w:val="009021DB"/>
    <w:rsid w:val="0090331C"/>
    <w:rsid w:val="0090371D"/>
    <w:rsid w:val="00906220"/>
    <w:rsid w:val="0091654B"/>
    <w:rsid w:val="009425A1"/>
    <w:rsid w:val="00943E92"/>
    <w:rsid w:val="00944CFB"/>
    <w:rsid w:val="00946990"/>
    <w:rsid w:val="0095149D"/>
    <w:rsid w:val="0095339A"/>
    <w:rsid w:val="00953AF6"/>
    <w:rsid w:val="00954F58"/>
    <w:rsid w:val="00965251"/>
    <w:rsid w:val="00966A56"/>
    <w:rsid w:val="00971360"/>
    <w:rsid w:val="00972377"/>
    <w:rsid w:val="0097352D"/>
    <w:rsid w:val="0097394A"/>
    <w:rsid w:val="00975E0F"/>
    <w:rsid w:val="0098029A"/>
    <w:rsid w:val="00980569"/>
    <w:rsid w:val="00980A79"/>
    <w:rsid w:val="00980D94"/>
    <w:rsid w:val="00984BD9"/>
    <w:rsid w:val="009914DD"/>
    <w:rsid w:val="00995C6E"/>
    <w:rsid w:val="009B5CAB"/>
    <w:rsid w:val="009C45B3"/>
    <w:rsid w:val="009C63F9"/>
    <w:rsid w:val="009D1D4C"/>
    <w:rsid w:val="009E2992"/>
    <w:rsid w:val="009E30C6"/>
    <w:rsid w:val="009E3BD8"/>
    <w:rsid w:val="009E6B32"/>
    <w:rsid w:val="009F3FDC"/>
    <w:rsid w:val="009F51CA"/>
    <w:rsid w:val="00A0110A"/>
    <w:rsid w:val="00A12FAE"/>
    <w:rsid w:val="00A21DBB"/>
    <w:rsid w:val="00A234B1"/>
    <w:rsid w:val="00A55E01"/>
    <w:rsid w:val="00A60861"/>
    <w:rsid w:val="00A63D8C"/>
    <w:rsid w:val="00A72FD7"/>
    <w:rsid w:val="00A75665"/>
    <w:rsid w:val="00A862C4"/>
    <w:rsid w:val="00A92618"/>
    <w:rsid w:val="00A95AA4"/>
    <w:rsid w:val="00AA3AF8"/>
    <w:rsid w:val="00AA4024"/>
    <w:rsid w:val="00AA66E0"/>
    <w:rsid w:val="00AA6D1D"/>
    <w:rsid w:val="00AB5092"/>
    <w:rsid w:val="00AC19E8"/>
    <w:rsid w:val="00AC397C"/>
    <w:rsid w:val="00AE54FF"/>
    <w:rsid w:val="00AF2BD7"/>
    <w:rsid w:val="00AF58D1"/>
    <w:rsid w:val="00B0136C"/>
    <w:rsid w:val="00B04E26"/>
    <w:rsid w:val="00B05452"/>
    <w:rsid w:val="00B05CDB"/>
    <w:rsid w:val="00B1226C"/>
    <w:rsid w:val="00B1311B"/>
    <w:rsid w:val="00B1505F"/>
    <w:rsid w:val="00B15D57"/>
    <w:rsid w:val="00B25E3D"/>
    <w:rsid w:val="00B351FF"/>
    <w:rsid w:val="00B43888"/>
    <w:rsid w:val="00B47816"/>
    <w:rsid w:val="00B566AD"/>
    <w:rsid w:val="00B6050E"/>
    <w:rsid w:val="00B61774"/>
    <w:rsid w:val="00B62CD1"/>
    <w:rsid w:val="00B653AF"/>
    <w:rsid w:val="00B654C5"/>
    <w:rsid w:val="00B7579B"/>
    <w:rsid w:val="00B81161"/>
    <w:rsid w:val="00B93CB0"/>
    <w:rsid w:val="00B94727"/>
    <w:rsid w:val="00B97174"/>
    <w:rsid w:val="00BA2901"/>
    <w:rsid w:val="00BB3FD7"/>
    <w:rsid w:val="00BC18F5"/>
    <w:rsid w:val="00BD3022"/>
    <w:rsid w:val="00BD5833"/>
    <w:rsid w:val="00BD5E3A"/>
    <w:rsid w:val="00BD6AB2"/>
    <w:rsid w:val="00BD6B61"/>
    <w:rsid w:val="00BE2009"/>
    <w:rsid w:val="00BE31F4"/>
    <w:rsid w:val="00BE41E6"/>
    <w:rsid w:val="00BE5BA2"/>
    <w:rsid w:val="00BF08F1"/>
    <w:rsid w:val="00C00187"/>
    <w:rsid w:val="00C118B9"/>
    <w:rsid w:val="00C12450"/>
    <w:rsid w:val="00C13B17"/>
    <w:rsid w:val="00C14ED4"/>
    <w:rsid w:val="00C235C2"/>
    <w:rsid w:val="00C30743"/>
    <w:rsid w:val="00C357F7"/>
    <w:rsid w:val="00C40799"/>
    <w:rsid w:val="00C41822"/>
    <w:rsid w:val="00C45BD3"/>
    <w:rsid w:val="00C47453"/>
    <w:rsid w:val="00C52814"/>
    <w:rsid w:val="00C55B54"/>
    <w:rsid w:val="00C64ED0"/>
    <w:rsid w:val="00C6502D"/>
    <w:rsid w:val="00C6533A"/>
    <w:rsid w:val="00C93A84"/>
    <w:rsid w:val="00C9733C"/>
    <w:rsid w:val="00CA6B2B"/>
    <w:rsid w:val="00CB2F26"/>
    <w:rsid w:val="00CC30D9"/>
    <w:rsid w:val="00CC3820"/>
    <w:rsid w:val="00CC6AD5"/>
    <w:rsid w:val="00CD15FF"/>
    <w:rsid w:val="00CD5E2B"/>
    <w:rsid w:val="00CE632A"/>
    <w:rsid w:val="00CF6B08"/>
    <w:rsid w:val="00CF75F7"/>
    <w:rsid w:val="00D00B05"/>
    <w:rsid w:val="00D10603"/>
    <w:rsid w:val="00D12B8C"/>
    <w:rsid w:val="00D13B63"/>
    <w:rsid w:val="00D15269"/>
    <w:rsid w:val="00D220DB"/>
    <w:rsid w:val="00D42583"/>
    <w:rsid w:val="00D476A5"/>
    <w:rsid w:val="00D53C0A"/>
    <w:rsid w:val="00D56536"/>
    <w:rsid w:val="00D5784D"/>
    <w:rsid w:val="00D67F81"/>
    <w:rsid w:val="00D74FC3"/>
    <w:rsid w:val="00D75471"/>
    <w:rsid w:val="00D81986"/>
    <w:rsid w:val="00D82354"/>
    <w:rsid w:val="00D82A97"/>
    <w:rsid w:val="00D867E1"/>
    <w:rsid w:val="00D9278F"/>
    <w:rsid w:val="00DA22D3"/>
    <w:rsid w:val="00DA4EC1"/>
    <w:rsid w:val="00DB4079"/>
    <w:rsid w:val="00DC7A1A"/>
    <w:rsid w:val="00DD1B5C"/>
    <w:rsid w:val="00DD575F"/>
    <w:rsid w:val="00DE1180"/>
    <w:rsid w:val="00DE2060"/>
    <w:rsid w:val="00DE3E4F"/>
    <w:rsid w:val="00DF2622"/>
    <w:rsid w:val="00DF61BF"/>
    <w:rsid w:val="00E00713"/>
    <w:rsid w:val="00E02C43"/>
    <w:rsid w:val="00E047FD"/>
    <w:rsid w:val="00E068D5"/>
    <w:rsid w:val="00E06DD6"/>
    <w:rsid w:val="00E07A6D"/>
    <w:rsid w:val="00E20680"/>
    <w:rsid w:val="00E36F4F"/>
    <w:rsid w:val="00E37971"/>
    <w:rsid w:val="00E527B8"/>
    <w:rsid w:val="00E73ED2"/>
    <w:rsid w:val="00E745BF"/>
    <w:rsid w:val="00E76980"/>
    <w:rsid w:val="00E81025"/>
    <w:rsid w:val="00E82ECF"/>
    <w:rsid w:val="00E83876"/>
    <w:rsid w:val="00E85ECB"/>
    <w:rsid w:val="00E921EC"/>
    <w:rsid w:val="00E924BC"/>
    <w:rsid w:val="00E979BD"/>
    <w:rsid w:val="00EA09BC"/>
    <w:rsid w:val="00EB4530"/>
    <w:rsid w:val="00EB6B83"/>
    <w:rsid w:val="00EC37CA"/>
    <w:rsid w:val="00EC4362"/>
    <w:rsid w:val="00EC6465"/>
    <w:rsid w:val="00ED0F88"/>
    <w:rsid w:val="00ED2EB3"/>
    <w:rsid w:val="00ED75C5"/>
    <w:rsid w:val="00EE4DEA"/>
    <w:rsid w:val="00EE6F4E"/>
    <w:rsid w:val="00F03626"/>
    <w:rsid w:val="00F075D5"/>
    <w:rsid w:val="00F221EA"/>
    <w:rsid w:val="00F23805"/>
    <w:rsid w:val="00F2569E"/>
    <w:rsid w:val="00F31D06"/>
    <w:rsid w:val="00F3379A"/>
    <w:rsid w:val="00F3550B"/>
    <w:rsid w:val="00F45080"/>
    <w:rsid w:val="00F50715"/>
    <w:rsid w:val="00F6181E"/>
    <w:rsid w:val="00F61C75"/>
    <w:rsid w:val="00F728D1"/>
    <w:rsid w:val="00F86555"/>
    <w:rsid w:val="00F8793A"/>
    <w:rsid w:val="00F91B80"/>
    <w:rsid w:val="00F95C1D"/>
    <w:rsid w:val="00FC2143"/>
    <w:rsid w:val="00FC4BC5"/>
    <w:rsid w:val="00FC54FD"/>
    <w:rsid w:val="00FC61B4"/>
    <w:rsid w:val="00FD7480"/>
    <w:rsid w:val="00FE16DB"/>
    <w:rsid w:val="00FE4D94"/>
    <w:rsid w:val="00FF00C6"/>
    <w:rsid w:val="00FF227A"/>
    <w:rsid w:val="00FF2421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83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583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583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583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583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583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583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583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583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583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583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583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583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5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58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58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58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58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58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D583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D583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833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tiff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chemieunterricht.de/dc2/ch/chv-023.htm" TargetMode="External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noraa</dc:creator>
  <cp:lastModifiedBy>noraa</cp:lastModifiedBy>
  <cp:revision>1</cp:revision>
  <dcterms:created xsi:type="dcterms:W3CDTF">2014-08-27T08:34:00Z</dcterms:created>
  <dcterms:modified xsi:type="dcterms:W3CDTF">2014-08-27T08:34:00Z</dcterms:modified>
</cp:coreProperties>
</file>