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D5" w:rsidRPr="00984EF9" w:rsidRDefault="009422D5" w:rsidP="009422D5">
      <w:pPr>
        <w:pStyle w:val="berschrift2"/>
        <w:numPr>
          <w:ilvl w:val="0"/>
          <w:numId w:val="0"/>
        </w:numPr>
        <w:ind w:left="576" w:hanging="576"/>
      </w:pPr>
      <w:bookmarkStart w:id="0" w:name="_Toc427503702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471A7" wp14:editId="1728E378">
                <wp:simplePos x="0" y="0"/>
                <wp:positionH relativeFrom="column">
                  <wp:posOffset>-4445</wp:posOffset>
                </wp:positionH>
                <wp:positionV relativeFrom="paragraph">
                  <wp:posOffset>667385</wp:posOffset>
                </wp:positionV>
                <wp:extent cx="5873115" cy="838200"/>
                <wp:effectExtent l="0" t="0" r="13335" b="1905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838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22D5" w:rsidRPr="00F31EBF" w:rsidRDefault="009422D5" w:rsidP="009422D5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In diesen Versuch werden die Probelösungen des </w:t>
                            </w:r>
                            <w:proofErr w:type="spellStart"/>
                            <w:r>
                              <w:rPr>
                                <w:color w:val="auto"/>
                              </w:rPr>
                              <w:t>Schüler_innenversuchs</w:t>
                            </w:r>
                            <w:proofErr w:type="spellEnd"/>
                            <w:r>
                              <w:rPr>
                                <w:color w:val="auto"/>
                              </w:rPr>
                              <w:t xml:space="preserve"> im langen Protokoll (Schätzung des Löslichkeitsprodukts) weiterverwendet. Daher ist der erste Teil der Versuch</w:t>
                            </w:r>
                            <w:r>
                              <w:rPr>
                                <w:color w:val="auto"/>
                              </w:rPr>
                              <w:t>s</w:t>
                            </w:r>
                            <w:r>
                              <w:rPr>
                                <w:color w:val="auto"/>
                              </w:rPr>
                              <w:t>durchführung mit dem im langen Protokoll identisch.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.35pt;margin-top:52.55pt;width:462.4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" fillcolor="white [3201]" strokecolor="#4bacc6 [3208]" strokeweight="1pt">
                <v:stroke dashstyle="dash"/>
                <v:shadow color="#868686"/>
                <v:textbox>
                  <w:txbxContent>
                    <w:p w:rsidR="009422D5" w:rsidRPr="00F31EBF" w:rsidRDefault="009422D5" w:rsidP="009422D5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In diesen Versuch werden die Probelösungen des </w:t>
                      </w:r>
                      <w:proofErr w:type="spellStart"/>
                      <w:r>
                        <w:rPr>
                          <w:color w:val="auto"/>
                        </w:rPr>
                        <w:t>Schüler_innenversuchs</w:t>
                      </w:r>
                      <w:proofErr w:type="spellEnd"/>
                      <w:r>
                        <w:rPr>
                          <w:color w:val="auto"/>
                        </w:rPr>
                        <w:t xml:space="preserve"> im langen Protokoll (Schätzung des Löslichkeitsprodukts) weiterverwendet. Daher ist der erste Teil der Versuch</w:t>
                      </w:r>
                      <w:r>
                        <w:rPr>
                          <w:color w:val="auto"/>
                        </w:rPr>
                        <w:t>s</w:t>
                      </w:r>
                      <w:r>
                        <w:rPr>
                          <w:color w:val="auto"/>
                        </w:rPr>
                        <w:t>durchführung mit dem im langen Protokoll identisch.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bookmarkStart w:id="1" w:name="_GoBack"/>
      <w:r>
        <w:t>Temperaturabhängigkeit des Löslichkeitsprodukts</w:t>
      </w:r>
      <w:bookmarkEnd w:id="0"/>
      <w:bookmarkEnd w:id="1"/>
    </w:p>
    <w:p w:rsidR="009422D5" w:rsidRDefault="009422D5" w:rsidP="009422D5">
      <w:pPr>
        <w:pStyle w:val="berschrift2"/>
        <w:numPr>
          <w:ilvl w:val="0"/>
          <w:numId w:val="0"/>
        </w:numPr>
      </w:pPr>
      <w:bookmarkStart w:id="2" w:name="_Toc425776595"/>
      <w:bookmarkEnd w:id="2"/>
    </w:p>
    <w:tbl>
      <w:tblPr>
        <w:tblW w:w="9315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8"/>
        <w:gridCol w:w="1008"/>
        <w:gridCol w:w="1174"/>
        <w:gridCol w:w="992"/>
        <w:gridCol w:w="974"/>
        <w:gridCol w:w="1008"/>
        <w:gridCol w:w="1133"/>
      </w:tblGrid>
      <w:tr w:rsidR="009422D5" w:rsidTr="00A62447">
        <w:tc>
          <w:tcPr>
            <w:tcW w:w="9322" w:type="dxa"/>
            <w:gridSpan w:val="9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4F81BD"/>
            <w:vAlign w:val="center"/>
            <w:hideMark/>
          </w:tcPr>
          <w:p w:rsidR="009422D5" w:rsidRDefault="009422D5" w:rsidP="00A62447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9422D5" w:rsidTr="00A6244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9422D5" w:rsidRDefault="009422D5" w:rsidP="00A62447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Kaliumchlorid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</w:tcPr>
          <w:p w:rsidR="009422D5" w:rsidRDefault="009422D5" w:rsidP="00A62447">
            <w:pPr>
              <w:spacing w:after="0"/>
              <w:jc w:val="center"/>
            </w:pP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:rsidR="009422D5" w:rsidRDefault="009422D5" w:rsidP="00A62447">
            <w:pPr>
              <w:spacing w:after="0"/>
              <w:jc w:val="center"/>
            </w:pPr>
          </w:p>
        </w:tc>
      </w:tr>
      <w:tr w:rsidR="009422D5" w:rsidTr="00A62447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9422D5" w:rsidRDefault="009422D5" w:rsidP="00A62447">
            <w:pPr>
              <w:spacing w:after="0" w:line="276" w:lineRule="auto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Perchlorsäure</w:t>
            </w:r>
            <w:proofErr w:type="spellEnd"/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9422D5" w:rsidRDefault="009422D5" w:rsidP="00A6244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272-314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422D5" w:rsidRDefault="009422D5" w:rsidP="00A6244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260-280-303+361+353-305+351+338-310</w:t>
            </w:r>
          </w:p>
        </w:tc>
      </w:tr>
      <w:tr w:rsidR="009422D5" w:rsidTr="00A62447">
        <w:trPr>
          <w:trHeight w:val="434"/>
        </w:trPr>
        <w:tc>
          <w:tcPr>
            <w:tcW w:w="3027" w:type="dxa"/>
            <w:gridSpan w:val="3"/>
            <w:tcBorders>
              <w:top w:val="nil"/>
              <w:left w:val="single" w:sz="8" w:space="0" w:color="4F81BD"/>
              <w:bottom w:val="nil"/>
              <w:right w:val="nil"/>
            </w:tcBorders>
            <w:vAlign w:val="center"/>
            <w:hideMark/>
          </w:tcPr>
          <w:p w:rsidR="009422D5" w:rsidRDefault="009422D5" w:rsidP="00A62447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Kaliumperchlorat</w:t>
            </w:r>
          </w:p>
        </w:tc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22D5" w:rsidRDefault="009422D5" w:rsidP="00A62447">
            <w:pPr>
              <w:pStyle w:val="Beschriftung"/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H:271-302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  <w:hideMark/>
          </w:tcPr>
          <w:p w:rsidR="009422D5" w:rsidRDefault="009422D5" w:rsidP="00A62447">
            <w:pPr>
              <w:pStyle w:val="Beschriftung"/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 w:rsidRPr="006706A8">
              <w:rPr>
                <w:sz w:val="20"/>
                <w:szCs w:val="20"/>
              </w:rPr>
              <w:t xml:space="preserve">: </w:t>
            </w:r>
            <w:r w:rsidRPr="00A844E8">
              <w:rPr>
                <w:sz w:val="20"/>
                <w:szCs w:val="20"/>
              </w:rPr>
              <w:t>220</w:t>
            </w:r>
          </w:p>
        </w:tc>
      </w:tr>
      <w:tr w:rsidR="009422D5" w:rsidTr="00A62447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:rsidR="009422D5" w:rsidRDefault="009422D5" w:rsidP="00A6244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087B38AF" wp14:editId="7A3A4173">
                  <wp:extent cx="504825" cy="504825"/>
                  <wp:effectExtent l="0" t="0" r="9525" b="9525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9422D5" w:rsidRDefault="009422D5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B0E8254" wp14:editId="26AAB320">
                  <wp:extent cx="504825" cy="504825"/>
                  <wp:effectExtent l="0" t="0" r="9525" b="952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9422D5" w:rsidRDefault="009422D5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8ACE287" wp14:editId="1B7B4F1B">
                  <wp:extent cx="504825" cy="504825"/>
                  <wp:effectExtent l="0" t="0" r="9525" b="952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9422D5" w:rsidRDefault="009422D5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A0FF32C" wp14:editId="50F0D718">
                  <wp:extent cx="504825" cy="504825"/>
                  <wp:effectExtent l="0" t="0" r="9525" b="9525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9422D5" w:rsidRDefault="009422D5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6D86D3E" wp14:editId="57E3AB87">
                  <wp:extent cx="504825" cy="504825"/>
                  <wp:effectExtent l="0" t="0" r="9525" b="9525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9422D5" w:rsidRDefault="009422D5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E5E71EB" wp14:editId="58450628">
                  <wp:extent cx="504825" cy="504825"/>
                  <wp:effectExtent l="0" t="0" r="9525" b="952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9422D5" w:rsidRDefault="009422D5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D665C5E" wp14:editId="5AF27191">
                  <wp:extent cx="504825" cy="504825"/>
                  <wp:effectExtent l="0" t="0" r="9525" b="952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vAlign w:val="center"/>
            <w:hideMark/>
          </w:tcPr>
          <w:p w:rsidR="009422D5" w:rsidRDefault="009422D5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E058FE6" wp14:editId="466E53D4">
                  <wp:extent cx="514350" cy="51435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:rsidR="009422D5" w:rsidRDefault="009422D5" w:rsidP="00A62447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7EB06A7" wp14:editId="1E6B0358">
                  <wp:extent cx="504825" cy="504825"/>
                  <wp:effectExtent l="0" t="0" r="9525" b="9525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2D5" w:rsidRDefault="009422D5" w:rsidP="009422D5">
      <w:pPr>
        <w:tabs>
          <w:tab w:val="left" w:pos="1701"/>
          <w:tab w:val="left" w:pos="1985"/>
        </w:tabs>
        <w:ind w:left="1980" w:hanging="1980"/>
      </w:pPr>
    </w:p>
    <w:p w:rsidR="009422D5" w:rsidRDefault="009422D5" w:rsidP="009422D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12 Reagenzgläser, Reagenzglasständer, 10 </w:t>
      </w:r>
      <w:proofErr w:type="spellStart"/>
      <w:r>
        <w:t>mL</w:t>
      </w:r>
      <w:proofErr w:type="spellEnd"/>
      <w:r>
        <w:t xml:space="preserve"> Pipette mit </w:t>
      </w:r>
      <w:proofErr w:type="spellStart"/>
      <w:r>
        <w:t>Peleusball</w:t>
      </w:r>
      <w:proofErr w:type="spellEnd"/>
      <w:r>
        <w:t>, 2x 100 </w:t>
      </w:r>
      <w:proofErr w:type="spellStart"/>
      <w:r>
        <w:t>mL</w:t>
      </w:r>
      <w:proofErr w:type="spellEnd"/>
      <w:r>
        <w:t xml:space="preserve"> Bechergläser, pneumatische Wanne mit Eiswasser</w:t>
      </w:r>
    </w:p>
    <w:p w:rsidR="009422D5" w:rsidRDefault="009422D5" w:rsidP="009422D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 xml:space="preserve">Kaliumchlorid, </w:t>
      </w:r>
      <w:proofErr w:type="spellStart"/>
      <w:r>
        <w:t>Perchlorsäure</w:t>
      </w:r>
      <w:proofErr w:type="spellEnd"/>
      <w:r>
        <w:t>, Wasser</w:t>
      </w:r>
    </w:p>
    <w:p w:rsidR="009422D5" w:rsidRDefault="009422D5" w:rsidP="009422D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Pr="00AC3B66">
        <w:rPr>
          <w:u w:val="single"/>
        </w:rPr>
        <w:t>Teil 1:</w:t>
      </w:r>
    </w:p>
    <w:p w:rsidR="009422D5" w:rsidRDefault="009422D5" w:rsidP="009422D5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Es werden 100 </w:t>
      </w:r>
      <w:proofErr w:type="spellStart"/>
      <w:r>
        <w:t>mL</w:t>
      </w:r>
      <w:proofErr w:type="spellEnd"/>
      <w:r>
        <w:t xml:space="preserve"> 1 molarer Lösungen an Kaliumchlorid (Lösung X) bzw. </w:t>
      </w:r>
      <w:proofErr w:type="spellStart"/>
      <w:r>
        <w:t>Perchlorsäure</w:t>
      </w:r>
      <w:proofErr w:type="spellEnd"/>
      <w:r>
        <w:t> (Lösung Y) als Ausgangslösungen hergestellt. Daraus we</w:t>
      </w:r>
      <w:r>
        <w:t>r</w:t>
      </w:r>
      <w:r>
        <w:t>den jeweils 10 </w:t>
      </w:r>
      <w:proofErr w:type="spellStart"/>
      <w:r>
        <w:t>mL</w:t>
      </w:r>
      <w:proofErr w:type="spellEnd"/>
      <w:r>
        <w:t xml:space="preserve"> der Probelösungen X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>, X</w:t>
      </w:r>
      <w:r>
        <w:rPr>
          <w:vertAlign w:val="subscript"/>
        </w:rPr>
        <w:t>3</w:t>
      </w:r>
      <w:r>
        <w:t>, X</w:t>
      </w:r>
      <w:r>
        <w:rPr>
          <w:vertAlign w:val="subscript"/>
        </w:rPr>
        <w:t>4</w:t>
      </w:r>
      <w:r>
        <w:t xml:space="preserve"> und Y</w:t>
      </w:r>
      <w:r>
        <w:rPr>
          <w:vertAlign w:val="subscript"/>
        </w:rPr>
        <w:t>1</w:t>
      </w:r>
      <w:r>
        <w:t>, Y</w:t>
      </w:r>
      <w:r>
        <w:rPr>
          <w:vertAlign w:val="subscript"/>
        </w:rPr>
        <w:t>2</w:t>
      </w:r>
      <w:r>
        <w:t>, Y</w:t>
      </w:r>
      <w:r>
        <w:rPr>
          <w:vertAlign w:val="subscript"/>
        </w:rPr>
        <w:t>3</w:t>
      </w:r>
      <w:r>
        <w:t>, Y</w:t>
      </w:r>
      <w:r>
        <w:rPr>
          <w:vertAlign w:val="subscript"/>
        </w:rPr>
        <w:t>4</w:t>
      </w:r>
      <w:r>
        <w:t xml:space="preserve"> in Re</w:t>
      </w:r>
      <w:r>
        <w:t>a</w:t>
      </w:r>
      <w:r>
        <w:t>genzgläsern mit folgenden Konzentrationen hergestellt:</w:t>
      </w:r>
    </w:p>
    <w:p w:rsidR="009422D5" w:rsidRDefault="009422D5" w:rsidP="009422D5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>
        <w:tab/>
        <w:t>Für 0,6 molare Lösungen X</w:t>
      </w:r>
      <w:r>
        <w:rPr>
          <w:vertAlign w:val="subscript"/>
        </w:rPr>
        <w:t>1</w:t>
      </w:r>
      <w:r>
        <w:t xml:space="preserve"> und Y</w:t>
      </w:r>
      <w:r>
        <w:rPr>
          <w:vertAlign w:val="subscript"/>
        </w:rPr>
        <w:t>1</w:t>
      </w:r>
      <w:r>
        <w:t>:  je 6 </w:t>
      </w:r>
      <w:proofErr w:type="spellStart"/>
      <w:r>
        <w:t>mL</w:t>
      </w:r>
      <w:proofErr w:type="spellEnd"/>
      <w:r>
        <w:t xml:space="preserve"> der Lösungen in 4 </w:t>
      </w:r>
      <w:proofErr w:type="spellStart"/>
      <w:r>
        <w:t>mL</w:t>
      </w:r>
      <w:proofErr w:type="spellEnd"/>
      <w:r>
        <w:t xml:space="preserve"> Wasser.</w:t>
      </w:r>
    </w:p>
    <w:p w:rsidR="009422D5" w:rsidRDefault="009422D5" w:rsidP="009422D5">
      <w:pPr>
        <w:tabs>
          <w:tab w:val="left" w:pos="1701"/>
          <w:tab w:val="left" w:pos="1985"/>
        </w:tabs>
        <w:ind w:left="1985" w:hanging="1980"/>
      </w:pPr>
      <w:r>
        <w:tab/>
      </w:r>
      <w:r>
        <w:tab/>
        <w:t>Für 0,45 molare Lösungen X</w:t>
      </w:r>
      <w:r>
        <w:rPr>
          <w:vertAlign w:val="subscript"/>
        </w:rPr>
        <w:t>2</w:t>
      </w:r>
      <w:r>
        <w:t xml:space="preserve"> und Y</w:t>
      </w:r>
      <w:r>
        <w:rPr>
          <w:vertAlign w:val="subscript"/>
        </w:rPr>
        <w:t>2</w:t>
      </w:r>
      <w:r>
        <w:t>:  je 4,5 </w:t>
      </w:r>
      <w:proofErr w:type="spellStart"/>
      <w:r>
        <w:t>mL</w:t>
      </w:r>
      <w:proofErr w:type="spellEnd"/>
      <w:r>
        <w:t xml:space="preserve"> der Lösungen in 5,5 </w:t>
      </w:r>
      <w:proofErr w:type="spellStart"/>
      <w:r>
        <w:t>mL</w:t>
      </w:r>
      <w:proofErr w:type="spellEnd"/>
      <w:r>
        <w:t xml:space="preserve"> Wasser.</w:t>
      </w:r>
    </w:p>
    <w:p w:rsidR="009422D5" w:rsidRDefault="009422D5" w:rsidP="009422D5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Für 0,2 molare Lösungen X</w:t>
      </w:r>
      <w:r>
        <w:rPr>
          <w:vertAlign w:val="subscript"/>
        </w:rPr>
        <w:t>3</w:t>
      </w:r>
      <w:r>
        <w:t xml:space="preserve"> und Y</w:t>
      </w:r>
      <w:r>
        <w:rPr>
          <w:vertAlign w:val="subscript"/>
        </w:rPr>
        <w:t>3</w:t>
      </w:r>
      <w:r>
        <w:t>:  je 2 </w:t>
      </w:r>
      <w:proofErr w:type="spellStart"/>
      <w:r>
        <w:t>mL</w:t>
      </w:r>
      <w:proofErr w:type="spellEnd"/>
      <w:r>
        <w:t xml:space="preserve"> der Lösungen in 8 </w:t>
      </w:r>
      <w:proofErr w:type="spellStart"/>
      <w:r>
        <w:t>mL</w:t>
      </w:r>
      <w:proofErr w:type="spellEnd"/>
      <w:r>
        <w:t xml:space="preserve"> Wasser.</w:t>
      </w:r>
    </w:p>
    <w:p w:rsidR="009422D5" w:rsidRDefault="009422D5" w:rsidP="009422D5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Für 0,1 molare Lösungen X</w:t>
      </w:r>
      <w:r>
        <w:rPr>
          <w:vertAlign w:val="subscript"/>
        </w:rPr>
        <w:t>4</w:t>
      </w:r>
      <w:r>
        <w:t xml:space="preserve"> und Y</w:t>
      </w:r>
      <w:r>
        <w:rPr>
          <w:vertAlign w:val="subscript"/>
        </w:rPr>
        <w:t>4</w:t>
      </w:r>
      <w:r>
        <w:t>:  je 1 </w:t>
      </w:r>
      <w:proofErr w:type="spellStart"/>
      <w:r>
        <w:t>mL</w:t>
      </w:r>
      <w:proofErr w:type="spellEnd"/>
      <w:r>
        <w:t xml:space="preserve"> der Lösungen in 9 </w:t>
      </w:r>
      <w:proofErr w:type="spellStart"/>
      <w:r>
        <w:t>mL</w:t>
      </w:r>
      <w:proofErr w:type="spellEnd"/>
      <w:r>
        <w:t xml:space="preserve"> Wasser.</w:t>
      </w:r>
    </w:p>
    <w:p w:rsidR="009422D5" w:rsidRDefault="009422D5" w:rsidP="009422D5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Anschließend werden je 5 </w:t>
      </w:r>
      <w:proofErr w:type="spellStart"/>
      <w:r>
        <w:t>mL</w:t>
      </w:r>
      <w:proofErr w:type="spellEnd"/>
      <w:r>
        <w:t xml:space="preserve"> der Lösungen X</w:t>
      </w:r>
      <w:r>
        <w:rPr>
          <w:vertAlign w:val="subscript"/>
        </w:rPr>
        <w:t>1</w:t>
      </w:r>
      <w:r>
        <w:t xml:space="preserve"> und Y</w:t>
      </w:r>
      <w:r>
        <w:rPr>
          <w:vertAlign w:val="subscript"/>
        </w:rPr>
        <w:t>1</w:t>
      </w:r>
      <w:r>
        <w:t>, X</w:t>
      </w:r>
      <w:r>
        <w:rPr>
          <w:vertAlign w:val="subscript"/>
        </w:rPr>
        <w:t>2</w:t>
      </w:r>
      <w:r>
        <w:t xml:space="preserve"> und Y</w:t>
      </w:r>
      <w:r>
        <w:rPr>
          <w:vertAlign w:val="subscript"/>
        </w:rPr>
        <w:t>2</w:t>
      </w:r>
      <w:r>
        <w:t>, X</w:t>
      </w:r>
      <w:r>
        <w:rPr>
          <w:vertAlign w:val="subscript"/>
        </w:rPr>
        <w:t>3</w:t>
      </w:r>
      <w:r>
        <w:t xml:space="preserve"> und Y</w:t>
      </w:r>
      <w:r>
        <w:rPr>
          <w:vertAlign w:val="subscript"/>
        </w:rPr>
        <w:t>3</w:t>
      </w:r>
      <w:r>
        <w:t>, X</w:t>
      </w:r>
      <w:r>
        <w:rPr>
          <w:vertAlign w:val="subscript"/>
        </w:rPr>
        <w:t>4</w:t>
      </w:r>
      <w:r>
        <w:t xml:space="preserve"> und Y</w:t>
      </w:r>
      <w:r>
        <w:rPr>
          <w:vertAlign w:val="subscript"/>
        </w:rPr>
        <w:t>4</w:t>
      </w:r>
      <w:r>
        <w:t xml:space="preserve"> in einen Reagenzglas gegeben und vermischt und die Veränd</w:t>
      </w:r>
      <w:r>
        <w:t>e</w:t>
      </w:r>
      <w:r>
        <w:t>rungen beobachtet.</w:t>
      </w:r>
    </w:p>
    <w:p w:rsidR="009422D5" w:rsidRDefault="009422D5" w:rsidP="009422D5">
      <w:pPr>
        <w:tabs>
          <w:tab w:val="left" w:pos="1701"/>
          <w:tab w:val="left" w:pos="1985"/>
        </w:tabs>
        <w:ind w:left="1980" w:hanging="1980"/>
      </w:pPr>
      <w:r w:rsidRPr="00AC3B66">
        <w:lastRenderedPageBreak/>
        <w:tab/>
      </w:r>
      <w:r w:rsidRPr="00AC3B66">
        <w:tab/>
      </w:r>
      <w:r>
        <w:rPr>
          <w:u w:val="single"/>
        </w:rPr>
        <w:t>Teil 2</w:t>
      </w:r>
      <w:r w:rsidRPr="00AC3B66">
        <w:rPr>
          <w:u w:val="single"/>
        </w:rPr>
        <w:t>:</w:t>
      </w:r>
    </w:p>
    <w:p w:rsidR="009422D5" w:rsidRPr="00AC3B66" w:rsidRDefault="009422D5" w:rsidP="009422D5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Die Reagenzgläser werden für einige Minuten in ein </w:t>
      </w:r>
      <w:proofErr w:type="spellStart"/>
      <w:r>
        <w:t>Eisbad</w:t>
      </w:r>
      <w:proofErr w:type="spellEnd"/>
      <w:r>
        <w:t xml:space="preserve"> gestellt. Es werden eventuelle Veränderungen notiert.</w:t>
      </w:r>
    </w:p>
    <w:p w:rsidR="009422D5" w:rsidRPr="004C4149" w:rsidRDefault="009422D5" w:rsidP="009422D5">
      <w:pPr>
        <w:tabs>
          <w:tab w:val="left" w:pos="1701"/>
          <w:tab w:val="left" w:pos="1985"/>
        </w:tabs>
        <w:ind w:left="1980" w:hanging="1980"/>
        <w:rPr>
          <w:sz w:val="28"/>
        </w:rPr>
      </w:pPr>
    </w:p>
    <w:p w:rsidR="009422D5" w:rsidRPr="004C4149" w:rsidRDefault="009422D5" w:rsidP="009422D5">
      <w:pPr>
        <w:pStyle w:val="Beschriftung"/>
        <w:spacing w:line="360" w:lineRule="auto"/>
        <w:ind w:left="1980" w:hanging="1980"/>
        <w:rPr>
          <w:sz w:val="22"/>
        </w:rPr>
      </w:pPr>
      <w:r>
        <w:rPr>
          <w:sz w:val="22"/>
        </w:rPr>
        <w:t>Beobachtung:</w:t>
      </w:r>
      <w:r>
        <w:rPr>
          <w:sz w:val="22"/>
        </w:rPr>
        <w:tab/>
        <w:t>Der beim Abkühlen auftretende Niederschlag ist</w:t>
      </w:r>
      <w:r w:rsidRPr="004C4149">
        <w:rPr>
          <w:sz w:val="22"/>
        </w:rPr>
        <w:t xml:space="preserve"> </w:t>
      </w:r>
      <w:r>
        <w:rPr>
          <w:sz w:val="22"/>
        </w:rPr>
        <w:t>i</w:t>
      </w:r>
      <w:r w:rsidRPr="004C4149">
        <w:rPr>
          <w:sz w:val="22"/>
        </w:rPr>
        <w:t>n dem Reagenzglas X</w:t>
      </w:r>
      <w:r w:rsidRPr="004C4149">
        <w:rPr>
          <w:sz w:val="22"/>
          <w:vertAlign w:val="subscript"/>
        </w:rPr>
        <w:t>1</w:t>
      </w:r>
      <w:r w:rsidRPr="004C4149">
        <w:rPr>
          <w:sz w:val="22"/>
        </w:rPr>
        <w:t>Y</w:t>
      </w:r>
      <w:r w:rsidRPr="004C4149">
        <w:rPr>
          <w:sz w:val="22"/>
          <w:vertAlign w:val="subscript"/>
        </w:rPr>
        <w:t xml:space="preserve">1 </w:t>
      </w:r>
      <w:r w:rsidRPr="004C4149">
        <w:rPr>
          <w:sz w:val="22"/>
        </w:rPr>
        <w:t>und X</w:t>
      </w:r>
      <w:r w:rsidRPr="004C4149">
        <w:rPr>
          <w:sz w:val="22"/>
          <w:vertAlign w:val="subscript"/>
        </w:rPr>
        <w:t>2</w:t>
      </w:r>
      <w:r w:rsidRPr="004C4149">
        <w:rPr>
          <w:sz w:val="22"/>
        </w:rPr>
        <w:t>Y</w:t>
      </w:r>
      <w:r w:rsidRPr="004C4149">
        <w:rPr>
          <w:sz w:val="22"/>
          <w:vertAlign w:val="subscript"/>
        </w:rPr>
        <w:t>2</w:t>
      </w:r>
      <w:r>
        <w:rPr>
          <w:sz w:val="22"/>
        </w:rPr>
        <w:t xml:space="preserve"> viel stärker als bei Raumtemperatur. Des Weiteren ist zusätzlich dazu in der</w:t>
      </w:r>
      <w:r w:rsidRPr="004C4149">
        <w:rPr>
          <w:sz w:val="22"/>
        </w:rPr>
        <w:t xml:space="preserve"> Probelösun</w:t>
      </w:r>
      <w:r>
        <w:rPr>
          <w:sz w:val="22"/>
        </w:rPr>
        <w:t>g</w:t>
      </w:r>
      <w:r w:rsidRPr="004C4149">
        <w:rPr>
          <w:sz w:val="22"/>
        </w:rPr>
        <w:t xml:space="preserve"> X</w:t>
      </w:r>
      <w:r w:rsidRPr="004C4149">
        <w:rPr>
          <w:sz w:val="22"/>
          <w:vertAlign w:val="subscript"/>
        </w:rPr>
        <w:t>3</w:t>
      </w:r>
      <w:r w:rsidRPr="004C4149">
        <w:rPr>
          <w:sz w:val="22"/>
        </w:rPr>
        <w:t>Y</w:t>
      </w:r>
      <w:r w:rsidRPr="004C4149">
        <w:rPr>
          <w:sz w:val="22"/>
          <w:vertAlign w:val="subscript"/>
        </w:rPr>
        <w:t>3</w:t>
      </w:r>
      <w:r w:rsidRPr="004C4149">
        <w:rPr>
          <w:sz w:val="22"/>
        </w:rPr>
        <w:t xml:space="preserve"> </w:t>
      </w:r>
      <w:r>
        <w:rPr>
          <w:sz w:val="22"/>
        </w:rPr>
        <w:t>ein feiner Niederschlag zu erkennen, welcher bei Raumtemperatur nicht vorhanden war. In dem Reagenzglas</w:t>
      </w:r>
      <w:r w:rsidRPr="004C4149">
        <w:rPr>
          <w:sz w:val="22"/>
        </w:rPr>
        <w:t xml:space="preserve"> X</w:t>
      </w:r>
      <w:r w:rsidRPr="004C4149">
        <w:rPr>
          <w:sz w:val="22"/>
          <w:vertAlign w:val="subscript"/>
        </w:rPr>
        <w:t>4</w:t>
      </w:r>
      <w:r w:rsidRPr="004C4149">
        <w:rPr>
          <w:sz w:val="22"/>
        </w:rPr>
        <w:t>Y</w:t>
      </w:r>
      <w:r w:rsidRPr="004C4149">
        <w:rPr>
          <w:sz w:val="22"/>
          <w:vertAlign w:val="subscript"/>
        </w:rPr>
        <w:t>4</w:t>
      </w:r>
      <w:r w:rsidRPr="004C4149">
        <w:rPr>
          <w:sz w:val="22"/>
        </w:rPr>
        <w:t xml:space="preserve"> ist </w:t>
      </w:r>
      <w:r>
        <w:rPr>
          <w:sz w:val="22"/>
        </w:rPr>
        <w:t xml:space="preserve">bei beiden Temperaturen </w:t>
      </w:r>
      <w:r w:rsidRPr="004C4149">
        <w:rPr>
          <w:sz w:val="22"/>
        </w:rPr>
        <w:t>kein Niederschlag zu erkennen</w:t>
      </w:r>
      <w:r>
        <w:rPr>
          <w:sz w:val="22"/>
        </w:rPr>
        <w:t>.</w:t>
      </w:r>
    </w:p>
    <w:p w:rsidR="009422D5" w:rsidRPr="004C4149" w:rsidRDefault="009422D5" w:rsidP="009422D5">
      <w:pPr>
        <w:pStyle w:val="Beschriftung"/>
        <w:spacing w:line="360" w:lineRule="auto"/>
        <w:rPr>
          <w:sz w:val="22"/>
        </w:rPr>
      </w:pPr>
      <w:r>
        <w:rPr>
          <w:noProof/>
          <w:sz w:val="22"/>
          <w:lang w:eastAsia="de-DE"/>
        </w:rPr>
        <w:drawing>
          <wp:anchor distT="0" distB="0" distL="114300" distR="114300" simplePos="0" relativeHeight="251660288" behindDoc="1" locked="0" layoutInCell="1" allowOverlap="1" wp14:anchorId="5D190111" wp14:editId="234ADDB1">
            <wp:simplePos x="0" y="0"/>
            <wp:positionH relativeFrom="column">
              <wp:posOffset>55880</wp:posOffset>
            </wp:positionH>
            <wp:positionV relativeFrom="paragraph">
              <wp:posOffset>238760</wp:posOffset>
            </wp:positionV>
            <wp:extent cx="2625090" cy="2562225"/>
            <wp:effectExtent l="0" t="0" r="3810" b="9525"/>
            <wp:wrapNone/>
            <wp:docPr id="56" name="Grafi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20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25090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422D5" w:rsidRDefault="009422D5" w:rsidP="009422D5">
      <w:pPr>
        <w:pStyle w:val="Beschriftung"/>
        <w:spacing w:line="360" w:lineRule="auto"/>
        <w:rPr>
          <w:sz w:val="22"/>
        </w:rPr>
      </w:pPr>
    </w:p>
    <w:p w:rsidR="009422D5" w:rsidRDefault="009422D5" w:rsidP="009422D5"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7169B2DC" wp14:editId="7EFFA053">
            <wp:simplePos x="0" y="0"/>
            <wp:positionH relativeFrom="column">
              <wp:posOffset>3005455</wp:posOffset>
            </wp:positionH>
            <wp:positionV relativeFrom="paragraph">
              <wp:posOffset>283845</wp:posOffset>
            </wp:positionV>
            <wp:extent cx="2718222" cy="1771650"/>
            <wp:effectExtent l="0" t="0" r="6350" b="0"/>
            <wp:wrapNone/>
            <wp:docPr id="57" name="Grafi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726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24150" cy="1775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422D5" w:rsidRDefault="009422D5" w:rsidP="009422D5"/>
    <w:p w:rsidR="009422D5" w:rsidRDefault="009422D5" w:rsidP="009422D5"/>
    <w:p w:rsidR="009422D5" w:rsidRDefault="009422D5" w:rsidP="009422D5"/>
    <w:p w:rsidR="009422D5" w:rsidRDefault="009422D5" w:rsidP="009422D5"/>
    <w:p w:rsidR="009422D5" w:rsidRPr="00F44323" w:rsidRDefault="009422D5" w:rsidP="009422D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200660</wp:posOffset>
                </wp:positionV>
                <wp:extent cx="5667375" cy="466725"/>
                <wp:effectExtent l="0" t="0" r="9525" b="9525"/>
                <wp:wrapNone/>
                <wp:docPr id="307" name="Textfeld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2D5" w:rsidRPr="0097613F" w:rsidRDefault="009422D5" w:rsidP="009422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7613F">
                              <w:rPr>
                                <w:sz w:val="18"/>
                                <w:szCs w:val="18"/>
                              </w:rPr>
                              <w:t xml:space="preserve">Abb. 1 Reagenzgläser im </w:t>
                            </w:r>
                            <w:proofErr w:type="spellStart"/>
                            <w:r w:rsidRPr="0097613F">
                              <w:rPr>
                                <w:sz w:val="18"/>
                                <w:szCs w:val="18"/>
                              </w:rPr>
                              <w:t>Eisbad</w:t>
                            </w:r>
                            <w:proofErr w:type="spellEnd"/>
                            <w:r w:rsidRPr="0097613F">
                              <w:rPr>
                                <w:sz w:val="18"/>
                                <w:szCs w:val="18"/>
                              </w:rPr>
                              <w:t xml:space="preserve"> (links) und nach dem </w:t>
                            </w:r>
                            <w:proofErr w:type="spellStart"/>
                            <w:r w:rsidRPr="0097613F">
                              <w:rPr>
                                <w:sz w:val="18"/>
                                <w:szCs w:val="18"/>
                              </w:rPr>
                              <w:t>Eisbad</w:t>
                            </w:r>
                            <w:proofErr w:type="spellEnd"/>
                            <w:r w:rsidRPr="0097613F">
                              <w:rPr>
                                <w:sz w:val="18"/>
                                <w:szCs w:val="18"/>
                              </w:rPr>
                              <w:t xml:space="preserve"> (rechts). Es ist ein deutlicher Niederschlag bei X</w:t>
                            </w:r>
                            <w:r w:rsidRPr="0097613F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r w:rsidRPr="0097613F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Pr="0097613F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 xml:space="preserve">1 </w:t>
                            </w:r>
                            <w:r w:rsidRPr="0097613F">
                              <w:rPr>
                                <w:sz w:val="18"/>
                                <w:szCs w:val="18"/>
                              </w:rPr>
                              <w:t>und X</w:t>
                            </w:r>
                            <w:r w:rsidRPr="0097613F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97613F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Pr="0097613F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 w:rsidRPr="0097613F">
                              <w:rPr>
                                <w:sz w:val="18"/>
                                <w:szCs w:val="18"/>
                              </w:rPr>
                              <w:t xml:space="preserve"> (1. und 2. von links) und ein leichter Niederschlag bei X</w:t>
                            </w:r>
                            <w:r w:rsidRPr="0097613F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  <w:r w:rsidRPr="0097613F">
                              <w:rPr>
                                <w:sz w:val="18"/>
                                <w:szCs w:val="18"/>
                              </w:rPr>
                              <w:t>Y</w:t>
                            </w:r>
                            <w:r w:rsidRPr="0097613F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3</w:t>
                            </w:r>
                            <w:r w:rsidRPr="0097613F">
                              <w:rPr>
                                <w:sz w:val="18"/>
                                <w:szCs w:val="18"/>
                              </w:rPr>
                              <w:t xml:space="preserve"> (2. von rechts) zu erkennen.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07" o:spid="_x0000_s1027" type="#_x0000_t202" style="position:absolute;left:0;text-align:left;margin-left:4.15pt;margin-top:15.8pt;width:446.2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" stroked="f">
                <v:textbox>
                  <w:txbxContent>
                    <w:p w:rsidR="009422D5" w:rsidRPr="0097613F" w:rsidRDefault="009422D5" w:rsidP="009422D5">
                      <w:pPr>
                        <w:rPr>
                          <w:sz w:val="18"/>
                          <w:szCs w:val="18"/>
                        </w:rPr>
                      </w:pPr>
                      <w:r w:rsidRPr="0097613F">
                        <w:rPr>
                          <w:sz w:val="18"/>
                          <w:szCs w:val="18"/>
                        </w:rPr>
                        <w:t xml:space="preserve">Abb. 1 Reagenzgläser im </w:t>
                      </w:r>
                      <w:proofErr w:type="spellStart"/>
                      <w:r w:rsidRPr="0097613F">
                        <w:rPr>
                          <w:sz w:val="18"/>
                          <w:szCs w:val="18"/>
                        </w:rPr>
                        <w:t>Eisbad</w:t>
                      </w:r>
                      <w:proofErr w:type="spellEnd"/>
                      <w:r w:rsidRPr="0097613F">
                        <w:rPr>
                          <w:sz w:val="18"/>
                          <w:szCs w:val="18"/>
                        </w:rPr>
                        <w:t xml:space="preserve"> (links) und nach dem </w:t>
                      </w:r>
                      <w:proofErr w:type="spellStart"/>
                      <w:r w:rsidRPr="0097613F">
                        <w:rPr>
                          <w:sz w:val="18"/>
                          <w:szCs w:val="18"/>
                        </w:rPr>
                        <w:t>Eisbad</w:t>
                      </w:r>
                      <w:proofErr w:type="spellEnd"/>
                      <w:r w:rsidRPr="0097613F">
                        <w:rPr>
                          <w:sz w:val="18"/>
                          <w:szCs w:val="18"/>
                        </w:rPr>
                        <w:t xml:space="preserve"> (rechts). Es ist ein deutlicher Niederschlag bei X</w:t>
                      </w:r>
                      <w:r w:rsidRPr="0097613F"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  <w:r w:rsidRPr="0097613F">
                        <w:rPr>
                          <w:sz w:val="18"/>
                          <w:szCs w:val="18"/>
                        </w:rPr>
                        <w:t>Y</w:t>
                      </w:r>
                      <w:r w:rsidRPr="0097613F">
                        <w:rPr>
                          <w:sz w:val="18"/>
                          <w:szCs w:val="18"/>
                          <w:vertAlign w:val="subscript"/>
                        </w:rPr>
                        <w:t xml:space="preserve">1 </w:t>
                      </w:r>
                      <w:r w:rsidRPr="0097613F">
                        <w:rPr>
                          <w:sz w:val="18"/>
                          <w:szCs w:val="18"/>
                        </w:rPr>
                        <w:t>und X</w:t>
                      </w:r>
                      <w:r w:rsidRPr="0097613F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97613F">
                        <w:rPr>
                          <w:sz w:val="18"/>
                          <w:szCs w:val="18"/>
                        </w:rPr>
                        <w:t>Y</w:t>
                      </w:r>
                      <w:r w:rsidRPr="0097613F">
                        <w:rPr>
                          <w:sz w:val="18"/>
                          <w:szCs w:val="18"/>
                          <w:vertAlign w:val="subscript"/>
                        </w:rPr>
                        <w:t>2</w:t>
                      </w:r>
                      <w:r w:rsidRPr="0097613F">
                        <w:rPr>
                          <w:sz w:val="18"/>
                          <w:szCs w:val="18"/>
                        </w:rPr>
                        <w:t xml:space="preserve"> (1. und 2. von links) und ein leichter Niederschlag bei X</w:t>
                      </w:r>
                      <w:r w:rsidRPr="0097613F">
                        <w:rPr>
                          <w:sz w:val="18"/>
                          <w:szCs w:val="18"/>
                          <w:vertAlign w:val="subscript"/>
                        </w:rPr>
                        <w:t>3</w:t>
                      </w:r>
                      <w:r w:rsidRPr="0097613F">
                        <w:rPr>
                          <w:sz w:val="18"/>
                          <w:szCs w:val="18"/>
                        </w:rPr>
                        <w:t>Y</w:t>
                      </w:r>
                      <w:r w:rsidRPr="0097613F">
                        <w:rPr>
                          <w:sz w:val="18"/>
                          <w:szCs w:val="18"/>
                          <w:vertAlign w:val="subscript"/>
                        </w:rPr>
                        <w:t>3</w:t>
                      </w:r>
                      <w:r w:rsidRPr="0097613F">
                        <w:rPr>
                          <w:sz w:val="18"/>
                          <w:szCs w:val="18"/>
                        </w:rPr>
                        <w:t xml:space="preserve"> (2. von rechts) zu erkennen.</w:t>
                      </w:r>
                    </w:p>
                  </w:txbxContent>
                </v:textbox>
              </v:shape>
            </w:pict>
          </mc:Fallback>
        </mc:AlternateContent>
      </w:r>
    </w:p>
    <w:p w:rsidR="009422D5" w:rsidRPr="004C4149" w:rsidRDefault="009422D5" w:rsidP="009422D5">
      <w:pPr>
        <w:pStyle w:val="Beschriftung"/>
        <w:spacing w:line="360" w:lineRule="auto"/>
        <w:rPr>
          <w:sz w:val="22"/>
        </w:rPr>
      </w:pPr>
    </w:p>
    <w:p w:rsidR="009422D5" w:rsidRDefault="009422D5" w:rsidP="009422D5">
      <w:pPr>
        <w:tabs>
          <w:tab w:val="left" w:pos="1701"/>
          <w:tab w:val="left" w:pos="1985"/>
        </w:tabs>
        <w:ind w:left="2124" w:hanging="2124"/>
      </w:pPr>
    </w:p>
    <w:p w:rsidR="009422D5" w:rsidRDefault="009422D5" w:rsidP="009422D5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>Deutung:</w:t>
      </w:r>
      <w:r>
        <w:tab/>
      </w:r>
      <w:r>
        <w:tab/>
      </w:r>
      <w:r>
        <w:tab/>
        <w:t>Da bei der Temperatur um die 0 °C zusätzlich zu den ersten beiden Gem</w:t>
      </w:r>
      <w:r>
        <w:t>i</w:t>
      </w:r>
      <w:r>
        <w:t xml:space="preserve">schen auch in dem Reagenzglas </w:t>
      </w:r>
      <w:r w:rsidRPr="004C4149">
        <w:t>X</w:t>
      </w:r>
      <w:r w:rsidRPr="004C4149">
        <w:rPr>
          <w:vertAlign w:val="subscript"/>
        </w:rPr>
        <w:t>3</w:t>
      </w:r>
      <w:r w:rsidRPr="004C4149">
        <w:t>Y</w:t>
      </w:r>
      <w:r w:rsidRPr="004C4149">
        <w:rPr>
          <w:vertAlign w:val="subscript"/>
        </w:rPr>
        <w:t>3</w:t>
      </w:r>
      <w:r>
        <w:t xml:space="preserve"> ein Niederschlag zu erkennen ist und sich der Niederschlag in den Reagenzgläsern </w:t>
      </w:r>
      <w:r w:rsidRPr="004C4149">
        <w:t>X</w:t>
      </w:r>
      <w:r w:rsidRPr="004C4149">
        <w:rPr>
          <w:vertAlign w:val="subscript"/>
        </w:rPr>
        <w:t>1</w:t>
      </w:r>
      <w:r w:rsidRPr="004C4149">
        <w:t>Y</w:t>
      </w:r>
      <w:r w:rsidRPr="004C4149">
        <w:rPr>
          <w:vertAlign w:val="subscript"/>
        </w:rPr>
        <w:t xml:space="preserve">1 </w:t>
      </w:r>
      <w:r w:rsidRPr="004C4149">
        <w:t>und X</w:t>
      </w:r>
      <w:r w:rsidRPr="004C4149">
        <w:rPr>
          <w:vertAlign w:val="subscript"/>
        </w:rPr>
        <w:t>2</w:t>
      </w:r>
      <w:r w:rsidRPr="004C4149">
        <w:t>Y</w:t>
      </w:r>
      <w:r w:rsidRPr="004C4149">
        <w:rPr>
          <w:vertAlign w:val="subscript"/>
        </w:rPr>
        <w:t>2</w:t>
      </w:r>
      <w:r>
        <w:t xml:space="preserve"> erhöht hat, ist davon auszugehen, dass das Löslichkeitsprodukt bei 0 °C niedriger ist als bei Raumtemperatur (in den Grenzen </w:t>
      </w:r>
      <m:oMath>
        <m:r>
          <w:rPr>
            <w:rFonts w:ascii="Cambria Math" w:hAnsi="Cambria Math"/>
          </w:rPr>
          <m:t>2,5∙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mol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 und </w:t>
      </w:r>
      <m:oMath>
        <m:r>
          <w:rPr>
            <w:rFonts w:ascii="Cambria Math" w:hAnsi="Cambria Math"/>
          </w:rPr>
          <m:t xml:space="preserve">0,01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mol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4"/>
          <w:szCs w:val="24"/>
        </w:rPr>
        <w:t xml:space="preserve"> (si</w:t>
      </w:r>
      <w:r>
        <w:rPr>
          <w:rFonts w:eastAsiaTheme="minorEastAsia"/>
          <w:sz w:val="24"/>
          <w:szCs w:val="24"/>
        </w:rPr>
        <w:t>e</w:t>
      </w:r>
      <w:r>
        <w:rPr>
          <w:rFonts w:eastAsiaTheme="minorEastAsia"/>
          <w:sz w:val="24"/>
          <w:szCs w:val="24"/>
        </w:rPr>
        <w:t>he Berechnungen im langen Protokoll)).</w:t>
      </w:r>
      <w:r>
        <w:rPr>
          <w:rFonts w:eastAsiaTheme="minorEastAsia"/>
          <w:sz w:val="24"/>
          <w:szCs w:val="24"/>
        </w:rPr>
        <w:tab/>
      </w:r>
    </w:p>
    <w:p w:rsidR="009422D5" w:rsidRDefault="009422D5" w:rsidP="009422D5">
      <w:pPr>
        <w:ind w:left="2126" w:hanging="2126"/>
        <w:jc w:val="left"/>
      </w:pPr>
      <w:r>
        <w:t xml:space="preserve">Entsorgung:          </w:t>
      </w:r>
      <w:r>
        <w:tab/>
        <w:t xml:space="preserve">Die Lösungen werden vermischt und mit </w:t>
      </w:r>
      <w:proofErr w:type="spellStart"/>
      <w:r>
        <w:t>Kaliumchloridlösung</w:t>
      </w:r>
      <w:proofErr w:type="spellEnd"/>
      <w:r>
        <w:t xml:space="preserve"> gefällt. Der Rückstand wird im Feststoff-Abfall entsorgt. Das Filtrat wird mit viel Wasser in den Ausguss gegeben.</w:t>
      </w:r>
    </w:p>
    <w:p w:rsidR="009422D5" w:rsidRDefault="009422D5" w:rsidP="009422D5">
      <w:pPr>
        <w:pStyle w:val="Literaturverzeichnis"/>
        <w:ind w:left="2124" w:hanging="2079"/>
        <w:rPr>
          <w:noProof/>
        </w:rPr>
      </w:pPr>
      <w:r w:rsidRPr="0097613F">
        <w:lastRenderedPageBreak/>
        <w:t>Litera</w:t>
      </w:r>
      <w:r>
        <w:t>tur:</w:t>
      </w:r>
      <w:r>
        <w:tab/>
        <w:t xml:space="preserve">[1] </w:t>
      </w:r>
      <w:r>
        <w:rPr>
          <w:noProof/>
        </w:rPr>
        <w:t>Endersch, J. Abgerufen am 12. August 2015 von h</w:t>
      </w:r>
      <w:r w:rsidRPr="00F43F3A">
        <w:rPr>
          <w:noProof/>
        </w:rPr>
        <w:t>ttp://www.jonas-e</w:t>
      </w:r>
      <w:r>
        <w:rPr>
          <w:noProof/>
        </w:rPr>
        <w:t>.de/wp-content/uploads/2010/10/A1-Schaetzung-eines-Loeslichkeitsprodukts.pdf</w:t>
      </w:r>
    </w:p>
    <w:p w:rsidR="009422D5" w:rsidRDefault="009422D5" w:rsidP="009422D5">
      <w:pPr>
        <w:pStyle w:val="Literaturverzeichnis"/>
        <w:ind w:left="1428" w:firstLine="696"/>
        <w:rPr>
          <w:noProof/>
        </w:rPr>
      </w:pPr>
      <w:r>
        <w:rPr>
          <w:noProof/>
        </w:rPr>
        <w:t xml:space="preserve">[2] Mortimer, C., &amp; Müller, U. (2007). </w:t>
      </w:r>
      <w:r>
        <w:rPr>
          <w:i/>
          <w:iCs/>
          <w:noProof/>
        </w:rPr>
        <w:t>Chemie.</w:t>
      </w:r>
      <w:r>
        <w:rPr>
          <w:noProof/>
        </w:rPr>
        <w:t xml:space="preserve"> Stuttgart : Thieme Verlag.</w:t>
      </w:r>
    </w:p>
    <w:p w:rsidR="00555660" w:rsidRDefault="009422D5"/>
    <w:sectPr w:rsidR="005556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D5"/>
    <w:rsid w:val="001B7B06"/>
    <w:rsid w:val="00531888"/>
    <w:rsid w:val="00663385"/>
    <w:rsid w:val="00691927"/>
    <w:rsid w:val="0094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22D5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22D5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22D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422D5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422D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422D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422D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422D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422D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422D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22D5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22D5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422D5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422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422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422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42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422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422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9422D5"/>
    <w:pPr>
      <w:spacing w:line="240" w:lineRule="auto"/>
    </w:pPr>
    <w:rPr>
      <w:bCs/>
      <w:color w:val="auto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rsid w:val="009422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22D5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22D5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22D5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422D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422D5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422D5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422D5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422D5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422D5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422D5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422D5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422D5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22D5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422D5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422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422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422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422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422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422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9422D5"/>
    <w:pPr>
      <w:spacing w:line="240" w:lineRule="auto"/>
    </w:pPr>
    <w:rPr>
      <w:bCs/>
      <w:color w:val="auto"/>
      <w:sz w:val="18"/>
      <w:szCs w:val="18"/>
    </w:rPr>
  </w:style>
  <w:style w:type="paragraph" w:styleId="Literaturverzeichnis">
    <w:name w:val="Bibliography"/>
    <w:basedOn w:val="Standard"/>
    <w:next w:val="Standard"/>
    <w:uiPriority w:val="37"/>
    <w:unhideWhenUsed/>
    <w:rsid w:val="009422D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22D5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2174</Characters>
  <Application>Microsoft Office Word</Application>
  <DocSecurity>0</DocSecurity>
  <Lines>18</Lines>
  <Paragraphs>5</Paragraphs>
  <ScaleCrop>false</ScaleCrop>
  <Company>Office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</dc:creator>
  <cp:keywords/>
  <dc:description/>
  <cp:lastModifiedBy>Jans</cp:lastModifiedBy>
  <cp:revision>1</cp:revision>
  <dcterms:created xsi:type="dcterms:W3CDTF">2015-08-27T16:06:00Z</dcterms:created>
  <dcterms:modified xsi:type="dcterms:W3CDTF">2015-08-27T16:07:00Z</dcterms:modified>
</cp:coreProperties>
</file>