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A64708" w:rsidP="00F31EBF">
      <w:pPr>
        <w:spacing w:line="276" w:lineRule="auto"/>
      </w:pPr>
      <w:r>
        <w:t>Jans Manjali</w:t>
      </w:r>
    </w:p>
    <w:p w:rsidR="00954DC8" w:rsidRDefault="00A64708" w:rsidP="00F31EBF">
      <w:pPr>
        <w:spacing w:line="276" w:lineRule="auto"/>
      </w:pPr>
      <w:r>
        <w:t>Sommers</w:t>
      </w:r>
      <w:r w:rsidR="00F74A95">
        <w:t>emester</w:t>
      </w:r>
    </w:p>
    <w:p w:rsidR="00954DC8" w:rsidRDefault="00954DC8" w:rsidP="00F31EBF">
      <w:pPr>
        <w:spacing w:line="276" w:lineRule="auto"/>
      </w:pPr>
      <w:r>
        <w:t xml:space="preserve">Klassenstufen </w:t>
      </w:r>
      <w:r w:rsidR="00A64708">
        <w:t>11 &amp; 12</w:t>
      </w:r>
    </w:p>
    <w:p w:rsidR="00954DC8" w:rsidRDefault="00954DC8" w:rsidP="00954DC8">
      <w:r>
        <w:tab/>
      </w:r>
    </w:p>
    <w:p w:rsidR="008B7FD6" w:rsidRDefault="00677B91" w:rsidP="00954DC8">
      <w:r>
        <w:rPr>
          <w:noProof/>
          <w:lang w:eastAsia="de-DE"/>
        </w:rPr>
        <w:drawing>
          <wp:anchor distT="0" distB="0" distL="114300" distR="114300" simplePos="0" relativeHeight="251798528" behindDoc="1" locked="0" layoutInCell="1" allowOverlap="1">
            <wp:simplePos x="0" y="0"/>
            <wp:positionH relativeFrom="column">
              <wp:posOffset>-33020</wp:posOffset>
            </wp:positionH>
            <wp:positionV relativeFrom="paragraph">
              <wp:posOffset>156845</wp:posOffset>
            </wp:positionV>
            <wp:extent cx="3286125" cy="2463165"/>
            <wp:effectExtent l="0" t="0" r="9525" b="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714.JPG"/>
                    <pic:cNvPicPr/>
                  </pic:nvPicPr>
                  <pic:blipFill rotWithShape="1">
                    <a:blip r:embed="rId9" cstate="print">
                      <a:extLst>
                        <a:ext uri="{28A0092B-C50C-407E-A947-70E740481C1C}">
                          <a14:useLocalDpi xmlns:a14="http://schemas.microsoft.com/office/drawing/2010/main"/>
                        </a:ext>
                      </a:extLst>
                    </a:blip>
                    <a:srcRect l="-49" t="-139"/>
                    <a:stretch/>
                  </pic:blipFill>
                  <pic:spPr bwMode="auto">
                    <a:xfrm>
                      <a:off x="0" y="0"/>
                      <a:ext cx="3286125" cy="2463165"/>
                    </a:xfrm>
                    <a:prstGeom prst="rect">
                      <a:avLst/>
                    </a:prstGeom>
                    <a:ln>
                      <a:noFill/>
                    </a:ln>
                    <a:extLst>
                      <a:ext uri="{53640926-AAD7-44D8-BBD7-CCE9431645EC}">
                        <a14:shadowObscured xmlns:a14="http://schemas.microsoft.com/office/drawing/2010/main"/>
                      </a:ext>
                    </a:extLst>
                  </pic:spPr>
                </pic:pic>
              </a:graphicData>
            </a:graphic>
          </wp:anchor>
        </w:drawing>
      </w:r>
    </w:p>
    <w:p w:rsidR="008B7FD6" w:rsidRDefault="008B7FD6" w:rsidP="00954DC8"/>
    <w:p w:rsidR="00241525" w:rsidRDefault="00241525" w:rsidP="008B7FD6">
      <w:pPr>
        <w:rPr>
          <w:rFonts w:ascii="Times New Roman" w:hAnsi="Times New Roman" w:cs="Times New Roman"/>
          <w:sz w:val="52"/>
          <w:szCs w:val="24"/>
        </w:rPr>
      </w:pPr>
    </w:p>
    <w:p w:rsidR="00241525" w:rsidRDefault="00677B91" w:rsidP="008B7FD6">
      <w:pPr>
        <w:rPr>
          <w:rFonts w:ascii="Times New Roman" w:hAnsi="Times New Roman" w:cs="Times New Roman"/>
          <w:sz w:val="52"/>
          <w:szCs w:val="24"/>
        </w:rPr>
      </w:pPr>
      <w:r>
        <w:rPr>
          <w:noProof/>
          <w:lang w:eastAsia="de-DE"/>
        </w:rPr>
        <w:drawing>
          <wp:anchor distT="0" distB="0" distL="114300" distR="114300" simplePos="0" relativeHeight="251799552" behindDoc="1" locked="0" layoutInCell="1" allowOverlap="1">
            <wp:simplePos x="0" y="0"/>
            <wp:positionH relativeFrom="column">
              <wp:posOffset>1881505</wp:posOffset>
            </wp:positionH>
            <wp:positionV relativeFrom="paragraph">
              <wp:posOffset>124460</wp:posOffset>
            </wp:positionV>
            <wp:extent cx="3300095" cy="4400550"/>
            <wp:effectExtent l="0" t="0" r="0" b="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752.JPG"/>
                    <pic:cNvPicPr/>
                  </pic:nvPicPr>
                  <pic:blipFill>
                    <a:blip r:embed="rId10" cstate="print">
                      <a:extLst>
                        <a:ext uri="{28A0092B-C50C-407E-A947-70E740481C1C}">
                          <a14:useLocalDpi xmlns:a14="http://schemas.microsoft.com/office/drawing/2010/main"/>
                        </a:ext>
                      </a:extLst>
                    </a:blip>
                    <a:stretch>
                      <a:fillRect/>
                    </a:stretch>
                  </pic:blipFill>
                  <pic:spPr>
                    <a:xfrm>
                      <a:off x="0" y="0"/>
                      <a:ext cx="3300095" cy="4400550"/>
                    </a:xfrm>
                    <a:prstGeom prst="rect">
                      <a:avLst/>
                    </a:prstGeom>
                  </pic:spPr>
                </pic:pic>
              </a:graphicData>
            </a:graphic>
          </wp:anchor>
        </w:drawing>
      </w:r>
    </w:p>
    <w:p w:rsidR="00241525" w:rsidRDefault="00241525" w:rsidP="008B7FD6">
      <w:pPr>
        <w:rPr>
          <w:rFonts w:ascii="Times New Roman" w:hAnsi="Times New Roman" w:cs="Times New Roman"/>
          <w:sz w:val="52"/>
          <w:szCs w:val="24"/>
        </w:rPr>
      </w:pPr>
    </w:p>
    <w:p w:rsidR="00241525" w:rsidRDefault="00241525" w:rsidP="008B7FD6">
      <w:pPr>
        <w:rPr>
          <w:rFonts w:ascii="Times New Roman" w:hAnsi="Times New Roman" w:cs="Times New Roman"/>
          <w:sz w:val="52"/>
          <w:szCs w:val="24"/>
        </w:rPr>
      </w:pPr>
    </w:p>
    <w:p w:rsidR="00241525" w:rsidRDefault="00241525" w:rsidP="008B7FD6">
      <w:pPr>
        <w:rPr>
          <w:rFonts w:ascii="Times New Roman" w:hAnsi="Times New Roman" w:cs="Times New Roman"/>
          <w:sz w:val="52"/>
          <w:szCs w:val="24"/>
        </w:rPr>
      </w:pPr>
    </w:p>
    <w:p w:rsidR="00241525" w:rsidRDefault="00241525" w:rsidP="008B7FD6">
      <w:pPr>
        <w:rPr>
          <w:rFonts w:ascii="Times New Roman" w:hAnsi="Times New Roman" w:cs="Times New Roman"/>
          <w:sz w:val="52"/>
          <w:szCs w:val="24"/>
        </w:rPr>
      </w:pPr>
    </w:p>
    <w:p w:rsidR="000F3AA7" w:rsidRDefault="000F3AA7" w:rsidP="008B7FD6">
      <w:pPr>
        <w:rPr>
          <w:rFonts w:ascii="Times New Roman" w:hAnsi="Times New Roman" w:cs="Times New Roman"/>
          <w:sz w:val="52"/>
          <w:szCs w:val="24"/>
        </w:rPr>
      </w:pPr>
    </w:p>
    <w:p w:rsidR="008B7FD6" w:rsidRDefault="00683E83"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4294967295" distB="4294967295" distL="114300" distR="114300" simplePos="0" relativeHeight="251784192" behindDoc="0" locked="0" layoutInCell="1" allowOverlap="1">
                <wp:simplePos x="0" y="0"/>
                <wp:positionH relativeFrom="column">
                  <wp:posOffset>24130</wp:posOffset>
                </wp:positionH>
                <wp:positionV relativeFrom="paragraph">
                  <wp:posOffset>560704</wp:posOffset>
                </wp:positionV>
                <wp:extent cx="5695950" cy="0"/>
                <wp:effectExtent l="0" t="0" r="19050" b="19050"/>
                <wp:wrapNone/>
                <wp:docPr id="3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pbIrsyECAAA+BAAADgAAAAAAAAAAAAAAAAAuAgAAZHJzL2Uyb0RvYy54bWxQSwEC&#10;LQAUAAYACAAAACEAOXnqQ9oAAAAHAQAADwAAAAAAAAAAAAAAAAB7BAAAZHJzL2Rvd25yZXYueG1s&#10;UEsFBgAAAAAEAAQA8wAAAIIFAAAAAA==&#10;"/>
            </w:pict>
          </mc:Fallback>
        </mc:AlternateContent>
      </w:r>
    </w:p>
    <w:p w:rsidR="0006684E" w:rsidRDefault="00683E83"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mc:AlternateContent>
          <mc:Choice Requires="wps">
            <w:drawing>
              <wp:anchor distT="4294967295" distB="4294967295" distL="114300" distR="114300" simplePos="0" relativeHeight="251786240" behindDoc="0" locked="0" layoutInCell="1" allowOverlap="1">
                <wp:simplePos x="0" y="0"/>
                <wp:positionH relativeFrom="column">
                  <wp:posOffset>147955</wp:posOffset>
                </wp:positionH>
                <wp:positionV relativeFrom="paragraph">
                  <wp:posOffset>540384</wp:posOffset>
                </wp:positionV>
                <wp:extent cx="5419725" cy="0"/>
                <wp:effectExtent l="0" t="0" r="9525" b="19050"/>
                <wp:wrapNone/>
                <wp:docPr id="3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1.65pt;margin-top:42.55pt;width:426.75pt;height:0;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xJHwIAAD4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"/>
            </w:pict>
          </mc:Fallback>
        </mc:AlternateContent>
      </w:r>
      <w:r w:rsidR="00A64708">
        <w:rPr>
          <w:rFonts w:ascii="Times New Roman" w:hAnsi="Times New Roman" w:cs="Times New Roman"/>
          <w:b/>
          <w:sz w:val="52"/>
          <w:szCs w:val="24"/>
        </w:rPr>
        <w:t>Löslichkeitsprodukt</w:t>
      </w:r>
    </w:p>
    <w:p w:rsidR="008B7FD6" w:rsidRDefault="008B7FD6" w:rsidP="00954DC8">
      <w:pPr>
        <w:autoSpaceDE w:val="0"/>
        <w:autoSpaceDN w:val="0"/>
        <w:adjustRightInd w:val="0"/>
        <w:rPr>
          <w:noProof/>
          <w:lang w:eastAsia="de-DE"/>
        </w:rPr>
      </w:pPr>
    </w:p>
    <w:p w:rsidR="008B7FD6" w:rsidRDefault="008B7FD6" w:rsidP="00954DC8">
      <w:pPr>
        <w:autoSpaceDE w:val="0"/>
        <w:autoSpaceDN w:val="0"/>
        <w:adjustRightInd w:val="0"/>
        <w:rPr>
          <w:noProof/>
          <w:lang w:eastAsia="de-DE"/>
        </w:rPr>
      </w:pPr>
    </w:p>
    <w:p w:rsidR="00A90BD6" w:rsidRDefault="00683E83">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simplePos x="0" y="0"/>
                <wp:positionH relativeFrom="column">
                  <wp:align>center</wp:align>
                </wp:positionH>
                <wp:positionV relativeFrom="paragraph">
                  <wp:posOffset>0</wp:posOffset>
                </wp:positionV>
                <wp:extent cx="5958840" cy="1485900"/>
                <wp:effectExtent l="0" t="0" r="22860" b="19050"/>
                <wp:wrapNone/>
                <wp:docPr id="3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8590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F7EAB" w:rsidRDefault="009F7EAB">
                            <w:pPr>
                              <w:pBdr>
                                <w:bottom w:val="single" w:sz="6" w:space="1" w:color="auto"/>
                              </w:pBdr>
                              <w:rPr>
                                <w:b/>
                              </w:rPr>
                            </w:pPr>
                            <w:r w:rsidRPr="00A90BD6">
                              <w:rPr>
                                <w:b/>
                              </w:rPr>
                              <w:t>Auf einen Blick:</w:t>
                            </w:r>
                          </w:p>
                          <w:p w:rsidR="009F7EAB" w:rsidRPr="00F31EBF" w:rsidRDefault="009F7EAB" w:rsidP="004944F3">
                            <w:pPr>
                              <w:rPr>
                                <w:i/>
                                <w:color w:val="auto"/>
                              </w:rPr>
                            </w:pPr>
                            <w:r>
                              <w:rPr>
                                <w:rFonts w:asciiTheme="majorHAnsi" w:hAnsiTheme="majorHAnsi"/>
                                <w:color w:val="auto"/>
                              </w:rPr>
                              <w:t>In diesem Protokoll wird das Thema Löslichkeit bzw. das Löslichkeitsprodukt von Salzen näher beleuchtet. Dabei liegt der Fokus der Versuche vor allem auf der Bestimmung des Löslichkeit</w:t>
                            </w:r>
                            <w:r>
                              <w:rPr>
                                <w:rFonts w:asciiTheme="majorHAnsi" w:hAnsiTheme="majorHAnsi"/>
                                <w:color w:val="auto"/>
                              </w:rPr>
                              <w:t>s</w:t>
                            </w:r>
                            <w:r>
                              <w:rPr>
                                <w:rFonts w:asciiTheme="majorHAnsi" w:hAnsiTheme="majorHAnsi"/>
                                <w:color w:val="auto"/>
                              </w:rPr>
                              <w:t>produkts. Es werden zwei Methoden vorgestellt, wie in guter Näherung das Löslichkeitsprodukt ermittelt werden kann.</w:t>
                            </w:r>
                            <w:r w:rsidRPr="00F31EBF">
                              <w:rPr>
                                <w:rFonts w:asciiTheme="majorHAnsi" w:hAnsiTheme="majorHAnsi"/>
                                <w:color w:val="aut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0;margin-top:0;width:469.2pt;height:117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" fillcolor="white [3201]" strokecolor="#9bbb59 [3206]" strokeweight="1pt">
                <v:stroke dashstyle="dash"/>
                <v:shadow color="#868686"/>
                <v:textbox>
                  <w:txbxContent>
                    <w:p w:rsidR="009F7EAB" w:rsidRDefault="009F7EAB">
                      <w:pPr>
                        <w:pBdr>
                          <w:bottom w:val="single" w:sz="6" w:space="1" w:color="auto"/>
                        </w:pBdr>
                        <w:rPr>
                          <w:b/>
                        </w:rPr>
                      </w:pPr>
                      <w:r w:rsidRPr="00A90BD6">
                        <w:rPr>
                          <w:b/>
                        </w:rPr>
                        <w:t>Auf einen Blick:</w:t>
                      </w:r>
                    </w:p>
                    <w:p w:rsidR="009F7EAB" w:rsidRPr="00F31EBF" w:rsidRDefault="009F7EAB" w:rsidP="004944F3">
                      <w:pPr>
                        <w:rPr>
                          <w:i/>
                          <w:color w:val="auto"/>
                        </w:rPr>
                      </w:pPr>
                      <w:r>
                        <w:rPr>
                          <w:rFonts w:asciiTheme="majorHAnsi" w:hAnsiTheme="majorHAnsi"/>
                          <w:color w:val="auto"/>
                        </w:rPr>
                        <w:t>In diesem Protokoll wird das Thema Löslichkeit bzw. das Löslichkeitsprodukt von Salzen näher beleuchtet. Dabei liegt der Fokus der Versuche vor allem auf der Bestimmung des Löslichkeit</w:t>
                      </w:r>
                      <w:r>
                        <w:rPr>
                          <w:rFonts w:asciiTheme="majorHAnsi" w:hAnsiTheme="majorHAnsi"/>
                          <w:color w:val="auto"/>
                        </w:rPr>
                        <w:t>s</w:t>
                      </w:r>
                      <w:r>
                        <w:rPr>
                          <w:rFonts w:asciiTheme="majorHAnsi" w:hAnsiTheme="majorHAnsi"/>
                          <w:color w:val="auto"/>
                        </w:rPr>
                        <w:t>produkts. Es werden zwei Methoden vorgestellt, wie in guter Näherung das Löslichkeitsprodukt ermittelt werden kann.</w:t>
                      </w:r>
                      <w:r w:rsidRPr="00F31EBF">
                        <w:rPr>
                          <w:rFonts w:asciiTheme="majorHAnsi" w:hAnsiTheme="majorHAnsi"/>
                          <w:color w:val="auto"/>
                        </w:rPr>
                        <w:t xml:space="preserve"> </w:t>
                      </w:r>
                    </w:p>
                  </w:txbxContent>
                </v:textbox>
              </v:shape>
            </w:pict>
          </mc:Fallback>
        </mc:AlternateConten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26180" w:rsidRDefault="00E26180">
          <w:pPr>
            <w:pStyle w:val="Inhaltsverzeichnisberschrift"/>
          </w:pPr>
          <w:r w:rsidRPr="00E26180">
            <w:rPr>
              <w:color w:val="auto"/>
            </w:rPr>
            <w:t>Inhalt</w:t>
          </w:r>
        </w:p>
        <w:p w:rsidR="00E26180" w:rsidRPr="00E26180" w:rsidRDefault="00E26180" w:rsidP="00E26180"/>
        <w:p w:rsidR="008123CC" w:rsidRDefault="00373066">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760600" w:history="1">
            <w:r w:rsidR="008123CC" w:rsidRPr="009749C6">
              <w:rPr>
                <w:rStyle w:val="Hyperlink"/>
                <w:noProof/>
              </w:rPr>
              <w:t>1</w:t>
            </w:r>
            <w:r w:rsidR="008123CC">
              <w:rPr>
                <w:rFonts w:asciiTheme="minorHAnsi" w:eastAsiaTheme="minorEastAsia" w:hAnsiTheme="minorHAnsi"/>
                <w:noProof/>
                <w:color w:val="auto"/>
                <w:lang w:eastAsia="de-DE"/>
              </w:rPr>
              <w:tab/>
            </w:r>
            <w:r w:rsidR="008123CC" w:rsidRPr="009749C6">
              <w:rPr>
                <w:rStyle w:val="Hyperlink"/>
                <w:noProof/>
              </w:rPr>
              <w:t>Beschreibung  des Themas und zugehörige Lernziele</w:t>
            </w:r>
            <w:r w:rsidR="008123CC">
              <w:rPr>
                <w:noProof/>
                <w:webHidden/>
              </w:rPr>
              <w:tab/>
            </w:r>
            <w:r>
              <w:rPr>
                <w:noProof/>
                <w:webHidden/>
              </w:rPr>
              <w:fldChar w:fldCharType="begin"/>
            </w:r>
            <w:r w:rsidR="008123CC">
              <w:rPr>
                <w:noProof/>
                <w:webHidden/>
              </w:rPr>
              <w:instrText xml:space="preserve"> PAGEREF _Toc427760600 \h </w:instrText>
            </w:r>
            <w:r>
              <w:rPr>
                <w:noProof/>
                <w:webHidden/>
              </w:rPr>
            </w:r>
            <w:r>
              <w:rPr>
                <w:noProof/>
                <w:webHidden/>
              </w:rPr>
              <w:fldChar w:fldCharType="separate"/>
            </w:r>
            <w:r w:rsidR="008123CC">
              <w:rPr>
                <w:noProof/>
                <w:webHidden/>
              </w:rPr>
              <w:t>2</w:t>
            </w:r>
            <w:r>
              <w:rPr>
                <w:noProof/>
                <w:webHidden/>
              </w:rPr>
              <w:fldChar w:fldCharType="end"/>
            </w:r>
          </w:hyperlink>
        </w:p>
        <w:p w:rsidR="008123CC" w:rsidRDefault="001839E1">
          <w:pPr>
            <w:pStyle w:val="Verzeichnis1"/>
            <w:tabs>
              <w:tab w:val="left" w:pos="440"/>
              <w:tab w:val="right" w:leader="dot" w:pos="9062"/>
            </w:tabs>
            <w:rPr>
              <w:rFonts w:asciiTheme="minorHAnsi" w:eastAsiaTheme="minorEastAsia" w:hAnsiTheme="minorHAnsi"/>
              <w:noProof/>
              <w:color w:val="auto"/>
              <w:lang w:eastAsia="de-DE"/>
            </w:rPr>
          </w:pPr>
          <w:hyperlink w:anchor="_Toc427760601" w:history="1">
            <w:r w:rsidR="008123CC" w:rsidRPr="009749C6">
              <w:rPr>
                <w:rStyle w:val="Hyperlink"/>
                <w:noProof/>
              </w:rPr>
              <w:t>2</w:t>
            </w:r>
            <w:r w:rsidR="008123CC">
              <w:rPr>
                <w:rFonts w:asciiTheme="minorHAnsi" w:eastAsiaTheme="minorEastAsia" w:hAnsiTheme="minorHAnsi"/>
                <w:noProof/>
                <w:color w:val="auto"/>
                <w:lang w:eastAsia="de-DE"/>
              </w:rPr>
              <w:tab/>
            </w:r>
            <w:r w:rsidR="008123CC" w:rsidRPr="009749C6">
              <w:rPr>
                <w:rStyle w:val="Hyperlink"/>
                <w:noProof/>
              </w:rPr>
              <w:t>Relevanz des Themas für SuS der Klasse 11 &amp; 12 und didaktische Reduktion</w:t>
            </w:r>
            <w:r w:rsidR="008123CC">
              <w:rPr>
                <w:noProof/>
                <w:webHidden/>
              </w:rPr>
              <w:tab/>
            </w:r>
            <w:r w:rsidR="00373066">
              <w:rPr>
                <w:noProof/>
                <w:webHidden/>
              </w:rPr>
              <w:fldChar w:fldCharType="begin"/>
            </w:r>
            <w:r w:rsidR="008123CC">
              <w:rPr>
                <w:noProof/>
                <w:webHidden/>
              </w:rPr>
              <w:instrText xml:space="preserve"> PAGEREF _Toc427760601 \h </w:instrText>
            </w:r>
            <w:r w:rsidR="00373066">
              <w:rPr>
                <w:noProof/>
                <w:webHidden/>
              </w:rPr>
            </w:r>
            <w:r w:rsidR="00373066">
              <w:rPr>
                <w:noProof/>
                <w:webHidden/>
              </w:rPr>
              <w:fldChar w:fldCharType="separate"/>
            </w:r>
            <w:r w:rsidR="008123CC">
              <w:rPr>
                <w:noProof/>
                <w:webHidden/>
              </w:rPr>
              <w:t>2</w:t>
            </w:r>
            <w:r w:rsidR="00373066">
              <w:rPr>
                <w:noProof/>
                <w:webHidden/>
              </w:rPr>
              <w:fldChar w:fldCharType="end"/>
            </w:r>
          </w:hyperlink>
        </w:p>
        <w:p w:rsidR="008123CC" w:rsidRDefault="00373066">
          <w:pPr>
            <w:pStyle w:val="Verzeichnis1"/>
            <w:tabs>
              <w:tab w:val="left" w:pos="440"/>
              <w:tab w:val="right" w:leader="dot" w:pos="9062"/>
            </w:tabs>
            <w:rPr>
              <w:rFonts w:asciiTheme="minorHAnsi" w:eastAsiaTheme="minorEastAsia" w:hAnsiTheme="minorHAnsi"/>
              <w:noProof/>
              <w:color w:val="auto"/>
              <w:lang w:eastAsia="de-DE"/>
            </w:rPr>
          </w:pPr>
          <w:hyperlink w:anchor="_Toc427760602" w:history="1">
            <w:r w:rsidR="008123CC" w:rsidRPr="009749C6">
              <w:rPr>
                <w:rStyle w:val="Hyperlink"/>
                <w:noProof/>
              </w:rPr>
              <w:t>3</w:t>
            </w:r>
            <w:r w:rsidR="008123CC">
              <w:rPr>
                <w:rFonts w:asciiTheme="minorHAnsi" w:eastAsiaTheme="minorEastAsia" w:hAnsiTheme="minorHAnsi"/>
                <w:noProof/>
                <w:color w:val="auto"/>
                <w:lang w:eastAsia="de-DE"/>
              </w:rPr>
              <w:tab/>
            </w:r>
            <w:r w:rsidR="008123CC" w:rsidRPr="009749C6">
              <w:rPr>
                <w:rStyle w:val="Hyperlink"/>
                <w:noProof/>
              </w:rPr>
              <w:t>Lehrer</w:t>
            </w:r>
            <w:r w:rsidR="009F7EAB" w:rsidRPr="009749C6" w:rsidDel="009F7EAB">
              <w:rPr>
                <w:rStyle w:val="Hyperlink"/>
                <w:noProof/>
              </w:rPr>
              <w:t xml:space="preserve"> </w:t>
            </w:r>
            <w:r w:rsidR="008123CC" w:rsidRPr="009749C6">
              <w:rPr>
                <w:rStyle w:val="Hyperlink"/>
                <w:noProof/>
              </w:rPr>
              <w:t>-/Schülerversuch – Bestimmung des Löslichkeitsprodukts von Silberchlorid</w:t>
            </w:r>
            <w:r w:rsidR="008123CC">
              <w:rPr>
                <w:noProof/>
                <w:webHidden/>
              </w:rPr>
              <w:tab/>
            </w:r>
            <w:r>
              <w:rPr>
                <w:noProof/>
                <w:webHidden/>
              </w:rPr>
              <w:fldChar w:fldCharType="begin"/>
            </w:r>
            <w:r w:rsidR="008123CC">
              <w:rPr>
                <w:noProof/>
                <w:webHidden/>
              </w:rPr>
              <w:instrText xml:space="preserve"> PAGEREF _Toc427760602 \h </w:instrText>
            </w:r>
            <w:r>
              <w:rPr>
                <w:noProof/>
                <w:webHidden/>
              </w:rPr>
            </w:r>
            <w:r>
              <w:rPr>
                <w:noProof/>
                <w:webHidden/>
              </w:rPr>
              <w:fldChar w:fldCharType="separate"/>
            </w:r>
            <w:r w:rsidR="008123CC">
              <w:rPr>
                <w:noProof/>
                <w:webHidden/>
              </w:rPr>
              <w:t>3</w:t>
            </w:r>
            <w:r>
              <w:rPr>
                <w:noProof/>
                <w:webHidden/>
              </w:rPr>
              <w:fldChar w:fldCharType="end"/>
            </w:r>
          </w:hyperlink>
        </w:p>
        <w:p w:rsidR="008123CC" w:rsidRDefault="001839E1">
          <w:pPr>
            <w:pStyle w:val="Verzeichnis1"/>
            <w:tabs>
              <w:tab w:val="left" w:pos="440"/>
              <w:tab w:val="right" w:leader="dot" w:pos="9062"/>
            </w:tabs>
            <w:rPr>
              <w:rFonts w:asciiTheme="minorHAnsi" w:eastAsiaTheme="minorEastAsia" w:hAnsiTheme="minorHAnsi"/>
              <w:noProof/>
              <w:color w:val="auto"/>
              <w:lang w:eastAsia="de-DE"/>
            </w:rPr>
          </w:pPr>
          <w:hyperlink w:anchor="_Toc427760603" w:history="1">
            <w:r w:rsidR="008123CC" w:rsidRPr="009749C6">
              <w:rPr>
                <w:rStyle w:val="Hyperlink"/>
                <w:noProof/>
              </w:rPr>
              <w:t>4</w:t>
            </w:r>
            <w:r w:rsidR="008123CC">
              <w:rPr>
                <w:rFonts w:asciiTheme="minorHAnsi" w:eastAsiaTheme="minorEastAsia" w:hAnsiTheme="minorHAnsi"/>
                <w:noProof/>
                <w:color w:val="auto"/>
                <w:lang w:eastAsia="de-DE"/>
              </w:rPr>
              <w:tab/>
            </w:r>
            <w:r w:rsidR="008123CC" w:rsidRPr="009749C6">
              <w:rPr>
                <w:rStyle w:val="Hyperlink"/>
                <w:noProof/>
              </w:rPr>
              <w:t>Schülerversuch – Schätzung des Löslichkeitsprodukts</w:t>
            </w:r>
            <w:r w:rsidR="008123CC">
              <w:rPr>
                <w:noProof/>
                <w:webHidden/>
              </w:rPr>
              <w:tab/>
            </w:r>
            <w:r w:rsidR="00373066">
              <w:rPr>
                <w:noProof/>
                <w:webHidden/>
              </w:rPr>
              <w:fldChar w:fldCharType="begin"/>
            </w:r>
            <w:r w:rsidR="008123CC">
              <w:rPr>
                <w:noProof/>
                <w:webHidden/>
              </w:rPr>
              <w:instrText xml:space="preserve"> PAGEREF _Toc427760603 \h </w:instrText>
            </w:r>
            <w:r w:rsidR="00373066">
              <w:rPr>
                <w:noProof/>
                <w:webHidden/>
              </w:rPr>
            </w:r>
            <w:r w:rsidR="00373066">
              <w:rPr>
                <w:noProof/>
                <w:webHidden/>
              </w:rPr>
              <w:fldChar w:fldCharType="separate"/>
            </w:r>
            <w:r w:rsidR="008123CC">
              <w:rPr>
                <w:noProof/>
                <w:webHidden/>
              </w:rPr>
              <w:t>5</w:t>
            </w:r>
            <w:r w:rsidR="00373066">
              <w:rPr>
                <w:noProof/>
                <w:webHidden/>
              </w:rPr>
              <w:fldChar w:fldCharType="end"/>
            </w:r>
          </w:hyperlink>
        </w:p>
        <w:p w:rsidR="008123CC" w:rsidRDefault="001839E1">
          <w:pPr>
            <w:pStyle w:val="Verzeichnis1"/>
            <w:tabs>
              <w:tab w:val="left" w:pos="440"/>
              <w:tab w:val="right" w:leader="dot" w:pos="9062"/>
            </w:tabs>
            <w:rPr>
              <w:rFonts w:asciiTheme="minorHAnsi" w:eastAsiaTheme="minorEastAsia" w:hAnsiTheme="minorHAnsi"/>
              <w:noProof/>
              <w:color w:val="auto"/>
              <w:lang w:eastAsia="de-DE"/>
            </w:rPr>
          </w:pPr>
          <w:hyperlink w:anchor="_Toc427760605" w:history="1">
            <w:r w:rsidR="008123CC" w:rsidRPr="009749C6">
              <w:rPr>
                <w:rStyle w:val="Hyperlink"/>
                <w:noProof/>
              </w:rPr>
              <w:t>5</w:t>
            </w:r>
            <w:r w:rsidR="008123CC">
              <w:rPr>
                <w:rFonts w:asciiTheme="minorHAnsi" w:eastAsiaTheme="minorEastAsia" w:hAnsiTheme="minorHAnsi"/>
                <w:noProof/>
                <w:color w:val="auto"/>
                <w:lang w:eastAsia="de-DE"/>
              </w:rPr>
              <w:tab/>
            </w:r>
            <w:r w:rsidR="008123CC" w:rsidRPr="009749C6">
              <w:rPr>
                <w:rStyle w:val="Hyperlink"/>
                <w:noProof/>
              </w:rPr>
              <w:t>Didaktischer Kommentar zum Schülerarbeitsblatt</w:t>
            </w:r>
            <w:r w:rsidR="008123CC">
              <w:rPr>
                <w:noProof/>
                <w:webHidden/>
              </w:rPr>
              <w:tab/>
            </w:r>
            <w:r w:rsidR="00373066">
              <w:rPr>
                <w:noProof/>
                <w:webHidden/>
              </w:rPr>
              <w:fldChar w:fldCharType="begin"/>
            </w:r>
            <w:r w:rsidR="008123CC">
              <w:rPr>
                <w:noProof/>
                <w:webHidden/>
              </w:rPr>
              <w:instrText xml:space="preserve"> PAGEREF _Toc427760605 \h </w:instrText>
            </w:r>
            <w:r w:rsidR="00373066">
              <w:rPr>
                <w:noProof/>
                <w:webHidden/>
              </w:rPr>
            </w:r>
            <w:r w:rsidR="00373066">
              <w:rPr>
                <w:noProof/>
                <w:webHidden/>
              </w:rPr>
              <w:fldChar w:fldCharType="separate"/>
            </w:r>
            <w:r w:rsidR="008123CC">
              <w:rPr>
                <w:noProof/>
                <w:webHidden/>
              </w:rPr>
              <w:t>6</w:t>
            </w:r>
            <w:r w:rsidR="00373066">
              <w:rPr>
                <w:noProof/>
                <w:webHidden/>
              </w:rPr>
              <w:fldChar w:fldCharType="end"/>
            </w:r>
          </w:hyperlink>
        </w:p>
        <w:p w:rsidR="008123CC" w:rsidRDefault="001839E1">
          <w:pPr>
            <w:pStyle w:val="Verzeichnis2"/>
            <w:tabs>
              <w:tab w:val="left" w:pos="880"/>
              <w:tab w:val="right" w:leader="dot" w:pos="9062"/>
            </w:tabs>
            <w:rPr>
              <w:rFonts w:asciiTheme="minorHAnsi" w:eastAsiaTheme="minorEastAsia" w:hAnsiTheme="minorHAnsi"/>
              <w:noProof/>
              <w:color w:val="auto"/>
              <w:lang w:eastAsia="de-DE"/>
            </w:rPr>
          </w:pPr>
          <w:hyperlink w:anchor="_Toc427760606" w:history="1">
            <w:r w:rsidR="008123CC" w:rsidRPr="009749C6">
              <w:rPr>
                <w:rStyle w:val="Hyperlink"/>
                <w:noProof/>
              </w:rPr>
              <w:t>5.1</w:t>
            </w:r>
            <w:r w:rsidR="008123CC">
              <w:rPr>
                <w:rFonts w:asciiTheme="minorHAnsi" w:eastAsiaTheme="minorEastAsia" w:hAnsiTheme="minorHAnsi"/>
                <w:noProof/>
                <w:color w:val="auto"/>
                <w:lang w:eastAsia="de-DE"/>
              </w:rPr>
              <w:tab/>
            </w:r>
            <w:r w:rsidR="008123CC" w:rsidRPr="009749C6">
              <w:rPr>
                <w:rStyle w:val="Hyperlink"/>
                <w:noProof/>
              </w:rPr>
              <w:t>Erwartungshorizont (Kerncurriculum)</w:t>
            </w:r>
            <w:r w:rsidR="008123CC">
              <w:rPr>
                <w:noProof/>
                <w:webHidden/>
              </w:rPr>
              <w:tab/>
            </w:r>
            <w:r w:rsidR="00373066">
              <w:rPr>
                <w:noProof/>
                <w:webHidden/>
              </w:rPr>
              <w:fldChar w:fldCharType="begin"/>
            </w:r>
            <w:r w:rsidR="008123CC">
              <w:rPr>
                <w:noProof/>
                <w:webHidden/>
              </w:rPr>
              <w:instrText xml:space="preserve"> PAGEREF _Toc427760606 \h </w:instrText>
            </w:r>
            <w:r w:rsidR="00373066">
              <w:rPr>
                <w:noProof/>
                <w:webHidden/>
              </w:rPr>
            </w:r>
            <w:r w:rsidR="00373066">
              <w:rPr>
                <w:noProof/>
                <w:webHidden/>
              </w:rPr>
              <w:fldChar w:fldCharType="separate"/>
            </w:r>
            <w:r w:rsidR="008123CC">
              <w:rPr>
                <w:noProof/>
                <w:webHidden/>
              </w:rPr>
              <w:t>6</w:t>
            </w:r>
            <w:r w:rsidR="00373066">
              <w:rPr>
                <w:noProof/>
                <w:webHidden/>
              </w:rPr>
              <w:fldChar w:fldCharType="end"/>
            </w:r>
          </w:hyperlink>
        </w:p>
        <w:p w:rsidR="008123CC" w:rsidRDefault="001839E1">
          <w:pPr>
            <w:pStyle w:val="Verzeichnis2"/>
            <w:tabs>
              <w:tab w:val="left" w:pos="880"/>
              <w:tab w:val="right" w:leader="dot" w:pos="9062"/>
            </w:tabs>
            <w:rPr>
              <w:rFonts w:asciiTheme="minorHAnsi" w:eastAsiaTheme="minorEastAsia" w:hAnsiTheme="minorHAnsi"/>
              <w:noProof/>
              <w:color w:val="auto"/>
              <w:lang w:eastAsia="de-DE"/>
            </w:rPr>
          </w:pPr>
          <w:hyperlink w:anchor="_Toc427760607" w:history="1">
            <w:r w:rsidR="008123CC" w:rsidRPr="009749C6">
              <w:rPr>
                <w:rStyle w:val="Hyperlink"/>
                <w:noProof/>
              </w:rPr>
              <w:t>5.2</w:t>
            </w:r>
            <w:r w:rsidR="008123CC">
              <w:rPr>
                <w:rFonts w:asciiTheme="minorHAnsi" w:eastAsiaTheme="minorEastAsia" w:hAnsiTheme="minorHAnsi"/>
                <w:noProof/>
                <w:color w:val="auto"/>
                <w:lang w:eastAsia="de-DE"/>
              </w:rPr>
              <w:tab/>
            </w:r>
            <w:r w:rsidR="008123CC" w:rsidRPr="009749C6">
              <w:rPr>
                <w:rStyle w:val="Hyperlink"/>
                <w:noProof/>
              </w:rPr>
              <w:t>Erwartungshorizont (Inhaltlich)</w:t>
            </w:r>
            <w:r w:rsidR="008123CC">
              <w:rPr>
                <w:noProof/>
                <w:webHidden/>
              </w:rPr>
              <w:tab/>
            </w:r>
            <w:r w:rsidR="00373066">
              <w:rPr>
                <w:noProof/>
                <w:webHidden/>
              </w:rPr>
              <w:fldChar w:fldCharType="begin"/>
            </w:r>
            <w:r w:rsidR="008123CC">
              <w:rPr>
                <w:noProof/>
                <w:webHidden/>
              </w:rPr>
              <w:instrText xml:space="preserve"> PAGEREF _Toc427760607 \h </w:instrText>
            </w:r>
            <w:r w:rsidR="00373066">
              <w:rPr>
                <w:noProof/>
                <w:webHidden/>
              </w:rPr>
            </w:r>
            <w:r w:rsidR="00373066">
              <w:rPr>
                <w:noProof/>
                <w:webHidden/>
              </w:rPr>
              <w:fldChar w:fldCharType="separate"/>
            </w:r>
            <w:r w:rsidR="008123CC">
              <w:rPr>
                <w:noProof/>
                <w:webHidden/>
              </w:rPr>
              <w:t>7</w:t>
            </w:r>
            <w:r w:rsidR="00373066">
              <w:rPr>
                <w:noProof/>
                <w:webHidden/>
              </w:rPr>
              <w:fldChar w:fldCharType="end"/>
            </w:r>
          </w:hyperlink>
        </w:p>
        <w:p w:rsidR="00E26180" w:rsidRDefault="00373066">
          <w:r>
            <w:fldChar w:fldCharType="end"/>
          </w:r>
        </w:p>
      </w:sdtContent>
    </w:sdt>
    <w:p w:rsidR="00E26180" w:rsidRDefault="00E26180" w:rsidP="00E26180"/>
    <w:p w:rsidR="00E26180" w:rsidRDefault="00E26180" w:rsidP="00E26180"/>
    <w:p w:rsidR="00E26180" w:rsidRDefault="00E26180" w:rsidP="00E26180">
      <w:r>
        <w:br w:type="page"/>
      </w:r>
    </w:p>
    <w:p w:rsidR="0086227B" w:rsidRPr="00E54798" w:rsidRDefault="000D10FB" w:rsidP="00954DC8">
      <w:pPr>
        <w:pStyle w:val="berschrift1"/>
        <w:rPr>
          <w:color w:val="auto"/>
        </w:rPr>
      </w:pPr>
      <w:bookmarkStart w:id="0" w:name="_Toc427760600"/>
      <w:r w:rsidRPr="00E54798">
        <w:rPr>
          <w:color w:val="auto"/>
        </w:rPr>
        <w:lastRenderedPageBreak/>
        <w:t xml:space="preserve">Beschreibung </w:t>
      </w:r>
      <w:r w:rsidR="0086227B" w:rsidRPr="00E54798">
        <w:rPr>
          <w:color w:val="auto"/>
        </w:rPr>
        <w:t xml:space="preserve"> </w:t>
      </w:r>
      <w:r w:rsidRPr="00E54798">
        <w:rPr>
          <w:color w:val="auto"/>
        </w:rPr>
        <w:t>des Themas und zugehörige Lernziele</w:t>
      </w:r>
      <w:bookmarkEnd w:id="0"/>
    </w:p>
    <w:p w:rsidR="00770FAF" w:rsidRPr="00651691" w:rsidRDefault="003F16F1" w:rsidP="00770FAF">
      <w:pPr>
        <w:rPr>
          <w:rFonts w:eastAsiaTheme="minorEastAsia"/>
          <w:color w:val="auto"/>
        </w:rPr>
      </w:pPr>
      <w:r>
        <w:rPr>
          <w:color w:val="auto"/>
        </w:rPr>
        <w:t xml:space="preserve">Viele Stoffe, </w:t>
      </w:r>
      <w:r w:rsidR="00241525">
        <w:rPr>
          <w:color w:val="auto"/>
        </w:rPr>
        <w:t xml:space="preserve">insbesondere Salze, lassen sich in Wasser </w:t>
      </w:r>
      <w:r w:rsidR="00734C2A">
        <w:rPr>
          <w:color w:val="auto"/>
        </w:rPr>
        <w:t>leicht</w:t>
      </w:r>
      <w:r w:rsidR="00241525">
        <w:rPr>
          <w:color w:val="auto"/>
        </w:rPr>
        <w:t xml:space="preserve"> oder </w:t>
      </w:r>
      <w:r w:rsidR="00734C2A">
        <w:rPr>
          <w:color w:val="auto"/>
        </w:rPr>
        <w:t>schwer</w:t>
      </w:r>
      <w:r w:rsidR="00241525">
        <w:rPr>
          <w:color w:val="auto"/>
        </w:rPr>
        <w:t xml:space="preserve"> lösen. Silbernitrat be</w:t>
      </w:r>
      <w:r w:rsidR="00241525">
        <w:rPr>
          <w:color w:val="auto"/>
        </w:rPr>
        <w:t>i</w:t>
      </w:r>
      <w:r w:rsidR="00241525">
        <w:rPr>
          <w:color w:val="auto"/>
        </w:rPr>
        <w:t xml:space="preserve">spielsweise löst sich </w:t>
      </w:r>
      <w:r w:rsidR="008C7E64">
        <w:rPr>
          <w:color w:val="auto"/>
        </w:rPr>
        <w:t xml:space="preserve">sehr gut </w:t>
      </w:r>
      <w:r w:rsidR="00241525">
        <w:rPr>
          <w:color w:val="auto"/>
        </w:rPr>
        <w:t>in Wasser</w:t>
      </w:r>
      <w:r w:rsidR="007F55B6">
        <w:rPr>
          <w:color w:val="auto"/>
        </w:rPr>
        <w:t>,</w:t>
      </w:r>
      <w:r w:rsidR="00241525">
        <w:rPr>
          <w:color w:val="auto"/>
        </w:rPr>
        <w:t xml:space="preserve"> während Silberchlorid schwerlöslich ist.</w:t>
      </w:r>
      <w:r w:rsidR="003563C8">
        <w:rPr>
          <w:color w:val="auto"/>
        </w:rPr>
        <w:t xml:space="preserve"> Aber auch hier </w:t>
      </w:r>
      <w:r w:rsidR="00EA0FA8">
        <w:rPr>
          <w:color w:val="auto"/>
        </w:rPr>
        <w:t>gehen</w:t>
      </w:r>
      <w:r w:rsidR="003563C8">
        <w:rPr>
          <w:color w:val="auto"/>
        </w:rPr>
        <w:t xml:space="preserve"> Silber- und Chloridionen in geringen Mengen in Lösung. Gleichzeitig kristallisiert Si</w:t>
      </w:r>
      <w:r w:rsidR="003563C8">
        <w:rPr>
          <w:color w:val="auto"/>
        </w:rPr>
        <w:t>l</w:t>
      </w:r>
      <w:r w:rsidR="003563C8">
        <w:rPr>
          <w:color w:val="auto"/>
        </w:rPr>
        <w:t>berchlorid und fällt aus. Es entsteht ein heterogenes Gleichgewicht zwischen den zwei Phasen (</w:t>
      </w:r>
      <w:r w:rsidR="00D61D1F">
        <w:rPr>
          <w:color w:val="auto"/>
        </w:rPr>
        <w:t>Bodenkörper</w:t>
      </w:r>
      <w:r w:rsidR="003563C8">
        <w:rPr>
          <w:color w:val="auto"/>
        </w:rPr>
        <w:t xml:space="preserve"> und </w:t>
      </w:r>
      <w:r w:rsidR="00D61D1F">
        <w:rPr>
          <w:color w:val="auto"/>
        </w:rPr>
        <w:t>Lösung</w:t>
      </w:r>
      <w:r w:rsidR="00F635F7">
        <w:rPr>
          <w:color w:val="auto"/>
        </w:rPr>
        <w:t>), d.h.</w:t>
      </w:r>
      <w:r w:rsidR="003563C8">
        <w:rPr>
          <w:color w:val="auto"/>
        </w:rPr>
        <w:t xml:space="preserve"> </w:t>
      </w:r>
      <w:r w:rsidR="00F635F7">
        <w:rPr>
          <w:color w:val="auto"/>
        </w:rPr>
        <w:t>e</w:t>
      </w:r>
      <w:r w:rsidR="002628D6">
        <w:rPr>
          <w:color w:val="auto"/>
        </w:rPr>
        <w:t>s gehen genauso</w:t>
      </w:r>
      <w:r w:rsidR="003563C8">
        <w:rPr>
          <w:color w:val="auto"/>
        </w:rPr>
        <w:t xml:space="preserve"> viele Ionen in Lösung wie </w:t>
      </w:r>
      <w:r w:rsidR="00D61D1F">
        <w:rPr>
          <w:color w:val="auto"/>
        </w:rPr>
        <w:t xml:space="preserve">Festkörper ausfällt. </w:t>
      </w:r>
      <w:r w:rsidR="00507793">
        <w:rPr>
          <w:rFonts w:eastAsiaTheme="minorEastAsia"/>
          <w:color w:val="auto"/>
        </w:rPr>
        <w:t xml:space="preserve">Das </w:t>
      </w:r>
      <w:r w:rsidR="00770FAF">
        <w:rPr>
          <w:rFonts w:eastAsiaTheme="minorEastAsia"/>
          <w:color w:val="auto"/>
        </w:rPr>
        <w:t xml:space="preserve">Löslichkeitsprodukt lässt sich aus dem Massenwirkungsgesetz herleiten und ist das </w:t>
      </w:r>
      <w:r w:rsidR="00507793">
        <w:rPr>
          <w:rFonts w:eastAsiaTheme="minorEastAsia"/>
          <w:color w:val="auto"/>
        </w:rPr>
        <w:t xml:space="preserve">Produkt </w:t>
      </w:r>
      <w:r w:rsidR="00507793" w:rsidRPr="00651691">
        <w:rPr>
          <w:rFonts w:eastAsiaTheme="minorEastAsia"/>
          <w:color w:val="auto"/>
        </w:rPr>
        <w:t>der Ionenkonzentration</w:t>
      </w:r>
      <w:r w:rsidR="00770FAF" w:rsidRPr="00651691">
        <w:rPr>
          <w:rFonts w:eastAsiaTheme="minorEastAsia"/>
          <w:color w:val="auto"/>
        </w:rPr>
        <w:t>en</w:t>
      </w:r>
      <w:r w:rsidR="00507793" w:rsidRPr="00651691">
        <w:rPr>
          <w:rFonts w:eastAsiaTheme="minorEastAsia"/>
          <w:color w:val="auto"/>
        </w:rPr>
        <w:t xml:space="preserve"> einer gesättigten Lösung</w:t>
      </w:r>
      <w:r w:rsidR="00770FAF" w:rsidRPr="00651691">
        <w:rPr>
          <w:rFonts w:eastAsiaTheme="minorEastAsia"/>
          <w:color w:val="auto"/>
        </w:rPr>
        <w:t>:</w:t>
      </w:r>
    </w:p>
    <w:p w:rsidR="005F4B2E" w:rsidRPr="00651691" w:rsidRDefault="001839E1" w:rsidP="00770FAF">
      <w:pPr>
        <w:rPr>
          <w:rFonts w:eastAsiaTheme="minorEastAsia"/>
          <w:color w:val="auto"/>
        </w:rPr>
      </w:pPr>
      <m:oMathPara>
        <m:oMath>
          <m:sSub>
            <m:sSubPr>
              <m:ctrlPr>
                <w:rPr>
                  <w:rFonts w:ascii="Cambria Math" w:eastAsiaTheme="minorEastAsia" w:hAnsi="Cambria Math"/>
                  <w:color w:val="auto"/>
                </w:rPr>
              </m:ctrlPr>
            </m:sSubPr>
            <m:e>
              <m:sSub>
                <m:sSubPr>
                  <m:ctrlPr>
                    <w:rPr>
                      <w:rFonts w:ascii="Cambria Math" w:eastAsiaTheme="minorEastAsia" w:hAnsi="Cambria Math"/>
                      <w:color w:val="auto"/>
                    </w:rPr>
                  </m:ctrlPr>
                </m:sSubPr>
                <m:e>
                  <m:r>
                    <m:rPr>
                      <m:sty m:val="p"/>
                    </m:rPr>
                    <w:rPr>
                      <w:rFonts w:ascii="Cambria Math" w:eastAsiaTheme="minorEastAsia" w:hAnsi="Cambria Math"/>
                      <w:color w:val="auto"/>
                    </w:rPr>
                    <m:t>A</m:t>
                  </m:r>
                </m:e>
                <m:sub>
                  <m:r>
                    <m:rPr>
                      <m:sty m:val="p"/>
                    </m:rPr>
                    <w:rPr>
                      <w:rFonts w:ascii="Cambria Math" w:eastAsiaTheme="minorEastAsia" w:hAnsi="Cambria Math"/>
                      <w:color w:val="auto"/>
                    </w:rPr>
                    <m:t>a</m:t>
                  </m:r>
                </m:sub>
              </m:sSub>
              <m:sSub>
                <m:sSubPr>
                  <m:ctrlPr>
                    <w:rPr>
                      <w:rFonts w:ascii="Cambria Math" w:eastAsiaTheme="minorEastAsia" w:hAnsi="Cambria Math"/>
                      <w:color w:val="auto"/>
                    </w:rPr>
                  </m:ctrlPr>
                </m:sSubPr>
                <m:e>
                  <m:r>
                    <m:rPr>
                      <m:sty m:val="p"/>
                    </m:rPr>
                    <w:rPr>
                      <w:rFonts w:ascii="Cambria Math" w:eastAsiaTheme="minorEastAsia" w:hAnsi="Cambria Math"/>
                      <w:color w:val="auto"/>
                    </w:rPr>
                    <m:t>B</m:t>
                  </m:r>
                </m:e>
                <m:sub>
                  <m:r>
                    <m:rPr>
                      <m:sty m:val="p"/>
                    </m:rPr>
                    <w:rPr>
                      <w:rFonts w:ascii="Cambria Math" w:eastAsiaTheme="minorEastAsia" w:hAnsi="Cambria Math"/>
                      <w:color w:val="auto"/>
                    </w:rPr>
                    <m:t>b</m:t>
                  </m:r>
                </m:sub>
              </m:sSub>
            </m:e>
            <m:sub>
              <m:r>
                <m:rPr>
                  <m:sty m:val="p"/>
                </m:rPr>
                <w:rPr>
                  <w:rFonts w:ascii="Cambria Math" w:eastAsiaTheme="minorEastAsia" w:hAnsi="Cambria Math"/>
                  <w:color w:val="auto"/>
                </w:rPr>
                <m:t>(s)</m:t>
              </m:r>
            </m:sub>
          </m:sSub>
          <m:r>
            <m:rPr>
              <m:sty m:val="p"/>
            </m:rPr>
            <w:rPr>
              <w:rFonts w:ascii="Cambria Math" w:hAnsi="Cambria Math"/>
              <w:lang w:val="es-ES_tradnl"/>
            </w:rPr>
            <m:t>⇌</m:t>
          </m:r>
          <m:sSub>
            <m:sSubPr>
              <m:ctrlPr>
                <w:rPr>
                  <w:rFonts w:ascii="Cambria Math" w:eastAsiaTheme="minorEastAsia" w:hAnsi="Cambria Math"/>
                  <w:color w:val="auto"/>
                </w:rPr>
              </m:ctrlPr>
            </m:sSubPr>
            <m:e>
              <m:r>
                <m:rPr>
                  <m:sty m:val="p"/>
                </m:rPr>
                <w:rPr>
                  <w:rFonts w:ascii="Cambria Math" w:eastAsiaTheme="minorEastAsia" w:hAnsi="Cambria Math"/>
                  <w:color w:val="auto"/>
                </w:rPr>
                <m:t>aA</m:t>
              </m:r>
            </m:e>
            <m:sub>
              <m:r>
                <m:rPr>
                  <m:sty m:val="p"/>
                </m:rPr>
                <w:rPr>
                  <w:rFonts w:ascii="Cambria Math" w:eastAsiaTheme="minorEastAsia" w:hAnsi="Cambria Math"/>
                  <w:color w:val="auto"/>
                </w:rPr>
                <m:t>(aq)</m:t>
              </m:r>
            </m:sub>
          </m:sSub>
          <m:r>
            <m:rPr>
              <m:sty m:val="p"/>
            </m:rPr>
            <w:rPr>
              <w:rFonts w:ascii="Cambria Math" w:eastAsiaTheme="minorEastAsia" w:hAnsi="Cambria Math"/>
              <w:color w:val="auto"/>
            </w:rPr>
            <m:t>+</m:t>
          </m:r>
          <m:sSub>
            <m:sSubPr>
              <m:ctrlPr>
                <w:rPr>
                  <w:rFonts w:ascii="Cambria Math" w:eastAsiaTheme="minorEastAsia" w:hAnsi="Cambria Math"/>
                  <w:color w:val="auto"/>
                </w:rPr>
              </m:ctrlPr>
            </m:sSubPr>
            <m:e>
              <m:r>
                <m:rPr>
                  <m:sty m:val="p"/>
                </m:rPr>
                <w:rPr>
                  <w:rFonts w:ascii="Cambria Math" w:eastAsiaTheme="minorEastAsia" w:hAnsi="Cambria Math"/>
                  <w:color w:val="auto"/>
                </w:rPr>
                <m:t>bB</m:t>
              </m:r>
            </m:e>
            <m:sub>
              <m:r>
                <m:rPr>
                  <m:sty m:val="p"/>
                </m:rPr>
                <w:rPr>
                  <w:rFonts w:ascii="Cambria Math" w:eastAsiaTheme="minorEastAsia" w:hAnsi="Cambria Math"/>
                  <w:color w:val="auto"/>
                </w:rPr>
                <m:t>(aq)</m:t>
              </m:r>
            </m:sub>
          </m:sSub>
        </m:oMath>
      </m:oMathPara>
    </w:p>
    <w:p w:rsidR="00241525" w:rsidRPr="00651691" w:rsidRDefault="001839E1" w:rsidP="00770FAF">
      <w:pPr>
        <w:jc w:val="center"/>
        <w:rPr>
          <w:rFonts w:eastAsiaTheme="minorEastAsia"/>
          <w:color w:val="auto"/>
        </w:rPr>
      </w:pPr>
      <m:oMath>
        <m:sSub>
          <m:sSubPr>
            <m:ctrlPr>
              <w:rPr>
                <w:rFonts w:ascii="Cambria Math" w:hAnsi="Cambria Math"/>
                <w:color w:val="auto"/>
              </w:rPr>
            </m:ctrlPr>
          </m:sSubPr>
          <m:e>
            <m:r>
              <m:rPr>
                <m:sty m:val="p"/>
              </m:rPr>
              <w:rPr>
                <w:rFonts w:ascii="Cambria Math" w:hAnsi="Cambria Math"/>
                <w:color w:val="auto"/>
              </w:rPr>
              <m:t>K</m:t>
            </m:r>
          </m:e>
          <m:sub>
            <m:r>
              <m:rPr>
                <m:sty m:val="p"/>
              </m:rPr>
              <w:rPr>
                <w:rFonts w:ascii="Cambria Math" w:hAnsi="Cambria Math"/>
                <w:color w:val="auto"/>
              </w:rPr>
              <m:t>L</m:t>
            </m:r>
          </m:sub>
        </m:sSub>
        <m:r>
          <m:rPr>
            <m:sty m:val="p"/>
          </m:rP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c</m:t>
            </m:r>
          </m:e>
          <m:sup>
            <m:r>
              <m:rPr>
                <m:sty m:val="p"/>
              </m:rPr>
              <w:rPr>
                <w:rFonts w:ascii="Cambria Math" w:hAnsi="Cambria Math"/>
                <w:color w:val="auto"/>
              </w:rPr>
              <m:t>a</m:t>
            </m:r>
          </m:sup>
        </m:sSup>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c</m:t>
            </m:r>
          </m:e>
          <m:sup>
            <m:r>
              <m:rPr>
                <m:sty m:val="p"/>
              </m:rPr>
              <w:rPr>
                <w:rFonts w:ascii="Cambria Math" w:hAnsi="Cambria Math"/>
                <w:color w:val="auto"/>
              </w:rPr>
              <m:t>b</m:t>
            </m:r>
          </m:sup>
        </m:sSup>
        <m:r>
          <m:rPr>
            <m:sty m:val="p"/>
          </m:rPr>
          <w:rPr>
            <w:rFonts w:ascii="Cambria Math" w:hAnsi="Cambria Math"/>
            <w:color w:val="auto"/>
          </w:rPr>
          <m:t>(B)</m:t>
        </m:r>
      </m:oMath>
      <w:r w:rsidR="005F4B2E" w:rsidRPr="00651691">
        <w:rPr>
          <w:rFonts w:eastAsiaTheme="minorEastAsia"/>
          <w:color w:val="auto"/>
        </w:rPr>
        <w:t xml:space="preserve"> </w:t>
      </w:r>
    </w:p>
    <w:p w:rsidR="008C7E64" w:rsidRDefault="005F4B2E" w:rsidP="006F7C42">
      <w:pPr>
        <w:rPr>
          <w:color w:val="auto"/>
        </w:rPr>
      </w:pPr>
      <w:r>
        <w:rPr>
          <w:color w:val="auto"/>
        </w:rPr>
        <w:t xml:space="preserve">Im Kerncurriculum der gymnasialen Oberstufe </w:t>
      </w:r>
      <w:r w:rsidR="009D60ED">
        <w:rPr>
          <w:color w:val="auto"/>
        </w:rPr>
        <w:t xml:space="preserve">ist das Löslichkeitsprodukt zunächst dadurch beschrieben, dass </w:t>
      </w:r>
      <w:r>
        <w:rPr>
          <w:color w:val="auto"/>
        </w:rPr>
        <w:t>die Schüler_innen die Löslichkeitseigenschaften eines Stoffes</w:t>
      </w:r>
      <w:r w:rsidR="009D60ED">
        <w:rPr>
          <w:color w:val="auto"/>
        </w:rPr>
        <w:t xml:space="preserve"> erklären kön</w:t>
      </w:r>
      <w:r w:rsidR="002628D6">
        <w:rPr>
          <w:color w:val="auto"/>
        </w:rPr>
        <w:t>ne</w:t>
      </w:r>
      <w:r w:rsidR="000C24B4">
        <w:rPr>
          <w:color w:val="auto"/>
        </w:rPr>
        <w:t>n</w:t>
      </w:r>
      <w:r w:rsidR="002628D6">
        <w:rPr>
          <w:color w:val="auto"/>
        </w:rPr>
        <w:t xml:space="preserve"> </w:t>
      </w:r>
      <w:r w:rsidR="007F55B6">
        <w:rPr>
          <w:color w:val="auto"/>
        </w:rPr>
        <w:t xml:space="preserve">sollen </w:t>
      </w:r>
      <w:r w:rsidR="002628D6">
        <w:rPr>
          <w:color w:val="auto"/>
        </w:rPr>
        <w:t>(Basiskonzept Struktur-Eigenschaft)</w:t>
      </w:r>
      <w:r w:rsidR="009D60ED">
        <w:rPr>
          <w:color w:val="auto"/>
        </w:rPr>
        <w:t xml:space="preserve">. </w:t>
      </w:r>
      <w:r w:rsidR="002628D6">
        <w:rPr>
          <w:color w:val="auto"/>
        </w:rPr>
        <w:t>Des Weiteren kann erst ein</w:t>
      </w:r>
      <w:r w:rsidR="009D60ED">
        <w:rPr>
          <w:color w:val="auto"/>
        </w:rPr>
        <w:t xml:space="preserve"> Löslichkeitsprodukt</w:t>
      </w:r>
      <w:r w:rsidR="002628D6">
        <w:rPr>
          <w:color w:val="auto"/>
        </w:rPr>
        <w:t xml:space="preserve"> aufgestellt werden, wenn die Schüler_innen </w:t>
      </w:r>
      <w:r w:rsidR="0099660A">
        <w:rPr>
          <w:color w:val="auto"/>
        </w:rPr>
        <w:t xml:space="preserve">das chemische Gleichgewicht der Reaktion </w:t>
      </w:r>
      <w:r w:rsidR="000C24B4">
        <w:rPr>
          <w:color w:val="auto"/>
        </w:rPr>
        <w:t>auf Stoff</w:t>
      </w:r>
      <w:r w:rsidR="000C24B4">
        <w:rPr>
          <w:color w:val="auto"/>
        </w:rPr>
        <w:noBreakHyphen/>
        <w:t xml:space="preserve"> und Teilchenebene </w:t>
      </w:r>
      <w:r w:rsidR="0099660A">
        <w:rPr>
          <w:color w:val="auto"/>
        </w:rPr>
        <w:t>erkennen und beschreiben sowie das Massenwirkungsgesetz aufstellen kö</w:t>
      </w:r>
      <w:r w:rsidR="0099660A">
        <w:rPr>
          <w:color w:val="auto"/>
        </w:rPr>
        <w:t>n</w:t>
      </w:r>
      <w:r w:rsidR="0099660A">
        <w:rPr>
          <w:color w:val="auto"/>
        </w:rPr>
        <w:t xml:space="preserve">nen. </w:t>
      </w:r>
      <w:r w:rsidR="000C24B4">
        <w:rPr>
          <w:color w:val="auto"/>
        </w:rPr>
        <w:t>Im Zusammenhang mit einer übersättigten Lösung beschreiben die Schüler_innen das Ve</w:t>
      </w:r>
      <w:r w:rsidR="000C24B4">
        <w:rPr>
          <w:color w:val="auto"/>
        </w:rPr>
        <w:t>r</w:t>
      </w:r>
      <w:r w:rsidR="000C24B4">
        <w:rPr>
          <w:color w:val="auto"/>
        </w:rPr>
        <w:t xml:space="preserve">schieben der Gleichgewichtsreaktion und wenden hierbei das Prinzip nach </w:t>
      </w:r>
      <w:r w:rsidR="0099660A">
        <w:rPr>
          <w:color w:val="auto"/>
        </w:rPr>
        <w:t>Le Chatelier</w:t>
      </w:r>
      <w:r w:rsidR="000C24B4">
        <w:rPr>
          <w:color w:val="auto"/>
        </w:rPr>
        <w:t xml:space="preserve"> an, d</w:t>
      </w:r>
      <w:r w:rsidR="000C24B4">
        <w:rPr>
          <w:color w:val="auto"/>
        </w:rPr>
        <w:t>a</w:t>
      </w:r>
      <w:r w:rsidR="000C24B4">
        <w:rPr>
          <w:color w:val="auto"/>
        </w:rPr>
        <w:t xml:space="preserve">mit sich das Löslichkeitsprodukt </w:t>
      </w:r>
      <w:r w:rsidR="00F635F7">
        <w:rPr>
          <w:color w:val="auto"/>
        </w:rPr>
        <w:t xml:space="preserve">wieder einstellt (Basiskonzept </w:t>
      </w:r>
      <w:r w:rsidR="000C24B4">
        <w:rPr>
          <w:color w:val="auto"/>
        </w:rPr>
        <w:t>Kinetik und chemisches Gleic</w:t>
      </w:r>
      <w:r w:rsidR="000C24B4">
        <w:rPr>
          <w:color w:val="auto"/>
        </w:rPr>
        <w:t>h</w:t>
      </w:r>
      <w:r w:rsidR="00F635F7">
        <w:rPr>
          <w:color w:val="auto"/>
        </w:rPr>
        <w:t>gewicht</w:t>
      </w:r>
      <w:r w:rsidR="000C24B4">
        <w:rPr>
          <w:color w:val="auto"/>
        </w:rPr>
        <w:t xml:space="preserve">). </w:t>
      </w:r>
    </w:p>
    <w:p w:rsidR="007500A1" w:rsidRDefault="00F635F7" w:rsidP="006F7C42">
      <w:pPr>
        <w:rPr>
          <w:color w:val="auto"/>
        </w:rPr>
      </w:pPr>
      <w:r>
        <w:rPr>
          <w:color w:val="auto"/>
        </w:rPr>
        <w:t>Der Lehrer</w:t>
      </w:r>
      <w:r w:rsidR="007500A1">
        <w:rPr>
          <w:color w:val="auto"/>
        </w:rPr>
        <w:t>-</w:t>
      </w:r>
      <w:r>
        <w:rPr>
          <w:color w:val="auto"/>
        </w:rPr>
        <w:t>/Schüler</w:t>
      </w:r>
      <w:r w:rsidR="002632BD">
        <w:rPr>
          <w:color w:val="auto"/>
        </w:rPr>
        <w:t xml:space="preserve">versuch beschäftigt sich mit der Ermittlung des Löslichkeitsprodukts von Silberchlorid. Dabei beschreiben die Schüler_innen die galvanische Zelle als Kopplung zweier Redoxgleichgewichte und berechnen </w:t>
      </w:r>
      <w:r w:rsidR="007500A1">
        <w:rPr>
          <w:color w:val="auto"/>
        </w:rPr>
        <w:t>mithilfe</w:t>
      </w:r>
      <w:r w:rsidR="002632BD">
        <w:rPr>
          <w:color w:val="auto"/>
        </w:rPr>
        <w:t xml:space="preserve"> </w:t>
      </w:r>
      <w:r w:rsidR="007500A1">
        <w:rPr>
          <w:color w:val="auto"/>
        </w:rPr>
        <w:t xml:space="preserve">der </w:t>
      </w:r>
      <w:r w:rsidR="002632BD">
        <w:rPr>
          <w:color w:val="auto"/>
        </w:rPr>
        <w:t xml:space="preserve">Messung der Spannung und </w:t>
      </w:r>
      <w:r w:rsidR="007F55B6">
        <w:rPr>
          <w:color w:val="auto"/>
        </w:rPr>
        <w:t xml:space="preserve">der Umformung </w:t>
      </w:r>
      <w:r w:rsidR="002632BD">
        <w:rPr>
          <w:color w:val="auto"/>
        </w:rPr>
        <w:t>der Nernst</w:t>
      </w:r>
      <w:r w:rsidR="007F55B6">
        <w:rPr>
          <w:color w:val="auto"/>
        </w:rPr>
        <w:t>‘</w:t>
      </w:r>
      <w:r w:rsidR="002632BD">
        <w:rPr>
          <w:color w:val="auto"/>
        </w:rPr>
        <w:t>schen Gleichung</w:t>
      </w:r>
      <w:r w:rsidR="007500A1">
        <w:rPr>
          <w:color w:val="auto"/>
        </w:rPr>
        <w:t xml:space="preserve"> das Löslichkeitsprodukt.</w:t>
      </w:r>
      <w:r w:rsidR="00966871">
        <w:rPr>
          <w:color w:val="auto"/>
        </w:rPr>
        <w:t xml:space="preserve"> Dadurch verknüpfen </w:t>
      </w:r>
      <w:r w:rsidR="00966871" w:rsidRPr="006F7C42">
        <w:rPr>
          <w:color w:val="auto"/>
        </w:rPr>
        <w:t xml:space="preserve">die Schüler_innen chemische Überlegungen mit mathematischen Fähigkeiten und Fertigkeiten. </w:t>
      </w:r>
      <w:r w:rsidR="007500A1" w:rsidRPr="006F7C42">
        <w:rPr>
          <w:color w:val="auto"/>
        </w:rPr>
        <w:t>Im weiteren Sch</w:t>
      </w:r>
      <w:r w:rsidR="007500A1" w:rsidRPr="006F7C42">
        <w:rPr>
          <w:color w:val="auto"/>
        </w:rPr>
        <w:t>ü</w:t>
      </w:r>
      <w:r>
        <w:rPr>
          <w:color w:val="auto"/>
        </w:rPr>
        <w:t>ler</w:t>
      </w:r>
      <w:r w:rsidR="007500A1" w:rsidRPr="006F7C42">
        <w:rPr>
          <w:color w:val="auto"/>
        </w:rPr>
        <w:t xml:space="preserve">versuch </w:t>
      </w:r>
      <w:r w:rsidR="006F7C42" w:rsidRPr="006F7C42">
        <w:rPr>
          <w:color w:val="auto"/>
        </w:rPr>
        <w:t>wird eine weitere Methode vorgestellt, wie das Löslichkeitsprodukt in guter Näh</w:t>
      </w:r>
      <w:r w:rsidR="006F7C42" w:rsidRPr="006F7C42">
        <w:rPr>
          <w:color w:val="auto"/>
        </w:rPr>
        <w:t>e</w:t>
      </w:r>
      <w:r w:rsidR="006F7C42" w:rsidRPr="006F7C42">
        <w:rPr>
          <w:color w:val="auto"/>
        </w:rPr>
        <w:t xml:space="preserve">rung geschätzt werden kann. </w:t>
      </w:r>
      <w:r w:rsidR="006F7C42">
        <w:rPr>
          <w:color w:val="auto"/>
        </w:rPr>
        <w:t>Dadurch erlernen die Schüler_innen verschiedene Herangehen</w:t>
      </w:r>
      <w:r w:rsidR="006F7C42">
        <w:rPr>
          <w:color w:val="auto"/>
        </w:rPr>
        <w:t>s</w:t>
      </w:r>
      <w:r w:rsidR="006F7C42">
        <w:rPr>
          <w:color w:val="auto"/>
        </w:rPr>
        <w:t>weisen zu Bestimmung des Löslichkeitsprodukts.</w:t>
      </w:r>
    </w:p>
    <w:p w:rsidR="007500A1" w:rsidRDefault="007500A1" w:rsidP="002A716F">
      <w:pPr>
        <w:rPr>
          <w:color w:val="auto"/>
        </w:rPr>
      </w:pPr>
    </w:p>
    <w:p w:rsidR="008123CC" w:rsidRDefault="008123CC" w:rsidP="002A716F">
      <w:pPr>
        <w:rPr>
          <w:color w:val="auto"/>
        </w:rPr>
      </w:pPr>
    </w:p>
    <w:p w:rsidR="00E51037" w:rsidRDefault="00E51037" w:rsidP="00E51037">
      <w:pPr>
        <w:pStyle w:val="berschrift1"/>
      </w:pPr>
      <w:bookmarkStart w:id="1" w:name="_Toc427760601"/>
      <w:r>
        <w:lastRenderedPageBreak/>
        <w:t xml:space="preserve">Relevanz des Themas für SuS der </w:t>
      </w:r>
      <w:r w:rsidR="00966871">
        <w:t>Klasse 11 &amp; 12</w:t>
      </w:r>
      <w:r w:rsidR="002F25D2">
        <w:t xml:space="preserve"> und didaktische Reduktion</w:t>
      </w:r>
      <w:bookmarkEnd w:id="1"/>
    </w:p>
    <w:p w:rsidR="00A33AB5" w:rsidRDefault="00FF48CF" w:rsidP="00E51037">
      <w:pPr>
        <w:rPr>
          <w:color w:val="auto"/>
        </w:rPr>
      </w:pPr>
      <w:r>
        <w:rPr>
          <w:color w:val="auto"/>
        </w:rPr>
        <w:t>Bei dem</w:t>
      </w:r>
      <w:r w:rsidR="00A33AB5">
        <w:rPr>
          <w:color w:val="auto"/>
        </w:rPr>
        <w:t xml:space="preserve"> Versuch verschiedene </w:t>
      </w:r>
      <w:r>
        <w:rPr>
          <w:color w:val="auto"/>
        </w:rPr>
        <w:t>Stoffe</w:t>
      </w:r>
      <w:r w:rsidR="00A33AB5">
        <w:rPr>
          <w:color w:val="auto"/>
        </w:rPr>
        <w:t xml:space="preserve"> in einem Lösungsmittel</w:t>
      </w:r>
      <w:r>
        <w:rPr>
          <w:color w:val="auto"/>
        </w:rPr>
        <w:t xml:space="preserve"> (meistens Wasser)</w:t>
      </w:r>
      <w:r w:rsidR="00A33AB5">
        <w:rPr>
          <w:color w:val="auto"/>
        </w:rPr>
        <w:t xml:space="preserve"> zu lösen haben Schüler_innen schon</w:t>
      </w:r>
      <w:r>
        <w:rPr>
          <w:color w:val="auto"/>
        </w:rPr>
        <w:t xml:space="preserve"> oft erlebt, dass </w:t>
      </w:r>
      <w:r w:rsidR="003B5C1F">
        <w:rPr>
          <w:color w:val="auto"/>
        </w:rPr>
        <w:t xml:space="preserve">ein </w:t>
      </w:r>
      <w:r>
        <w:rPr>
          <w:color w:val="auto"/>
        </w:rPr>
        <w:t>Stoff, wie beispielsweise Zucker, Salz oder andere L</w:t>
      </w:r>
      <w:r>
        <w:rPr>
          <w:color w:val="auto"/>
        </w:rPr>
        <w:t>e</w:t>
      </w:r>
      <w:r>
        <w:rPr>
          <w:color w:val="auto"/>
        </w:rPr>
        <w:t>bensmittel, sich nur zu einem bestimmten Grad lösen lässt und danach einen Bodensatz bildet oder allgemein schwerlöslich ist. An diesen Alltagsbeobachtungen kann das Thema Löslichkeit</w:t>
      </w:r>
      <w:r>
        <w:rPr>
          <w:color w:val="auto"/>
        </w:rPr>
        <w:t>s</w:t>
      </w:r>
      <w:r>
        <w:rPr>
          <w:color w:val="auto"/>
        </w:rPr>
        <w:t xml:space="preserve">produkt im Chemieunterricht veranschaulicht werden. </w:t>
      </w:r>
      <w:r w:rsidR="00A33AB5">
        <w:rPr>
          <w:color w:val="auto"/>
        </w:rPr>
        <w:t xml:space="preserve">Auch das </w:t>
      </w:r>
      <w:r>
        <w:rPr>
          <w:color w:val="auto"/>
        </w:rPr>
        <w:t>Phänomen des Verkalkens auf verschiedenen Materialien</w:t>
      </w:r>
      <w:r w:rsidR="00D31F96">
        <w:rPr>
          <w:color w:val="auto"/>
        </w:rPr>
        <w:t>, wie beispielsweise</w:t>
      </w:r>
      <w:r>
        <w:rPr>
          <w:color w:val="auto"/>
        </w:rPr>
        <w:t xml:space="preserve"> im Bad oder im Wasserkocher</w:t>
      </w:r>
      <w:r w:rsidR="00D31F96">
        <w:rPr>
          <w:color w:val="auto"/>
        </w:rPr>
        <w:t>,</w:t>
      </w:r>
      <w:r>
        <w:rPr>
          <w:color w:val="auto"/>
        </w:rPr>
        <w:t xml:space="preserve"> </w:t>
      </w:r>
      <w:r w:rsidR="00A33AB5">
        <w:rPr>
          <w:color w:val="auto"/>
        </w:rPr>
        <w:t xml:space="preserve">beruht auf </w:t>
      </w:r>
      <w:r w:rsidR="008C7E64">
        <w:rPr>
          <w:color w:val="auto"/>
        </w:rPr>
        <w:t xml:space="preserve">dem </w:t>
      </w:r>
      <w:r w:rsidR="00A33AB5">
        <w:rPr>
          <w:color w:val="auto"/>
        </w:rPr>
        <w:t xml:space="preserve">Löslichkeitsprodukt von Calciumcarbonat. </w:t>
      </w:r>
      <w:r w:rsidR="00D31F96">
        <w:rPr>
          <w:color w:val="auto"/>
        </w:rPr>
        <w:t>Auf die gleiche Weise bilden sich die Tropfsteine in Höhlen</w:t>
      </w:r>
      <w:r w:rsidR="00D17993">
        <w:rPr>
          <w:color w:val="auto"/>
        </w:rPr>
        <w:t xml:space="preserve">. Eine große gesundheitliche Relevanz besitzt das Löslichkeitsprodukt im Zusammenhang mit der Ausbildung von Nierensteinen. In den Nieren kann es häufig zu übersättigten Lösungen von Salzen kommen. Bei Fehlen bestimmter Schutzstoffe kristallisieren diese aus und es bildet sich ein Nierenstein. </w:t>
      </w:r>
      <w:r w:rsidR="005468BD">
        <w:rPr>
          <w:color w:val="auto"/>
        </w:rPr>
        <w:t>Da das Thema Löslichkeit und das Herleiten des Löslichkeitsprodukts nachvollziehbar und verständlich dargestellt werden kann, wird auf eine didaktische Reduktion des Themas verzichtet.</w:t>
      </w:r>
    </w:p>
    <w:p w:rsidR="005468BD" w:rsidRDefault="005468BD" w:rsidP="00E51037">
      <w:pPr>
        <w:rPr>
          <w:color w:val="auto"/>
        </w:rPr>
      </w:pPr>
    </w:p>
    <w:p w:rsidR="0086227B" w:rsidRDefault="00683E83" w:rsidP="0086227B">
      <w:pPr>
        <w:pStyle w:val="berschrift1"/>
      </w:pPr>
      <w:bookmarkStart w:id="2" w:name="_Toc425776595"/>
      <w:bookmarkStart w:id="3" w:name="_Toc427760602"/>
      <w:r>
        <w:rPr>
          <w:noProof/>
          <w:lang w:eastAsia="de-DE"/>
        </w:rPr>
        <mc:AlternateContent>
          <mc:Choice Requires="wps">
            <w:drawing>
              <wp:anchor distT="0" distB="0" distL="114300" distR="114300" simplePos="0" relativeHeight="251731968" behindDoc="0" locked="0" layoutInCell="1" allowOverlap="1">
                <wp:simplePos x="0" y="0"/>
                <wp:positionH relativeFrom="column">
                  <wp:posOffset>-4445</wp:posOffset>
                </wp:positionH>
                <wp:positionV relativeFrom="paragraph">
                  <wp:posOffset>1018540</wp:posOffset>
                </wp:positionV>
                <wp:extent cx="5873115" cy="923925"/>
                <wp:effectExtent l="0" t="0" r="13335" b="28575"/>
                <wp:wrapSquare wrapText="bothSides"/>
                <wp:docPr id="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923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F7EAB" w:rsidRPr="00F31EBF" w:rsidRDefault="009F7EAB" w:rsidP="000D10FB">
                            <w:pPr>
                              <w:rPr>
                                <w:color w:val="auto"/>
                              </w:rPr>
                            </w:pPr>
                            <w:r>
                              <w:rPr>
                                <w:color w:val="auto"/>
                              </w:rPr>
                              <w:t>Zur Ermittlung des Löslichkeitsprodukts von Silberchlorid wird die Spannung eines galvan</w:t>
                            </w:r>
                            <w:r>
                              <w:rPr>
                                <w:color w:val="auto"/>
                              </w:rPr>
                              <w:t>i</w:t>
                            </w:r>
                            <w:r>
                              <w:rPr>
                                <w:color w:val="auto"/>
                              </w:rPr>
                              <w:t>schen Elements gemessen und über die Nernst‘sche Gleichung das Löslichkeitsprodukt errec</w:t>
                            </w:r>
                            <w:r>
                              <w:rPr>
                                <w:color w:val="auto"/>
                              </w:rPr>
                              <w:t>h</w:t>
                            </w:r>
                            <w:r>
                              <w:rPr>
                                <w:color w:val="auto"/>
                              </w:rPr>
                              <w:t xml:space="preserve">net.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7" type="#_x0000_t202" style="position:absolute;left:0;text-align:left;margin-left:-.35pt;margin-top:80.2pt;width:462.45pt;height:7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" fillcolor="white [3201]" strokecolor="#4bacc6 [3208]" strokeweight="1pt">
                <v:stroke dashstyle="dash"/>
                <v:shadow color="#868686"/>
                <v:textbox>
                  <w:txbxContent>
                    <w:p w:rsidR="009F7EAB" w:rsidRPr="00F31EBF" w:rsidRDefault="009F7EAB" w:rsidP="000D10FB">
                      <w:pPr>
                        <w:rPr>
                          <w:color w:val="auto"/>
                        </w:rPr>
                      </w:pPr>
                      <w:r>
                        <w:rPr>
                          <w:color w:val="auto"/>
                        </w:rPr>
                        <w:t>Zur Ermittlung des Löslichkeitsprodukts von Silberchlorid wird die Spannung eines galvan</w:t>
                      </w:r>
                      <w:r>
                        <w:rPr>
                          <w:color w:val="auto"/>
                        </w:rPr>
                        <w:t>i</w:t>
                      </w:r>
                      <w:r>
                        <w:rPr>
                          <w:color w:val="auto"/>
                        </w:rPr>
                        <w:t>schen Elements gemessen und über die Nernst‘sche Gleichung das Löslichkeitsprodukt errec</w:t>
                      </w:r>
                      <w:r>
                        <w:rPr>
                          <w:color w:val="auto"/>
                        </w:rPr>
                        <w:t>h</w:t>
                      </w:r>
                      <w:r>
                        <w:rPr>
                          <w:color w:val="auto"/>
                        </w:rPr>
                        <w:t xml:space="preserve">net. </w:t>
                      </w:r>
                    </w:p>
                  </w:txbxContent>
                </v:textbox>
                <w10:wrap type="square"/>
              </v:shape>
            </w:pict>
          </mc:Fallback>
        </mc:AlternateContent>
      </w:r>
      <w:bookmarkEnd w:id="2"/>
      <w:r w:rsidR="00977ED8">
        <w:t>Lehrer</w:t>
      </w:r>
      <w:r w:rsidR="005468BD">
        <w:t>-/Schüler</w:t>
      </w:r>
      <w:r w:rsidR="00F31EBF">
        <w:t xml:space="preserve">versuch – </w:t>
      </w:r>
      <w:r w:rsidR="005468BD">
        <w:t>Bestimmung des Löslichkeit</w:t>
      </w:r>
      <w:r w:rsidR="005468BD">
        <w:t>s</w:t>
      </w:r>
      <w:r w:rsidR="005468BD">
        <w:t>produkts von Silberchlorid</w:t>
      </w:r>
      <w:bookmarkEnd w:id="3"/>
    </w:p>
    <w:p w:rsidR="00D76F6F" w:rsidRDefault="00D76F6F" w:rsidP="006F7C42"/>
    <w:tbl>
      <w:tblPr>
        <w:tblW w:w="9356" w:type="dxa"/>
        <w:tblInd w:w="-34"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43"/>
        <w:gridCol w:w="1009"/>
        <w:gridCol w:w="1009"/>
        <w:gridCol w:w="1009"/>
        <w:gridCol w:w="1175"/>
        <w:gridCol w:w="993"/>
        <w:gridCol w:w="975"/>
        <w:gridCol w:w="1009"/>
        <w:gridCol w:w="1134"/>
      </w:tblGrid>
      <w:tr w:rsidR="00D76F6F" w:rsidRPr="009C5E28" w:rsidTr="00561386">
        <w:tc>
          <w:tcPr>
            <w:tcW w:w="9356" w:type="dxa"/>
            <w:gridSpan w:val="9"/>
            <w:shd w:val="clear" w:color="auto" w:fill="4F81BD"/>
            <w:vAlign w:val="center"/>
          </w:tcPr>
          <w:p w:rsidR="00D76F6F" w:rsidRPr="00F31EBF" w:rsidRDefault="00D76F6F" w:rsidP="00A33AB5">
            <w:pPr>
              <w:spacing w:after="0"/>
              <w:jc w:val="center"/>
              <w:rPr>
                <w:b/>
                <w:bCs/>
                <w:color w:val="FFFFFF" w:themeColor="background1"/>
              </w:rPr>
            </w:pPr>
            <w:r w:rsidRPr="00F31EBF">
              <w:rPr>
                <w:b/>
                <w:bCs/>
                <w:color w:val="FFFFFF" w:themeColor="background1"/>
              </w:rPr>
              <w:t>Gefahrenstoffe</w:t>
            </w:r>
          </w:p>
        </w:tc>
      </w:tr>
      <w:tr w:rsidR="00D76F6F" w:rsidRPr="009C5E28" w:rsidTr="00561386">
        <w:trPr>
          <w:trHeight w:val="437"/>
        </w:trPr>
        <w:tc>
          <w:tcPr>
            <w:tcW w:w="3061" w:type="dxa"/>
            <w:gridSpan w:val="3"/>
            <w:tcBorders>
              <w:top w:val="single" w:sz="8" w:space="0" w:color="4F81BD"/>
              <w:left w:val="single" w:sz="8" w:space="0" w:color="4F81BD"/>
              <w:bottom w:val="single" w:sz="8" w:space="0" w:color="4F81BD"/>
            </w:tcBorders>
            <w:shd w:val="clear" w:color="auto" w:fill="auto"/>
            <w:vAlign w:val="center"/>
          </w:tcPr>
          <w:p w:rsidR="00D76F6F" w:rsidRPr="009C5E28" w:rsidRDefault="00C25D93" w:rsidP="00D76F6F">
            <w:pPr>
              <w:spacing w:after="0" w:line="276" w:lineRule="auto"/>
              <w:jc w:val="center"/>
              <w:rPr>
                <w:b/>
                <w:bCs/>
              </w:rPr>
            </w:pPr>
            <w:r>
              <w:rPr>
                <w:sz w:val="20"/>
              </w:rPr>
              <w:t>Silbernitrat</w:t>
            </w:r>
          </w:p>
        </w:tc>
        <w:tc>
          <w:tcPr>
            <w:tcW w:w="3177" w:type="dxa"/>
            <w:gridSpan w:val="3"/>
            <w:tcBorders>
              <w:top w:val="single" w:sz="8" w:space="0" w:color="4F81BD"/>
              <w:bottom w:val="single" w:sz="8" w:space="0" w:color="4F81BD"/>
            </w:tcBorders>
            <w:shd w:val="clear" w:color="auto" w:fill="auto"/>
            <w:vAlign w:val="center"/>
          </w:tcPr>
          <w:p w:rsidR="00D76F6F" w:rsidRPr="00F635F7" w:rsidRDefault="00D76F6F" w:rsidP="00C25D93">
            <w:pPr>
              <w:spacing w:after="0"/>
              <w:jc w:val="center"/>
              <w:rPr>
                <w:sz w:val="20"/>
                <w:szCs w:val="20"/>
              </w:rPr>
            </w:pPr>
            <w:r w:rsidRPr="008C7E64">
              <w:rPr>
                <w:sz w:val="20"/>
                <w:szCs w:val="20"/>
              </w:rPr>
              <w:t>H:</w:t>
            </w:r>
            <w:r w:rsidR="00C25D93" w:rsidRPr="00F635F7">
              <w:rPr>
                <w:sz w:val="20"/>
                <w:szCs w:val="20"/>
              </w:rPr>
              <w:t>272-314-410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D76F6F">
            <w:pPr>
              <w:spacing w:after="0"/>
              <w:jc w:val="center"/>
            </w:pPr>
            <w:r w:rsidRPr="009C5E28">
              <w:rPr>
                <w:sz w:val="20"/>
              </w:rPr>
              <w:t xml:space="preserve">P: </w:t>
            </w:r>
            <w:r w:rsidR="00C25D93">
              <w:rPr>
                <w:sz w:val="20"/>
              </w:rPr>
              <w:t>273-</w:t>
            </w:r>
            <w:hyperlink r:id="rId11" w:anchor="P-S.C3.A4tze" w:tooltip="H- und P-Sätze" w:history="1">
              <w:r w:rsidRPr="009C5E28">
                <w:rPr>
                  <w:rStyle w:val="Hyperlink"/>
                  <w:color w:val="auto"/>
                  <w:sz w:val="20"/>
                  <w:u w:val="none"/>
                </w:rPr>
                <w:t>280</w:t>
              </w:r>
            </w:hyperlink>
            <w:r w:rsidRPr="009C5E28">
              <w:rPr>
                <w:sz w:val="20"/>
              </w:rPr>
              <w:t>-​</w:t>
            </w:r>
            <w:hyperlink r:id="rId12" w:anchor="P-S.C3.A4tze" w:tooltip="H- und P-Sätze" w:history="1">
              <w:r w:rsidRPr="009C5E28">
                <w:rPr>
                  <w:rStyle w:val="Hyperlink"/>
                  <w:color w:val="auto"/>
                  <w:sz w:val="20"/>
                  <w:u w:val="none"/>
                </w:rPr>
                <w:t>301+330+331</w:t>
              </w:r>
            </w:hyperlink>
            <w:r w:rsidR="00C25D93">
              <w:rPr>
                <w:rStyle w:val="Hyperlink"/>
                <w:color w:val="auto"/>
                <w:sz w:val="20"/>
                <w:u w:val="none"/>
              </w:rPr>
              <w:t>-305+351+338-309+310</w:t>
            </w:r>
          </w:p>
        </w:tc>
      </w:tr>
      <w:tr w:rsidR="00C25D93" w:rsidRPr="009C5E28" w:rsidTr="00561386">
        <w:trPr>
          <w:trHeight w:val="437"/>
        </w:trPr>
        <w:tc>
          <w:tcPr>
            <w:tcW w:w="3061" w:type="dxa"/>
            <w:gridSpan w:val="3"/>
            <w:tcBorders>
              <w:top w:val="single" w:sz="8" w:space="0" w:color="4F81BD"/>
              <w:left w:val="single" w:sz="8" w:space="0" w:color="4F81BD"/>
              <w:bottom w:val="single" w:sz="8" w:space="0" w:color="4F81BD"/>
            </w:tcBorders>
            <w:shd w:val="clear" w:color="auto" w:fill="auto"/>
            <w:vAlign w:val="center"/>
          </w:tcPr>
          <w:p w:rsidR="00C25D93" w:rsidRDefault="00C25D93" w:rsidP="00D76F6F">
            <w:pPr>
              <w:spacing w:after="0" w:line="276" w:lineRule="auto"/>
              <w:jc w:val="center"/>
              <w:rPr>
                <w:sz w:val="20"/>
              </w:rPr>
            </w:pPr>
            <w:r>
              <w:rPr>
                <w:sz w:val="20"/>
              </w:rPr>
              <w:t>Natriumchlorid</w:t>
            </w:r>
          </w:p>
        </w:tc>
        <w:tc>
          <w:tcPr>
            <w:tcW w:w="3177" w:type="dxa"/>
            <w:gridSpan w:val="3"/>
            <w:tcBorders>
              <w:top w:val="single" w:sz="8" w:space="0" w:color="4F81BD"/>
              <w:bottom w:val="single" w:sz="8" w:space="0" w:color="4F81BD"/>
            </w:tcBorders>
            <w:shd w:val="clear" w:color="auto" w:fill="auto"/>
            <w:vAlign w:val="center"/>
          </w:tcPr>
          <w:p w:rsidR="00C25D93" w:rsidRPr="009C5E28" w:rsidRDefault="008C7E64" w:rsidP="00A33AB5">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25D93" w:rsidRPr="009C5E28" w:rsidRDefault="008C7E64" w:rsidP="00D76F6F">
            <w:pPr>
              <w:spacing w:after="0"/>
              <w:jc w:val="center"/>
              <w:rPr>
                <w:sz w:val="20"/>
              </w:rPr>
            </w:pPr>
            <w:r>
              <w:rPr>
                <w:sz w:val="20"/>
              </w:rPr>
              <w:t>--</w:t>
            </w:r>
          </w:p>
        </w:tc>
      </w:tr>
      <w:tr w:rsidR="00561386" w:rsidRPr="009C5E28" w:rsidTr="00561386">
        <w:trPr>
          <w:trHeight w:val="437"/>
        </w:trPr>
        <w:tc>
          <w:tcPr>
            <w:tcW w:w="3061" w:type="dxa"/>
            <w:gridSpan w:val="3"/>
            <w:tcBorders>
              <w:top w:val="single" w:sz="8" w:space="0" w:color="4F81BD"/>
              <w:left w:val="single" w:sz="8" w:space="0" w:color="4F81BD"/>
              <w:bottom w:val="single" w:sz="8" w:space="0" w:color="4F81BD"/>
            </w:tcBorders>
            <w:shd w:val="clear" w:color="auto" w:fill="auto"/>
            <w:vAlign w:val="center"/>
          </w:tcPr>
          <w:p w:rsidR="00561386" w:rsidRDefault="00561386" w:rsidP="00D76F6F">
            <w:pPr>
              <w:spacing w:after="0" w:line="276" w:lineRule="auto"/>
              <w:jc w:val="center"/>
              <w:rPr>
                <w:sz w:val="20"/>
              </w:rPr>
            </w:pPr>
            <w:r>
              <w:rPr>
                <w:sz w:val="20"/>
              </w:rPr>
              <w:t>Kaliumnitrat</w:t>
            </w:r>
          </w:p>
        </w:tc>
        <w:tc>
          <w:tcPr>
            <w:tcW w:w="3177" w:type="dxa"/>
            <w:gridSpan w:val="3"/>
            <w:tcBorders>
              <w:top w:val="single" w:sz="8" w:space="0" w:color="4F81BD"/>
              <w:bottom w:val="single" w:sz="8" w:space="0" w:color="4F81BD"/>
            </w:tcBorders>
            <w:shd w:val="clear" w:color="auto" w:fill="auto"/>
            <w:vAlign w:val="center"/>
          </w:tcPr>
          <w:p w:rsidR="00561386" w:rsidRPr="009C5E28" w:rsidRDefault="00561386" w:rsidP="00A33AB5">
            <w:pPr>
              <w:spacing w:after="0"/>
              <w:jc w:val="center"/>
              <w:rPr>
                <w:sz w:val="20"/>
              </w:rPr>
            </w:pPr>
            <w:r>
              <w:rPr>
                <w:sz w:val="20"/>
              </w:rPr>
              <w:t>H: 272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61386" w:rsidRPr="009C5E28" w:rsidRDefault="00561386" w:rsidP="00D76F6F">
            <w:pPr>
              <w:spacing w:after="0"/>
              <w:jc w:val="center"/>
              <w:rPr>
                <w:sz w:val="20"/>
              </w:rPr>
            </w:pPr>
            <w:r>
              <w:rPr>
                <w:sz w:val="20"/>
              </w:rPr>
              <w:t>P: 210-221</w:t>
            </w:r>
          </w:p>
        </w:tc>
      </w:tr>
      <w:tr w:rsidR="00561386" w:rsidRPr="009C5E28" w:rsidTr="00561386">
        <w:trPr>
          <w:trHeight w:val="437"/>
        </w:trPr>
        <w:tc>
          <w:tcPr>
            <w:tcW w:w="3061" w:type="dxa"/>
            <w:gridSpan w:val="3"/>
            <w:tcBorders>
              <w:top w:val="single" w:sz="8" w:space="0" w:color="4F81BD"/>
              <w:left w:val="single" w:sz="8" w:space="0" w:color="4F81BD"/>
              <w:bottom w:val="single" w:sz="8" w:space="0" w:color="4F81BD"/>
            </w:tcBorders>
            <w:shd w:val="clear" w:color="auto" w:fill="auto"/>
            <w:vAlign w:val="center"/>
          </w:tcPr>
          <w:p w:rsidR="00561386" w:rsidRDefault="00561386" w:rsidP="00D76F6F">
            <w:pPr>
              <w:spacing w:after="0" w:line="276" w:lineRule="auto"/>
              <w:jc w:val="center"/>
              <w:rPr>
                <w:sz w:val="20"/>
              </w:rPr>
            </w:pPr>
            <w:r>
              <w:rPr>
                <w:sz w:val="20"/>
              </w:rPr>
              <w:t>Silberchlorid</w:t>
            </w:r>
          </w:p>
        </w:tc>
        <w:tc>
          <w:tcPr>
            <w:tcW w:w="3177" w:type="dxa"/>
            <w:gridSpan w:val="3"/>
            <w:tcBorders>
              <w:top w:val="single" w:sz="8" w:space="0" w:color="4F81BD"/>
              <w:bottom w:val="single" w:sz="8" w:space="0" w:color="4F81BD"/>
            </w:tcBorders>
            <w:shd w:val="clear" w:color="auto" w:fill="auto"/>
            <w:vAlign w:val="center"/>
          </w:tcPr>
          <w:p w:rsidR="00561386" w:rsidRPr="009C5E28" w:rsidRDefault="008C7E64" w:rsidP="00A33AB5">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61386" w:rsidRPr="009C5E28" w:rsidRDefault="008C7E64" w:rsidP="00D76F6F">
            <w:pPr>
              <w:spacing w:after="0"/>
              <w:jc w:val="center"/>
              <w:rPr>
                <w:sz w:val="20"/>
              </w:rPr>
            </w:pPr>
            <w:r>
              <w:rPr>
                <w:sz w:val="20"/>
              </w:rPr>
              <w:t>--</w:t>
            </w:r>
          </w:p>
        </w:tc>
      </w:tr>
      <w:tr w:rsidR="00561386" w:rsidRPr="009C5E28" w:rsidTr="00561386">
        <w:tc>
          <w:tcPr>
            <w:tcW w:w="1043" w:type="dxa"/>
            <w:tcBorders>
              <w:top w:val="single" w:sz="8" w:space="0" w:color="4F81BD"/>
              <w:left w:val="single" w:sz="8" w:space="0" w:color="4F81BD"/>
              <w:bottom w:val="single" w:sz="8" w:space="0" w:color="4F81BD"/>
            </w:tcBorders>
            <w:shd w:val="clear" w:color="auto" w:fill="auto"/>
            <w:vAlign w:val="center"/>
          </w:tcPr>
          <w:p w:rsidR="00561386" w:rsidRPr="009C5E28" w:rsidRDefault="00561386" w:rsidP="00D76F6F">
            <w:pPr>
              <w:spacing w:after="0"/>
              <w:jc w:val="center"/>
              <w:rPr>
                <w:b/>
                <w:bCs/>
              </w:rPr>
            </w:pPr>
            <w:r>
              <w:rPr>
                <w:b/>
                <w:noProof/>
                <w:lang w:eastAsia="de-DE"/>
              </w:rPr>
              <w:drawing>
                <wp:inline distT="0" distB="0" distL="0" distR="0">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1386" w:rsidRPr="009C5E28" w:rsidRDefault="00561386" w:rsidP="00D76F6F">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1386" w:rsidRPr="009C5E28" w:rsidRDefault="00561386" w:rsidP="00D76F6F">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1386" w:rsidRPr="009C5E28" w:rsidRDefault="00561386" w:rsidP="00D76F6F">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61386" w:rsidRPr="009C5E28" w:rsidRDefault="00561386" w:rsidP="00D76F6F">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61386" w:rsidRPr="009C5E28" w:rsidRDefault="00561386" w:rsidP="00D76F6F">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61386" w:rsidRPr="009C5E28" w:rsidRDefault="00561386" w:rsidP="00D76F6F">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1386" w:rsidRPr="009C5E28" w:rsidRDefault="00561386" w:rsidP="00D76F6F">
            <w:pPr>
              <w:spacing w:after="0"/>
              <w:jc w:val="center"/>
            </w:pPr>
            <w:r>
              <w:rPr>
                <w:noProof/>
                <w:lang w:eastAsia="de-DE"/>
              </w:rPr>
              <w:drawing>
                <wp:inline distT="0" distB="0" distL="0" distR="0">
                  <wp:extent cx="511175" cy="511175"/>
                  <wp:effectExtent l="0" t="0" r="3175" b="317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61386" w:rsidRPr="009C5E28" w:rsidRDefault="00561386" w:rsidP="00D76F6F">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A9233D" w:rsidRDefault="008E1A25" w:rsidP="008E1A25">
      <w:pPr>
        <w:tabs>
          <w:tab w:val="left" w:pos="1701"/>
          <w:tab w:val="left" w:pos="1985"/>
        </w:tabs>
        <w:ind w:left="1980" w:hanging="1980"/>
      </w:pPr>
      <w:r>
        <w:lastRenderedPageBreak/>
        <w:t xml:space="preserve">Materialien: </w:t>
      </w:r>
      <w:r>
        <w:tab/>
      </w:r>
      <w:r>
        <w:tab/>
      </w:r>
      <w:r w:rsidR="00544B66">
        <w:t>Silberelektroden, 2x 50 ml Bechergläser, Filterpapierstreifen, Glasstab, Kabel, Multimeter</w:t>
      </w:r>
    </w:p>
    <w:p w:rsidR="008E1A25" w:rsidRPr="00ED07C2" w:rsidRDefault="00A9233D" w:rsidP="008E1A25">
      <w:pPr>
        <w:tabs>
          <w:tab w:val="left" w:pos="1701"/>
          <w:tab w:val="left" w:pos="1985"/>
        </w:tabs>
        <w:ind w:left="1980" w:hanging="1980"/>
      </w:pPr>
      <w:r>
        <w:t>Chemikalien:</w:t>
      </w:r>
      <w:r>
        <w:tab/>
      </w:r>
      <w:r>
        <w:tab/>
      </w:r>
      <w:r w:rsidR="00544B66">
        <w:t>Silbernitratlösung (c = 0,1 mol/L), Natriumchloridlösung (c = 1 mol/L), Kaliumnitratlösung (c = 3 mol/L)</w:t>
      </w:r>
    </w:p>
    <w:p w:rsidR="00994634" w:rsidRDefault="008E1A25" w:rsidP="00544B66">
      <w:pPr>
        <w:tabs>
          <w:tab w:val="left" w:pos="1701"/>
          <w:tab w:val="left" w:pos="1985"/>
        </w:tabs>
        <w:ind w:left="1980" w:hanging="1980"/>
      </w:pPr>
      <w:r>
        <w:t xml:space="preserve">Durchführung: </w:t>
      </w:r>
      <w:r>
        <w:tab/>
      </w:r>
      <w:r>
        <w:tab/>
      </w:r>
      <w:r>
        <w:tab/>
      </w:r>
      <w:r w:rsidR="00544B66">
        <w:t xml:space="preserve">In ein Becherglas werden 50 ml Silbernitrat- in </w:t>
      </w:r>
      <w:r w:rsidR="008C7E64">
        <w:t xml:space="preserve">das </w:t>
      </w:r>
      <w:r w:rsidR="00544B66">
        <w:t>andere 50 ml Natriu</w:t>
      </w:r>
      <w:r w:rsidR="00544B66">
        <w:t>m</w:t>
      </w:r>
      <w:r w:rsidR="00544B66">
        <w:t>chlo</w:t>
      </w:r>
      <w:r w:rsidR="00E77D4B">
        <w:t>ridlösung gefüllt. Anschließend wird ein Streifen Filterpapier mit Kal</w:t>
      </w:r>
      <w:r w:rsidR="00E77D4B">
        <w:t>i</w:t>
      </w:r>
      <w:r w:rsidR="00E77D4B">
        <w:t>umnitratlösung</w:t>
      </w:r>
      <w:r w:rsidR="00B901F6">
        <w:t xml:space="preserve"> </w:t>
      </w:r>
      <w:r w:rsidR="00E77D4B">
        <w:t>getränkt und die Enden jeweils in die beiden Bechergläser getaucht. Zu der Natriumchloridlösung werden 3 Tropfen der Silbernitra</w:t>
      </w:r>
      <w:r w:rsidR="00E77D4B">
        <w:t>t</w:t>
      </w:r>
      <w:r w:rsidR="00E77D4B">
        <w:t>lösung gegeben. Die Silberelektroden werden über die Kabel mit dem Mu</w:t>
      </w:r>
      <w:r w:rsidR="00E77D4B">
        <w:t>l</w:t>
      </w:r>
      <w:r w:rsidR="00E77D4B">
        <w:t>timeter verbunden und in die Bechergläser getaucht. Nun wird direkt nach dem Eintauchen der Elektroden die Spannung am Multimeter (Gleichspa</w:t>
      </w:r>
      <w:r w:rsidR="00E77D4B">
        <w:t>n</w:t>
      </w:r>
      <w:r w:rsidR="00E77D4B">
        <w:t>nung DC einstellen) abgelesen</w:t>
      </w:r>
      <w:r w:rsidR="00F635F7">
        <w:t xml:space="preserve"> (</w:t>
      </w:r>
      <w:r w:rsidR="009F7EAB">
        <w:t xml:space="preserve">s. </w:t>
      </w:r>
      <w:r w:rsidR="00F635F7">
        <w:t>Abb. 1)</w:t>
      </w:r>
      <w:r w:rsidR="00E77D4B">
        <w:t xml:space="preserve">. </w:t>
      </w:r>
    </w:p>
    <w:p w:rsidR="008E1A25" w:rsidRDefault="006F7C42" w:rsidP="008E1A25">
      <w:pPr>
        <w:tabs>
          <w:tab w:val="left" w:pos="1701"/>
          <w:tab w:val="left" w:pos="1985"/>
        </w:tabs>
        <w:ind w:left="1980" w:hanging="1980"/>
      </w:pPr>
      <w:r>
        <w:rPr>
          <w:noProof/>
          <w:lang w:eastAsia="de-DE"/>
        </w:rPr>
        <w:drawing>
          <wp:anchor distT="0" distB="0" distL="114300" distR="114300" simplePos="0" relativeHeight="251791360" behindDoc="1" locked="0" layoutInCell="1" allowOverlap="1">
            <wp:simplePos x="0" y="0"/>
            <wp:positionH relativeFrom="column">
              <wp:posOffset>1529080</wp:posOffset>
            </wp:positionH>
            <wp:positionV relativeFrom="paragraph">
              <wp:posOffset>855980</wp:posOffset>
            </wp:positionV>
            <wp:extent cx="2628900" cy="2577906"/>
            <wp:effectExtent l="0" t="0" r="0"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755.JPG"/>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2636868" cy="2585720"/>
                    </a:xfrm>
                    <a:prstGeom prst="rect">
                      <a:avLst/>
                    </a:prstGeom>
                    <a:ln>
                      <a:noFill/>
                    </a:ln>
                    <a:extLst>
                      <a:ext uri="{53640926-AAD7-44D8-BBD7-CCE9431645EC}">
                        <a14:shadowObscured xmlns:a14="http://schemas.microsoft.com/office/drawing/2010/main"/>
                      </a:ext>
                    </a:extLst>
                  </pic:spPr>
                </pic:pic>
              </a:graphicData>
            </a:graphic>
          </wp:anchor>
        </w:drawing>
      </w:r>
      <w:r w:rsidR="008E1A25">
        <w:t>Beobachtung:</w:t>
      </w:r>
      <w:r w:rsidR="008E1A25">
        <w:tab/>
      </w:r>
      <w:r w:rsidR="008E1A25">
        <w:tab/>
      </w:r>
      <w:r w:rsidR="008E1A25">
        <w:tab/>
      </w:r>
      <w:r w:rsidR="00E77D4B">
        <w:t>Nach Zugabe der 3 Tropfen Silbernitratlösung in die Natriumchloridlösung kann ein weißer Niederschlag beobachtet werden. Die gemessene Spa</w:t>
      </w:r>
      <w:r w:rsidR="00E77D4B">
        <w:t>n</w:t>
      </w:r>
      <w:r w:rsidR="009B73FB">
        <w:t>nung beträgt 0,486</w:t>
      </w:r>
      <w:r w:rsidR="00E77D4B">
        <w:t xml:space="preserve"> V. </w:t>
      </w:r>
    </w:p>
    <w:p w:rsidR="00B901F6" w:rsidRDefault="00B901F6" w:rsidP="00B901F6">
      <w:pPr>
        <w:keepNext/>
        <w:tabs>
          <w:tab w:val="left" w:pos="1701"/>
          <w:tab w:val="left" w:pos="1985"/>
        </w:tabs>
        <w:ind w:left="1980" w:hanging="1980"/>
        <w:rPr>
          <w:noProof/>
          <w:lang w:eastAsia="de-DE"/>
        </w:rPr>
      </w:pPr>
    </w:p>
    <w:p w:rsidR="00A33AB5" w:rsidRDefault="00A33AB5" w:rsidP="00B901F6">
      <w:pPr>
        <w:keepNext/>
        <w:tabs>
          <w:tab w:val="left" w:pos="1701"/>
          <w:tab w:val="left" w:pos="1985"/>
        </w:tabs>
        <w:ind w:left="1980" w:hanging="1980"/>
        <w:rPr>
          <w:noProof/>
          <w:lang w:eastAsia="de-DE"/>
        </w:rPr>
      </w:pPr>
    </w:p>
    <w:p w:rsidR="00A33AB5" w:rsidRDefault="00A33AB5" w:rsidP="00B901F6">
      <w:pPr>
        <w:keepNext/>
        <w:tabs>
          <w:tab w:val="left" w:pos="1701"/>
          <w:tab w:val="left" w:pos="1985"/>
        </w:tabs>
        <w:ind w:left="1980" w:hanging="1980"/>
      </w:pPr>
    </w:p>
    <w:p w:rsidR="006F7C42" w:rsidRDefault="006F7C42" w:rsidP="00A0582F">
      <w:pPr>
        <w:pStyle w:val="Beschriftung"/>
        <w:jc w:val="left"/>
        <w:rPr>
          <w:highlight w:val="yellow"/>
        </w:rPr>
      </w:pPr>
    </w:p>
    <w:p w:rsidR="006F7C42" w:rsidRDefault="006F7C42" w:rsidP="00A0582F">
      <w:pPr>
        <w:pStyle w:val="Beschriftung"/>
        <w:jc w:val="left"/>
        <w:rPr>
          <w:highlight w:val="yellow"/>
        </w:rPr>
      </w:pPr>
    </w:p>
    <w:p w:rsidR="006F7C42" w:rsidRDefault="006F7C42" w:rsidP="00A0582F">
      <w:pPr>
        <w:pStyle w:val="Beschriftung"/>
        <w:jc w:val="left"/>
        <w:rPr>
          <w:highlight w:val="yellow"/>
        </w:rPr>
      </w:pPr>
    </w:p>
    <w:p w:rsidR="006F7C42" w:rsidRDefault="006F7C42" w:rsidP="00A0582F">
      <w:pPr>
        <w:pStyle w:val="Beschriftung"/>
        <w:jc w:val="left"/>
        <w:rPr>
          <w:highlight w:val="yellow"/>
        </w:rPr>
      </w:pPr>
    </w:p>
    <w:p w:rsidR="006F7C42" w:rsidRDefault="006F7C42" w:rsidP="00A0582F">
      <w:pPr>
        <w:pStyle w:val="Beschriftung"/>
        <w:jc w:val="left"/>
        <w:rPr>
          <w:highlight w:val="yellow"/>
        </w:rPr>
      </w:pPr>
    </w:p>
    <w:p w:rsidR="006F7C42" w:rsidRDefault="00683E83" w:rsidP="00A0582F">
      <w:pPr>
        <w:pStyle w:val="Beschriftung"/>
        <w:jc w:val="left"/>
        <w:rPr>
          <w:highlight w:val="yellow"/>
        </w:rPr>
      </w:pPr>
      <w:r>
        <w:rPr>
          <w:noProof/>
          <w:lang w:eastAsia="de-DE"/>
        </w:rPr>
        <mc:AlternateContent>
          <mc:Choice Requires="wps">
            <w:drawing>
              <wp:anchor distT="0" distB="0" distL="114300" distR="114300" simplePos="0" relativeHeight="251793408" behindDoc="0" locked="0" layoutInCell="1" allowOverlap="1">
                <wp:simplePos x="0" y="0"/>
                <wp:positionH relativeFrom="column">
                  <wp:posOffset>1527810</wp:posOffset>
                </wp:positionH>
                <wp:positionV relativeFrom="paragraph">
                  <wp:posOffset>161925</wp:posOffset>
                </wp:positionV>
                <wp:extent cx="2667000" cy="657225"/>
                <wp:effectExtent l="0" t="0" r="0"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57225"/>
                        </a:xfrm>
                        <a:prstGeom prst="rect">
                          <a:avLst/>
                        </a:prstGeom>
                        <a:solidFill>
                          <a:srgbClr val="FFFFFF"/>
                        </a:solidFill>
                        <a:ln w="9525">
                          <a:noFill/>
                          <a:miter lim="800000"/>
                          <a:headEnd/>
                          <a:tailEnd/>
                        </a:ln>
                      </wps:spPr>
                      <wps:txbx>
                        <w:txbxContent>
                          <w:p w:rsidR="009F7EAB" w:rsidRPr="006F7C42" w:rsidRDefault="009F7EAB">
                            <w:pPr>
                              <w:rPr>
                                <w:sz w:val="18"/>
                              </w:rPr>
                            </w:pPr>
                            <w:r w:rsidRPr="006F7C42">
                              <w:rPr>
                                <w:sz w:val="18"/>
                              </w:rPr>
                              <w:t>Abb. 1</w:t>
                            </w:r>
                            <w:r>
                              <w:rPr>
                                <w:sz w:val="18"/>
                              </w:rPr>
                              <w:t>:</w:t>
                            </w:r>
                            <w:r w:rsidRPr="006F7C42">
                              <w:rPr>
                                <w:sz w:val="18"/>
                              </w:rPr>
                              <w:t xml:space="preserve"> Versuchsaufbau der galvanischen Zelle. Links die Anode mit der Natriumchloridlösung und rechts die Kathode mit der Silbernitratlösung.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8" type="#_x0000_t202" style="position:absolute;margin-left:120.3pt;margin-top:12.75pt;width:210pt;height:51.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" stroked="f">
                <v:textbox>
                  <w:txbxContent>
                    <w:p w:rsidR="009F7EAB" w:rsidRPr="006F7C42" w:rsidRDefault="009F7EAB">
                      <w:pPr>
                        <w:rPr>
                          <w:sz w:val="18"/>
                        </w:rPr>
                      </w:pPr>
                      <w:r w:rsidRPr="006F7C42">
                        <w:rPr>
                          <w:sz w:val="18"/>
                        </w:rPr>
                        <w:t>Abb. 1</w:t>
                      </w:r>
                      <w:r>
                        <w:rPr>
                          <w:sz w:val="18"/>
                        </w:rPr>
                        <w:t>:</w:t>
                      </w:r>
                      <w:r w:rsidRPr="006F7C42">
                        <w:rPr>
                          <w:sz w:val="18"/>
                        </w:rPr>
                        <w:t xml:space="preserve"> Versuchsaufbau der galvanischen Zelle. Links die Anode mit der Natriumchloridlösung und rechts die Kathode mit der Silbernitratlösung.</w:t>
                      </w:r>
                    </w:p>
                  </w:txbxContent>
                </v:textbox>
              </v:shape>
            </w:pict>
          </mc:Fallback>
        </mc:AlternateContent>
      </w:r>
    </w:p>
    <w:p w:rsidR="006F7C42" w:rsidRPr="006F7C42" w:rsidRDefault="006F7C42" w:rsidP="006F7C42">
      <w:pPr>
        <w:rPr>
          <w:highlight w:val="yellow"/>
        </w:rPr>
      </w:pPr>
    </w:p>
    <w:p w:rsidR="006F7C42" w:rsidRDefault="006F7C42" w:rsidP="00A0582F">
      <w:pPr>
        <w:pStyle w:val="Beschriftung"/>
        <w:jc w:val="left"/>
        <w:rPr>
          <w:highlight w:val="yellow"/>
        </w:rPr>
      </w:pPr>
    </w:p>
    <w:p w:rsidR="006F7C42" w:rsidRDefault="006F7C42" w:rsidP="00C11641">
      <w:pPr>
        <w:tabs>
          <w:tab w:val="left" w:pos="1701"/>
          <w:tab w:val="left" w:pos="1985"/>
        </w:tabs>
        <w:ind w:left="2124" w:hanging="2124"/>
      </w:pPr>
    </w:p>
    <w:p w:rsidR="00E77D4B" w:rsidRDefault="008E1A25" w:rsidP="00C11641">
      <w:pPr>
        <w:tabs>
          <w:tab w:val="left" w:pos="1701"/>
          <w:tab w:val="left" w:pos="1985"/>
        </w:tabs>
        <w:ind w:left="2124" w:hanging="2124"/>
      </w:pPr>
      <w:r>
        <w:t>Deutung:</w:t>
      </w:r>
      <w:r>
        <w:tab/>
      </w:r>
      <w:r>
        <w:tab/>
      </w:r>
      <w:r w:rsidR="00125CEA">
        <w:tab/>
      </w:r>
      <w:r w:rsidR="00C11641">
        <w:t>In der Natriumchloridlösung (Anode) fällt nach Zugabe von Silbernitra</w:t>
      </w:r>
      <w:r w:rsidR="00C11641">
        <w:t>t</w:t>
      </w:r>
      <w:r w:rsidR="00C11641">
        <w:t>lösung festes Silberchlorid aus. Nach der Nernst</w:t>
      </w:r>
      <w:r w:rsidR="00D6369D">
        <w:t>‘</w:t>
      </w:r>
      <w:r w:rsidR="00C11641">
        <w:t>schen Gleichung gilt für das System Ag/NaCl (c = 1 mol/L)+3 Tr. AgNO</w:t>
      </w:r>
      <w:r w:rsidR="00C11641" w:rsidRPr="00C11641">
        <w:rPr>
          <w:vertAlign w:val="subscript"/>
        </w:rPr>
        <w:t>3</w:t>
      </w:r>
      <w:r w:rsidR="00C11641">
        <w:t>//AgNO</w:t>
      </w:r>
      <w:r w:rsidR="00C11641" w:rsidRPr="00C11641">
        <w:rPr>
          <w:vertAlign w:val="subscript"/>
        </w:rPr>
        <w:t>3</w:t>
      </w:r>
      <w:r w:rsidR="00C11641">
        <w:t xml:space="preserve"> (c = 1 mol/L)/Ag</w:t>
      </w:r>
      <w:r w:rsidR="00A570AC">
        <w:t>:</w:t>
      </w:r>
    </w:p>
    <w:p w:rsidR="00A570AC" w:rsidRPr="00D40392" w:rsidRDefault="00A570AC" w:rsidP="00C11641">
      <w:pPr>
        <w:tabs>
          <w:tab w:val="left" w:pos="1701"/>
          <w:tab w:val="left" w:pos="1985"/>
        </w:tabs>
        <w:ind w:left="2124" w:hanging="2124"/>
      </w:pPr>
    </w:p>
    <w:p w:rsidR="00A33AB5" w:rsidRPr="00D40392" w:rsidRDefault="00C11641" w:rsidP="00A33AB5">
      <w:pPr>
        <w:tabs>
          <w:tab w:val="left" w:pos="1701"/>
          <w:tab w:val="left" w:pos="1985"/>
        </w:tabs>
        <w:ind w:left="2124" w:hanging="2124"/>
      </w:pPr>
      <w:r w:rsidRPr="00D40392">
        <w:lastRenderedPageBreak/>
        <w:tab/>
      </w:r>
      <w:r w:rsidRPr="00D40392">
        <w:tab/>
      </w:r>
      <w:r w:rsidRPr="00D40392">
        <w:tab/>
      </w:r>
      <w:r w:rsidR="00A33AB5" w:rsidRPr="00D40392">
        <w:t>NERNST</w:t>
      </w:r>
      <w:r w:rsidR="00D32D73" w:rsidRPr="00D40392">
        <w:t>‘</w:t>
      </w:r>
      <w:r w:rsidR="00A33AB5" w:rsidRPr="00D40392">
        <w:t>sche Gleichung:</w:t>
      </w:r>
      <w:r w:rsidR="00A33AB5" w:rsidRPr="00D40392">
        <w:tab/>
        <w:t xml:space="preserve">      </w:t>
      </w:r>
      <m:oMath>
        <m:r>
          <m:rPr>
            <m:sty m:val="p"/>
          </m:rPr>
          <w:rPr>
            <w:rFonts w:ascii="Cambria Math" w:hAnsi="Cambria Math"/>
            <w:lang w:val="el-GR"/>
          </w:rPr>
          <m:t>Δ</m:t>
        </m:r>
        <m:r>
          <m:rPr>
            <m:sty m:val="p"/>
          </m:rPr>
          <w:rPr>
            <w:rFonts w:ascii="Cambria Math" w:hAnsi="Cambria Math"/>
          </w:rPr>
          <m:t>E=0,059 V∙lg</m:t>
        </m:r>
        <m:d>
          <m:dPr>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Kathode</m:t>
                    </m:r>
                  </m:sub>
                </m:sSub>
                <m:d>
                  <m:dPr>
                    <m:ctrlPr>
                      <w:rPr>
                        <w:rFonts w:ascii="Cambria Math" w:hAnsi="Cambria Math"/>
                        <w:iCs/>
                      </w:rPr>
                    </m:ctrlPr>
                  </m:dPr>
                  <m:e>
                    <m:sSup>
                      <m:sSupPr>
                        <m:ctrlPr>
                          <w:rPr>
                            <w:rFonts w:ascii="Cambria Math" w:hAnsi="Cambria Math"/>
                            <w:iCs/>
                          </w:rPr>
                        </m:ctrlPr>
                      </m:sSupPr>
                      <m:e>
                        <m:r>
                          <m:rPr>
                            <m:sty m:val="p"/>
                          </m:rPr>
                          <w:rPr>
                            <w:rFonts w:ascii="Cambria Math" w:hAnsi="Cambria Math"/>
                          </w:rPr>
                          <m:t>Ag</m:t>
                        </m:r>
                      </m:e>
                      <m:sup>
                        <m:r>
                          <m:rPr>
                            <m:sty m:val="p"/>
                          </m:rPr>
                          <w:rPr>
                            <w:rFonts w:ascii="Cambria Math" w:hAnsi="Cambria Math"/>
                          </w:rPr>
                          <m:t>+</m:t>
                        </m:r>
                      </m:sup>
                    </m:sSup>
                  </m:e>
                </m:d>
              </m:num>
              <m:den>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Anode</m:t>
                    </m:r>
                  </m:sub>
                </m:sSub>
                <m:d>
                  <m:dPr>
                    <m:ctrlPr>
                      <w:rPr>
                        <w:rFonts w:ascii="Cambria Math" w:hAnsi="Cambria Math"/>
                        <w:iCs/>
                      </w:rPr>
                    </m:ctrlPr>
                  </m:dPr>
                  <m:e>
                    <m:sSup>
                      <m:sSupPr>
                        <m:ctrlPr>
                          <w:rPr>
                            <w:rFonts w:ascii="Cambria Math" w:hAnsi="Cambria Math"/>
                            <w:iCs/>
                          </w:rPr>
                        </m:ctrlPr>
                      </m:sSupPr>
                      <m:e>
                        <m:r>
                          <m:rPr>
                            <m:sty m:val="p"/>
                          </m:rPr>
                          <w:rPr>
                            <w:rFonts w:ascii="Cambria Math" w:hAnsi="Cambria Math"/>
                          </w:rPr>
                          <m:t>Ag</m:t>
                        </m:r>
                      </m:e>
                      <m:sup>
                        <m:r>
                          <m:rPr>
                            <m:sty m:val="p"/>
                          </m:rPr>
                          <w:rPr>
                            <w:rFonts w:ascii="Cambria Math" w:hAnsi="Cambria Math"/>
                          </w:rPr>
                          <m:t>+</m:t>
                        </m:r>
                      </m:sup>
                    </m:sSup>
                  </m:e>
                </m:d>
              </m:den>
            </m:f>
          </m:e>
        </m:d>
      </m:oMath>
    </w:p>
    <w:p w:rsidR="00C11641" w:rsidRPr="00D40392" w:rsidRDefault="00C11641" w:rsidP="00C11641">
      <w:pPr>
        <w:tabs>
          <w:tab w:val="left" w:pos="1701"/>
          <w:tab w:val="left" w:pos="1985"/>
        </w:tabs>
      </w:pPr>
      <w:r w:rsidRPr="00D40392">
        <w:rPr>
          <w:rFonts w:eastAsiaTheme="minorEastAsia"/>
        </w:rPr>
        <w:tab/>
      </w:r>
      <w:r w:rsidRPr="00D40392">
        <w:rPr>
          <w:rFonts w:eastAsiaTheme="minorEastAsia"/>
        </w:rPr>
        <w:tab/>
      </w:r>
      <w:r w:rsidRPr="00D40392">
        <w:rPr>
          <w:rFonts w:eastAsiaTheme="minorEastAsia"/>
        </w:rPr>
        <w:tab/>
      </w:r>
      <m:oMath>
        <m:r>
          <m:rPr>
            <m:sty m:val="p"/>
          </m:rPr>
          <w:rPr>
            <w:rFonts w:ascii="Cambria Math" w:hAnsi="Cambria Math"/>
            <w:lang w:val="el-GR"/>
          </w:rPr>
          <m:t>Δ</m:t>
        </m:r>
        <m:r>
          <m:rPr>
            <m:sty m:val="p"/>
          </m:rPr>
          <w:rPr>
            <w:rFonts w:ascii="Cambria Math" w:hAnsi="Cambria Math"/>
          </w:rPr>
          <m:t>E=0,059 V∙lg</m:t>
        </m:r>
        <m:d>
          <m:dPr>
            <m:ctrlPr>
              <w:rPr>
                <w:rFonts w:ascii="Cambria Math" w:hAnsi="Cambria Math"/>
                <w:iCs/>
              </w:rPr>
            </m:ctrlPr>
          </m:dPr>
          <m:e>
            <m:f>
              <m:fPr>
                <m:ctrlPr>
                  <w:rPr>
                    <w:rFonts w:ascii="Cambria Math" w:hAnsi="Cambria Math"/>
                    <w:iCs/>
                  </w:rPr>
                </m:ctrlPr>
              </m:fPr>
              <m:num>
                <m:r>
                  <m:rPr>
                    <m:sty m:val="p"/>
                  </m:rPr>
                  <w:rPr>
                    <w:rFonts w:ascii="Cambria Math" w:hAnsi="Cambria Math"/>
                  </w:rPr>
                  <m:t>0,1</m:t>
                </m:r>
              </m:num>
              <m:den>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Anode</m:t>
                    </m:r>
                  </m:sub>
                </m:sSub>
                <m:d>
                  <m:dPr>
                    <m:ctrlPr>
                      <w:rPr>
                        <w:rFonts w:ascii="Cambria Math" w:hAnsi="Cambria Math"/>
                        <w:iCs/>
                      </w:rPr>
                    </m:ctrlPr>
                  </m:dPr>
                  <m:e>
                    <m:sSup>
                      <m:sSupPr>
                        <m:ctrlPr>
                          <w:rPr>
                            <w:rFonts w:ascii="Cambria Math" w:hAnsi="Cambria Math"/>
                            <w:iCs/>
                          </w:rPr>
                        </m:ctrlPr>
                      </m:sSupPr>
                      <m:e>
                        <m:r>
                          <m:rPr>
                            <m:sty m:val="p"/>
                          </m:rPr>
                          <w:rPr>
                            <w:rFonts w:ascii="Cambria Math" w:hAnsi="Cambria Math"/>
                          </w:rPr>
                          <m:t>Ag</m:t>
                        </m:r>
                      </m:e>
                      <m:sup>
                        <m:r>
                          <m:rPr>
                            <m:sty m:val="p"/>
                          </m:rPr>
                          <w:rPr>
                            <w:rFonts w:ascii="Cambria Math" w:hAnsi="Cambria Math"/>
                          </w:rPr>
                          <m:t>+</m:t>
                        </m:r>
                      </m:sup>
                    </m:sSup>
                  </m:e>
                </m:d>
              </m:den>
            </m:f>
          </m:e>
        </m:d>
        <m:r>
          <m:rPr>
            <m:sty m:val="p"/>
          </m:rPr>
          <w:rPr>
            <w:rFonts w:ascii="Cambria Math" w:hAnsi="Cambria Math"/>
          </w:rPr>
          <m:t xml:space="preserve">=-0,059 </m:t>
        </m:r>
        <m:r>
          <m:rPr>
            <m:sty m:val="p"/>
          </m:rPr>
          <w:rPr>
            <w:rFonts w:ascii="Cambria Math" w:hAnsi="Cambria Math"/>
          </w:rPr>
          <m:t>V</m:t>
        </m:r>
        <m:r>
          <m:rPr>
            <m:sty m:val="p"/>
          </m:rPr>
          <w:rPr>
            <w:rFonts w:ascii="Cambria Math" w:hAnsi="Cambria Math"/>
          </w:rPr>
          <m:t>-0,059</m:t>
        </m:r>
        <m:r>
          <m:rPr>
            <m:sty m:val="p"/>
          </m:rPr>
          <w:rPr>
            <w:rFonts w:ascii="Cambria Math" w:hAnsi="Cambria Math"/>
          </w:rPr>
          <m:t xml:space="preserve"> V</m:t>
        </m:r>
        <m:r>
          <m:rPr>
            <m:sty m:val="p"/>
          </m:rPr>
          <w:rPr>
            <w:rFonts w:ascii="Cambria Math" w:hAnsi="Cambria Math"/>
          </w:rPr>
          <m:t>∙lg⁡(</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Anode</m:t>
            </m:r>
          </m:sub>
        </m:sSub>
        <m:d>
          <m:dPr>
            <m:ctrlPr>
              <w:rPr>
                <w:rFonts w:ascii="Cambria Math" w:hAnsi="Cambria Math"/>
                <w:iCs/>
              </w:rPr>
            </m:ctrlPr>
          </m:dPr>
          <m:e>
            <m:sSup>
              <m:sSupPr>
                <m:ctrlPr>
                  <w:rPr>
                    <w:rFonts w:ascii="Cambria Math" w:hAnsi="Cambria Math"/>
                    <w:iCs/>
                  </w:rPr>
                </m:ctrlPr>
              </m:sSupPr>
              <m:e>
                <m:r>
                  <m:rPr>
                    <m:sty m:val="p"/>
                  </m:rPr>
                  <w:rPr>
                    <w:rFonts w:ascii="Cambria Math" w:hAnsi="Cambria Math"/>
                  </w:rPr>
                  <m:t>Ag</m:t>
                </m:r>
              </m:e>
              <m:sup>
                <m:r>
                  <m:rPr>
                    <m:sty m:val="p"/>
                  </m:rPr>
                  <w:rPr>
                    <w:rFonts w:ascii="Cambria Math" w:hAnsi="Cambria Math"/>
                  </w:rPr>
                  <m:t>+</m:t>
                </m:r>
              </m:sup>
            </m:sSup>
          </m:e>
        </m:d>
        <m:r>
          <m:rPr>
            <m:sty m:val="p"/>
          </m:rPr>
          <w:rPr>
            <w:rFonts w:ascii="Cambria Math" w:hAnsi="Cambria Math"/>
          </w:rPr>
          <m:t>)</m:t>
        </m:r>
      </m:oMath>
    </w:p>
    <w:p w:rsidR="00A33AB5" w:rsidRPr="00D40392" w:rsidRDefault="001839E1" w:rsidP="00C11641">
      <w:pPr>
        <w:tabs>
          <w:tab w:val="left" w:pos="1701"/>
          <w:tab w:val="left" w:pos="1985"/>
        </w:tabs>
        <w:rPr>
          <w:rFonts w:eastAsiaTheme="minorEastAsia"/>
          <w:iCs/>
        </w:rPr>
      </w:pPr>
      <m:oMathPara>
        <m:oMath>
          <m:func>
            <m:funcPr>
              <m:ctrlPr>
                <w:rPr>
                  <w:rFonts w:ascii="Cambria Math" w:hAnsi="Cambria Math"/>
                  <w:iCs/>
                </w:rPr>
              </m:ctrlPr>
            </m:funcPr>
            <m:fName>
              <m:r>
                <m:rPr>
                  <m:sty m:val="p"/>
                </m:rPr>
                <w:rPr>
                  <w:rFonts w:ascii="Cambria Math" w:hAnsi="Cambria Math"/>
                </w:rPr>
                <m:t>lg</m:t>
              </m:r>
            </m:fName>
            <m:e>
              <m:d>
                <m:dPr>
                  <m:ctrlPr>
                    <w:rPr>
                      <w:rFonts w:ascii="Cambria Math" w:hAnsi="Cambria Math"/>
                      <w:iCs/>
                    </w:rPr>
                  </m:ctrlPr>
                </m:dPr>
                <m:e>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Anode</m:t>
                      </m:r>
                    </m:sub>
                  </m:sSub>
                  <m:d>
                    <m:dPr>
                      <m:ctrlPr>
                        <w:rPr>
                          <w:rFonts w:ascii="Cambria Math" w:hAnsi="Cambria Math"/>
                          <w:iCs/>
                        </w:rPr>
                      </m:ctrlPr>
                    </m:dPr>
                    <m:e>
                      <m:sSup>
                        <m:sSupPr>
                          <m:ctrlPr>
                            <w:rPr>
                              <w:rFonts w:ascii="Cambria Math" w:hAnsi="Cambria Math"/>
                              <w:iCs/>
                            </w:rPr>
                          </m:ctrlPr>
                        </m:sSupPr>
                        <m:e>
                          <m:r>
                            <m:rPr>
                              <m:sty m:val="p"/>
                            </m:rPr>
                            <w:rPr>
                              <w:rFonts w:ascii="Cambria Math" w:hAnsi="Cambria Math"/>
                            </w:rPr>
                            <m:t>Ag</m:t>
                          </m:r>
                        </m:e>
                        <m:sup>
                          <m:r>
                            <m:rPr>
                              <m:sty m:val="p"/>
                            </m:rPr>
                            <w:rPr>
                              <w:rFonts w:ascii="Cambria Math" w:hAnsi="Cambria Math"/>
                            </w:rPr>
                            <m:t>+</m:t>
                          </m:r>
                        </m:sup>
                      </m:sSup>
                    </m:e>
                  </m:d>
                </m:e>
              </m:d>
            </m:e>
          </m:func>
          <m:r>
            <m:rPr>
              <m:sty m:val="p"/>
            </m:rPr>
            <w:rPr>
              <w:rFonts w:ascii="Cambria Math" w:hAnsi="Cambria Math"/>
            </w:rPr>
            <m:t>=-</m:t>
          </m:r>
          <m:f>
            <m:fPr>
              <m:ctrlPr>
                <w:rPr>
                  <w:rFonts w:ascii="Cambria Math" w:hAnsi="Cambria Math"/>
                  <w:iCs/>
                </w:rPr>
              </m:ctrlPr>
            </m:fPr>
            <m:num>
              <m:r>
                <m:rPr>
                  <m:sty m:val="p"/>
                </m:rPr>
                <w:rPr>
                  <w:rFonts w:ascii="Cambria Math" w:hAnsi="Cambria Math"/>
                  <w:lang w:val="el-GR"/>
                </w:rPr>
                <m:t>Δ</m:t>
              </m:r>
              <m:r>
                <m:rPr>
                  <m:sty m:val="p"/>
                </m:rPr>
                <w:rPr>
                  <w:rFonts w:ascii="Cambria Math" w:hAnsi="Cambria Math"/>
                </w:rPr>
                <m:t>E+0,059</m:t>
              </m:r>
              <m:r>
                <m:rPr>
                  <m:sty m:val="p"/>
                </m:rPr>
                <w:rPr>
                  <w:rFonts w:ascii="Cambria Math" w:hAnsi="Cambria Math"/>
                </w:rPr>
                <m:t xml:space="preserve"> V</m:t>
              </m:r>
            </m:num>
            <m:den>
              <m:r>
                <m:rPr>
                  <m:sty m:val="p"/>
                </m:rPr>
                <w:rPr>
                  <w:rFonts w:ascii="Cambria Math" w:hAnsi="Cambria Math"/>
                </w:rPr>
                <m:t>0,059 V</m:t>
              </m:r>
            </m:den>
          </m:f>
        </m:oMath>
      </m:oMathPara>
    </w:p>
    <w:p w:rsidR="00683E83" w:rsidRPr="00683E83" w:rsidRDefault="009B73FB" w:rsidP="00683E83">
      <w:pPr>
        <w:tabs>
          <w:tab w:val="left" w:pos="1701"/>
          <w:tab w:val="left" w:pos="1985"/>
        </w:tabs>
        <w:ind w:left="2124" w:hanging="2124"/>
        <w:rPr>
          <w:rFonts w:eastAsiaTheme="minorEastAsia"/>
          <w:iCs/>
        </w:rPr>
      </w:pPr>
      <w:r w:rsidRPr="00D40392">
        <w:rPr>
          <w:lang w:val="es-ES_tradnl"/>
        </w:rPr>
        <w:tab/>
      </w:r>
      <w:r w:rsidRPr="00D40392">
        <w:rPr>
          <w:lang w:val="es-ES_tradnl"/>
        </w:rPr>
        <w:tab/>
      </w:r>
      <w:r w:rsidRPr="00D40392">
        <w:rPr>
          <w:lang w:val="es-ES_tradnl"/>
        </w:rPr>
        <w:tab/>
      </w: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Anode</m:t>
            </m:r>
          </m:sub>
        </m:sSub>
        <m:d>
          <m:dPr>
            <m:ctrlPr>
              <w:rPr>
                <w:rFonts w:ascii="Cambria Math" w:hAnsi="Cambria Math"/>
                <w:iCs/>
              </w:rPr>
            </m:ctrlPr>
          </m:dPr>
          <m:e>
            <m:sSup>
              <m:sSupPr>
                <m:ctrlPr>
                  <w:rPr>
                    <w:rFonts w:ascii="Cambria Math" w:hAnsi="Cambria Math"/>
                    <w:iCs/>
                  </w:rPr>
                </m:ctrlPr>
              </m:sSupPr>
              <m:e>
                <m:r>
                  <m:rPr>
                    <m:sty m:val="p"/>
                  </m:rPr>
                  <w:rPr>
                    <w:rFonts w:ascii="Cambria Math" w:hAnsi="Cambria Math"/>
                  </w:rPr>
                  <m:t>Ag</m:t>
                </m:r>
              </m:e>
              <m:sup>
                <m:r>
                  <m:rPr>
                    <m:sty m:val="p"/>
                  </m:rPr>
                  <w:rPr>
                    <w:rFonts w:ascii="Cambria Math" w:hAnsi="Cambria Math"/>
                  </w:rPr>
                  <m:t>+</m:t>
                </m:r>
              </m:sup>
            </m:sSup>
          </m:e>
        </m:d>
        <m:r>
          <m:rPr>
            <m:sty m:val="p"/>
          </m:rPr>
          <w:rPr>
            <w:rFonts w:ascii="Cambria Math" w:hAnsi="Cambria Math"/>
            <w:lang w:val="es-ES_tradnl"/>
          </w:rPr>
          <m:t>=</m:t>
        </m:r>
        <m:sSup>
          <m:sSupPr>
            <m:ctrlPr>
              <w:rPr>
                <w:rFonts w:ascii="Cambria Math" w:hAnsi="Cambria Math"/>
                <w:iCs/>
              </w:rPr>
            </m:ctrlPr>
          </m:sSupPr>
          <m:e>
            <m:r>
              <m:rPr>
                <m:sty m:val="p"/>
              </m:rPr>
              <w:rPr>
                <w:rFonts w:ascii="Cambria Math" w:hAnsi="Cambria Math"/>
                <w:lang w:val="es-ES_tradnl"/>
              </w:rPr>
              <m:t>10</m:t>
            </m:r>
          </m:e>
          <m:sup>
            <m:r>
              <m:rPr>
                <m:sty m:val="p"/>
              </m:rPr>
              <w:rPr>
                <w:rFonts w:ascii="Cambria Math" w:hAnsi="Cambria Math"/>
              </w:rPr>
              <m:t>-</m:t>
            </m:r>
            <m:f>
              <m:fPr>
                <m:ctrlPr>
                  <w:rPr>
                    <w:rFonts w:ascii="Cambria Math" w:hAnsi="Cambria Math"/>
                    <w:iCs/>
                  </w:rPr>
                </m:ctrlPr>
              </m:fPr>
              <m:num>
                <m:r>
                  <m:rPr>
                    <m:sty m:val="p"/>
                  </m:rPr>
                  <w:rPr>
                    <w:rFonts w:ascii="Cambria Math" w:hAnsi="Cambria Math"/>
                    <w:lang w:val="el-GR"/>
                  </w:rPr>
                  <m:t>Δ</m:t>
                </m:r>
                <m:r>
                  <m:rPr>
                    <m:sty m:val="p"/>
                  </m:rPr>
                  <w:rPr>
                    <w:rFonts w:ascii="Cambria Math" w:hAnsi="Cambria Math"/>
                  </w:rPr>
                  <m:t>E</m:t>
                </m:r>
                <m:r>
                  <m:rPr>
                    <m:sty m:val="p"/>
                  </m:rPr>
                  <w:rPr>
                    <w:rFonts w:ascii="Cambria Math" w:hAnsi="Cambria Math"/>
                  </w:rPr>
                  <m:t xml:space="preserve"> </m:t>
                </m:r>
                <m:r>
                  <m:rPr>
                    <m:sty m:val="p"/>
                  </m:rPr>
                  <w:rPr>
                    <w:rFonts w:ascii="Cambria Math" w:hAnsi="Cambria Math"/>
                  </w:rPr>
                  <m:t>+</m:t>
                </m:r>
                <m:r>
                  <m:rPr>
                    <m:sty m:val="p"/>
                  </m:rPr>
                  <w:rPr>
                    <w:rFonts w:ascii="Cambria Math" w:hAnsi="Cambria Math"/>
                  </w:rPr>
                  <m:t xml:space="preserve"> </m:t>
                </m:r>
                <m:r>
                  <m:rPr>
                    <m:sty m:val="p"/>
                  </m:rPr>
                  <w:rPr>
                    <w:rFonts w:ascii="Cambria Math" w:hAnsi="Cambria Math"/>
                  </w:rPr>
                  <m:t>0,059</m:t>
                </m:r>
                <m:r>
                  <m:rPr>
                    <m:sty m:val="p"/>
                  </m:rPr>
                  <w:rPr>
                    <w:rFonts w:ascii="Cambria Math" w:hAnsi="Cambria Math"/>
                  </w:rPr>
                  <m:t xml:space="preserve"> V</m:t>
                </m:r>
              </m:num>
              <m:den>
                <m:r>
                  <m:rPr>
                    <m:sty m:val="p"/>
                  </m:rPr>
                  <w:rPr>
                    <w:rFonts w:ascii="Cambria Math" w:hAnsi="Cambria Math"/>
                  </w:rPr>
                  <m:t>0,059 V</m:t>
                </m:r>
              </m:den>
            </m:f>
          </m:sup>
        </m:sSup>
      </m:oMath>
      <w:r w:rsidR="00683E83">
        <w:rPr>
          <w:rFonts w:eastAsiaTheme="minorEastAsia"/>
          <w:iCs/>
        </w:rPr>
        <w:t xml:space="preserve"> </w:t>
      </w:r>
    </w:p>
    <w:p w:rsidR="009B73FB" w:rsidRPr="00D40392" w:rsidRDefault="009B73FB" w:rsidP="009B73FB">
      <w:pPr>
        <w:tabs>
          <w:tab w:val="left" w:pos="1701"/>
          <w:tab w:val="left" w:pos="1985"/>
        </w:tabs>
        <w:ind w:left="2124" w:hanging="2124"/>
        <w:rPr>
          <w:rFonts w:eastAsiaTheme="minorEastAsia"/>
        </w:rPr>
      </w:pPr>
      <w:r w:rsidRPr="00D40392">
        <w:rPr>
          <w:rFonts w:eastAsiaTheme="minorEastAsia"/>
          <w:lang w:val="es-ES_tradnl"/>
        </w:rPr>
        <w:tab/>
      </w:r>
      <w:r w:rsidRPr="00D40392">
        <w:rPr>
          <w:rFonts w:eastAsiaTheme="minorEastAsia"/>
          <w:lang w:val="es-ES_tradnl"/>
        </w:rPr>
        <w:tab/>
      </w:r>
      <w:r w:rsidRPr="00D40392">
        <w:rPr>
          <w:rFonts w:eastAsiaTheme="minorEastAsia"/>
          <w:lang w:val="es-ES_tradnl"/>
        </w:rPr>
        <w:tab/>
      </w:r>
      <w:r w:rsidRPr="00D40392">
        <w:rPr>
          <w:rFonts w:eastAsiaTheme="minorEastAsia"/>
        </w:rPr>
        <w:t>Einsetzen der gemessenen Spannung 0,486 V:</w:t>
      </w:r>
    </w:p>
    <w:p w:rsidR="009B73FB" w:rsidRPr="00D40392" w:rsidRDefault="00D6369D" w:rsidP="00C11641">
      <w:pPr>
        <w:tabs>
          <w:tab w:val="left" w:pos="1701"/>
          <w:tab w:val="left" w:pos="1985"/>
        </w:tabs>
        <w:rPr>
          <w:rFonts w:eastAsiaTheme="minorEastAsia"/>
        </w:rPr>
      </w:pPr>
      <w:r w:rsidRPr="00D40392">
        <w:rPr>
          <w:rFonts w:eastAsiaTheme="minorEastAsia"/>
          <w:iCs/>
        </w:rPr>
        <w:tab/>
      </w:r>
      <w:r w:rsidRPr="00D40392">
        <w:rPr>
          <w:rFonts w:eastAsiaTheme="minorEastAsia"/>
          <w:iCs/>
        </w:rPr>
        <w:tab/>
      </w:r>
      <w:r w:rsidRPr="00D40392">
        <w:rPr>
          <w:rFonts w:eastAsiaTheme="minorEastAsia"/>
          <w:iCs/>
        </w:rPr>
        <w:tab/>
      </w: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Anode</m:t>
            </m:r>
          </m:sub>
        </m:sSub>
        <m:d>
          <m:dPr>
            <m:ctrlPr>
              <w:rPr>
                <w:rFonts w:ascii="Cambria Math" w:hAnsi="Cambria Math"/>
                <w:iCs/>
              </w:rPr>
            </m:ctrlPr>
          </m:dPr>
          <m:e>
            <m:sSup>
              <m:sSupPr>
                <m:ctrlPr>
                  <w:rPr>
                    <w:rFonts w:ascii="Cambria Math" w:hAnsi="Cambria Math"/>
                    <w:iCs/>
                  </w:rPr>
                </m:ctrlPr>
              </m:sSupPr>
              <m:e>
                <m:r>
                  <m:rPr>
                    <m:sty m:val="p"/>
                  </m:rPr>
                  <w:rPr>
                    <w:rFonts w:ascii="Cambria Math" w:hAnsi="Cambria Math"/>
                  </w:rPr>
                  <m:t>Ag</m:t>
                </m:r>
              </m:e>
              <m:sup>
                <m:r>
                  <m:rPr>
                    <m:sty m:val="p"/>
                  </m:rPr>
                  <w:rPr>
                    <w:rFonts w:ascii="Cambria Math" w:hAnsi="Cambria Math"/>
                  </w:rPr>
                  <m:t>+</m:t>
                </m:r>
              </m:sup>
            </m:sSup>
          </m:e>
        </m:d>
        <m:r>
          <m:rPr>
            <m:sty m:val="p"/>
          </m:rPr>
          <w:rPr>
            <w:rFonts w:ascii="Cambria Math" w:eastAsiaTheme="minorEastAsia" w:hAnsi="Cambria Math"/>
          </w:rPr>
          <m:t>=</m:t>
        </m:r>
        <m:sSup>
          <m:sSupPr>
            <m:ctrlPr>
              <w:rPr>
                <w:rFonts w:ascii="Cambria Math" w:hAnsi="Cambria Math"/>
                <w:iCs/>
              </w:rPr>
            </m:ctrlPr>
          </m:sSupPr>
          <m:e>
            <m:r>
              <m:rPr>
                <m:sty m:val="p"/>
              </m:rPr>
              <w:rPr>
                <w:rFonts w:ascii="Cambria Math" w:hAnsi="Cambria Math"/>
                <w:lang w:val="es-ES_tradnl"/>
              </w:rPr>
              <m:t>10</m:t>
            </m:r>
          </m:e>
          <m:sup>
            <m:r>
              <m:rPr>
                <m:sty m:val="p"/>
              </m:rPr>
              <w:rPr>
                <w:rFonts w:ascii="Cambria Math" w:hAnsi="Cambria Math"/>
              </w:rPr>
              <m:t>-</m:t>
            </m:r>
            <m:f>
              <m:fPr>
                <m:ctrlPr>
                  <w:rPr>
                    <w:rFonts w:ascii="Cambria Math" w:hAnsi="Cambria Math"/>
                    <w:iCs/>
                  </w:rPr>
                </m:ctrlPr>
              </m:fPr>
              <m:num>
                <m:r>
                  <m:rPr>
                    <m:sty m:val="p"/>
                  </m:rPr>
                  <w:rPr>
                    <w:rFonts w:ascii="Cambria Math" w:hAnsi="Cambria Math"/>
                    <w:lang w:val="el-GR"/>
                  </w:rPr>
                  <m:t>0,486 V</m:t>
                </m:r>
                <m:r>
                  <m:rPr>
                    <m:sty m:val="p"/>
                  </m:rPr>
                  <w:rPr>
                    <w:rFonts w:ascii="Cambria Math" w:hAnsi="Cambria Math"/>
                  </w:rPr>
                  <m:t>+0,059</m:t>
                </m:r>
                <m:r>
                  <m:rPr>
                    <m:sty m:val="p"/>
                  </m:rPr>
                  <w:rPr>
                    <w:rFonts w:ascii="Cambria Math" w:hAnsi="Cambria Math"/>
                  </w:rPr>
                  <m:t xml:space="preserve"> V</m:t>
                </m:r>
              </m:num>
              <m:den>
                <m:r>
                  <m:rPr>
                    <m:sty m:val="p"/>
                  </m:rPr>
                  <w:rPr>
                    <w:rFonts w:ascii="Cambria Math" w:hAnsi="Cambria Math"/>
                  </w:rPr>
                  <m:t>0,059 V</m:t>
                </m:r>
              </m:den>
            </m:f>
          </m:sup>
        </m:sSup>
        <m:r>
          <m:rPr>
            <m:sty m:val="p"/>
          </m:rPr>
          <w:rPr>
            <w:rFonts w:ascii="Cambria Math" w:hAnsi="Cambria Math"/>
          </w:rPr>
          <m:t>=</m:t>
        </m:r>
        <m:sSup>
          <m:sSupPr>
            <m:ctrlPr>
              <w:rPr>
                <w:rFonts w:ascii="Cambria Math" w:hAnsi="Cambria Math"/>
                <w:vertAlign w:val="superscript"/>
              </w:rPr>
            </m:ctrlPr>
          </m:sSupPr>
          <m:e>
            <m:r>
              <m:rPr>
                <m:sty m:val="p"/>
              </m:rPr>
              <w:rPr>
                <w:rFonts w:ascii="Cambria Math" w:hAnsi="Cambria Math"/>
                <w:vertAlign w:val="superscript"/>
              </w:rPr>
              <m:t>5,79</m:t>
            </m:r>
          </m:e>
          <m:sup>
            <m:r>
              <m:rPr>
                <m:sty m:val="p"/>
              </m:rPr>
              <w:rPr>
                <w:rFonts w:ascii="Cambria Math" w:hAnsi="Cambria Math"/>
                <w:vertAlign w:val="superscript"/>
              </w:rPr>
              <m:t>-10</m:t>
            </m:r>
          </m:sup>
        </m:sSup>
        <m:r>
          <m:rPr>
            <m:sty m:val="p"/>
          </m:rPr>
          <w:rPr>
            <w:rFonts w:ascii="Cambria Math" w:hAnsi="Cambria Math"/>
            <w:vertAlign w:val="superscript"/>
          </w:rPr>
          <m:t xml:space="preserve"> mol/L </m:t>
        </m:r>
      </m:oMath>
    </w:p>
    <w:p w:rsidR="00D6369D" w:rsidRPr="00D40392" w:rsidRDefault="00D6369D" w:rsidP="00A33AB5">
      <w:pPr>
        <w:tabs>
          <w:tab w:val="left" w:pos="1701"/>
          <w:tab w:val="left" w:pos="1985"/>
        </w:tabs>
        <w:ind w:left="2124" w:hanging="2124"/>
      </w:pPr>
      <w:r w:rsidRPr="00D40392">
        <w:rPr>
          <w:rFonts w:eastAsiaTheme="minorEastAsia"/>
        </w:rPr>
        <w:tab/>
      </w:r>
      <w:r w:rsidRPr="00D40392">
        <w:rPr>
          <w:rFonts w:eastAsiaTheme="minorEastAsia"/>
        </w:rPr>
        <w:tab/>
      </w:r>
      <w:r w:rsidRPr="00D40392">
        <w:rPr>
          <w:rFonts w:eastAsiaTheme="minorEastAsia"/>
        </w:rPr>
        <w:tab/>
      </w:r>
      <m:oMath>
        <m:r>
          <m:rPr>
            <m:sty m:val="p"/>
          </m:rPr>
          <w:rPr>
            <w:rFonts w:ascii="Cambria Math" w:hAnsi="Cambria Math"/>
          </w:rPr>
          <m:t>c</m:t>
        </m:r>
        <m:d>
          <m:dPr>
            <m:ctrlPr>
              <w:rPr>
                <w:rFonts w:ascii="Cambria Math" w:hAnsi="Cambria Math"/>
                <w:iCs/>
              </w:rPr>
            </m:ctrlPr>
          </m:dPr>
          <m:e>
            <m:sSup>
              <m:sSupPr>
                <m:ctrlPr>
                  <w:rPr>
                    <w:rFonts w:ascii="Cambria Math" w:hAnsi="Cambria Math"/>
                    <w:iCs/>
                  </w:rPr>
                </m:ctrlPr>
              </m:sSupPr>
              <m:e>
                <m:r>
                  <m:rPr>
                    <m:sty m:val="p"/>
                  </m:rPr>
                  <w:rPr>
                    <w:rFonts w:ascii="Cambria Math" w:hAnsi="Cambria Math"/>
                  </w:rPr>
                  <m:t>Cl</m:t>
                </m:r>
              </m:e>
              <m:sup>
                <m:r>
                  <m:rPr>
                    <m:sty m:val="p"/>
                  </m:rPr>
                  <w:rPr>
                    <w:rFonts w:ascii="Cambria Math" w:hAnsi="Cambria Math"/>
                  </w:rPr>
                  <m:t>-</m:t>
                </m:r>
              </m:sup>
            </m:sSup>
          </m:e>
        </m:d>
        <m:r>
          <m:rPr>
            <m:sty m:val="p"/>
          </m:rPr>
          <w:rPr>
            <w:rFonts w:ascii="Cambria Math" w:hAnsi="Cambria Math"/>
          </w:rPr>
          <m:t>=1</m:t>
        </m:r>
        <m:f>
          <m:fPr>
            <m:ctrlPr>
              <w:rPr>
                <w:rFonts w:ascii="Cambria Math" w:hAnsi="Cambria Math"/>
                <w:iCs/>
              </w:rPr>
            </m:ctrlPr>
          </m:fPr>
          <m:num>
            <m:r>
              <m:rPr>
                <m:sty m:val="p"/>
              </m:rPr>
              <w:rPr>
                <w:rFonts w:ascii="Cambria Math" w:hAnsi="Cambria Math"/>
              </w:rPr>
              <m:t>mol</m:t>
            </m:r>
          </m:num>
          <m:den>
            <m:r>
              <m:rPr>
                <m:sty m:val="p"/>
              </m:rPr>
              <w:rPr>
                <w:rFonts w:ascii="Cambria Math" w:hAnsi="Cambria Math"/>
              </w:rPr>
              <m:t>L</m:t>
            </m:r>
          </m:den>
        </m:f>
      </m:oMath>
      <w:r w:rsidR="00C11641" w:rsidRPr="00D40392">
        <w:tab/>
      </w:r>
      <w:r w:rsidR="00C11641" w:rsidRPr="00D40392">
        <w:tab/>
      </w:r>
      <w:r w:rsidR="00C11641" w:rsidRPr="00D40392">
        <w:tab/>
      </w:r>
    </w:p>
    <w:p w:rsidR="00A33AB5" w:rsidRPr="00D40392" w:rsidRDefault="00D6369D" w:rsidP="00A33AB5">
      <w:pPr>
        <w:tabs>
          <w:tab w:val="left" w:pos="1701"/>
          <w:tab w:val="left" w:pos="1985"/>
        </w:tabs>
        <w:ind w:left="2124" w:hanging="2124"/>
      </w:pPr>
      <w:r w:rsidRPr="00D40392">
        <w:tab/>
      </w:r>
      <w:r w:rsidRPr="00D40392">
        <w:tab/>
      </w:r>
      <w:r w:rsidRPr="00D40392">
        <w:tab/>
      </w:r>
      <m:oMath>
        <m:sSub>
          <m:sSubPr>
            <m:ctrlPr>
              <w:rPr>
                <w:rFonts w:ascii="Cambria Math" w:hAnsi="Cambria Math"/>
                <w:iCs/>
              </w:rPr>
            </m:ctrlPr>
          </m:sSubPr>
          <m:e>
            <m:r>
              <m:rPr>
                <m:sty m:val="p"/>
              </m:rPr>
              <w:rPr>
                <w:rFonts w:ascii="Cambria Math" w:hAnsi="Cambria Math"/>
              </w:rPr>
              <m:t>=</m:t>
            </m:r>
            <m:r>
              <w:rPr>
                <w:rFonts w:ascii="Cambria Math" w:hAnsi="Cambria Math"/>
              </w:rPr>
              <m:t>&gt;K</m:t>
            </m:r>
          </m:e>
          <m:sub>
            <m:r>
              <m:rPr>
                <m:sty m:val="p"/>
              </m:rPr>
              <w:rPr>
                <w:rFonts w:ascii="Cambria Math" w:hAnsi="Cambria Math"/>
              </w:rPr>
              <m:t>L</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Anode</m:t>
            </m:r>
          </m:sub>
        </m:sSub>
        <m:d>
          <m:dPr>
            <m:ctrlPr>
              <w:rPr>
                <w:rFonts w:ascii="Cambria Math" w:hAnsi="Cambria Math"/>
                <w:iCs/>
              </w:rPr>
            </m:ctrlPr>
          </m:dPr>
          <m:e>
            <m:sSup>
              <m:sSupPr>
                <m:ctrlPr>
                  <w:rPr>
                    <w:rFonts w:ascii="Cambria Math" w:hAnsi="Cambria Math"/>
                    <w:iCs/>
                  </w:rPr>
                </m:ctrlPr>
              </m:sSupPr>
              <m:e>
                <m:r>
                  <m:rPr>
                    <m:sty m:val="p"/>
                  </m:rPr>
                  <w:rPr>
                    <w:rFonts w:ascii="Cambria Math" w:hAnsi="Cambria Math"/>
                  </w:rPr>
                  <m:t>Ag</m:t>
                </m:r>
              </m:e>
              <m:sup>
                <m:r>
                  <m:rPr>
                    <m:sty m:val="p"/>
                  </m:rPr>
                  <w:rPr>
                    <w:rFonts w:ascii="Cambria Math" w:hAnsi="Cambria Math"/>
                  </w:rPr>
                  <m:t>+</m:t>
                </m:r>
              </m:sup>
            </m:sSup>
          </m:e>
        </m:d>
        <m:r>
          <m:rPr>
            <m:sty m:val="p"/>
          </m:rPr>
          <w:rPr>
            <w:rFonts w:ascii="Cambria Math" w:hAnsi="Cambria Math"/>
          </w:rPr>
          <m:t>∙c</m:t>
        </m:r>
        <m:d>
          <m:dPr>
            <m:ctrlPr>
              <w:rPr>
                <w:rFonts w:ascii="Cambria Math" w:hAnsi="Cambria Math"/>
                <w:iCs/>
              </w:rPr>
            </m:ctrlPr>
          </m:dPr>
          <m:e>
            <m:sSup>
              <m:sSupPr>
                <m:ctrlPr>
                  <w:rPr>
                    <w:rFonts w:ascii="Cambria Math" w:hAnsi="Cambria Math"/>
                    <w:iCs/>
                  </w:rPr>
                </m:ctrlPr>
              </m:sSupPr>
              <m:e>
                <m:r>
                  <m:rPr>
                    <m:sty m:val="p"/>
                  </m:rPr>
                  <w:rPr>
                    <w:rFonts w:ascii="Cambria Math" w:hAnsi="Cambria Math"/>
                  </w:rPr>
                  <m:t>Cl</m:t>
                </m:r>
              </m:e>
              <m:sup>
                <m:r>
                  <m:rPr>
                    <m:sty m:val="p"/>
                  </m:rPr>
                  <w:rPr>
                    <w:rFonts w:ascii="Cambria Math" w:hAnsi="Cambria Math"/>
                  </w:rPr>
                  <m:t>-</m:t>
                </m:r>
              </m:sup>
            </m:sSup>
          </m:e>
        </m:d>
        <m:r>
          <m:rPr>
            <m:sty m:val="p"/>
          </m:rPr>
          <w:rPr>
            <w:rFonts w:ascii="Cambria Math" w:hAnsi="Cambria Math"/>
          </w:rPr>
          <m:t>=</m:t>
        </m:r>
        <m:sSup>
          <m:sSupPr>
            <m:ctrlPr>
              <w:rPr>
                <w:rFonts w:ascii="Cambria Math" w:hAnsi="Cambria Math"/>
                <w:vertAlign w:val="superscript"/>
              </w:rPr>
            </m:ctrlPr>
          </m:sSupPr>
          <m:e>
            <m:r>
              <m:rPr>
                <m:sty m:val="p"/>
              </m:rPr>
              <w:rPr>
                <w:rFonts w:ascii="Cambria Math" w:hAnsi="Cambria Math"/>
                <w:vertAlign w:val="superscript"/>
              </w:rPr>
              <m:t>5,79</m:t>
            </m:r>
          </m:e>
          <m:sup>
            <m:r>
              <m:rPr>
                <m:sty m:val="p"/>
              </m:rPr>
              <w:rPr>
                <w:rFonts w:ascii="Cambria Math" w:hAnsi="Cambria Math"/>
                <w:vertAlign w:val="superscript"/>
              </w:rPr>
              <m:t>-10</m:t>
            </m:r>
          </m:sup>
        </m:sSup>
        <m:f>
          <m:fPr>
            <m:ctrlPr>
              <w:rPr>
                <w:rFonts w:ascii="Cambria Math" w:hAnsi="Cambria Math"/>
                <w:vertAlign w:val="superscript"/>
              </w:rPr>
            </m:ctrlPr>
          </m:fPr>
          <m:num>
            <m:r>
              <m:rPr>
                <m:sty m:val="p"/>
              </m:rPr>
              <w:rPr>
                <w:rFonts w:ascii="Cambria Math" w:hAnsi="Cambria Math"/>
                <w:vertAlign w:val="superscript"/>
              </w:rPr>
              <m:t>mol</m:t>
            </m:r>
          </m:num>
          <m:den>
            <m:r>
              <m:rPr>
                <m:sty m:val="p"/>
              </m:rPr>
              <w:rPr>
                <w:rFonts w:ascii="Cambria Math" w:hAnsi="Cambria Math"/>
                <w:vertAlign w:val="superscript"/>
              </w:rPr>
              <m:t>L</m:t>
            </m:r>
          </m:den>
        </m:f>
        <m:r>
          <m:rPr>
            <m:sty m:val="p"/>
          </m:rPr>
          <w:rPr>
            <w:rFonts w:ascii="Cambria Math" w:hAnsi="Cambria Math"/>
            <w:vertAlign w:val="superscript"/>
          </w:rPr>
          <m:t>∙</m:t>
        </m:r>
        <m:r>
          <m:rPr>
            <m:sty m:val="p"/>
          </m:rPr>
          <w:rPr>
            <w:rFonts w:ascii="Cambria Math" w:hAnsi="Cambria Math"/>
          </w:rPr>
          <m:t>1</m:t>
        </m:r>
        <m:f>
          <m:fPr>
            <m:ctrlPr>
              <w:rPr>
                <w:rFonts w:ascii="Cambria Math" w:hAnsi="Cambria Math"/>
                <w:iCs/>
              </w:rPr>
            </m:ctrlPr>
          </m:fPr>
          <m:num>
            <m:r>
              <m:rPr>
                <m:sty m:val="p"/>
              </m:rPr>
              <w:rPr>
                <w:rFonts w:ascii="Cambria Math" w:hAnsi="Cambria Math"/>
              </w:rPr>
              <m:t>mol</m:t>
            </m:r>
          </m:num>
          <m:den>
            <m:r>
              <m:rPr>
                <m:sty m:val="p"/>
              </m:rPr>
              <w:rPr>
                <w:rFonts w:ascii="Cambria Math" w:hAnsi="Cambria Math"/>
              </w:rPr>
              <m:t>L</m:t>
            </m:r>
          </m:den>
        </m:f>
        <m:r>
          <m:rPr>
            <m:sty m:val="p"/>
          </m:rPr>
          <w:rPr>
            <w:rFonts w:ascii="Cambria Math" w:hAnsi="Cambria Math"/>
          </w:rPr>
          <m:t>=</m:t>
        </m:r>
        <m:sSup>
          <m:sSupPr>
            <m:ctrlPr>
              <w:rPr>
                <w:rFonts w:ascii="Cambria Math" w:hAnsi="Cambria Math"/>
                <w:vertAlign w:val="superscript"/>
              </w:rPr>
            </m:ctrlPr>
          </m:sSupPr>
          <m:e>
            <m:r>
              <m:rPr>
                <m:sty m:val="p"/>
              </m:rPr>
              <w:rPr>
                <w:rFonts w:ascii="Cambria Math" w:hAnsi="Cambria Math"/>
                <w:vertAlign w:val="superscript"/>
              </w:rPr>
              <m:t>5,79</m:t>
            </m:r>
          </m:e>
          <m:sup>
            <m:r>
              <m:rPr>
                <m:sty m:val="p"/>
              </m:rPr>
              <w:rPr>
                <w:rFonts w:ascii="Cambria Math" w:hAnsi="Cambria Math"/>
                <w:vertAlign w:val="superscript"/>
              </w:rPr>
              <m:t>-10</m:t>
            </m:r>
          </m:sup>
        </m:sSup>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r>
          <m:rPr>
            <m:sty m:val="p"/>
          </m:rPr>
          <w:rPr>
            <w:rFonts w:ascii="Cambria Math" w:hAnsi="Cambria Math"/>
          </w:rPr>
          <m:t>/</m:t>
        </m:r>
        <m:sSup>
          <m:sSupPr>
            <m:ctrlPr>
              <w:rPr>
                <w:rFonts w:ascii="Cambria Math" w:hAnsi="Cambria Math"/>
                <w:vertAlign w:val="superscript"/>
              </w:rPr>
            </m:ctrlPr>
          </m:sSupPr>
          <m:e>
            <m:r>
              <m:rPr>
                <m:sty m:val="p"/>
              </m:rPr>
              <w:rPr>
                <w:rFonts w:ascii="Cambria Math" w:hAnsi="Cambria Math"/>
                <w:vertAlign w:val="superscript"/>
              </w:rPr>
              <m:t>L</m:t>
            </m:r>
          </m:e>
          <m:sup>
            <m:r>
              <m:rPr>
                <m:sty m:val="p"/>
              </m:rPr>
              <w:rPr>
                <w:rFonts w:ascii="Cambria Math" w:hAnsi="Cambria Math"/>
                <w:vertAlign w:val="superscript"/>
              </w:rPr>
              <m:t>2</m:t>
            </m:r>
          </m:sup>
        </m:sSup>
        <m:r>
          <m:rPr>
            <m:sty m:val="p"/>
          </m:rPr>
          <w:rPr>
            <w:rFonts w:ascii="Cambria Math" w:hAnsi="Cambria Math"/>
            <w:vertAlign w:val="superscript"/>
          </w:rPr>
          <m:t xml:space="preserve"> </m:t>
        </m:r>
      </m:oMath>
    </w:p>
    <w:p w:rsidR="00C11641" w:rsidRDefault="00A570AC" w:rsidP="00D6369D">
      <w:pPr>
        <w:tabs>
          <w:tab w:val="left" w:pos="1701"/>
          <w:tab w:val="left" w:pos="1985"/>
        </w:tabs>
        <w:ind w:left="2124" w:hanging="2124"/>
        <w:rPr>
          <w:rFonts w:eastAsiaTheme="minorEastAsia"/>
        </w:rPr>
      </w:pPr>
      <w:r w:rsidRPr="00D40392">
        <w:rPr>
          <w:rFonts w:eastAsiaTheme="minorEastAsia"/>
        </w:rPr>
        <w:tab/>
      </w:r>
      <w:r w:rsidRPr="00D40392">
        <w:rPr>
          <w:rFonts w:eastAsiaTheme="minorEastAsia"/>
        </w:rPr>
        <w:tab/>
      </w:r>
      <w:r w:rsidRPr="00D40392">
        <w:rPr>
          <w:rFonts w:eastAsiaTheme="minorEastAsia"/>
        </w:rPr>
        <w:tab/>
        <w:t xml:space="preserve">Der Literaturwert beträgt etwa </w:t>
      </w:r>
      <m:oMath>
        <m:sSup>
          <m:sSupPr>
            <m:ctrlPr>
              <w:rPr>
                <w:rFonts w:ascii="Cambria Math" w:hAnsi="Cambria Math"/>
                <w:vertAlign w:val="superscript"/>
              </w:rPr>
            </m:ctrlPr>
          </m:sSupPr>
          <m:e>
            <m:r>
              <m:rPr>
                <m:sty m:val="p"/>
              </m:rPr>
              <w:rPr>
                <w:rFonts w:ascii="Cambria Math" w:hAnsi="Cambria Math"/>
                <w:vertAlign w:val="superscript"/>
              </w:rPr>
              <m:t>1,7</m:t>
            </m:r>
          </m:e>
          <m:sup>
            <m:r>
              <m:rPr>
                <m:sty m:val="p"/>
              </m:rPr>
              <w:rPr>
                <w:rFonts w:ascii="Cambria Math" w:hAnsi="Cambria Math"/>
                <w:vertAlign w:val="superscript"/>
              </w:rPr>
              <m:t>-10</m:t>
            </m:r>
          </m:sup>
        </m:sSup>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r>
          <m:rPr>
            <m:sty m:val="p"/>
          </m:rPr>
          <w:rPr>
            <w:rFonts w:ascii="Cambria Math" w:hAnsi="Cambria Math"/>
          </w:rPr>
          <m:t>/</m:t>
        </m:r>
        <m:sSup>
          <m:sSupPr>
            <m:ctrlPr>
              <w:rPr>
                <w:rFonts w:ascii="Cambria Math" w:hAnsi="Cambria Math"/>
                <w:vertAlign w:val="superscript"/>
              </w:rPr>
            </m:ctrlPr>
          </m:sSupPr>
          <m:e>
            <m:r>
              <m:rPr>
                <m:sty m:val="p"/>
              </m:rPr>
              <w:rPr>
                <w:rFonts w:ascii="Cambria Math" w:hAnsi="Cambria Math"/>
                <w:vertAlign w:val="superscript"/>
              </w:rPr>
              <m:t>L</m:t>
            </m:r>
          </m:e>
          <m:sup>
            <m:r>
              <m:rPr>
                <m:sty m:val="p"/>
              </m:rPr>
              <w:rPr>
                <w:rFonts w:ascii="Cambria Math" w:hAnsi="Cambria Math"/>
                <w:vertAlign w:val="superscript"/>
              </w:rPr>
              <m:t>2</m:t>
            </m:r>
          </m:sup>
        </m:sSup>
      </m:oMath>
      <w:r w:rsidRPr="00D40392">
        <w:rPr>
          <w:rFonts w:eastAsiaTheme="minorEastAsia"/>
        </w:rPr>
        <w:t xml:space="preserve"> bei 25 °C.</w:t>
      </w:r>
    </w:p>
    <w:p w:rsidR="00D32D73" w:rsidRPr="00A570AC" w:rsidRDefault="00621225" w:rsidP="00A33AB5">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Der absolute Fehler liegt bei </w:t>
      </w:r>
      <m:oMath>
        <m:sSup>
          <m:sSupPr>
            <m:ctrlPr>
              <w:rPr>
                <w:rFonts w:ascii="Cambria Math" w:hAnsi="Cambria Math"/>
                <w:vertAlign w:val="superscript"/>
              </w:rPr>
            </m:ctrlPr>
          </m:sSupPr>
          <m:e>
            <m:r>
              <m:rPr>
                <m:sty m:val="p"/>
              </m:rPr>
              <w:rPr>
                <w:rFonts w:ascii="Cambria Math" w:hAnsi="Cambria Math"/>
                <w:vertAlign w:val="superscript"/>
              </w:rPr>
              <m:t>4,09</m:t>
            </m:r>
          </m:e>
          <m:sup>
            <m:r>
              <m:rPr>
                <m:sty m:val="p"/>
              </m:rPr>
              <w:rPr>
                <w:rFonts w:ascii="Cambria Math" w:hAnsi="Cambria Math"/>
                <w:vertAlign w:val="superscript"/>
              </w:rPr>
              <m:t>-10</m:t>
            </m:r>
          </m:sup>
        </m:sSup>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r>
          <m:rPr>
            <m:sty m:val="p"/>
          </m:rPr>
          <w:rPr>
            <w:rFonts w:ascii="Cambria Math" w:hAnsi="Cambria Math"/>
          </w:rPr>
          <m:t>/</m:t>
        </m:r>
        <m:sSup>
          <m:sSupPr>
            <m:ctrlPr>
              <w:rPr>
                <w:rFonts w:ascii="Cambria Math" w:hAnsi="Cambria Math"/>
                <w:vertAlign w:val="superscript"/>
              </w:rPr>
            </m:ctrlPr>
          </m:sSupPr>
          <m:e>
            <m:r>
              <m:rPr>
                <m:sty m:val="p"/>
              </m:rPr>
              <w:rPr>
                <w:rFonts w:ascii="Cambria Math" w:hAnsi="Cambria Math"/>
                <w:vertAlign w:val="superscript"/>
              </w:rPr>
              <m:t>L</m:t>
            </m:r>
          </m:e>
          <m:sup>
            <m:r>
              <m:rPr>
                <m:sty m:val="p"/>
              </m:rPr>
              <w:rPr>
                <w:rFonts w:ascii="Cambria Math" w:hAnsi="Cambria Math"/>
                <w:vertAlign w:val="superscript"/>
              </w:rPr>
              <m:t>2</m:t>
            </m:r>
          </m:sup>
        </m:sSup>
      </m:oMath>
      <w:r>
        <w:rPr>
          <w:rFonts w:eastAsiaTheme="minorEastAsia"/>
        </w:rPr>
        <w:t xml:space="preserve"> und der relative Fehler b</w:t>
      </w:r>
      <w:r>
        <w:rPr>
          <w:rFonts w:eastAsiaTheme="minorEastAsia"/>
        </w:rPr>
        <w:t>e</w:t>
      </w:r>
      <w:r>
        <w:rPr>
          <w:rFonts w:eastAsiaTheme="minorEastAsia"/>
        </w:rPr>
        <w:t xml:space="preserve">trägt 240 %. </w:t>
      </w:r>
      <w:r w:rsidR="00D40392">
        <w:rPr>
          <w:rFonts w:eastAsiaTheme="minorEastAsia"/>
        </w:rPr>
        <w:t>Mögliche Temperaturunterschiede</w:t>
      </w:r>
      <w:r>
        <w:rPr>
          <w:rFonts w:eastAsiaTheme="minorEastAsia"/>
        </w:rPr>
        <w:t xml:space="preserve"> </w:t>
      </w:r>
      <w:r w:rsidR="00D40392">
        <w:rPr>
          <w:rFonts w:eastAsiaTheme="minorEastAsia"/>
        </w:rPr>
        <w:t>könnten der Grund dafür sein, dass sich die Werte unterscheiden.</w:t>
      </w:r>
      <w:r>
        <w:rPr>
          <w:rFonts w:eastAsiaTheme="minorEastAsia"/>
        </w:rPr>
        <w:t xml:space="preserve"> </w:t>
      </w:r>
    </w:p>
    <w:p w:rsidR="00216E3C" w:rsidRDefault="00216E3C" w:rsidP="00A570AC">
      <w:pPr>
        <w:spacing w:line="276" w:lineRule="auto"/>
        <w:ind w:left="2124" w:hanging="2124"/>
        <w:jc w:val="left"/>
      </w:pPr>
      <w:r>
        <w:t xml:space="preserve">Entsorgung:          </w:t>
      </w:r>
      <w:r w:rsidR="00125CEA">
        <w:tab/>
      </w:r>
      <w:r>
        <w:t xml:space="preserve">Die Entsorgung </w:t>
      </w:r>
      <w:r w:rsidR="00A570AC">
        <w:t>der Lösungen erfolgt in den a</w:t>
      </w:r>
      <w:r w:rsidR="00C25D93">
        <w:t>norganische</w:t>
      </w:r>
      <w:r w:rsidR="00A570AC">
        <w:t>n</w:t>
      </w:r>
      <w:r w:rsidR="00C25D93">
        <w:t xml:space="preserve"> Ab</w:t>
      </w:r>
      <w:r w:rsidR="00A570AC">
        <w:t>fall</w:t>
      </w:r>
      <w:r w:rsidR="00EF4E22">
        <w:t xml:space="preserve"> mit Schwermetallen.</w:t>
      </w:r>
    </w:p>
    <w:p w:rsidR="00FC4CA2" w:rsidRDefault="00FC4CA2" w:rsidP="00FC4CA2">
      <w:pPr>
        <w:pStyle w:val="Literaturverzeichnis"/>
        <w:ind w:left="2124" w:hanging="2124"/>
        <w:rPr>
          <w:noProof/>
        </w:rPr>
      </w:pPr>
      <w:r>
        <w:t>Literatur:</w:t>
      </w:r>
      <w:r>
        <w:tab/>
      </w:r>
      <w:r>
        <w:rPr>
          <w:noProof/>
        </w:rPr>
        <w:t>Göbel, K. (26. Oktober 1994). Das chemische Gleichgewicht. (C. i. Schule, Hrsg.) Marburg.</w:t>
      </w:r>
    </w:p>
    <w:p w:rsidR="006E32AF" w:rsidRDefault="00683E83" w:rsidP="006E32AF">
      <w:pPr>
        <w:tabs>
          <w:tab w:val="left" w:pos="1701"/>
          <w:tab w:val="left" w:pos="1985"/>
        </w:tabs>
        <w:ind w:left="1980" w:hanging="1980"/>
        <w:rPr>
          <w:rFonts w:eastAsiaTheme="minorEastAsia"/>
        </w:rPr>
      </w:pPr>
      <w:r>
        <w:rPr>
          <w:noProof/>
          <w:lang w:eastAsia="de-DE"/>
        </w:rPr>
        <mc:AlternateContent>
          <mc:Choice Requires="wps">
            <w:drawing>
              <wp:inline distT="0" distB="0" distL="0" distR="0">
                <wp:extent cx="5873115" cy="791845"/>
                <wp:effectExtent l="13970" t="12065" r="8890" b="15240"/>
                <wp:docPr id="3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184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F7EAB" w:rsidRPr="00A570AC" w:rsidRDefault="009F7EAB" w:rsidP="000D10FB">
                            <w:pPr>
                              <w:rPr>
                                <w:color w:val="auto"/>
                              </w:rPr>
                            </w:pPr>
                            <w:r w:rsidRPr="00FC4CA2">
                              <w:rPr>
                                <w:b/>
                                <w:color w:val="auto"/>
                              </w:rPr>
                              <w:t>Anmerkungen</w:t>
                            </w:r>
                            <w:r w:rsidRPr="00FC4CA2">
                              <w:rPr>
                                <w:color w:val="auto"/>
                              </w:rPr>
                              <w:t>:</w:t>
                            </w:r>
                            <w:r>
                              <w:rPr>
                                <w:color w:val="auto"/>
                              </w:rPr>
                              <w:t xml:space="preserve"> Die Schüler_innen sollten hierbei </w:t>
                            </w:r>
                            <w:r w:rsidR="005579CD">
                              <w:rPr>
                                <w:color w:val="auto"/>
                              </w:rPr>
                              <w:t xml:space="preserve">über </w:t>
                            </w:r>
                            <w:r>
                              <w:rPr>
                                <w:color w:val="auto"/>
                              </w:rPr>
                              <w:t xml:space="preserve">Kenntnisse </w:t>
                            </w:r>
                            <w:r w:rsidR="005579CD">
                              <w:rPr>
                                <w:color w:val="auto"/>
                              </w:rPr>
                              <w:t>der</w:t>
                            </w:r>
                            <w:r>
                              <w:rPr>
                                <w:color w:val="auto"/>
                              </w:rPr>
                              <w:t xml:space="preserve"> Funktionsweise einer galvanischen Zelle verfügen und die Nernst‘sche Gleichung anwenden können.</w:t>
                            </w:r>
                          </w:p>
                        </w:txbxContent>
                      </wps:txbx>
                      <wps:bodyPr rot="0" vert="horz" wrap="square" lIns="91440" tIns="45720" rIns="91440" bIns="45720" anchor="t" anchorCtr="0" upright="1">
                        <a:noAutofit/>
                      </wps:bodyPr>
                    </wps:wsp>
                  </a:graphicData>
                </a:graphic>
              </wp:inline>
            </w:drawing>
          </mc:Choice>
          <mc:Fallback>
            <w:pict>
              <v:shape id="Text Box 131" o:spid="_x0000_s1029" type="#_x0000_t202" style="width:462.45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" fillcolor="white [3201]" strokecolor="#c0504d [3205]" strokeweight="1pt">
                <v:stroke dashstyle="dash"/>
                <v:shadow color="#868686"/>
                <v:textbox>
                  <w:txbxContent>
                    <w:p w:rsidR="009F7EAB" w:rsidRPr="00A570AC" w:rsidRDefault="009F7EAB" w:rsidP="000D10FB">
                      <w:pPr>
                        <w:rPr>
                          <w:color w:val="auto"/>
                        </w:rPr>
                      </w:pPr>
                      <w:r w:rsidRPr="00FC4CA2">
                        <w:rPr>
                          <w:b/>
                          <w:color w:val="auto"/>
                        </w:rPr>
                        <w:t>Anmerkungen</w:t>
                      </w:r>
                      <w:r w:rsidRPr="00FC4CA2">
                        <w:rPr>
                          <w:color w:val="auto"/>
                        </w:rPr>
                        <w:t>:</w:t>
                      </w:r>
                      <w:r>
                        <w:rPr>
                          <w:color w:val="auto"/>
                        </w:rPr>
                        <w:t xml:space="preserve"> Die Schüler_innen sollten hierbei </w:t>
                      </w:r>
                      <w:r w:rsidR="005579CD">
                        <w:rPr>
                          <w:color w:val="auto"/>
                        </w:rPr>
                        <w:t xml:space="preserve">über </w:t>
                      </w:r>
                      <w:r>
                        <w:rPr>
                          <w:color w:val="auto"/>
                        </w:rPr>
                        <w:t xml:space="preserve">Kenntnisse </w:t>
                      </w:r>
                      <w:r w:rsidR="005579CD">
                        <w:rPr>
                          <w:color w:val="auto"/>
                        </w:rPr>
                        <w:t>der</w:t>
                      </w:r>
                      <w:r>
                        <w:rPr>
                          <w:color w:val="auto"/>
                        </w:rPr>
                        <w:t xml:space="preserve"> Funktionsweise einer galvanischen Zelle verfügen und die Nernst‘sche Gleichung anwenden können.</w:t>
                      </w:r>
                    </w:p>
                  </w:txbxContent>
                </v:textbox>
                <w10:anchorlock/>
              </v:shape>
            </w:pict>
          </mc:Fallback>
        </mc:AlternateContent>
      </w:r>
    </w:p>
    <w:p w:rsidR="008123CC" w:rsidRDefault="008123CC" w:rsidP="008123CC">
      <w:pPr>
        <w:tabs>
          <w:tab w:val="left" w:pos="1701"/>
          <w:tab w:val="left" w:pos="1985"/>
        </w:tabs>
        <w:rPr>
          <w:rFonts w:eastAsiaTheme="minorEastAsia"/>
        </w:rPr>
      </w:pPr>
    </w:p>
    <w:p w:rsidR="008123CC" w:rsidRDefault="008123CC" w:rsidP="008123CC">
      <w:pPr>
        <w:tabs>
          <w:tab w:val="left" w:pos="1701"/>
          <w:tab w:val="left" w:pos="1985"/>
        </w:tabs>
        <w:rPr>
          <w:rFonts w:eastAsiaTheme="minorEastAsia"/>
        </w:rPr>
      </w:pPr>
    </w:p>
    <w:p w:rsidR="008123CC" w:rsidRDefault="008123CC" w:rsidP="008123CC">
      <w:pPr>
        <w:tabs>
          <w:tab w:val="left" w:pos="1701"/>
          <w:tab w:val="left" w:pos="1985"/>
        </w:tabs>
        <w:rPr>
          <w:rFonts w:eastAsiaTheme="minorEastAsia"/>
        </w:rPr>
      </w:pPr>
    </w:p>
    <w:p w:rsidR="008123CC" w:rsidRPr="006E32AF" w:rsidRDefault="008123CC" w:rsidP="008123CC">
      <w:pPr>
        <w:tabs>
          <w:tab w:val="left" w:pos="1701"/>
          <w:tab w:val="left" w:pos="1985"/>
        </w:tabs>
        <w:rPr>
          <w:rFonts w:eastAsiaTheme="minorEastAsia"/>
        </w:rPr>
      </w:pPr>
    </w:p>
    <w:p w:rsidR="00B619BB" w:rsidRDefault="00994634" w:rsidP="005669B2">
      <w:pPr>
        <w:pStyle w:val="berschrift1"/>
      </w:pPr>
      <w:bookmarkStart w:id="4" w:name="_Toc427760603"/>
      <w:r>
        <w:t>Schülerversuch</w:t>
      </w:r>
      <w:r w:rsidR="00F31EBF">
        <w:t xml:space="preserve"> – </w:t>
      </w:r>
      <w:r w:rsidR="00561386">
        <w:t>Schätzung des Löslichkeitsprodukts</w:t>
      </w:r>
      <w:bookmarkEnd w:id="4"/>
      <w:r w:rsidR="00561386">
        <w:t xml:space="preserve"> </w:t>
      </w:r>
    </w:p>
    <w:p w:rsidR="00561386" w:rsidRPr="00485956" w:rsidRDefault="00561386" w:rsidP="00561386"/>
    <w:p w:rsidR="00561386" w:rsidRDefault="00683E83" w:rsidP="00561386">
      <w:pPr>
        <w:pStyle w:val="berschrift2"/>
        <w:numPr>
          <w:ilvl w:val="0"/>
          <w:numId w:val="0"/>
        </w:numPr>
      </w:pPr>
      <w:bookmarkStart w:id="5" w:name="_Toc427685472"/>
      <w:bookmarkStart w:id="6" w:name="_Toc427760604"/>
      <w:r>
        <w:rPr>
          <w:noProof/>
          <w:lang w:eastAsia="de-DE"/>
        </w:rPr>
        <w:lastRenderedPageBreak/>
        <mc:AlternateContent>
          <mc:Choice Requires="wps">
            <w:drawing>
              <wp:anchor distT="0" distB="0" distL="114300" distR="114300" simplePos="0" relativeHeight="251788288" behindDoc="0" locked="0" layoutInCell="1" allowOverlap="1">
                <wp:simplePos x="0" y="0"/>
                <wp:positionH relativeFrom="column">
                  <wp:posOffset>-635</wp:posOffset>
                </wp:positionH>
                <wp:positionV relativeFrom="paragraph">
                  <wp:posOffset>26670</wp:posOffset>
                </wp:positionV>
                <wp:extent cx="5873115" cy="796925"/>
                <wp:effectExtent l="0" t="0" r="13335" b="22225"/>
                <wp:wrapSquare wrapText="bothSides"/>
                <wp:docPr id="34"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F7EAB" w:rsidRPr="00F31EBF" w:rsidRDefault="009F7EAB" w:rsidP="00561386">
                            <w:pPr>
                              <w:rPr>
                                <w:color w:val="auto"/>
                              </w:rPr>
                            </w:pPr>
                            <w:r>
                              <w:rPr>
                                <w:color w:val="auto"/>
                              </w:rPr>
                              <w:t>In diesem Versuch soll durch Mischen der verschiedenen Probelösungen von Kaliumchlorid und Perchlorsäure jeweils gleicher Konzentrationen das Löslichkeitsprodukt des entstehenden Kaliumperchlorats grob innerhalb bestimmter Grenzen geschätzt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31" o:spid="_x0000_s1030" type="#_x0000_t202" style="position:absolute;left:0;text-align:left;margin-left:-.05pt;margin-top:2.1pt;width:462.45pt;height:62.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" fillcolor="white [3201]" strokecolor="#4bacc6 [3208]" strokeweight="1pt">
                <v:stroke dashstyle="dash"/>
                <v:shadow color="#868686"/>
                <v:textbox>
                  <w:txbxContent>
                    <w:p w:rsidR="009F7EAB" w:rsidRPr="00F31EBF" w:rsidRDefault="009F7EAB" w:rsidP="00561386">
                      <w:pPr>
                        <w:rPr>
                          <w:color w:val="auto"/>
                        </w:rPr>
                      </w:pPr>
                      <w:r>
                        <w:rPr>
                          <w:color w:val="auto"/>
                        </w:rPr>
                        <w:t>In diesem Versuch soll durch Mischen der verschiedenen Probelösungen von Kaliumchlorid und Perchlorsäure jeweils gleicher Konzentrationen das Löslichkeitsprodukt des entstehenden Kaliumperchlorats grob innerhalb bestimmter Grenzen geschätzt werden.</w:t>
                      </w:r>
                    </w:p>
                  </w:txbxContent>
                </v:textbox>
                <w10:wrap type="square"/>
              </v:shape>
            </w:pict>
          </mc:Fallback>
        </mc:AlternateContent>
      </w:r>
      <w:bookmarkEnd w:id="5"/>
      <w:bookmarkEnd w:id="6"/>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61386" w:rsidRPr="009C5E28" w:rsidTr="00416138">
        <w:tc>
          <w:tcPr>
            <w:tcW w:w="9322" w:type="dxa"/>
            <w:gridSpan w:val="9"/>
            <w:shd w:val="clear" w:color="auto" w:fill="4F81BD"/>
            <w:vAlign w:val="center"/>
          </w:tcPr>
          <w:p w:rsidR="00561386" w:rsidRPr="00F31EBF" w:rsidRDefault="00561386" w:rsidP="00416138">
            <w:pPr>
              <w:spacing w:after="0"/>
              <w:jc w:val="center"/>
              <w:rPr>
                <w:b/>
                <w:bCs/>
                <w:color w:val="FFFFFF" w:themeColor="background1"/>
              </w:rPr>
            </w:pPr>
            <w:r w:rsidRPr="00F31EBF">
              <w:rPr>
                <w:b/>
                <w:bCs/>
                <w:color w:val="FFFFFF" w:themeColor="background1"/>
              </w:rPr>
              <w:t>Gefahrenstoffe</w:t>
            </w:r>
          </w:p>
        </w:tc>
      </w:tr>
      <w:tr w:rsidR="00561386" w:rsidRPr="009C5E28" w:rsidTr="0041613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61386" w:rsidRPr="009C5E28" w:rsidRDefault="00ED43C3" w:rsidP="00416138">
            <w:pPr>
              <w:spacing w:after="0" w:line="276" w:lineRule="auto"/>
              <w:jc w:val="center"/>
              <w:rPr>
                <w:b/>
                <w:bCs/>
              </w:rPr>
            </w:pPr>
            <w:r>
              <w:rPr>
                <w:sz w:val="20"/>
              </w:rPr>
              <w:t>Kaliumchlorid</w:t>
            </w:r>
          </w:p>
        </w:tc>
        <w:tc>
          <w:tcPr>
            <w:tcW w:w="3177" w:type="dxa"/>
            <w:gridSpan w:val="3"/>
            <w:tcBorders>
              <w:top w:val="single" w:sz="8" w:space="0" w:color="4F81BD"/>
              <w:bottom w:val="single" w:sz="8" w:space="0" w:color="4F81BD"/>
            </w:tcBorders>
            <w:shd w:val="clear" w:color="auto" w:fill="auto"/>
            <w:vAlign w:val="center"/>
          </w:tcPr>
          <w:p w:rsidR="00561386" w:rsidRPr="009C5E28" w:rsidRDefault="00D32D73" w:rsidP="00416138">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61386" w:rsidRPr="009C5E28" w:rsidRDefault="00D32D73" w:rsidP="00416138">
            <w:pPr>
              <w:spacing w:after="0"/>
              <w:jc w:val="center"/>
            </w:pPr>
            <w:r>
              <w:t>--</w:t>
            </w:r>
          </w:p>
        </w:tc>
      </w:tr>
      <w:tr w:rsidR="00ED43C3" w:rsidRPr="009C5E28" w:rsidTr="0041613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D43C3" w:rsidRDefault="00ED43C3" w:rsidP="00416138">
            <w:pPr>
              <w:spacing w:after="0" w:line="276" w:lineRule="auto"/>
              <w:jc w:val="center"/>
              <w:rPr>
                <w:sz w:val="20"/>
              </w:rPr>
            </w:pPr>
            <w:r>
              <w:rPr>
                <w:sz w:val="20"/>
              </w:rPr>
              <w:t>Perchlorsäure</w:t>
            </w:r>
          </w:p>
        </w:tc>
        <w:tc>
          <w:tcPr>
            <w:tcW w:w="3177" w:type="dxa"/>
            <w:gridSpan w:val="3"/>
            <w:tcBorders>
              <w:top w:val="single" w:sz="8" w:space="0" w:color="4F81BD"/>
              <w:bottom w:val="single" w:sz="8" w:space="0" w:color="4F81BD"/>
            </w:tcBorders>
            <w:shd w:val="clear" w:color="auto" w:fill="auto"/>
            <w:vAlign w:val="center"/>
          </w:tcPr>
          <w:p w:rsidR="00ED43C3" w:rsidRPr="009C5E28" w:rsidRDefault="00ED43C3" w:rsidP="00416138">
            <w:pPr>
              <w:spacing w:after="0"/>
              <w:jc w:val="center"/>
              <w:rPr>
                <w:sz w:val="20"/>
              </w:rPr>
            </w:pPr>
            <w:r>
              <w:rPr>
                <w:sz w:val="20"/>
              </w:rPr>
              <w:t>H: 272-314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D43C3" w:rsidRPr="009C5E28" w:rsidRDefault="00ED43C3" w:rsidP="00416138">
            <w:pPr>
              <w:spacing w:after="0"/>
              <w:jc w:val="center"/>
              <w:rPr>
                <w:sz w:val="20"/>
              </w:rPr>
            </w:pPr>
            <w:r>
              <w:rPr>
                <w:sz w:val="20"/>
              </w:rPr>
              <w:t>P: 260-280-303+361+353-305+351+338-310</w:t>
            </w:r>
          </w:p>
        </w:tc>
      </w:tr>
      <w:tr w:rsidR="00561386" w:rsidRPr="009C5E28" w:rsidTr="00416138">
        <w:trPr>
          <w:trHeight w:val="434"/>
        </w:trPr>
        <w:tc>
          <w:tcPr>
            <w:tcW w:w="3027" w:type="dxa"/>
            <w:gridSpan w:val="3"/>
            <w:shd w:val="clear" w:color="auto" w:fill="auto"/>
            <w:vAlign w:val="center"/>
          </w:tcPr>
          <w:p w:rsidR="00561386" w:rsidRPr="009C5E28" w:rsidRDefault="00561386" w:rsidP="00416138">
            <w:pPr>
              <w:spacing w:after="0" w:line="276" w:lineRule="auto"/>
              <w:jc w:val="center"/>
              <w:rPr>
                <w:bCs/>
                <w:sz w:val="20"/>
              </w:rPr>
            </w:pPr>
            <w:r>
              <w:rPr>
                <w:color w:val="auto"/>
                <w:sz w:val="20"/>
                <w:szCs w:val="20"/>
              </w:rPr>
              <w:t>Kaliumperchlorat</w:t>
            </w:r>
          </w:p>
        </w:tc>
        <w:tc>
          <w:tcPr>
            <w:tcW w:w="3177" w:type="dxa"/>
            <w:gridSpan w:val="3"/>
            <w:shd w:val="clear" w:color="auto" w:fill="auto"/>
            <w:vAlign w:val="center"/>
          </w:tcPr>
          <w:p w:rsidR="00561386" w:rsidRPr="009C5E28" w:rsidRDefault="00561386" w:rsidP="00561386">
            <w:pPr>
              <w:pStyle w:val="Beschriftung"/>
              <w:spacing w:after="0"/>
              <w:jc w:val="center"/>
              <w:rPr>
                <w:sz w:val="20"/>
              </w:rPr>
            </w:pPr>
            <w:r>
              <w:rPr>
                <w:sz w:val="20"/>
              </w:rPr>
              <w:t>H:271</w:t>
            </w:r>
            <w:r w:rsidR="00175A86">
              <w:rPr>
                <w:sz w:val="20"/>
              </w:rPr>
              <w:t>-302</w:t>
            </w:r>
          </w:p>
        </w:tc>
        <w:tc>
          <w:tcPr>
            <w:tcW w:w="3118" w:type="dxa"/>
            <w:gridSpan w:val="3"/>
            <w:shd w:val="clear" w:color="auto" w:fill="auto"/>
            <w:vAlign w:val="center"/>
          </w:tcPr>
          <w:p w:rsidR="00561386" w:rsidRPr="00D32D73" w:rsidRDefault="00561386" w:rsidP="00175A86">
            <w:pPr>
              <w:pStyle w:val="Beschriftung"/>
              <w:spacing w:after="0"/>
              <w:jc w:val="center"/>
              <w:rPr>
                <w:sz w:val="20"/>
                <w:szCs w:val="20"/>
              </w:rPr>
            </w:pPr>
            <w:r w:rsidRPr="00D32D73">
              <w:rPr>
                <w:sz w:val="20"/>
                <w:szCs w:val="20"/>
              </w:rPr>
              <w:t xml:space="preserve">P: </w:t>
            </w:r>
            <w:r w:rsidR="00175A86" w:rsidRPr="00F635F7">
              <w:rPr>
                <w:sz w:val="20"/>
                <w:szCs w:val="20"/>
              </w:rPr>
              <w:t>220</w:t>
            </w:r>
          </w:p>
        </w:tc>
      </w:tr>
      <w:tr w:rsidR="00561386" w:rsidRPr="009C5E28" w:rsidTr="00416138">
        <w:tc>
          <w:tcPr>
            <w:tcW w:w="1009" w:type="dxa"/>
            <w:tcBorders>
              <w:top w:val="single" w:sz="8" w:space="0" w:color="4F81BD"/>
              <w:left w:val="single" w:sz="8" w:space="0" w:color="4F81BD"/>
              <w:bottom w:val="single" w:sz="8" w:space="0" w:color="4F81BD"/>
            </w:tcBorders>
            <w:shd w:val="clear" w:color="auto" w:fill="auto"/>
            <w:vAlign w:val="center"/>
          </w:tcPr>
          <w:p w:rsidR="00561386" w:rsidRPr="009C5E28" w:rsidRDefault="00561386" w:rsidP="00416138">
            <w:pPr>
              <w:spacing w:after="0"/>
              <w:jc w:val="center"/>
              <w:rPr>
                <w:b/>
                <w:bCs/>
              </w:rPr>
            </w:pPr>
            <w:r>
              <w:rPr>
                <w:b/>
                <w:noProof/>
                <w:lang w:eastAsia="de-DE"/>
              </w:rPr>
              <w:drawing>
                <wp:inline distT="0" distB="0" distL="0" distR="0">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3"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1386" w:rsidRPr="009C5E28" w:rsidRDefault="00561386" w:rsidP="00416138">
            <w:pPr>
              <w:spacing w:after="0"/>
              <w:jc w:val="center"/>
            </w:pPr>
            <w:r>
              <w:rPr>
                <w:noProof/>
                <w:lang w:eastAsia="de-DE"/>
              </w:rPr>
              <w:drawing>
                <wp:inline distT="0" distB="0" distL="0" distR="0">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1386" w:rsidRPr="009C5E28" w:rsidRDefault="00561386" w:rsidP="00416138">
            <w:pPr>
              <w:spacing w:after="0"/>
              <w:jc w:val="center"/>
            </w:pPr>
            <w:r>
              <w:rPr>
                <w:noProof/>
                <w:lang w:eastAsia="de-DE"/>
              </w:rPr>
              <w:drawing>
                <wp:inline distT="0" distB="0" distL="0" distR="0">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1386" w:rsidRPr="009C5E28" w:rsidRDefault="00561386" w:rsidP="00416138">
            <w:pPr>
              <w:spacing w:after="0"/>
              <w:jc w:val="center"/>
            </w:pPr>
            <w:r>
              <w:rPr>
                <w:noProof/>
                <w:lang w:eastAsia="de-DE"/>
              </w:rPr>
              <w:drawing>
                <wp:inline distT="0" distB="0" distL="0" distR="0">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61386" w:rsidRPr="009C5E28" w:rsidRDefault="00561386" w:rsidP="00416138">
            <w:pPr>
              <w:spacing w:after="0"/>
              <w:jc w:val="center"/>
            </w:pPr>
            <w:r>
              <w:rPr>
                <w:noProof/>
                <w:lang w:eastAsia="de-DE"/>
              </w:rPr>
              <w:drawing>
                <wp:inline distT="0" distB="0" distL="0" distR="0">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61386" w:rsidRPr="009C5E28" w:rsidRDefault="00561386" w:rsidP="00416138">
            <w:pPr>
              <w:spacing w:after="0"/>
              <w:jc w:val="center"/>
            </w:pPr>
            <w:r>
              <w:rPr>
                <w:noProof/>
                <w:lang w:eastAsia="de-DE"/>
              </w:rPr>
              <w:drawing>
                <wp:inline distT="0" distB="0" distL="0" distR="0">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61386" w:rsidRPr="009C5E28" w:rsidRDefault="00561386" w:rsidP="00416138">
            <w:pPr>
              <w:spacing w:after="0"/>
              <w:jc w:val="center"/>
            </w:pPr>
            <w:r>
              <w:rPr>
                <w:noProof/>
                <w:lang w:eastAsia="de-DE"/>
              </w:rPr>
              <w:drawing>
                <wp:inline distT="0" distB="0" distL="0" distR="0">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1386" w:rsidRPr="009C5E28" w:rsidRDefault="00561386" w:rsidP="00416138">
            <w:pPr>
              <w:spacing w:after="0"/>
              <w:jc w:val="center"/>
            </w:pPr>
            <w:r>
              <w:rPr>
                <w:noProof/>
                <w:lang w:eastAsia="de-DE"/>
              </w:rPr>
              <w:drawing>
                <wp:inline distT="0" distB="0" distL="0" distR="0">
                  <wp:extent cx="511175" cy="511175"/>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61386" w:rsidRPr="009C5E28" w:rsidRDefault="00561386" w:rsidP="00416138">
            <w:pPr>
              <w:spacing w:after="0"/>
              <w:jc w:val="center"/>
            </w:pPr>
            <w:r>
              <w:rPr>
                <w:noProof/>
                <w:lang w:eastAsia="de-DE"/>
              </w:rPr>
              <w:drawing>
                <wp:inline distT="0" distB="0" distL="0" distR="0">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61386" w:rsidRDefault="00561386" w:rsidP="00561386">
      <w:pPr>
        <w:tabs>
          <w:tab w:val="left" w:pos="1701"/>
          <w:tab w:val="left" w:pos="1985"/>
        </w:tabs>
        <w:ind w:left="1980" w:hanging="1980"/>
      </w:pPr>
    </w:p>
    <w:p w:rsidR="00561386" w:rsidRDefault="00561386" w:rsidP="00561386">
      <w:pPr>
        <w:tabs>
          <w:tab w:val="left" w:pos="1701"/>
          <w:tab w:val="left" w:pos="1985"/>
        </w:tabs>
        <w:ind w:left="1980" w:hanging="1980"/>
      </w:pPr>
      <w:r>
        <w:t xml:space="preserve">Materialien: </w:t>
      </w:r>
      <w:r>
        <w:tab/>
      </w:r>
      <w:r>
        <w:tab/>
      </w:r>
      <w:r w:rsidR="00175A86">
        <w:t xml:space="preserve">12 Reagenzgläser, Reagenzglasständer, 10 mL Pipette mit Peleusball, 2x 100 mL Bechergläser </w:t>
      </w:r>
    </w:p>
    <w:p w:rsidR="00561386" w:rsidRPr="00ED07C2" w:rsidRDefault="00561386" w:rsidP="00561386">
      <w:pPr>
        <w:tabs>
          <w:tab w:val="left" w:pos="1701"/>
          <w:tab w:val="left" w:pos="1985"/>
        </w:tabs>
        <w:ind w:left="1980" w:hanging="1980"/>
      </w:pPr>
      <w:r>
        <w:t>Chemikalien:</w:t>
      </w:r>
      <w:r>
        <w:tab/>
      </w:r>
      <w:r>
        <w:tab/>
      </w:r>
      <w:r w:rsidR="00ED43C3">
        <w:t>Kaliumchlorid, Perchlorsäure,</w:t>
      </w:r>
      <w:r w:rsidR="008B6DDA">
        <w:t xml:space="preserve"> dest.</w:t>
      </w:r>
      <w:r w:rsidR="00ED43C3">
        <w:t xml:space="preserve"> Wasser</w:t>
      </w:r>
    </w:p>
    <w:p w:rsidR="00561386" w:rsidRDefault="00561386" w:rsidP="00561386">
      <w:pPr>
        <w:tabs>
          <w:tab w:val="left" w:pos="1701"/>
          <w:tab w:val="left" w:pos="1985"/>
        </w:tabs>
        <w:ind w:left="1980" w:hanging="1980"/>
      </w:pPr>
      <w:r>
        <w:t xml:space="preserve">Durchführung: </w:t>
      </w:r>
      <w:r>
        <w:tab/>
      </w:r>
      <w:r>
        <w:tab/>
      </w:r>
      <w:r>
        <w:tab/>
      </w:r>
      <w:r w:rsidR="00ED43C3">
        <w:t>Es werden 100 mL</w:t>
      </w:r>
      <w:r>
        <w:t xml:space="preserve"> </w:t>
      </w:r>
      <w:r w:rsidR="00ED43C3">
        <w:t>1 molarer Lösungen an Kaliumchlorid (Lösung X) bzw. Perchlorsäure (Lösung Y) als Ausgangslösungen hergestellt. Daraus we</w:t>
      </w:r>
      <w:r w:rsidR="00ED43C3">
        <w:t>r</w:t>
      </w:r>
      <w:r w:rsidR="00ED43C3">
        <w:t>den</w:t>
      </w:r>
      <w:r w:rsidR="005A2DF2">
        <w:t xml:space="preserve"> jeweils 10 mL der</w:t>
      </w:r>
      <w:r w:rsidR="00ED43C3">
        <w:t xml:space="preserve"> Probelösungen X</w:t>
      </w:r>
      <w:r w:rsidR="00ED43C3" w:rsidRPr="00ED43C3">
        <w:rPr>
          <w:vertAlign w:val="subscript"/>
        </w:rPr>
        <w:t>1</w:t>
      </w:r>
      <w:r w:rsidR="00ED43C3">
        <w:t>,</w:t>
      </w:r>
      <w:r w:rsidR="00ED43C3" w:rsidRPr="00ED43C3">
        <w:t xml:space="preserve"> </w:t>
      </w:r>
      <w:r w:rsidR="00ED43C3">
        <w:t>X</w:t>
      </w:r>
      <w:r w:rsidR="00ED43C3" w:rsidRPr="00ED43C3">
        <w:rPr>
          <w:vertAlign w:val="subscript"/>
        </w:rPr>
        <w:t>2</w:t>
      </w:r>
      <w:r w:rsidR="00ED43C3">
        <w:t>,</w:t>
      </w:r>
      <w:r w:rsidR="00ED43C3" w:rsidRPr="00ED43C3">
        <w:t xml:space="preserve"> </w:t>
      </w:r>
      <w:r w:rsidR="00ED43C3">
        <w:t>X</w:t>
      </w:r>
      <w:r w:rsidR="00ED43C3">
        <w:rPr>
          <w:vertAlign w:val="subscript"/>
        </w:rPr>
        <w:t>3</w:t>
      </w:r>
      <w:r w:rsidR="00ED43C3">
        <w:t>,</w:t>
      </w:r>
      <w:r w:rsidR="00ED43C3" w:rsidRPr="00ED43C3">
        <w:t xml:space="preserve"> </w:t>
      </w:r>
      <w:r w:rsidR="00ED43C3">
        <w:t>X</w:t>
      </w:r>
      <w:r w:rsidR="00ED43C3">
        <w:rPr>
          <w:vertAlign w:val="subscript"/>
        </w:rPr>
        <w:t>4</w:t>
      </w:r>
      <w:r w:rsidR="00ED43C3">
        <w:t xml:space="preserve"> und Y</w:t>
      </w:r>
      <w:r w:rsidR="00ED43C3" w:rsidRPr="00ED43C3">
        <w:rPr>
          <w:vertAlign w:val="subscript"/>
        </w:rPr>
        <w:t>1</w:t>
      </w:r>
      <w:r w:rsidR="00ED43C3">
        <w:t>,</w:t>
      </w:r>
      <w:r w:rsidR="00ED43C3" w:rsidRPr="00ED43C3">
        <w:t xml:space="preserve"> </w:t>
      </w:r>
      <w:r w:rsidR="00ED43C3">
        <w:t>Y</w:t>
      </w:r>
      <w:r w:rsidR="00ED43C3">
        <w:rPr>
          <w:vertAlign w:val="subscript"/>
        </w:rPr>
        <w:t>2</w:t>
      </w:r>
      <w:r w:rsidR="00ED43C3">
        <w:t>,</w:t>
      </w:r>
      <w:r w:rsidR="00ED43C3" w:rsidRPr="00ED43C3">
        <w:t xml:space="preserve"> </w:t>
      </w:r>
      <w:r w:rsidR="00ED43C3">
        <w:t>Y</w:t>
      </w:r>
      <w:r w:rsidR="00ED43C3">
        <w:rPr>
          <w:vertAlign w:val="subscript"/>
        </w:rPr>
        <w:t>3</w:t>
      </w:r>
      <w:r w:rsidR="00ED43C3">
        <w:t>,</w:t>
      </w:r>
      <w:r w:rsidR="00ED43C3" w:rsidRPr="00ED43C3">
        <w:t xml:space="preserve"> </w:t>
      </w:r>
      <w:r w:rsidR="00ED43C3">
        <w:t>Y</w:t>
      </w:r>
      <w:r w:rsidR="00ED43C3">
        <w:rPr>
          <w:vertAlign w:val="subscript"/>
        </w:rPr>
        <w:t>4</w:t>
      </w:r>
      <w:r w:rsidR="005A2DF2">
        <w:t xml:space="preserve"> in Re</w:t>
      </w:r>
      <w:r w:rsidR="005A2DF2">
        <w:t>a</w:t>
      </w:r>
      <w:r w:rsidR="005A2DF2">
        <w:t>genzgläser mit folgenden Konzentrationen hergestellt:</w:t>
      </w:r>
    </w:p>
    <w:p w:rsidR="005A2DF2" w:rsidRPr="00683E83" w:rsidRDefault="00373066" w:rsidP="00F635F7">
      <w:pPr>
        <w:pStyle w:val="Listenabsatz"/>
        <w:numPr>
          <w:ilvl w:val="0"/>
          <w:numId w:val="21"/>
        </w:numPr>
        <w:tabs>
          <w:tab w:val="left" w:pos="1701"/>
          <w:tab w:val="left" w:pos="1985"/>
        </w:tabs>
        <w:rPr>
          <w:rFonts w:asciiTheme="majorHAnsi" w:hAnsiTheme="majorHAnsi"/>
        </w:rPr>
      </w:pPr>
      <w:r w:rsidRPr="00683E83">
        <w:rPr>
          <w:rFonts w:asciiTheme="majorHAnsi" w:hAnsiTheme="majorHAnsi"/>
        </w:rPr>
        <w:t>Für 0,6 molare Lösungen X</w:t>
      </w:r>
      <w:r w:rsidRPr="00683E83">
        <w:rPr>
          <w:rFonts w:asciiTheme="majorHAnsi" w:hAnsiTheme="majorHAnsi"/>
          <w:vertAlign w:val="subscript"/>
        </w:rPr>
        <w:t>1</w:t>
      </w:r>
      <w:r w:rsidRPr="00683E83">
        <w:rPr>
          <w:rFonts w:asciiTheme="majorHAnsi" w:hAnsiTheme="majorHAnsi"/>
        </w:rPr>
        <w:t xml:space="preserve"> und Y</w:t>
      </w:r>
      <w:r w:rsidRPr="00683E83">
        <w:rPr>
          <w:rFonts w:asciiTheme="majorHAnsi" w:hAnsiTheme="majorHAnsi"/>
          <w:vertAlign w:val="subscript"/>
        </w:rPr>
        <w:t>1</w:t>
      </w:r>
      <w:r w:rsidRPr="00683E83">
        <w:rPr>
          <w:rFonts w:asciiTheme="majorHAnsi" w:hAnsiTheme="majorHAnsi"/>
        </w:rPr>
        <w:t>:  je 6 mL der Lösungen in 4 mL Wa</w:t>
      </w:r>
      <w:r w:rsidRPr="00683E83">
        <w:rPr>
          <w:rFonts w:asciiTheme="majorHAnsi" w:hAnsiTheme="majorHAnsi"/>
        </w:rPr>
        <w:t>s</w:t>
      </w:r>
      <w:r w:rsidRPr="00683E83">
        <w:rPr>
          <w:rFonts w:asciiTheme="majorHAnsi" w:hAnsiTheme="majorHAnsi"/>
        </w:rPr>
        <w:t>ser.</w:t>
      </w:r>
    </w:p>
    <w:p w:rsidR="005A2DF2" w:rsidRPr="00683E83" w:rsidRDefault="00373066" w:rsidP="00F635F7">
      <w:pPr>
        <w:pStyle w:val="Listenabsatz"/>
        <w:numPr>
          <w:ilvl w:val="0"/>
          <w:numId w:val="21"/>
        </w:numPr>
        <w:tabs>
          <w:tab w:val="left" w:pos="1701"/>
          <w:tab w:val="left" w:pos="1985"/>
        </w:tabs>
        <w:rPr>
          <w:rFonts w:asciiTheme="majorHAnsi" w:hAnsiTheme="majorHAnsi"/>
        </w:rPr>
      </w:pPr>
      <w:r w:rsidRPr="00683E83">
        <w:rPr>
          <w:rFonts w:asciiTheme="majorHAnsi" w:hAnsiTheme="majorHAnsi"/>
        </w:rPr>
        <w:t>Für 0,45 molare Lösungen X</w:t>
      </w:r>
      <w:r w:rsidRPr="00683E83">
        <w:rPr>
          <w:rFonts w:asciiTheme="majorHAnsi" w:hAnsiTheme="majorHAnsi"/>
          <w:vertAlign w:val="subscript"/>
        </w:rPr>
        <w:t>2</w:t>
      </w:r>
      <w:r w:rsidRPr="00683E83">
        <w:rPr>
          <w:rFonts w:asciiTheme="majorHAnsi" w:hAnsiTheme="majorHAnsi"/>
        </w:rPr>
        <w:t xml:space="preserve"> und Y</w:t>
      </w:r>
      <w:r w:rsidRPr="00683E83">
        <w:rPr>
          <w:rFonts w:asciiTheme="majorHAnsi" w:hAnsiTheme="majorHAnsi"/>
          <w:vertAlign w:val="subscript"/>
        </w:rPr>
        <w:t>2</w:t>
      </w:r>
      <w:r w:rsidRPr="00683E83">
        <w:rPr>
          <w:rFonts w:asciiTheme="majorHAnsi" w:hAnsiTheme="majorHAnsi"/>
        </w:rPr>
        <w:t>:  je 4,5 mL der Lösungen in 5,5 mL Wasser.</w:t>
      </w:r>
    </w:p>
    <w:p w:rsidR="005A2DF2" w:rsidRPr="00683E83" w:rsidRDefault="00373066" w:rsidP="00F635F7">
      <w:pPr>
        <w:pStyle w:val="Listenabsatz"/>
        <w:numPr>
          <w:ilvl w:val="0"/>
          <w:numId w:val="21"/>
        </w:numPr>
        <w:tabs>
          <w:tab w:val="left" w:pos="1701"/>
          <w:tab w:val="left" w:pos="1985"/>
        </w:tabs>
        <w:rPr>
          <w:rFonts w:asciiTheme="majorHAnsi" w:hAnsiTheme="majorHAnsi"/>
        </w:rPr>
      </w:pPr>
      <w:r w:rsidRPr="00683E83">
        <w:rPr>
          <w:rFonts w:asciiTheme="majorHAnsi" w:hAnsiTheme="majorHAnsi"/>
        </w:rPr>
        <w:t>Für 0,2 molare Lösungen X</w:t>
      </w:r>
      <w:r w:rsidRPr="00683E83">
        <w:rPr>
          <w:rFonts w:asciiTheme="majorHAnsi" w:hAnsiTheme="majorHAnsi"/>
          <w:vertAlign w:val="subscript"/>
        </w:rPr>
        <w:t>3</w:t>
      </w:r>
      <w:r w:rsidRPr="00683E83">
        <w:rPr>
          <w:rFonts w:asciiTheme="majorHAnsi" w:hAnsiTheme="majorHAnsi"/>
        </w:rPr>
        <w:t xml:space="preserve"> und Y</w:t>
      </w:r>
      <w:r w:rsidRPr="00683E83">
        <w:rPr>
          <w:rFonts w:asciiTheme="majorHAnsi" w:hAnsiTheme="majorHAnsi"/>
          <w:vertAlign w:val="subscript"/>
        </w:rPr>
        <w:t>3</w:t>
      </w:r>
      <w:r w:rsidRPr="00683E83">
        <w:rPr>
          <w:rFonts w:asciiTheme="majorHAnsi" w:hAnsiTheme="majorHAnsi"/>
        </w:rPr>
        <w:t>:  je 2 mL der Lösungen in 8 mL Wa</w:t>
      </w:r>
      <w:r w:rsidRPr="00683E83">
        <w:rPr>
          <w:rFonts w:asciiTheme="majorHAnsi" w:hAnsiTheme="majorHAnsi"/>
        </w:rPr>
        <w:t>s</w:t>
      </w:r>
      <w:r w:rsidRPr="00683E83">
        <w:rPr>
          <w:rFonts w:asciiTheme="majorHAnsi" w:hAnsiTheme="majorHAnsi"/>
        </w:rPr>
        <w:t>ser.</w:t>
      </w:r>
    </w:p>
    <w:p w:rsidR="005A2DF2" w:rsidRPr="00683E83" w:rsidRDefault="00373066" w:rsidP="00DF314C">
      <w:pPr>
        <w:pStyle w:val="Listenabsatz"/>
        <w:numPr>
          <w:ilvl w:val="0"/>
          <w:numId w:val="21"/>
        </w:numPr>
        <w:tabs>
          <w:tab w:val="left" w:pos="1701"/>
          <w:tab w:val="left" w:pos="1985"/>
        </w:tabs>
        <w:rPr>
          <w:rFonts w:asciiTheme="majorHAnsi" w:hAnsiTheme="majorHAnsi"/>
        </w:rPr>
      </w:pPr>
      <w:r w:rsidRPr="00683E83">
        <w:rPr>
          <w:rFonts w:asciiTheme="majorHAnsi" w:hAnsiTheme="majorHAnsi"/>
        </w:rPr>
        <w:t>Für 0,1 molare Lösungen X</w:t>
      </w:r>
      <w:r w:rsidRPr="00683E83">
        <w:rPr>
          <w:rFonts w:asciiTheme="majorHAnsi" w:hAnsiTheme="majorHAnsi"/>
          <w:vertAlign w:val="subscript"/>
        </w:rPr>
        <w:t>4</w:t>
      </w:r>
      <w:r w:rsidRPr="00683E83">
        <w:rPr>
          <w:rFonts w:asciiTheme="majorHAnsi" w:hAnsiTheme="majorHAnsi"/>
        </w:rPr>
        <w:t xml:space="preserve"> und Y</w:t>
      </w:r>
      <w:r w:rsidRPr="00683E83">
        <w:rPr>
          <w:rFonts w:asciiTheme="majorHAnsi" w:hAnsiTheme="majorHAnsi"/>
          <w:vertAlign w:val="subscript"/>
        </w:rPr>
        <w:t>4</w:t>
      </w:r>
      <w:r w:rsidRPr="00683E83">
        <w:rPr>
          <w:rFonts w:asciiTheme="majorHAnsi" w:hAnsiTheme="majorHAnsi"/>
        </w:rPr>
        <w:t>:  je 1 mL der Lösungen in 9 mL Wa</w:t>
      </w:r>
      <w:r w:rsidRPr="00683E83">
        <w:rPr>
          <w:rFonts w:asciiTheme="majorHAnsi" w:hAnsiTheme="majorHAnsi"/>
        </w:rPr>
        <w:t>s</w:t>
      </w:r>
      <w:r w:rsidRPr="00683E83">
        <w:rPr>
          <w:rFonts w:asciiTheme="majorHAnsi" w:hAnsiTheme="majorHAnsi"/>
        </w:rPr>
        <w:t>ser.</w:t>
      </w:r>
    </w:p>
    <w:p w:rsidR="005A2DF2" w:rsidRPr="001559EA" w:rsidRDefault="00CA32A7" w:rsidP="00561386">
      <w:pPr>
        <w:tabs>
          <w:tab w:val="left" w:pos="1701"/>
          <w:tab w:val="left" w:pos="1985"/>
        </w:tabs>
        <w:ind w:left="1980" w:hanging="1980"/>
      </w:pPr>
      <w:r>
        <w:tab/>
      </w:r>
      <w:r>
        <w:tab/>
        <w:t xml:space="preserve">Anschließend werden je 5 mL </w:t>
      </w:r>
      <w:r w:rsidR="001559EA">
        <w:t>der Lösungen X</w:t>
      </w:r>
      <w:r w:rsidR="001559EA" w:rsidRPr="00ED43C3">
        <w:rPr>
          <w:vertAlign w:val="subscript"/>
        </w:rPr>
        <w:t>1</w:t>
      </w:r>
      <w:r w:rsidR="001559EA">
        <w:t xml:space="preserve"> und Y</w:t>
      </w:r>
      <w:r w:rsidR="001559EA" w:rsidRPr="00ED43C3">
        <w:rPr>
          <w:vertAlign w:val="subscript"/>
        </w:rPr>
        <w:t>1</w:t>
      </w:r>
      <w:r w:rsidR="001559EA">
        <w:t>, X</w:t>
      </w:r>
      <w:r w:rsidR="001559EA">
        <w:rPr>
          <w:vertAlign w:val="subscript"/>
        </w:rPr>
        <w:t>2</w:t>
      </w:r>
      <w:r w:rsidR="001559EA">
        <w:t xml:space="preserve"> und Y</w:t>
      </w:r>
      <w:r w:rsidR="001559EA">
        <w:rPr>
          <w:vertAlign w:val="subscript"/>
        </w:rPr>
        <w:t>2</w:t>
      </w:r>
      <w:r w:rsidR="001559EA">
        <w:t>, X</w:t>
      </w:r>
      <w:r w:rsidR="001559EA">
        <w:rPr>
          <w:vertAlign w:val="subscript"/>
        </w:rPr>
        <w:t>3</w:t>
      </w:r>
      <w:r w:rsidR="001559EA">
        <w:t xml:space="preserve"> und Y</w:t>
      </w:r>
      <w:r w:rsidR="001559EA">
        <w:rPr>
          <w:vertAlign w:val="subscript"/>
        </w:rPr>
        <w:t>3</w:t>
      </w:r>
      <w:r w:rsidR="001559EA">
        <w:t>, X</w:t>
      </w:r>
      <w:r w:rsidR="001559EA">
        <w:rPr>
          <w:vertAlign w:val="subscript"/>
        </w:rPr>
        <w:t>4</w:t>
      </w:r>
      <w:r w:rsidR="001559EA">
        <w:t xml:space="preserve"> und Y</w:t>
      </w:r>
      <w:r w:rsidR="001559EA">
        <w:rPr>
          <w:vertAlign w:val="subscript"/>
        </w:rPr>
        <w:t>4</w:t>
      </w:r>
      <w:r w:rsidR="001559EA">
        <w:t xml:space="preserve"> in einen Reagenzglas gegeben und vermischt und die Veränd</w:t>
      </w:r>
      <w:r w:rsidR="001559EA">
        <w:t>e</w:t>
      </w:r>
      <w:r w:rsidR="001559EA">
        <w:t>rungen beobachtet.</w:t>
      </w:r>
    </w:p>
    <w:p w:rsidR="008123CC" w:rsidRDefault="00561386" w:rsidP="008123CC">
      <w:pPr>
        <w:tabs>
          <w:tab w:val="left" w:pos="1701"/>
          <w:tab w:val="left" w:pos="1985"/>
        </w:tabs>
        <w:ind w:left="1980" w:hanging="1980"/>
      </w:pPr>
      <w:r>
        <w:t>Beobachtung:</w:t>
      </w:r>
      <w:r>
        <w:tab/>
      </w:r>
      <w:r>
        <w:tab/>
      </w:r>
      <w:r>
        <w:tab/>
      </w:r>
      <w:r w:rsidR="001559EA">
        <w:t>In dem Reagenzglas X</w:t>
      </w:r>
      <w:r w:rsidR="001559EA" w:rsidRPr="00ED43C3">
        <w:rPr>
          <w:vertAlign w:val="subscript"/>
        </w:rPr>
        <w:t>1</w:t>
      </w:r>
      <w:r w:rsidR="001559EA">
        <w:t>Y</w:t>
      </w:r>
      <w:r w:rsidR="001559EA" w:rsidRPr="00ED43C3">
        <w:rPr>
          <w:vertAlign w:val="subscript"/>
        </w:rPr>
        <w:t>1</w:t>
      </w:r>
      <w:r w:rsidR="001559EA">
        <w:rPr>
          <w:vertAlign w:val="subscript"/>
        </w:rPr>
        <w:t xml:space="preserve"> </w:t>
      </w:r>
      <w:r w:rsidR="001559EA">
        <w:t>und X</w:t>
      </w:r>
      <w:r w:rsidR="001559EA">
        <w:rPr>
          <w:vertAlign w:val="subscript"/>
        </w:rPr>
        <w:t>2</w:t>
      </w:r>
      <w:r w:rsidR="001559EA">
        <w:t>Y</w:t>
      </w:r>
      <w:r w:rsidR="001559EA">
        <w:rPr>
          <w:vertAlign w:val="subscript"/>
        </w:rPr>
        <w:t>2</w:t>
      </w:r>
      <w:r w:rsidR="001559EA">
        <w:t xml:space="preserve"> ist ein Niederschlag zu erkennen, wobei in X</w:t>
      </w:r>
      <w:r w:rsidR="001559EA">
        <w:rPr>
          <w:vertAlign w:val="subscript"/>
        </w:rPr>
        <w:t>2</w:t>
      </w:r>
      <w:r w:rsidR="001559EA">
        <w:t>Y</w:t>
      </w:r>
      <w:r w:rsidR="001559EA">
        <w:rPr>
          <w:vertAlign w:val="subscript"/>
        </w:rPr>
        <w:t>2</w:t>
      </w:r>
      <w:r w:rsidR="001559EA">
        <w:t xml:space="preserve"> viel weniger Feststoff ausfällt. In den Probelösungen X</w:t>
      </w:r>
      <w:r w:rsidR="001559EA">
        <w:rPr>
          <w:vertAlign w:val="subscript"/>
        </w:rPr>
        <w:t>3</w:t>
      </w:r>
      <w:r w:rsidR="001559EA">
        <w:t>Y</w:t>
      </w:r>
      <w:r w:rsidR="001559EA">
        <w:rPr>
          <w:vertAlign w:val="subscript"/>
        </w:rPr>
        <w:t>3</w:t>
      </w:r>
      <w:r w:rsidR="001559EA">
        <w:t xml:space="preserve"> und X</w:t>
      </w:r>
      <w:r w:rsidR="001559EA">
        <w:rPr>
          <w:vertAlign w:val="subscript"/>
        </w:rPr>
        <w:t>4</w:t>
      </w:r>
      <w:r w:rsidR="001559EA">
        <w:t>Y</w:t>
      </w:r>
      <w:r w:rsidR="001559EA">
        <w:rPr>
          <w:vertAlign w:val="subscript"/>
        </w:rPr>
        <w:t>4</w:t>
      </w:r>
      <w:r w:rsidR="001559EA">
        <w:t xml:space="preserve"> ist kein Niederschlag zu erkennen (</w:t>
      </w:r>
      <w:r w:rsidR="003B5C1F">
        <w:t xml:space="preserve">s. </w:t>
      </w:r>
      <w:r w:rsidR="001559EA">
        <w:t>Abb. 2).</w:t>
      </w:r>
    </w:p>
    <w:p w:rsidR="00683E83" w:rsidRDefault="00683E83" w:rsidP="008123CC">
      <w:pPr>
        <w:tabs>
          <w:tab w:val="left" w:pos="1701"/>
          <w:tab w:val="left" w:pos="1985"/>
        </w:tabs>
        <w:ind w:left="1980" w:hanging="1980"/>
      </w:pPr>
    </w:p>
    <w:p w:rsidR="00561386" w:rsidRDefault="008123CC" w:rsidP="008123CC">
      <w:pPr>
        <w:tabs>
          <w:tab w:val="left" w:pos="1701"/>
          <w:tab w:val="left" w:pos="1985"/>
        </w:tabs>
        <w:ind w:left="1980" w:hanging="1980"/>
        <w:rPr>
          <w:noProof/>
          <w:lang w:eastAsia="de-DE"/>
        </w:rPr>
      </w:pPr>
      <w:r>
        <w:rPr>
          <w:noProof/>
          <w:lang w:eastAsia="de-DE"/>
        </w:rPr>
        <w:lastRenderedPageBreak/>
        <w:drawing>
          <wp:anchor distT="0" distB="0" distL="114300" distR="114300" simplePos="0" relativeHeight="251794432" behindDoc="1" locked="0" layoutInCell="1" allowOverlap="1">
            <wp:simplePos x="0" y="0"/>
            <wp:positionH relativeFrom="column">
              <wp:posOffset>1143635</wp:posOffset>
            </wp:positionH>
            <wp:positionV relativeFrom="paragraph">
              <wp:posOffset>299720</wp:posOffset>
            </wp:positionV>
            <wp:extent cx="3257550" cy="2442210"/>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716.JPG"/>
                    <pic:cNvPicPr/>
                  </pic:nvPicPr>
                  <pic:blipFill>
                    <a:blip r:embed="rId26" cstate="print">
                      <a:extLst>
                        <a:ext uri="{28A0092B-C50C-407E-A947-70E740481C1C}">
                          <a14:useLocalDpi xmlns:a14="http://schemas.microsoft.com/office/drawing/2010/main"/>
                        </a:ext>
                      </a:extLst>
                    </a:blip>
                    <a:stretch>
                      <a:fillRect/>
                    </a:stretch>
                  </pic:blipFill>
                  <pic:spPr>
                    <a:xfrm>
                      <a:off x="0" y="0"/>
                      <a:ext cx="3257550" cy="2442210"/>
                    </a:xfrm>
                    <a:prstGeom prst="rect">
                      <a:avLst/>
                    </a:prstGeom>
                  </pic:spPr>
                </pic:pic>
              </a:graphicData>
            </a:graphic>
          </wp:anchor>
        </w:drawing>
      </w:r>
    </w:p>
    <w:p w:rsidR="008123CC" w:rsidRDefault="008123CC" w:rsidP="008123CC">
      <w:pPr>
        <w:tabs>
          <w:tab w:val="left" w:pos="1701"/>
          <w:tab w:val="left" w:pos="1985"/>
        </w:tabs>
        <w:ind w:left="1980" w:hanging="1980"/>
        <w:rPr>
          <w:noProof/>
          <w:lang w:eastAsia="de-DE"/>
        </w:rPr>
      </w:pPr>
    </w:p>
    <w:p w:rsidR="00FC4CA2" w:rsidRDefault="00FC4CA2" w:rsidP="00561386">
      <w:pPr>
        <w:keepNext/>
        <w:tabs>
          <w:tab w:val="left" w:pos="1701"/>
          <w:tab w:val="left" w:pos="1985"/>
        </w:tabs>
        <w:ind w:left="1980" w:hanging="1980"/>
        <w:rPr>
          <w:noProof/>
          <w:lang w:eastAsia="de-DE"/>
        </w:rPr>
      </w:pPr>
    </w:p>
    <w:p w:rsidR="00561386" w:rsidRDefault="00561386" w:rsidP="00561386">
      <w:pPr>
        <w:keepNext/>
        <w:tabs>
          <w:tab w:val="left" w:pos="1701"/>
          <w:tab w:val="left" w:pos="1985"/>
        </w:tabs>
        <w:ind w:left="1980" w:hanging="1980"/>
      </w:pPr>
    </w:p>
    <w:p w:rsidR="00FC4CA2" w:rsidRDefault="00FC4CA2" w:rsidP="00561386">
      <w:pPr>
        <w:keepNext/>
        <w:tabs>
          <w:tab w:val="left" w:pos="1701"/>
          <w:tab w:val="left" w:pos="1985"/>
        </w:tabs>
        <w:ind w:left="1980" w:hanging="1980"/>
      </w:pPr>
    </w:p>
    <w:p w:rsidR="00FC4CA2" w:rsidRDefault="00FC4CA2" w:rsidP="00561386">
      <w:pPr>
        <w:keepNext/>
        <w:tabs>
          <w:tab w:val="left" w:pos="1701"/>
          <w:tab w:val="left" w:pos="1985"/>
        </w:tabs>
        <w:ind w:left="1980" w:hanging="1980"/>
      </w:pPr>
    </w:p>
    <w:p w:rsidR="00FC4CA2" w:rsidRDefault="00FC4CA2" w:rsidP="00561386">
      <w:pPr>
        <w:keepNext/>
        <w:tabs>
          <w:tab w:val="left" w:pos="1701"/>
          <w:tab w:val="left" w:pos="1985"/>
        </w:tabs>
        <w:ind w:left="1980" w:hanging="1980"/>
      </w:pPr>
    </w:p>
    <w:p w:rsidR="00FC4CA2" w:rsidRDefault="00683E83" w:rsidP="00561386">
      <w:pPr>
        <w:keepNext/>
        <w:tabs>
          <w:tab w:val="left" w:pos="1701"/>
          <w:tab w:val="left" w:pos="1985"/>
        </w:tabs>
        <w:ind w:left="1980" w:hanging="1980"/>
      </w:pPr>
      <w:r>
        <w:rPr>
          <w:noProof/>
          <w:lang w:eastAsia="de-DE"/>
        </w:rPr>
        <mc:AlternateContent>
          <mc:Choice Requires="wps">
            <w:drawing>
              <wp:anchor distT="0" distB="0" distL="114300" distR="114300" simplePos="0" relativeHeight="251796480" behindDoc="0" locked="0" layoutInCell="1" allowOverlap="1">
                <wp:simplePos x="0" y="0"/>
                <wp:positionH relativeFrom="column">
                  <wp:posOffset>1167130</wp:posOffset>
                </wp:positionH>
                <wp:positionV relativeFrom="paragraph">
                  <wp:posOffset>170180</wp:posOffset>
                </wp:positionV>
                <wp:extent cx="3257550" cy="866775"/>
                <wp:effectExtent l="0" t="0" r="0" b="9525"/>
                <wp:wrapNone/>
                <wp:docPr id="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66775"/>
                        </a:xfrm>
                        <a:prstGeom prst="rect">
                          <a:avLst/>
                        </a:prstGeom>
                        <a:solidFill>
                          <a:srgbClr val="FFFFFF"/>
                        </a:solidFill>
                        <a:ln w="9525">
                          <a:noFill/>
                          <a:miter lim="800000"/>
                          <a:headEnd/>
                          <a:tailEnd/>
                        </a:ln>
                      </wps:spPr>
                      <wps:txbx>
                        <w:txbxContent>
                          <w:p w:rsidR="009F7EAB" w:rsidRPr="00677B91" w:rsidRDefault="009F7EAB" w:rsidP="00677B91">
                            <w:pPr>
                              <w:rPr>
                                <w:sz w:val="18"/>
                                <w:szCs w:val="18"/>
                              </w:rPr>
                            </w:pPr>
                            <w:r w:rsidRPr="00677B91">
                              <w:rPr>
                                <w:sz w:val="18"/>
                                <w:szCs w:val="18"/>
                              </w:rPr>
                              <w:t>Abb. 2</w:t>
                            </w:r>
                            <w:r w:rsidR="00EB5BB9">
                              <w:rPr>
                                <w:sz w:val="18"/>
                                <w:szCs w:val="18"/>
                              </w:rPr>
                              <w:t>:</w:t>
                            </w:r>
                            <w:r w:rsidRPr="00677B91">
                              <w:rPr>
                                <w:sz w:val="18"/>
                                <w:szCs w:val="18"/>
                              </w:rPr>
                              <w:t xml:space="preserve"> Reagenzgläser X</w:t>
                            </w:r>
                            <w:r w:rsidRPr="00677B91">
                              <w:rPr>
                                <w:sz w:val="18"/>
                                <w:szCs w:val="18"/>
                                <w:vertAlign w:val="subscript"/>
                              </w:rPr>
                              <w:t>1</w:t>
                            </w:r>
                            <w:r w:rsidRPr="00677B91">
                              <w:rPr>
                                <w:sz w:val="18"/>
                                <w:szCs w:val="18"/>
                              </w:rPr>
                              <w:t>Y</w:t>
                            </w:r>
                            <w:r w:rsidRPr="00677B91">
                              <w:rPr>
                                <w:sz w:val="18"/>
                                <w:szCs w:val="18"/>
                                <w:vertAlign w:val="subscript"/>
                              </w:rPr>
                              <w:t>1</w:t>
                            </w:r>
                            <w:r w:rsidRPr="00677B91">
                              <w:rPr>
                                <w:sz w:val="18"/>
                                <w:szCs w:val="18"/>
                              </w:rPr>
                              <w:t>, X</w:t>
                            </w:r>
                            <w:r w:rsidRPr="00677B91">
                              <w:rPr>
                                <w:sz w:val="18"/>
                                <w:szCs w:val="18"/>
                                <w:vertAlign w:val="subscript"/>
                              </w:rPr>
                              <w:t>2</w:t>
                            </w:r>
                            <w:r w:rsidRPr="00677B91">
                              <w:rPr>
                                <w:sz w:val="18"/>
                                <w:szCs w:val="18"/>
                              </w:rPr>
                              <w:t>Y</w:t>
                            </w:r>
                            <w:r w:rsidRPr="00677B91">
                              <w:rPr>
                                <w:sz w:val="18"/>
                                <w:szCs w:val="18"/>
                                <w:vertAlign w:val="subscript"/>
                              </w:rPr>
                              <w:t>2</w:t>
                            </w:r>
                            <w:r w:rsidRPr="00677B91">
                              <w:rPr>
                                <w:sz w:val="18"/>
                                <w:szCs w:val="18"/>
                              </w:rPr>
                              <w:t>, X</w:t>
                            </w:r>
                            <w:r w:rsidRPr="00677B91">
                              <w:rPr>
                                <w:sz w:val="18"/>
                                <w:szCs w:val="18"/>
                                <w:vertAlign w:val="subscript"/>
                              </w:rPr>
                              <w:t>3</w:t>
                            </w:r>
                            <w:r w:rsidRPr="00677B91">
                              <w:rPr>
                                <w:sz w:val="18"/>
                                <w:szCs w:val="18"/>
                              </w:rPr>
                              <w:t>Y</w:t>
                            </w:r>
                            <w:r w:rsidRPr="00677B91">
                              <w:rPr>
                                <w:sz w:val="18"/>
                                <w:szCs w:val="18"/>
                                <w:vertAlign w:val="subscript"/>
                              </w:rPr>
                              <w:t>3</w:t>
                            </w:r>
                            <w:r w:rsidRPr="00677B91">
                              <w:rPr>
                                <w:sz w:val="18"/>
                                <w:szCs w:val="18"/>
                              </w:rPr>
                              <w:t xml:space="preserve"> und X</w:t>
                            </w:r>
                            <w:r w:rsidRPr="00677B91">
                              <w:rPr>
                                <w:sz w:val="18"/>
                                <w:szCs w:val="18"/>
                                <w:vertAlign w:val="subscript"/>
                              </w:rPr>
                              <w:t>4</w:t>
                            </w:r>
                            <w:r w:rsidRPr="00677B91">
                              <w:rPr>
                                <w:sz w:val="18"/>
                                <w:szCs w:val="18"/>
                              </w:rPr>
                              <w:t>Y</w:t>
                            </w:r>
                            <w:r w:rsidRPr="00677B91">
                              <w:rPr>
                                <w:sz w:val="18"/>
                                <w:szCs w:val="18"/>
                                <w:vertAlign w:val="subscript"/>
                              </w:rPr>
                              <w:t>4</w:t>
                            </w:r>
                            <w:r w:rsidRPr="00677B91">
                              <w:rPr>
                                <w:sz w:val="18"/>
                                <w:szCs w:val="18"/>
                              </w:rPr>
                              <w:t xml:space="preserve"> (von links nach rechts). In dem Gemisch X</w:t>
                            </w:r>
                            <w:r w:rsidRPr="00677B91">
                              <w:rPr>
                                <w:sz w:val="18"/>
                                <w:szCs w:val="18"/>
                                <w:vertAlign w:val="subscript"/>
                              </w:rPr>
                              <w:t>1</w:t>
                            </w:r>
                            <w:r w:rsidRPr="00677B91">
                              <w:rPr>
                                <w:sz w:val="18"/>
                                <w:szCs w:val="18"/>
                              </w:rPr>
                              <w:t>Y</w:t>
                            </w:r>
                            <w:r w:rsidRPr="00677B91">
                              <w:rPr>
                                <w:sz w:val="18"/>
                                <w:szCs w:val="18"/>
                                <w:vertAlign w:val="subscript"/>
                              </w:rPr>
                              <w:t>1</w:t>
                            </w:r>
                            <w:r w:rsidRPr="00677B91">
                              <w:rPr>
                                <w:sz w:val="18"/>
                                <w:szCs w:val="18"/>
                              </w:rPr>
                              <w:t xml:space="preserve"> ist ein deutlicher Niederschlag während in X</w:t>
                            </w:r>
                            <w:r w:rsidRPr="00677B91">
                              <w:rPr>
                                <w:sz w:val="18"/>
                                <w:szCs w:val="18"/>
                                <w:vertAlign w:val="subscript"/>
                              </w:rPr>
                              <w:t>2</w:t>
                            </w:r>
                            <w:r w:rsidRPr="00677B91">
                              <w:rPr>
                                <w:sz w:val="18"/>
                                <w:szCs w:val="18"/>
                              </w:rPr>
                              <w:t>Y</w:t>
                            </w:r>
                            <w:r w:rsidRPr="00677B91">
                              <w:rPr>
                                <w:sz w:val="18"/>
                                <w:szCs w:val="18"/>
                                <w:vertAlign w:val="subscript"/>
                              </w:rPr>
                              <w:t>2</w:t>
                            </w:r>
                            <w:r w:rsidRPr="00677B91">
                              <w:rPr>
                                <w:sz w:val="18"/>
                                <w:szCs w:val="18"/>
                              </w:rPr>
                              <w:t xml:space="preserve"> nur ein ganz geringer Niederschlag zu erke</w:t>
                            </w:r>
                            <w:r w:rsidRPr="00677B91">
                              <w:rPr>
                                <w:sz w:val="18"/>
                                <w:szCs w:val="18"/>
                              </w:rPr>
                              <w:t>n</w:t>
                            </w:r>
                            <w:r w:rsidRPr="00677B91">
                              <w:rPr>
                                <w:sz w:val="18"/>
                                <w:szCs w:val="18"/>
                              </w:rPr>
                              <w:t>nen ist</w:t>
                            </w:r>
                            <w:r>
                              <w:rPr>
                                <w:sz w:val="18"/>
                                <w:szCs w:val="18"/>
                              </w:rPr>
                              <w:t>. In den anderen Reagenzgläsern fällt kein Feststoff aus.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91.9pt;margin-top:13.4pt;width:256.5pt;height:68.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" stroked="f">
                <v:textbox>
                  <w:txbxContent>
                    <w:p w:rsidR="009F7EAB" w:rsidRPr="00677B91" w:rsidRDefault="009F7EAB" w:rsidP="00677B91">
                      <w:pPr>
                        <w:rPr>
                          <w:sz w:val="18"/>
                          <w:szCs w:val="18"/>
                        </w:rPr>
                      </w:pPr>
                      <w:r w:rsidRPr="00677B91">
                        <w:rPr>
                          <w:sz w:val="18"/>
                          <w:szCs w:val="18"/>
                        </w:rPr>
                        <w:t>Abb. 2</w:t>
                      </w:r>
                      <w:r w:rsidR="00EB5BB9">
                        <w:rPr>
                          <w:sz w:val="18"/>
                          <w:szCs w:val="18"/>
                        </w:rPr>
                        <w:t>:</w:t>
                      </w:r>
                      <w:r w:rsidRPr="00677B91">
                        <w:rPr>
                          <w:sz w:val="18"/>
                          <w:szCs w:val="18"/>
                        </w:rPr>
                        <w:t xml:space="preserve"> Reagenzgläser X</w:t>
                      </w:r>
                      <w:r w:rsidRPr="00677B91">
                        <w:rPr>
                          <w:sz w:val="18"/>
                          <w:szCs w:val="18"/>
                          <w:vertAlign w:val="subscript"/>
                        </w:rPr>
                        <w:t>1</w:t>
                      </w:r>
                      <w:r w:rsidRPr="00677B91">
                        <w:rPr>
                          <w:sz w:val="18"/>
                          <w:szCs w:val="18"/>
                        </w:rPr>
                        <w:t>Y</w:t>
                      </w:r>
                      <w:r w:rsidRPr="00677B91">
                        <w:rPr>
                          <w:sz w:val="18"/>
                          <w:szCs w:val="18"/>
                          <w:vertAlign w:val="subscript"/>
                        </w:rPr>
                        <w:t>1</w:t>
                      </w:r>
                      <w:r w:rsidRPr="00677B91">
                        <w:rPr>
                          <w:sz w:val="18"/>
                          <w:szCs w:val="18"/>
                        </w:rPr>
                        <w:t>, X</w:t>
                      </w:r>
                      <w:r w:rsidRPr="00677B91">
                        <w:rPr>
                          <w:sz w:val="18"/>
                          <w:szCs w:val="18"/>
                          <w:vertAlign w:val="subscript"/>
                        </w:rPr>
                        <w:t>2</w:t>
                      </w:r>
                      <w:r w:rsidRPr="00677B91">
                        <w:rPr>
                          <w:sz w:val="18"/>
                          <w:szCs w:val="18"/>
                        </w:rPr>
                        <w:t>Y</w:t>
                      </w:r>
                      <w:r w:rsidRPr="00677B91">
                        <w:rPr>
                          <w:sz w:val="18"/>
                          <w:szCs w:val="18"/>
                          <w:vertAlign w:val="subscript"/>
                        </w:rPr>
                        <w:t>2</w:t>
                      </w:r>
                      <w:r w:rsidRPr="00677B91">
                        <w:rPr>
                          <w:sz w:val="18"/>
                          <w:szCs w:val="18"/>
                        </w:rPr>
                        <w:t>, X</w:t>
                      </w:r>
                      <w:r w:rsidRPr="00677B91">
                        <w:rPr>
                          <w:sz w:val="18"/>
                          <w:szCs w:val="18"/>
                          <w:vertAlign w:val="subscript"/>
                        </w:rPr>
                        <w:t>3</w:t>
                      </w:r>
                      <w:r w:rsidRPr="00677B91">
                        <w:rPr>
                          <w:sz w:val="18"/>
                          <w:szCs w:val="18"/>
                        </w:rPr>
                        <w:t>Y</w:t>
                      </w:r>
                      <w:r w:rsidRPr="00677B91">
                        <w:rPr>
                          <w:sz w:val="18"/>
                          <w:szCs w:val="18"/>
                          <w:vertAlign w:val="subscript"/>
                        </w:rPr>
                        <w:t>3</w:t>
                      </w:r>
                      <w:r w:rsidRPr="00677B91">
                        <w:rPr>
                          <w:sz w:val="18"/>
                          <w:szCs w:val="18"/>
                        </w:rPr>
                        <w:t xml:space="preserve"> und X</w:t>
                      </w:r>
                      <w:r w:rsidRPr="00677B91">
                        <w:rPr>
                          <w:sz w:val="18"/>
                          <w:szCs w:val="18"/>
                          <w:vertAlign w:val="subscript"/>
                        </w:rPr>
                        <w:t>4</w:t>
                      </w:r>
                      <w:r w:rsidRPr="00677B91">
                        <w:rPr>
                          <w:sz w:val="18"/>
                          <w:szCs w:val="18"/>
                        </w:rPr>
                        <w:t>Y</w:t>
                      </w:r>
                      <w:r w:rsidRPr="00677B91">
                        <w:rPr>
                          <w:sz w:val="18"/>
                          <w:szCs w:val="18"/>
                          <w:vertAlign w:val="subscript"/>
                        </w:rPr>
                        <w:t>4</w:t>
                      </w:r>
                      <w:r w:rsidRPr="00677B91">
                        <w:rPr>
                          <w:sz w:val="18"/>
                          <w:szCs w:val="18"/>
                        </w:rPr>
                        <w:t xml:space="preserve"> (von links nach rechts). In dem Gemisch X</w:t>
                      </w:r>
                      <w:r w:rsidRPr="00677B91">
                        <w:rPr>
                          <w:sz w:val="18"/>
                          <w:szCs w:val="18"/>
                          <w:vertAlign w:val="subscript"/>
                        </w:rPr>
                        <w:t>1</w:t>
                      </w:r>
                      <w:r w:rsidRPr="00677B91">
                        <w:rPr>
                          <w:sz w:val="18"/>
                          <w:szCs w:val="18"/>
                        </w:rPr>
                        <w:t>Y</w:t>
                      </w:r>
                      <w:r w:rsidRPr="00677B91">
                        <w:rPr>
                          <w:sz w:val="18"/>
                          <w:szCs w:val="18"/>
                          <w:vertAlign w:val="subscript"/>
                        </w:rPr>
                        <w:t>1</w:t>
                      </w:r>
                      <w:r w:rsidRPr="00677B91">
                        <w:rPr>
                          <w:sz w:val="18"/>
                          <w:szCs w:val="18"/>
                        </w:rPr>
                        <w:t xml:space="preserve"> ist ein deutlicher Niederschlag während in X</w:t>
                      </w:r>
                      <w:r w:rsidRPr="00677B91">
                        <w:rPr>
                          <w:sz w:val="18"/>
                          <w:szCs w:val="18"/>
                          <w:vertAlign w:val="subscript"/>
                        </w:rPr>
                        <w:t>2</w:t>
                      </w:r>
                      <w:r w:rsidRPr="00677B91">
                        <w:rPr>
                          <w:sz w:val="18"/>
                          <w:szCs w:val="18"/>
                        </w:rPr>
                        <w:t>Y</w:t>
                      </w:r>
                      <w:r w:rsidRPr="00677B91">
                        <w:rPr>
                          <w:sz w:val="18"/>
                          <w:szCs w:val="18"/>
                          <w:vertAlign w:val="subscript"/>
                        </w:rPr>
                        <w:t>2</w:t>
                      </w:r>
                      <w:r w:rsidRPr="00677B91">
                        <w:rPr>
                          <w:sz w:val="18"/>
                          <w:szCs w:val="18"/>
                        </w:rPr>
                        <w:t xml:space="preserve"> nur ein ganz geringer Niederschlag zu erke</w:t>
                      </w:r>
                      <w:r w:rsidRPr="00677B91">
                        <w:rPr>
                          <w:sz w:val="18"/>
                          <w:szCs w:val="18"/>
                        </w:rPr>
                        <w:t>n</w:t>
                      </w:r>
                      <w:r w:rsidRPr="00677B91">
                        <w:rPr>
                          <w:sz w:val="18"/>
                          <w:szCs w:val="18"/>
                        </w:rPr>
                        <w:t>nen ist</w:t>
                      </w:r>
                      <w:r>
                        <w:rPr>
                          <w:sz w:val="18"/>
                          <w:szCs w:val="18"/>
                        </w:rPr>
                        <w:t>. In den anderen Reagenzgläsern fällt kein Feststoff aus.</w:t>
                      </w:r>
                    </w:p>
                  </w:txbxContent>
                </v:textbox>
              </v:shape>
            </w:pict>
          </mc:Fallback>
        </mc:AlternateContent>
      </w:r>
    </w:p>
    <w:p w:rsidR="00FC4CA2" w:rsidRDefault="00FC4CA2" w:rsidP="00561386">
      <w:pPr>
        <w:keepNext/>
        <w:tabs>
          <w:tab w:val="left" w:pos="1701"/>
          <w:tab w:val="left" w:pos="1985"/>
        </w:tabs>
        <w:ind w:left="1980" w:hanging="1980"/>
      </w:pPr>
    </w:p>
    <w:p w:rsidR="00677B91" w:rsidRDefault="00677B91" w:rsidP="001559EA">
      <w:pPr>
        <w:tabs>
          <w:tab w:val="left" w:pos="1701"/>
          <w:tab w:val="left" w:pos="1985"/>
        </w:tabs>
        <w:ind w:left="2124" w:hanging="2124"/>
      </w:pPr>
    </w:p>
    <w:p w:rsidR="00677B91" w:rsidRDefault="00677B91" w:rsidP="001559EA">
      <w:pPr>
        <w:tabs>
          <w:tab w:val="left" w:pos="1701"/>
          <w:tab w:val="left" w:pos="1985"/>
        </w:tabs>
        <w:ind w:left="2124" w:hanging="2124"/>
      </w:pPr>
    </w:p>
    <w:p w:rsidR="00561386" w:rsidRPr="00D40392" w:rsidRDefault="00561386" w:rsidP="001559EA">
      <w:pPr>
        <w:tabs>
          <w:tab w:val="left" w:pos="1701"/>
          <w:tab w:val="left" w:pos="1985"/>
        </w:tabs>
        <w:ind w:left="2124" w:hanging="2124"/>
        <w:rPr>
          <w:rFonts w:eastAsiaTheme="minorEastAsia"/>
        </w:rPr>
      </w:pPr>
      <w:r w:rsidRPr="00D40392">
        <w:t>Deutung:</w:t>
      </w:r>
      <w:r w:rsidRPr="00D40392">
        <w:tab/>
      </w:r>
      <w:r w:rsidRPr="00D40392">
        <w:tab/>
      </w:r>
      <w:r w:rsidRPr="00D40392">
        <w:tab/>
      </w:r>
      <w:r w:rsidR="001559EA" w:rsidRPr="00D40392">
        <w:t>Re</w:t>
      </w:r>
      <w:bookmarkStart w:id="7" w:name="_GoBack"/>
      <w:bookmarkEnd w:id="7"/>
      <w:r w:rsidR="001559EA" w:rsidRPr="00D40392">
        <w:t>aktionsgleichung:</w:t>
      </w:r>
      <w:r w:rsidR="00416138" w:rsidRPr="00D40392">
        <w:tab/>
      </w:r>
      <w:r w:rsidR="001559EA" w:rsidRPr="00D40392">
        <w:t xml:space="preserve"> </w:t>
      </w:r>
      <m:oMath>
        <m:sSub>
          <m:sSubPr>
            <m:ctrlPr>
              <w:rPr>
                <w:rFonts w:ascii="Cambria Math" w:hAnsi="Cambria Math"/>
              </w:rPr>
            </m:ctrlPr>
          </m:sSubPr>
          <m:e>
            <m:r>
              <m:rPr>
                <m:sty m:val="p"/>
              </m:rPr>
              <w:rPr>
                <w:rFonts w:ascii="Cambria Math" w:hAnsi="Cambria Math"/>
              </w:rPr>
              <m:t>KCl</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HClO</m:t>
                </m:r>
              </m:e>
              <m:sub>
                <m:r>
                  <m:rPr>
                    <m:sty m:val="p"/>
                  </m:rPr>
                  <w:rPr>
                    <w:rFonts w:ascii="Cambria Math" w:hAnsi="Cambria Math"/>
                  </w:rPr>
                  <m:t>4</m:t>
                </m:r>
              </m:sub>
            </m:sSub>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KClO</m:t>
            </m:r>
          </m:e>
          <m:sub>
            <m:r>
              <m:rPr>
                <m:sty m:val="p"/>
              </m:rPr>
              <w:rPr>
                <w:rFonts w:ascii="Cambria Math" w:hAnsi="Cambria Math"/>
              </w:rPr>
              <m:t>4 (s)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HCl</m:t>
            </m:r>
          </m:e>
          <m:sub>
            <m:r>
              <m:rPr>
                <m:sty m:val="p"/>
              </m:rPr>
              <w:rPr>
                <w:rFonts w:ascii="Cambria Math" w:hAnsi="Cambria Math"/>
              </w:rPr>
              <m:t>(aq)</m:t>
            </m:r>
          </m:sub>
        </m:sSub>
      </m:oMath>
    </w:p>
    <w:p w:rsidR="00034798" w:rsidRPr="00D40392" w:rsidRDefault="001559EA" w:rsidP="00034798">
      <w:pPr>
        <w:tabs>
          <w:tab w:val="left" w:pos="1701"/>
          <w:tab w:val="left" w:pos="1985"/>
        </w:tabs>
        <w:ind w:left="2124" w:hanging="2124"/>
      </w:pPr>
      <w:r w:rsidRPr="00D40392">
        <w:tab/>
      </w:r>
      <w:r w:rsidRPr="00D40392">
        <w:tab/>
      </w:r>
      <w:r w:rsidRPr="00D40392">
        <w:tab/>
      </w:r>
      <w:r w:rsidR="00416138" w:rsidRPr="00D40392">
        <w:t>In den ersten beiden Mischungen ist Kaliumperchlorat ausgefallen, in X</w:t>
      </w:r>
      <w:r w:rsidR="00416138" w:rsidRPr="00D40392">
        <w:rPr>
          <w:vertAlign w:val="subscript"/>
        </w:rPr>
        <w:t>1</w:t>
      </w:r>
      <w:r w:rsidR="00416138" w:rsidRPr="00D40392">
        <w:t>Y</w:t>
      </w:r>
      <w:r w:rsidR="00416138" w:rsidRPr="00D40392">
        <w:rPr>
          <w:vertAlign w:val="subscript"/>
        </w:rPr>
        <w:t>1</w:t>
      </w:r>
      <w:r w:rsidR="00416138" w:rsidRPr="00D40392">
        <w:t xml:space="preserve"> mehr als in X</w:t>
      </w:r>
      <w:r w:rsidR="00416138" w:rsidRPr="00D40392">
        <w:rPr>
          <w:vertAlign w:val="subscript"/>
        </w:rPr>
        <w:t>2</w:t>
      </w:r>
      <w:r w:rsidR="00416138" w:rsidRPr="00D40392">
        <w:t>Y</w:t>
      </w:r>
      <w:r w:rsidR="00416138" w:rsidRPr="00D40392">
        <w:rPr>
          <w:vertAlign w:val="subscript"/>
        </w:rPr>
        <w:t>2</w:t>
      </w:r>
      <w:r w:rsidR="00416138" w:rsidRPr="00D40392">
        <w:t>. Da</w:t>
      </w:r>
      <w:r w:rsidR="00751697" w:rsidRPr="00D40392">
        <w:t xml:space="preserve"> die Konzentrationen von Kalium- und Perchl</w:t>
      </w:r>
      <w:r w:rsidR="00751697" w:rsidRPr="00D40392">
        <w:t>o</w:t>
      </w:r>
      <w:r w:rsidR="00751697" w:rsidRPr="00D40392">
        <w:t>rat</w:t>
      </w:r>
      <w:r w:rsidR="00751697" w:rsidRPr="00D40392">
        <w:noBreakHyphen/>
      </w:r>
      <w:r w:rsidR="00416138" w:rsidRPr="00D40392">
        <w:t>Ionen in der Mischung gleich groß sind gilt:</w:t>
      </w:r>
    </w:p>
    <w:p w:rsidR="00034798" w:rsidRPr="00D40392" w:rsidRDefault="00034798" w:rsidP="00034798">
      <w:pPr>
        <w:tabs>
          <w:tab w:val="left" w:pos="1701"/>
          <w:tab w:val="left" w:pos="1985"/>
        </w:tabs>
        <w:ind w:left="2124" w:hanging="2124"/>
      </w:pPr>
      <w:r w:rsidRPr="00D40392">
        <w:tab/>
      </w:r>
      <w:r w:rsidRPr="00D40392">
        <w:tab/>
      </w:r>
      <w:r w:rsidRPr="00D40392">
        <w:tab/>
        <w:t>Gemisch X</w:t>
      </w:r>
      <w:r w:rsidRPr="00D40392">
        <w:rPr>
          <w:vertAlign w:val="subscript"/>
        </w:rPr>
        <w:t>1</w:t>
      </w:r>
      <w:r w:rsidRPr="00D40392">
        <w:t>Y</w:t>
      </w:r>
      <w:r w:rsidRPr="00D40392">
        <w:rPr>
          <w:vertAlign w:val="subscript"/>
        </w:rPr>
        <w:t>1</w:t>
      </w:r>
      <w:r w:rsidR="006314CE" w:rsidRPr="00D40392">
        <w:t>:</w:t>
      </w:r>
    </w:p>
    <w:p w:rsidR="00034798" w:rsidRPr="00D40392" w:rsidRDefault="00034798" w:rsidP="00034798">
      <w:pPr>
        <w:tabs>
          <w:tab w:val="left" w:pos="1701"/>
          <w:tab w:val="left" w:pos="1985"/>
        </w:tabs>
      </w:pPr>
      <w:r w:rsidRPr="00D40392">
        <w:rPr>
          <w:rFonts w:eastAsiaTheme="minorEastAsia"/>
        </w:rPr>
        <w:t xml:space="preserve">                                          </w:t>
      </w:r>
      <m:oMath>
        <m:r>
          <m:rPr>
            <m:sty m:val="p"/>
          </m:rPr>
          <w:rPr>
            <w:rFonts w:ascii="Cambria Math" w:hAnsi="Cambria Math"/>
          </w:rPr>
          <m:t xml:space="preserve">c </m:t>
        </m:r>
        <m:d>
          <m:dPr>
            <m:ctrlPr>
              <w:rPr>
                <w:rFonts w:ascii="Cambria Math" w:hAnsi="Cambria Math"/>
              </w:rPr>
            </m:ctrlPr>
          </m:dPr>
          <m:e>
            <m:sSup>
              <m:sSupPr>
                <m:ctrlPr>
                  <w:rPr>
                    <w:rFonts w:ascii="Cambria Math" w:hAnsi="Cambria Math"/>
                  </w:rPr>
                </m:ctrlPr>
              </m:sSupPr>
              <m:e>
                <m:r>
                  <m:rPr>
                    <m:sty m:val="p"/>
                  </m:rPr>
                  <w:rPr>
                    <w:rFonts w:ascii="Cambria Math" w:hAnsi="Cambria Math"/>
                  </w:rPr>
                  <m:t>K</m:t>
                </m:r>
              </m:e>
              <m:sup>
                <m:r>
                  <m:rPr>
                    <m:sty m:val="p"/>
                  </m:rPr>
                  <w:rPr>
                    <w:rFonts w:ascii="Cambria Math" w:hAnsi="Cambria Math"/>
                  </w:rPr>
                  <m:t>+</m:t>
                </m:r>
              </m:sup>
            </m:sSup>
          </m:e>
        </m:d>
        <m:r>
          <m:rPr>
            <m:sty m:val="p"/>
          </m:rPr>
          <w:rPr>
            <w:rFonts w:ascii="Cambria Math" w:hAnsi="Cambria Math"/>
          </w:rPr>
          <m:t xml:space="preserve">=c </m:t>
        </m:r>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sty m:val="p"/>
                      </m:rPr>
                      <w:rPr>
                        <w:rFonts w:ascii="Cambria Math" w:hAnsi="Cambria Math"/>
                      </w:rPr>
                      <m:t>ClO</m:t>
                    </m:r>
                  </m:e>
                  <m:sub>
                    <m:r>
                      <m:rPr>
                        <m:sty m:val="p"/>
                      </m:rPr>
                      <w:rPr>
                        <w:rFonts w:ascii="Cambria Math" w:hAnsi="Cambria Math"/>
                      </w:rPr>
                      <m:t>4</m:t>
                    </m:r>
                  </m:sub>
                </m:sSub>
              </m:e>
              <m:sup>
                <m:r>
                  <m:rPr>
                    <m:sty m:val="p"/>
                  </m:rPr>
                  <w:rPr>
                    <w:rFonts w:ascii="Cambria Math" w:hAnsi="Cambria Math"/>
                  </w:rPr>
                  <m:t>-</m:t>
                </m:r>
              </m:sup>
            </m:sSup>
          </m:e>
        </m:d>
        <m:r>
          <m:rPr>
            <m:sty m:val="p"/>
          </m:rPr>
          <w:rPr>
            <w:rFonts w:ascii="Cambria Math" w:hAnsi="Cambria Math"/>
          </w:rPr>
          <m:t>=</m:t>
        </m:r>
        <m:f>
          <m:fPr>
            <m:ctrlPr>
              <w:rPr>
                <w:rFonts w:ascii="Cambria Math" w:hAnsi="Cambria Math"/>
              </w:rPr>
            </m:ctrlPr>
          </m:fPr>
          <m:num>
            <m:r>
              <m:rPr>
                <m:sty m:val="p"/>
              </m:rPr>
              <w:rPr>
                <w:rFonts w:ascii="Cambria Math" w:hAnsi="Cambria Math"/>
              </w:rPr>
              <m:t>n (KCl)</m:t>
            </m:r>
          </m:num>
          <m:den>
            <m:r>
              <m:rPr>
                <m:sty m:val="p"/>
              </m:rPr>
              <w:rPr>
                <w:rFonts w:ascii="Cambria Math" w:hAnsi="Cambria Math"/>
              </w:rPr>
              <m:t>V (</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sSub>
              <m:sSubPr>
                <m:ctrlPr>
                  <w:rPr>
                    <w:rFonts w:ascii="Cambria Math" w:hAnsi="Cambria Math"/>
                    <w:vertAlign w:val="subscript"/>
                  </w:rPr>
                </m:ctrlPr>
              </m:sSubPr>
              <m:e>
                <m:r>
                  <m:rPr>
                    <m:sty m:val="p"/>
                  </m:rPr>
                  <w:rPr>
                    <w:rFonts w:ascii="Cambria Math"/>
                    <w:vertAlign w:val="subscript"/>
                  </w:rPr>
                  <m:t>Y</m:t>
                </m:r>
              </m:e>
              <m:sub>
                <m:r>
                  <m:rPr>
                    <m:sty m:val="p"/>
                  </m:rPr>
                  <w:rPr>
                    <w:rFonts w:ascii="Cambria Math"/>
                    <w:vertAlign w:val="subscript"/>
                  </w:rPr>
                  <m:t>1</m:t>
                </m:r>
              </m:sub>
            </m:sSub>
            <m:r>
              <m:rPr>
                <m:sty m:val="p"/>
              </m:rPr>
              <w:rPr>
                <w:rFonts w:ascii="Cambria Math"/>
                <w:vertAlign w:val="subscript"/>
              </w:rPr>
              <m:t>)</m:t>
            </m:r>
          </m:den>
        </m:f>
        <m:r>
          <m:rPr>
            <m:sty m:val="p"/>
          </m:rPr>
          <w:rPr>
            <w:rFonts w:ascii="Cambria Math" w:hAnsi="Cambria Math"/>
          </w:rPr>
          <m:t>=</m:t>
        </m:r>
        <m:f>
          <m:fPr>
            <m:ctrlPr>
              <w:rPr>
                <w:rFonts w:ascii="Cambria Math" w:hAnsi="Cambria Math"/>
              </w:rPr>
            </m:ctrlPr>
          </m:fPr>
          <m:num>
            <m:r>
              <m:rPr>
                <m:sty m:val="p"/>
              </m:rPr>
              <w:rPr>
                <w:rFonts w:ascii="Cambria Math" w:hAnsi="Cambria Math"/>
              </w:rPr>
              <m:t>n (</m:t>
            </m:r>
            <m:sSub>
              <m:sSubPr>
                <m:ctrlPr>
                  <w:rPr>
                    <w:rFonts w:ascii="Cambria Math" w:hAnsi="Cambria Math"/>
                  </w:rPr>
                </m:ctrlPr>
              </m:sSubPr>
              <m:e>
                <m:r>
                  <m:rPr>
                    <m:sty m:val="p"/>
                  </m:rPr>
                  <w:rPr>
                    <w:rFonts w:ascii="Cambria Math" w:hAnsi="Cambria Math"/>
                  </w:rPr>
                  <m:t>HClO</m:t>
                </m:r>
              </m:e>
              <m:sub>
                <m:r>
                  <m:rPr>
                    <m:sty m:val="p"/>
                  </m:rPr>
                  <w:rPr>
                    <w:rFonts w:ascii="Cambria Math" w:hAnsi="Cambria Math"/>
                  </w:rPr>
                  <m:t>4</m:t>
                </m:r>
              </m:sub>
            </m:sSub>
            <m:r>
              <m:rPr>
                <m:sty m:val="p"/>
              </m:rPr>
              <w:rPr>
                <w:rFonts w:ascii="Cambria Math" w:hAnsi="Cambria Math"/>
              </w:rPr>
              <m:t>)</m:t>
            </m:r>
          </m:num>
          <m:den>
            <m:r>
              <m:rPr>
                <m:sty m:val="p"/>
              </m:rPr>
              <w:rPr>
                <w:rFonts w:ascii="Cambria Math" w:hAnsi="Cambria Math"/>
              </w:rPr>
              <m:t>V (</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sSub>
              <m:sSubPr>
                <m:ctrlPr>
                  <w:rPr>
                    <w:rFonts w:ascii="Cambria Math" w:hAnsi="Cambria Math"/>
                    <w:vertAlign w:val="subscript"/>
                  </w:rPr>
                </m:ctrlPr>
              </m:sSubPr>
              <m:e>
                <m:r>
                  <m:rPr>
                    <m:sty m:val="p"/>
                  </m:rPr>
                  <w:rPr>
                    <w:rFonts w:ascii="Cambria Math"/>
                    <w:vertAlign w:val="subscript"/>
                  </w:rPr>
                  <m:t>Y</m:t>
                </m:r>
              </m:e>
              <m:sub>
                <m:r>
                  <m:rPr>
                    <m:sty m:val="p"/>
                  </m:rPr>
                  <w:rPr>
                    <w:rFonts w:ascii="Cambria Math"/>
                    <w:vertAlign w:val="subscript"/>
                  </w:rPr>
                  <m:t>1</m:t>
                </m:r>
              </m:sub>
            </m:sSub>
            <m:r>
              <m:rPr>
                <m:sty m:val="p"/>
              </m:rPr>
              <w:rPr>
                <w:rFonts w:ascii="Cambria Math"/>
                <w:vertAlign w:val="subscript"/>
              </w:rPr>
              <m:t>)</m:t>
            </m:r>
          </m:den>
        </m:f>
      </m:oMath>
    </w:p>
    <w:p w:rsidR="00416138" w:rsidRPr="00D40392" w:rsidRDefault="00034798" w:rsidP="00034798">
      <w:pPr>
        <w:tabs>
          <w:tab w:val="left" w:pos="1701"/>
          <w:tab w:val="left" w:pos="1985"/>
        </w:tabs>
        <w:rPr>
          <w:rFonts w:eastAsiaTheme="minorEastAsia"/>
        </w:rPr>
      </w:pPr>
      <w:r w:rsidRPr="00D40392">
        <w:t xml:space="preserve">                                          </w:t>
      </w:r>
      <m:oMath>
        <m:r>
          <m:rPr>
            <m:sty m:val="p"/>
          </m:rPr>
          <w:rPr>
            <w:rFonts w:ascii="Cambria Math" w:hAnsi="Cambria Math"/>
          </w:rPr>
          <m:t xml:space="preserve">c </m:t>
        </m:r>
        <m:d>
          <m:dPr>
            <m:ctrlPr>
              <w:rPr>
                <w:rFonts w:ascii="Cambria Math" w:hAnsi="Cambria Math"/>
              </w:rPr>
            </m:ctrlPr>
          </m:dPr>
          <m:e>
            <m:sSup>
              <m:sSupPr>
                <m:ctrlPr>
                  <w:rPr>
                    <w:rFonts w:ascii="Cambria Math" w:hAnsi="Cambria Math"/>
                  </w:rPr>
                </m:ctrlPr>
              </m:sSupPr>
              <m:e>
                <m:r>
                  <m:rPr>
                    <m:sty m:val="p"/>
                  </m:rPr>
                  <w:rPr>
                    <w:rFonts w:ascii="Cambria Math" w:hAnsi="Cambria Math"/>
                  </w:rPr>
                  <m:t>K</m:t>
                </m:r>
              </m:e>
              <m:sup>
                <m:r>
                  <m:rPr>
                    <m:sty m:val="p"/>
                  </m:rPr>
                  <w:rPr>
                    <w:rFonts w:ascii="Cambria Math" w:hAnsi="Cambria Math"/>
                  </w:rPr>
                  <m:t>+</m:t>
                </m:r>
              </m:sup>
            </m:sSup>
          </m:e>
        </m:d>
        <m:r>
          <m:rPr>
            <m:sty m:val="p"/>
          </m:rPr>
          <w:rPr>
            <w:rFonts w:ascii="Cambria Math" w:hAnsi="Cambria Math"/>
          </w:rPr>
          <m:t xml:space="preserve">=c </m:t>
        </m:r>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sty m:val="p"/>
                      </m:rPr>
                      <w:rPr>
                        <w:rFonts w:ascii="Cambria Math" w:hAnsi="Cambria Math"/>
                      </w:rPr>
                      <m:t>ClO</m:t>
                    </m:r>
                  </m:e>
                  <m:sub>
                    <m:r>
                      <m:rPr>
                        <m:sty m:val="p"/>
                      </m:rPr>
                      <w:rPr>
                        <w:rFonts w:ascii="Cambria Math" w:hAnsi="Cambria Math"/>
                      </w:rPr>
                      <m:t>4</m:t>
                    </m:r>
                  </m:sub>
                </m:sSub>
              </m:e>
              <m:sup>
                <m:r>
                  <m:rPr>
                    <m:sty m:val="p"/>
                  </m:rPr>
                  <w:rPr>
                    <w:rFonts w:ascii="Cambria Math" w:hAnsi="Cambria Math"/>
                  </w:rPr>
                  <m:t>-</m:t>
                </m:r>
              </m:sup>
            </m:sSup>
          </m:e>
        </m:d>
        <m:r>
          <m:rPr>
            <m:sty m:val="p"/>
          </m:rPr>
          <w:rPr>
            <w:rFonts w:ascii="Cambria Math" w:hAnsi="Cambria Math"/>
          </w:rPr>
          <m:t>=</m:t>
        </m:r>
        <m:f>
          <m:fPr>
            <m:ctrlPr>
              <w:rPr>
                <w:rFonts w:ascii="Cambria Math" w:hAnsi="Cambria Math"/>
              </w:rPr>
            </m:ctrlPr>
          </m:fPr>
          <m:num>
            <m:r>
              <m:rPr>
                <m:sty m:val="p"/>
              </m:rPr>
              <w:rPr>
                <w:rFonts w:ascii="Cambria Math" w:hAnsi="Cambria Math"/>
              </w:rPr>
              <m:t xml:space="preserve">c </m:t>
            </m:r>
            <m:d>
              <m:dPr>
                <m:ctrlPr>
                  <w:rPr>
                    <w:rFonts w:ascii="Cambria Math" w:hAnsi="Cambria Math"/>
                  </w:rPr>
                </m:ctrlPr>
              </m:dPr>
              <m:e>
                <m:r>
                  <m:rPr>
                    <m:sty m:val="p"/>
                  </m:rPr>
                  <w:rPr>
                    <w:rFonts w:ascii="Cambria Math" w:hAnsi="Cambria Math"/>
                  </w:rPr>
                  <m:t>KCl</m:t>
                </m:r>
              </m:e>
            </m:d>
            <m:r>
              <m:rPr>
                <m:sty m:val="p"/>
              </m:rPr>
              <w:rPr>
                <w:rFonts w:ascii="Cambria Math" w:hAnsi="Cambria Math"/>
              </w:rPr>
              <m:t>∙V(KCl)</m:t>
            </m:r>
          </m:num>
          <m:den>
            <m:r>
              <m:rPr>
                <m:sty m:val="p"/>
              </m:rPr>
              <w:rPr>
                <w:rFonts w:ascii="Cambria Math" w:hAnsi="Cambria Math"/>
              </w:rPr>
              <m:t>V (</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sSub>
              <m:sSubPr>
                <m:ctrlPr>
                  <w:rPr>
                    <w:rFonts w:ascii="Cambria Math" w:hAnsi="Cambria Math"/>
                    <w:vertAlign w:val="subscript"/>
                  </w:rPr>
                </m:ctrlPr>
              </m:sSubPr>
              <m:e>
                <m:r>
                  <m:rPr>
                    <m:sty m:val="p"/>
                  </m:rPr>
                  <w:rPr>
                    <w:rFonts w:ascii="Cambria Math"/>
                    <w:vertAlign w:val="subscript"/>
                  </w:rPr>
                  <m:t>Y</m:t>
                </m:r>
              </m:e>
              <m:sub>
                <m:r>
                  <m:rPr>
                    <m:sty m:val="p"/>
                  </m:rPr>
                  <w:rPr>
                    <w:rFonts w:ascii="Cambria Math"/>
                    <w:vertAlign w:val="subscript"/>
                  </w:rPr>
                  <m:t>1</m:t>
                </m:r>
              </m:sub>
            </m:sSub>
            <m:r>
              <m:rPr>
                <m:sty m:val="p"/>
              </m:rPr>
              <w:rPr>
                <w:rFonts w:ascii="Cambria Math"/>
                <w:vertAlign w:val="subscript"/>
              </w:rPr>
              <m:t>)</m:t>
            </m:r>
          </m:den>
        </m:f>
        <m:r>
          <m:rPr>
            <m:sty m:val="p"/>
          </m:rPr>
          <w:rPr>
            <w:rFonts w:ascii="Cambria Math" w:hAnsi="Cambria Math"/>
          </w:rPr>
          <m:t>=</m:t>
        </m:r>
        <m:f>
          <m:fPr>
            <m:ctrlPr>
              <w:rPr>
                <w:rFonts w:ascii="Cambria Math" w:hAnsi="Cambria Math"/>
              </w:rPr>
            </m:ctrlPr>
          </m:fPr>
          <m:num>
            <m:r>
              <m:rPr>
                <m:sty m:val="p"/>
              </m:rPr>
              <w:rPr>
                <w:rFonts w:ascii="Cambria Math" w:hAnsi="Cambria Math"/>
              </w:rPr>
              <m:t>0,6 mol/L∙5∙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L</m:t>
            </m:r>
          </m:num>
          <m:den>
            <m:r>
              <m:rPr>
                <m:sty m:val="p"/>
              </m:rPr>
              <w:rPr>
                <w:rFonts w:ascii="Cambria Math" w:hAnsi="Cambria Math"/>
              </w:rPr>
              <m:t>10∙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L</m:t>
            </m:r>
          </m:den>
        </m:f>
        <m:r>
          <m:rPr>
            <m:sty m:val="p"/>
          </m:rPr>
          <w:rPr>
            <w:rFonts w:ascii="Cambria Math" w:hAnsi="Cambria Math"/>
          </w:rPr>
          <m:t>=0,3 mol/L</m:t>
        </m:r>
      </m:oMath>
    </w:p>
    <w:p w:rsidR="00034798" w:rsidRPr="00D40392" w:rsidRDefault="00034798" w:rsidP="00034798">
      <w:pPr>
        <w:tabs>
          <w:tab w:val="left" w:pos="1701"/>
          <w:tab w:val="left" w:pos="1985"/>
        </w:tabs>
        <w:rPr>
          <w:rFonts w:eastAsiaTheme="minorEastAsia"/>
        </w:rPr>
      </w:pPr>
      <w:r w:rsidRPr="00D40392">
        <w:rPr>
          <w:rFonts w:eastAsiaTheme="minorEastAsia"/>
        </w:rPr>
        <w:tab/>
      </w:r>
      <w:r w:rsidRPr="00D40392">
        <w:rPr>
          <w:rFonts w:eastAsiaTheme="minorEastAsia"/>
        </w:rPr>
        <w:tab/>
      </w:r>
      <w:r w:rsidRPr="00D40392">
        <w:rPr>
          <w:rFonts w:eastAsiaTheme="minorEastAsia"/>
        </w:rPr>
        <w:tab/>
        <w:t xml:space="preserve">Gemisch </w:t>
      </w:r>
      <w:r w:rsidRPr="00D40392">
        <w:t>X</w:t>
      </w:r>
      <w:r w:rsidRPr="00D40392">
        <w:rPr>
          <w:vertAlign w:val="subscript"/>
        </w:rPr>
        <w:t>2</w:t>
      </w:r>
      <w:r w:rsidRPr="00D40392">
        <w:t>Y</w:t>
      </w:r>
      <w:r w:rsidRPr="00D40392">
        <w:rPr>
          <w:vertAlign w:val="subscript"/>
        </w:rPr>
        <w:t>2</w:t>
      </w:r>
      <w:r w:rsidRPr="00D40392">
        <w:t xml:space="preserve">: </w:t>
      </w:r>
      <m:oMath>
        <m:r>
          <m:rPr>
            <m:sty m:val="p"/>
          </m:rPr>
          <w:rPr>
            <w:rFonts w:ascii="Cambria Math" w:hAnsi="Cambria Math"/>
          </w:rPr>
          <m:t xml:space="preserve">c </m:t>
        </m:r>
        <m:d>
          <m:dPr>
            <m:ctrlPr>
              <w:rPr>
                <w:rFonts w:ascii="Cambria Math" w:hAnsi="Cambria Math"/>
              </w:rPr>
            </m:ctrlPr>
          </m:dPr>
          <m:e>
            <m:sSup>
              <m:sSupPr>
                <m:ctrlPr>
                  <w:rPr>
                    <w:rFonts w:ascii="Cambria Math" w:hAnsi="Cambria Math"/>
                  </w:rPr>
                </m:ctrlPr>
              </m:sSupPr>
              <m:e>
                <m:r>
                  <m:rPr>
                    <m:sty m:val="p"/>
                  </m:rPr>
                  <w:rPr>
                    <w:rFonts w:ascii="Cambria Math" w:hAnsi="Cambria Math"/>
                  </w:rPr>
                  <m:t>K</m:t>
                </m:r>
              </m:e>
              <m:sup>
                <m:r>
                  <m:rPr>
                    <m:sty m:val="p"/>
                  </m:rPr>
                  <w:rPr>
                    <w:rFonts w:ascii="Cambria Math" w:hAnsi="Cambria Math"/>
                  </w:rPr>
                  <m:t>+</m:t>
                </m:r>
              </m:sup>
            </m:sSup>
          </m:e>
        </m:d>
        <m:r>
          <m:rPr>
            <m:sty m:val="p"/>
          </m:rPr>
          <w:rPr>
            <w:rFonts w:ascii="Cambria Math" w:hAnsi="Cambria Math"/>
          </w:rPr>
          <m:t xml:space="preserve">=c </m:t>
        </m:r>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sty m:val="p"/>
                      </m:rPr>
                      <w:rPr>
                        <w:rFonts w:ascii="Cambria Math" w:hAnsi="Cambria Math"/>
                      </w:rPr>
                      <m:t>ClO</m:t>
                    </m:r>
                  </m:e>
                  <m:sub>
                    <m:r>
                      <m:rPr>
                        <m:sty m:val="p"/>
                      </m:rPr>
                      <w:rPr>
                        <w:rFonts w:ascii="Cambria Math" w:hAnsi="Cambria Math"/>
                      </w:rPr>
                      <m:t>4</m:t>
                    </m:r>
                  </m:sub>
                </m:sSub>
              </m:e>
              <m:sup>
                <m:r>
                  <m:rPr>
                    <m:sty m:val="p"/>
                  </m:rPr>
                  <w:rPr>
                    <w:rFonts w:ascii="Cambria Math" w:hAnsi="Cambria Math"/>
                  </w:rPr>
                  <m:t>-</m:t>
                </m:r>
              </m:sup>
            </m:sSup>
          </m:e>
        </m:d>
        <m:r>
          <m:rPr>
            <m:sty m:val="p"/>
          </m:rPr>
          <w:rPr>
            <w:rFonts w:ascii="Cambria Math" w:hAnsi="Cambria Math"/>
          </w:rPr>
          <m:t>=0,225 mol/L</m:t>
        </m:r>
      </m:oMath>
    </w:p>
    <w:p w:rsidR="00034798" w:rsidRPr="00D40392" w:rsidRDefault="00034798" w:rsidP="00034798">
      <w:pPr>
        <w:tabs>
          <w:tab w:val="left" w:pos="1701"/>
          <w:tab w:val="left" w:pos="1985"/>
        </w:tabs>
        <w:rPr>
          <w:rFonts w:eastAsiaTheme="minorEastAsia"/>
        </w:rPr>
      </w:pPr>
      <w:r w:rsidRPr="00D40392">
        <w:rPr>
          <w:rFonts w:eastAsiaTheme="minorEastAsia"/>
        </w:rPr>
        <w:tab/>
      </w:r>
      <w:r w:rsidRPr="00D40392">
        <w:rPr>
          <w:rFonts w:eastAsiaTheme="minorEastAsia"/>
        </w:rPr>
        <w:tab/>
      </w:r>
      <w:r w:rsidRPr="00D40392">
        <w:rPr>
          <w:rFonts w:eastAsiaTheme="minorEastAsia"/>
        </w:rPr>
        <w:tab/>
        <w:t xml:space="preserve">Gemisch </w:t>
      </w:r>
      <w:r w:rsidRPr="00D40392">
        <w:t>X</w:t>
      </w:r>
      <w:r w:rsidRPr="00D40392">
        <w:rPr>
          <w:vertAlign w:val="subscript"/>
        </w:rPr>
        <w:t>3</w:t>
      </w:r>
      <w:r w:rsidRPr="00D40392">
        <w:t>Y</w:t>
      </w:r>
      <w:r w:rsidRPr="00D40392">
        <w:rPr>
          <w:vertAlign w:val="subscript"/>
        </w:rPr>
        <w:t>3</w:t>
      </w:r>
      <w:r w:rsidRPr="00D40392">
        <w:t xml:space="preserve">: </w:t>
      </w:r>
      <m:oMath>
        <m:r>
          <m:rPr>
            <m:sty m:val="p"/>
          </m:rPr>
          <w:rPr>
            <w:rFonts w:ascii="Cambria Math" w:hAnsi="Cambria Math"/>
          </w:rPr>
          <m:t xml:space="preserve">c </m:t>
        </m:r>
        <m:d>
          <m:dPr>
            <m:ctrlPr>
              <w:rPr>
                <w:rFonts w:ascii="Cambria Math" w:hAnsi="Cambria Math"/>
              </w:rPr>
            </m:ctrlPr>
          </m:dPr>
          <m:e>
            <m:sSup>
              <m:sSupPr>
                <m:ctrlPr>
                  <w:rPr>
                    <w:rFonts w:ascii="Cambria Math" w:hAnsi="Cambria Math"/>
                  </w:rPr>
                </m:ctrlPr>
              </m:sSupPr>
              <m:e>
                <m:r>
                  <m:rPr>
                    <m:sty m:val="p"/>
                  </m:rPr>
                  <w:rPr>
                    <w:rFonts w:ascii="Cambria Math" w:hAnsi="Cambria Math"/>
                  </w:rPr>
                  <m:t>K</m:t>
                </m:r>
              </m:e>
              <m:sup>
                <m:r>
                  <m:rPr>
                    <m:sty m:val="p"/>
                  </m:rPr>
                  <w:rPr>
                    <w:rFonts w:ascii="Cambria Math" w:hAnsi="Cambria Math"/>
                  </w:rPr>
                  <m:t>+</m:t>
                </m:r>
              </m:sup>
            </m:sSup>
          </m:e>
        </m:d>
        <m:r>
          <m:rPr>
            <m:sty m:val="p"/>
          </m:rPr>
          <w:rPr>
            <w:rFonts w:ascii="Cambria Math" w:hAnsi="Cambria Math"/>
          </w:rPr>
          <m:t xml:space="preserve">=c </m:t>
        </m:r>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sty m:val="p"/>
                      </m:rPr>
                      <w:rPr>
                        <w:rFonts w:ascii="Cambria Math" w:hAnsi="Cambria Math"/>
                      </w:rPr>
                      <m:t>ClO</m:t>
                    </m:r>
                  </m:e>
                  <m:sub>
                    <m:r>
                      <m:rPr>
                        <m:sty m:val="p"/>
                      </m:rPr>
                      <w:rPr>
                        <w:rFonts w:ascii="Cambria Math" w:hAnsi="Cambria Math"/>
                      </w:rPr>
                      <m:t>4</m:t>
                    </m:r>
                  </m:sub>
                </m:sSub>
              </m:e>
              <m:sup>
                <m:r>
                  <m:rPr>
                    <m:sty m:val="p"/>
                  </m:rPr>
                  <w:rPr>
                    <w:rFonts w:ascii="Cambria Math" w:hAnsi="Cambria Math"/>
                  </w:rPr>
                  <m:t>-</m:t>
                </m:r>
              </m:sup>
            </m:sSup>
          </m:e>
        </m:d>
        <m:r>
          <m:rPr>
            <m:sty m:val="p"/>
          </m:rPr>
          <w:rPr>
            <w:rFonts w:ascii="Cambria Math" w:hAnsi="Cambria Math"/>
          </w:rPr>
          <m:t>=0,1 mol/L</m:t>
        </m:r>
      </m:oMath>
    </w:p>
    <w:p w:rsidR="00034798" w:rsidRPr="00D40392" w:rsidRDefault="00034798" w:rsidP="00034798">
      <w:pPr>
        <w:tabs>
          <w:tab w:val="left" w:pos="1701"/>
          <w:tab w:val="left" w:pos="1985"/>
        </w:tabs>
        <w:rPr>
          <w:rFonts w:eastAsiaTheme="minorEastAsia"/>
        </w:rPr>
      </w:pPr>
      <w:r w:rsidRPr="00D40392">
        <w:rPr>
          <w:rFonts w:eastAsiaTheme="minorEastAsia"/>
        </w:rPr>
        <w:tab/>
      </w:r>
      <w:r w:rsidRPr="00D40392">
        <w:rPr>
          <w:rFonts w:eastAsiaTheme="minorEastAsia"/>
        </w:rPr>
        <w:tab/>
      </w:r>
      <w:r w:rsidRPr="00D40392">
        <w:rPr>
          <w:rFonts w:eastAsiaTheme="minorEastAsia"/>
        </w:rPr>
        <w:tab/>
        <w:t xml:space="preserve">Gemisch </w:t>
      </w:r>
      <w:r w:rsidRPr="00D40392">
        <w:t>X</w:t>
      </w:r>
      <w:r w:rsidRPr="00D40392">
        <w:rPr>
          <w:vertAlign w:val="subscript"/>
        </w:rPr>
        <w:t>4</w:t>
      </w:r>
      <w:r w:rsidRPr="00D40392">
        <w:t>Y</w:t>
      </w:r>
      <w:r w:rsidRPr="00D40392">
        <w:rPr>
          <w:vertAlign w:val="subscript"/>
        </w:rPr>
        <w:t>4</w:t>
      </w:r>
      <w:r w:rsidRPr="00D40392">
        <w:t xml:space="preserve">: </w:t>
      </w:r>
      <m:oMath>
        <m:r>
          <m:rPr>
            <m:sty m:val="p"/>
          </m:rPr>
          <w:rPr>
            <w:rFonts w:ascii="Cambria Math" w:hAnsi="Cambria Math"/>
          </w:rPr>
          <m:t xml:space="preserve">c </m:t>
        </m:r>
        <m:d>
          <m:dPr>
            <m:ctrlPr>
              <w:rPr>
                <w:rFonts w:ascii="Cambria Math" w:hAnsi="Cambria Math"/>
              </w:rPr>
            </m:ctrlPr>
          </m:dPr>
          <m:e>
            <m:sSup>
              <m:sSupPr>
                <m:ctrlPr>
                  <w:rPr>
                    <w:rFonts w:ascii="Cambria Math" w:hAnsi="Cambria Math"/>
                  </w:rPr>
                </m:ctrlPr>
              </m:sSupPr>
              <m:e>
                <m:r>
                  <m:rPr>
                    <m:sty m:val="p"/>
                  </m:rPr>
                  <w:rPr>
                    <w:rFonts w:ascii="Cambria Math" w:hAnsi="Cambria Math"/>
                  </w:rPr>
                  <m:t>K</m:t>
                </m:r>
              </m:e>
              <m:sup>
                <m:r>
                  <m:rPr>
                    <m:sty m:val="p"/>
                  </m:rPr>
                  <w:rPr>
                    <w:rFonts w:ascii="Cambria Math" w:hAnsi="Cambria Math"/>
                  </w:rPr>
                  <m:t>+</m:t>
                </m:r>
              </m:sup>
            </m:sSup>
          </m:e>
        </m:d>
        <m:r>
          <m:rPr>
            <m:sty m:val="p"/>
          </m:rPr>
          <w:rPr>
            <w:rFonts w:ascii="Cambria Math" w:hAnsi="Cambria Math"/>
          </w:rPr>
          <m:t xml:space="preserve">=c </m:t>
        </m:r>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sty m:val="p"/>
                      </m:rPr>
                      <w:rPr>
                        <w:rFonts w:ascii="Cambria Math" w:hAnsi="Cambria Math"/>
                      </w:rPr>
                      <m:t>ClO</m:t>
                    </m:r>
                  </m:e>
                  <m:sub>
                    <m:r>
                      <m:rPr>
                        <m:sty m:val="p"/>
                      </m:rPr>
                      <w:rPr>
                        <w:rFonts w:ascii="Cambria Math" w:hAnsi="Cambria Math"/>
                      </w:rPr>
                      <m:t>4</m:t>
                    </m:r>
                  </m:sub>
                </m:sSub>
              </m:e>
              <m:sup>
                <m:r>
                  <m:rPr>
                    <m:sty m:val="p"/>
                  </m:rPr>
                  <w:rPr>
                    <w:rFonts w:ascii="Cambria Math" w:hAnsi="Cambria Math"/>
                  </w:rPr>
                  <m:t>-</m:t>
                </m:r>
              </m:sup>
            </m:sSup>
          </m:e>
        </m:d>
        <m:r>
          <m:rPr>
            <m:sty m:val="p"/>
          </m:rPr>
          <w:rPr>
            <w:rFonts w:ascii="Cambria Math" w:hAnsi="Cambria Math"/>
          </w:rPr>
          <m:t>=0,05 mol/L</m:t>
        </m:r>
      </m:oMath>
    </w:p>
    <w:p w:rsidR="006314CE" w:rsidRPr="00D40392" w:rsidRDefault="006314CE" w:rsidP="00034798">
      <w:pPr>
        <w:tabs>
          <w:tab w:val="left" w:pos="1701"/>
          <w:tab w:val="left" w:pos="1985"/>
        </w:tabs>
        <w:rPr>
          <w:rFonts w:eastAsiaTheme="minorEastAsia"/>
        </w:rPr>
      </w:pPr>
      <w:r w:rsidRPr="00D40392">
        <w:rPr>
          <w:rFonts w:eastAsiaTheme="minorEastAsia"/>
        </w:rPr>
        <w:tab/>
      </w:r>
      <w:r w:rsidRPr="00D40392">
        <w:rPr>
          <w:rFonts w:eastAsiaTheme="minorEastAsia"/>
        </w:rPr>
        <w:tab/>
      </w:r>
      <w:r w:rsidRPr="00D40392">
        <w:rPr>
          <w:rFonts w:eastAsiaTheme="minorEastAsia"/>
        </w:rPr>
        <w:tab/>
        <w:t>Berechnung der Ionenprodukte:</w:t>
      </w:r>
    </w:p>
    <w:p w:rsidR="006314CE" w:rsidRPr="00D40392" w:rsidRDefault="006314CE" w:rsidP="006314CE">
      <w:pPr>
        <w:tabs>
          <w:tab w:val="left" w:pos="1701"/>
          <w:tab w:val="left" w:pos="1985"/>
        </w:tabs>
        <w:ind w:left="2124" w:hanging="2124"/>
      </w:pPr>
      <w:r w:rsidRPr="00D40392">
        <w:tab/>
      </w:r>
      <w:r w:rsidRPr="00D40392">
        <w:tab/>
      </w:r>
      <w:r w:rsidRPr="00D40392">
        <w:tab/>
        <w:t>Gemisch X</w:t>
      </w:r>
      <w:r w:rsidRPr="00D40392">
        <w:rPr>
          <w:vertAlign w:val="subscript"/>
        </w:rPr>
        <w:t>1</w:t>
      </w:r>
      <w:r w:rsidRPr="00D40392">
        <w:t>Y</w:t>
      </w:r>
      <w:r w:rsidRPr="00D40392">
        <w:rPr>
          <w:vertAlign w:val="subscript"/>
        </w:rPr>
        <w:t>1</w:t>
      </w:r>
      <w:r w:rsidRPr="00D40392">
        <w:t>:</w:t>
      </w:r>
    </w:p>
    <w:p w:rsidR="006314CE" w:rsidRPr="00D40392" w:rsidRDefault="001839E1" w:rsidP="006314CE">
      <w:pPr>
        <w:tabs>
          <w:tab w:val="left" w:pos="1701"/>
          <w:tab w:val="left" w:pos="1985"/>
        </w:tabs>
        <w:ind w:left="2124" w:hanging="2124"/>
      </w:pPr>
      <m:oMathPara>
        <m:oMathParaPr>
          <m:jc m:val="left"/>
        </m:oMathParaP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p</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e>
          </m:d>
          <m:r>
            <m:rPr>
              <m:sty m:val="p"/>
            </m:rPr>
            <w:rPr>
              <w:rFonts w:ascii="Cambria Math" w:hAnsi="Cambria Math"/>
            </w:rPr>
            <m:t xml:space="preserve">=c </m:t>
          </m:r>
          <m:d>
            <m:dPr>
              <m:ctrlPr>
                <w:rPr>
                  <w:rFonts w:ascii="Cambria Math" w:hAnsi="Cambria Math"/>
                </w:rPr>
              </m:ctrlPr>
            </m:dPr>
            <m:e>
              <m:sSup>
                <m:sSupPr>
                  <m:ctrlPr>
                    <w:rPr>
                      <w:rFonts w:ascii="Cambria Math" w:hAnsi="Cambria Math"/>
                    </w:rPr>
                  </m:ctrlPr>
                </m:sSupPr>
                <m:e>
                  <m:r>
                    <m:rPr>
                      <m:sty m:val="p"/>
                    </m:rPr>
                    <w:rPr>
                      <w:rFonts w:ascii="Cambria Math" w:hAnsi="Cambria Math"/>
                    </w:rPr>
                    <m:t>K</m:t>
                  </m:r>
                </m:e>
                <m:sup>
                  <m:r>
                    <m:rPr>
                      <m:sty m:val="p"/>
                    </m:rPr>
                    <w:rPr>
                      <w:rFonts w:ascii="Cambria Math" w:hAnsi="Cambria Math"/>
                    </w:rPr>
                    <m:t>+</m:t>
                  </m:r>
                </m:sup>
              </m:sSup>
            </m:e>
          </m:d>
          <m:r>
            <m:rPr>
              <m:sty m:val="p"/>
            </m:rPr>
            <w:rPr>
              <w:rFonts w:ascii="Cambria Math" w:hAnsi="Cambria Math"/>
            </w:rPr>
            <m:t xml:space="preserve">∙c </m:t>
          </m:r>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sty m:val="p"/>
                        </m:rPr>
                        <w:rPr>
                          <w:rFonts w:ascii="Cambria Math" w:hAnsi="Cambria Math"/>
                        </w:rPr>
                        <m:t>ClO</m:t>
                      </m:r>
                    </m:e>
                    <m:sub>
                      <m:r>
                        <m:rPr>
                          <m:sty m:val="p"/>
                        </m:rPr>
                        <w:rPr>
                          <w:rFonts w:ascii="Cambria Math" w:hAnsi="Cambria Math"/>
                        </w:rPr>
                        <m:t>4</m:t>
                      </m:r>
                    </m:sub>
                  </m:sSub>
                </m:e>
                <m:sup>
                  <m:r>
                    <m:rPr>
                      <m:sty m:val="p"/>
                    </m:rPr>
                    <w:rPr>
                      <w:rFonts w:ascii="Cambria Math" w:hAnsi="Cambria Math"/>
                    </w:rPr>
                    <m:t>-</m:t>
                  </m:r>
                </m:sup>
              </m:sSup>
            </m:e>
          </m:d>
          <m:r>
            <m:rPr>
              <m:sty m:val="p"/>
            </m:rPr>
            <w:rPr>
              <w:rFonts w:ascii="Cambria Math" w:hAnsi="Cambria Math"/>
            </w:rPr>
            <m:t>=0,3</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m:rPr>
              <m:sty m:val="p"/>
            </m:rPr>
            <w:rPr>
              <w:rFonts w:ascii="Cambria Math" w:hAnsi="Cambria Math"/>
            </w:rPr>
            <m:t>∙0,3</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m:rPr>
              <m:sty m:val="p"/>
            </m:rPr>
            <w:rPr>
              <w:rFonts w:ascii="Cambria Math" w:hAnsi="Cambria Math"/>
            </w:rPr>
            <m:t>=0,09</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m:oMathPara>
    </w:p>
    <w:p w:rsidR="006314CE" w:rsidRPr="00D40392" w:rsidRDefault="006314CE" w:rsidP="006314CE">
      <w:pPr>
        <w:tabs>
          <w:tab w:val="left" w:pos="1701"/>
          <w:tab w:val="left" w:pos="1985"/>
        </w:tabs>
        <w:ind w:left="2124" w:hanging="2124"/>
      </w:pPr>
      <w:r w:rsidRPr="00D40392">
        <w:lastRenderedPageBreak/>
        <w:tab/>
      </w:r>
      <w:r w:rsidRPr="00D40392">
        <w:tab/>
      </w:r>
      <w:r w:rsidRPr="00D40392">
        <w:tab/>
        <w:t>Gemisch X</w:t>
      </w:r>
      <w:r w:rsidRPr="00D40392">
        <w:rPr>
          <w:vertAlign w:val="subscript"/>
        </w:rPr>
        <w:t>2</w:t>
      </w:r>
      <w:r w:rsidRPr="00D40392">
        <w:t>Y</w:t>
      </w:r>
      <w:r w:rsidRPr="00D40392">
        <w:rPr>
          <w:vertAlign w:val="subscript"/>
        </w:rPr>
        <w:t>2</w:t>
      </w:r>
      <w:r w:rsidRPr="00D40392">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p</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Y</m:t>
                </m:r>
              </m:e>
              <m:sub>
                <m:r>
                  <m:rPr>
                    <m:sty m:val="p"/>
                  </m:rPr>
                  <w:rPr>
                    <w:rFonts w:ascii="Cambria Math" w:hAnsi="Cambria Math"/>
                  </w:rPr>
                  <m:t>2</m:t>
                </m:r>
              </m:sub>
            </m:sSub>
          </m:e>
        </m:d>
        <m:r>
          <m:rPr>
            <m:sty m:val="p"/>
          </m:rPr>
          <w:rPr>
            <w:rFonts w:ascii="Cambria Math" w:hAnsi="Cambria Math"/>
          </w:rPr>
          <m:t xml:space="preserve">=0,0506 </m:t>
        </m:r>
        <m:f>
          <m:fPr>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w:p>
    <w:p w:rsidR="006314CE" w:rsidRPr="00D40392" w:rsidRDefault="006314CE" w:rsidP="006314CE">
      <w:pPr>
        <w:tabs>
          <w:tab w:val="left" w:pos="1701"/>
          <w:tab w:val="left" w:pos="1985"/>
        </w:tabs>
        <w:ind w:left="2124" w:hanging="2124"/>
      </w:pPr>
      <w:r w:rsidRPr="00D40392">
        <w:tab/>
      </w:r>
      <w:r w:rsidRPr="00D40392">
        <w:tab/>
      </w:r>
      <w:r w:rsidRPr="00D40392">
        <w:tab/>
        <w:t>Gemisch X</w:t>
      </w:r>
      <w:r w:rsidRPr="00D40392">
        <w:rPr>
          <w:vertAlign w:val="subscript"/>
        </w:rPr>
        <w:t>3</w:t>
      </w:r>
      <w:r w:rsidRPr="00D40392">
        <w:t>Y</w:t>
      </w:r>
      <w:r w:rsidRPr="00D40392">
        <w:rPr>
          <w:vertAlign w:val="subscript"/>
        </w:rPr>
        <w:t>3</w:t>
      </w:r>
      <w:r w:rsidRPr="00D40392">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p</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Y</m:t>
                </m:r>
              </m:e>
              <m:sub>
                <m:r>
                  <m:rPr>
                    <m:sty m:val="p"/>
                  </m:rPr>
                  <w:rPr>
                    <w:rFonts w:ascii="Cambria Math" w:hAnsi="Cambria Math"/>
                  </w:rPr>
                  <m:t>3</m:t>
                </m:r>
              </m:sub>
            </m:sSub>
          </m:e>
        </m:d>
        <m:r>
          <m:rPr>
            <m:sty m:val="p"/>
          </m:rPr>
          <w:rPr>
            <w:rFonts w:ascii="Cambria Math" w:hAnsi="Cambria Math"/>
          </w:rPr>
          <m:t xml:space="preserve">=0,01 </m:t>
        </m:r>
        <m:f>
          <m:fPr>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w:p>
    <w:p w:rsidR="006314CE" w:rsidRPr="00D40392" w:rsidRDefault="006314CE" w:rsidP="006314CE">
      <w:pPr>
        <w:tabs>
          <w:tab w:val="left" w:pos="1701"/>
          <w:tab w:val="left" w:pos="1985"/>
        </w:tabs>
        <w:ind w:left="2124" w:hanging="2124"/>
        <w:rPr>
          <w:rFonts w:eastAsiaTheme="minorEastAsia"/>
        </w:rPr>
      </w:pPr>
      <w:r w:rsidRPr="00D40392">
        <w:tab/>
      </w:r>
      <w:r w:rsidRPr="00D40392">
        <w:tab/>
      </w:r>
      <w:r w:rsidRPr="00D40392">
        <w:tab/>
        <w:t>Gemisch X</w:t>
      </w:r>
      <w:r w:rsidRPr="00D40392">
        <w:rPr>
          <w:vertAlign w:val="subscript"/>
        </w:rPr>
        <w:t>4</w:t>
      </w:r>
      <w:r w:rsidRPr="00D40392">
        <w:t>Y</w:t>
      </w:r>
      <w:r w:rsidRPr="00D40392">
        <w:rPr>
          <w:vertAlign w:val="subscript"/>
        </w:rPr>
        <w:t>4</w:t>
      </w:r>
      <w:r w:rsidRPr="00D40392">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p</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Y</m:t>
                </m:r>
              </m:e>
              <m:sub>
                <m:r>
                  <m:rPr>
                    <m:sty m:val="p"/>
                  </m:rPr>
                  <w:rPr>
                    <w:rFonts w:ascii="Cambria Math" w:hAnsi="Cambria Math"/>
                  </w:rPr>
                  <m:t>4</m:t>
                </m:r>
              </m:sub>
            </m:sSub>
          </m:e>
        </m:d>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 xml:space="preserve"> </m:t>
        </m:r>
        <m:f>
          <m:fPr>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w:p>
    <w:p w:rsidR="006314CE" w:rsidRPr="00D40392" w:rsidRDefault="006314CE" w:rsidP="006314CE">
      <w:pPr>
        <w:tabs>
          <w:tab w:val="left" w:pos="1701"/>
          <w:tab w:val="left" w:pos="1985"/>
        </w:tabs>
        <w:ind w:left="2124" w:hanging="2124"/>
        <w:rPr>
          <w:rFonts w:eastAsiaTheme="minorEastAsia"/>
        </w:rPr>
      </w:pPr>
      <w:r w:rsidRPr="00D40392">
        <w:rPr>
          <w:rFonts w:eastAsiaTheme="minorEastAsia"/>
        </w:rPr>
        <w:tab/>
      </w:r>
      <w:r w:rsidRPr="00D40392">
        <w:rPr>
          <w:rFonts w:eastAsiaTheme="minorEastAsia"/>
        </w:rPr>
        <w:tab/>
      </w:r>
      <w:r w:rsidRPr="00D40392">
        <w:rPr>
          <w:rFonts w:eastAsiaTheme="minorEastAsia"/>
        </w:rPr>
        <w:tab/>
      </w:r>
      <w:r w:rsidR="00196169" w:rsidRPr="00D40392">
        <w:rPr>
          <w:rFonts w:eastAsiaTheme="minorEastAsia"/>
        </w:rPr>
        <w:t>Das Löslichkeitsprodukt liegt demnach i</w:t>
      </w:r>
      <w:r w:rsidR="008B6DDA" w:rsidRPr="00D40392">
        <w:rPr>
          <w:rFonts w:eastAsiaTheme="minorEastAsia"/>
        </w:rPr>
        <w:t>m</w:t>
      </w:r>
      <w:r w:rsidR="00196169" w:rsidRPr="00D40392">
        <w:rPr>
          <w:rFonts w:eastAsiaTheme="minorEastAsia"/>
        </w:rPr>
        <w:t xml:space="preserve"> Bereich zwischen </w:t>
      </w:r>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 xml:space="preserve"> </m:t>
        </m:r>
        <m:f>
          <m:fPr>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w:r w:rsidR="00196169" w:rsidRPr="00D40392">
        <w:rPr>
          <w:rFonts w:eastAsiaTheme="minorEastAsia"/>
        </w:rPr>
        <w:t xml:space="preserve"> und </w:t>
      </w:r>
      <m:oMath>
        <m:r>
          <m:rPr>
            <m:sty m:val="p"/>
          </m:rPr>
          <w:rPr>
            <w:rFonts w:ascii="Cambria Math" w:hAnsi="Cambria Math"/>
          </w:rPr>
          <m:t xml:space="preserve">0,0506 </m:t>
        </m:r>
        <m:f>
          <m:fPr>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w:r w:rsidR="00196169" w:rsidRPr="00D40392">
        <w:rPr>
          <w:rFonts w:eastAsiaTheme="minorEastAsia"/>
        </w:rPr>
        <w:t xml:space="preserve"> , da sich in dem</w:t>
      </w:r>
      <w:r w:rsidR="00196169" w:rsidRPr="00D40392">
        <w:t xml:space="preserve"> Gemisch X</w:t>
      </w:r>
      <w:r w:rsidR="00196169" w:rsidRPr="00D40392">
        <w:rPr>
          <w:vertAlign w:val="subscript"/>
        </w:rPr>
        <w:t>1</w:t>
      </w:r>
      <w:r w:rsidR="00196169" w:rsidRPr="00D40392">
        <w:t>Y</w:t>
      </w:r>
      <w:r w:rsidR="00196169" w:rsidRPr="00D40392">
        <w:rPr>
          <w:vertAlign w:val="subscript"/>
        </w:rPr>
        <w:t>1</w:t>
      </w:r>
      <w:r w:rsidR="00196169" w:rsidRPr="00D40392">
        <w:rPr>
          <w:rFonts w:eastAsiaTheme="minorEastAsia"/>
        </w:rPr>
        <w:t xml:space="preserve"> und </w:t>
      </w:r>
      <w:r w:rsidR="00196169" w:rsidRPr="00D40392">
        <w:t>X</w:t>
      </w:r>
      <w:r w:rsidR="00196169" w:rsidRPr="00D40392">
        <w:rPr>
          <w:vertAlign w:val="subscript"/>
        </w:rPr>
        <w:t>2</w:t>
      </w:r>
      <w:r w:rsidR="00196169" w:rsidRPr="00D40392">
        <w:t>Y</w:t>
      </w:r>
      <w:r w:rsidR="00196169" w:rsidRPr="00D40392">
        <w:rPr>
          <w:vertAlign w:val="subscript"/>
        </w:rPr>
        <w:t xml:space="preserve">2 </w:t>
      </w:r>
      <w:r w:rsidR="00196169" w:rsidRPr="00D40392">
        <w:rPr>
          <w:rFonts w:eastAsiaTheme="minorEastAsia"/>
        </w:rPr>
        <w:t xml:space="preserve">ein Niederschlag gebildet hat und in den Mischungen </w:t>
      </w:r>
      <w:r w:rsidR="00196169" w:rsidRPr="00D40392">
        <w:t>X</w:t>
      </w:r>
      <w:r w:rsidR="00196169" w:rsidRPr="00D40392">
        <w:rPr>
          <w:vertAlign w:val="subscript"/>
        </w:rPr>
        <w:t>3</w:t>
      </w:r>
      <w:r w:rsidR="00196169" w:rsidRPr="00D40392">
        <w:t>Y</w:t>
      </w:r>
      <w:r w:rsidR="00196169" w:rsidRPr="00D40392">
        <w:rPr>
          <w:vertAlign w:val="subscript"/>
        </w:rPr>
        <w:t>3</w:t>
      </w:r>
      <w:r w:rsidR="00196169" w:rsidRPr="00D40392">
        <w:rPr>
          <w:rFonts w:eastAsiaTheme="minorEastAsia"/>
        </w:rPr>
        <w:t xml:space="preserve"> und </w:t>
      </w:r>
      <w:r w:rsidR="00196169" w:rsidRPr="00D40392">
        <w:t>X</w:t>
      </w:r>
      <w:r w:rsidR="00196169" w:rsidRPr="00D40392">
        <w:rPr>
          <w:vertAlign w:val="subscript"/>
        </w:rPr>
        <w:t>4</w:t>
      </w:r>
      <w:r w:rsidR="00196169" w:rsidRPr="00D40392">
        <w:t>Y</w:t>
      </w:r>
      <w:r w:rsidR="00196169" w:rsidRPr="00D40392">
        <w:rPr>
          <w:vertAlign w:val="subscript"/>
        </w:rPr>
        <w:t>4</w:t>
      </w:r>
      <w:r w:rsidR="00196169" w:rsidRPr="00D40392">
        <w:rPr>
          <w:rFonts w:eastAsiaTheme="minorEastAsia"/>
        </w:rPr>
        <w:t xml:space="preserve"> nicht.</w:t>
      </w:r>
    </w:p>
    <w:p w:rsidR="00034798" w:rsidRPr="00D40392" w:rsidRDefault="00196169" w:rsidP="00196169">
      <w:pPr>
        <w:tabs>
          <w:tab w:val="left" w:pos="1701"/>
          <w:tab w:val="left" w:pos="1985"/>
        </w:tabs>
        <w:ind w:left="2124" w:hanging="2124"/>
        <w:rPr>
          <w:rFonts w:eastAsiaTheme="minorEastAsia"/>
        </w:rPr>
      </w:pPr>
      <w:r w:rsidRPr="00D40392">
        <w:rPr>
          <w:rFonts w:eastAsiaTheme="minorEastAsia"/>
        </w:rPr>
        <w:tab/>
      </w:r>
      <w:r w:rsidRPr="00D40392">
        <w:rPr>
          <w:rFonts w:eastAsiaTheme="minorEastAsia"/>
        </w:rPr>
        <w:tab/>
      </w:r>
      <w:r w:rsidRPr="00D40392">
        <w:rPr>
          <w:rFonts w:eastAsiaTheme="minorEastAsia"/>
        </w:rPr>
        <w:tab/>
        <w:t xml:space="preserve">Der Literaturwert liegt bei </w:t>
      </w:r>
      <m:oMath>
        <m:r>
          <m:rPr>
            <m:sty m:val="p"/>
          </m:rPr>
          <w:rPr>
            <w:rFonts w:ascii="Cambria Math" w:hAnsi="Cambria Math"/>
          </w:rPr>
          <m:t>8,9∙</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 xml:space="preserve"> </m:t>
        </m:r>
        <m:f>
          <m:fPr>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w:r w:rsidRPr="00D40392">
        <w:rPr>
          <w:rFonts w:eastAsiaTheme="minorEastAsia"/>
        </w:rPr>
        <w:t xml:space="preserve"> und demnach </w:t>
      </w:r>
      <w:r w:rsidR="008B6DDA" w:rsidRPr="00D40392">
        <w:rPr>
          <w:rFonts w:eastAsiaTheme="minorEastAsia"/>
        </w:rPr>
        <w:t>im Bereich der</w:t>
      </w:r>
      <w:r w:rsidRPr="00D40392">
        <w:rPr>
          <w:rFonts w:eastAsiaTheme="minorEastAsia"/>
        </w:rPr>
        <w:t xml:space="preserve"> jeweiligen geschätzten Werte.</w:t>
      </w:r>
    </w:p>
    <w:p w:rsidR="00751697" w:rsidRPr="00D40392" w:rsidRDefault="00751697" w:rsidP="00C21810">
      <w:pPr>
        <w:ind w:left="2126" w:hanging="2126"/>
        <w:jc w:val="left"/>
      </w:pPr>
      <w:r w:rsidRPr="00D40392">
        <w:t xml:space="preserve">Entsorgung:          </w:t>
      </w:r>
      <w:r w:rsidRPr="00D40392">
        <w:tab/>
      </w:r>
      <w:r w:rsidR="000937D0" w:rsidRPr="00D40392">
        <w:t>Die Lösungen werden vermischt und mit Kaliumchloridlösung gefällt. Der Rückstand wird im Feststoff-Abfall entsorgt. Das Filtrat mit viel Wasser in den Ausguss gegeben.</w:t>
      </w:r>
    </w:p>
    <w:p w:rsidR="00ED1B1A" w:rsidRDefault="00ED1B1A" w:rsidP="00ED1B1A">
      <w:pPr>
        <w:pStyle w:val="Literaturverzeichnis"/>
        <w:ind w:left="2124" w:hanging="2079"/>
        <w:rPr>
          <w:noProof/>
        </w:rPr>
      </w:pPr>
      <w:r>
        <w:t>Literatur:</w:t>
      </w:r>
      <w:r>
        <w:tab/>
      </w:r>
      <w:r>
        <w:rPr>
          <w:noProof/>
        </w:rPr>
        <w:t>Endersch, J. Abgerufen am 12. August 2015 von http://www.jonas-e.de/wp-content/uploads/2010/10/A1-Schaetzung-eines-Loeslichkeitsprodukts.pdf</w:t>
      </w:r>
    </w:p>
    <w:p w:rsidR="00ED1B1A" w:rsidRDefault="00ED1B1A" w:rsidP="00ED1B1A">
      <w:pPr>
        <w:pStyle w:val="Literaturverzeichnis"/>
        <w:ind w:left="1428" w:firstLine="696"/>
        <w:rPr>
          <w:noProof/>
        </w:rPr>
      </w:pPr>
      <w:r>
        <w:rPr>
          <w:noProof/>
        </w:rPr>
        <w:t xml:space="preserve">Mortimer, C., &amp; Müller, U. (2007). </w:t>
      </w:r>
      <w:r>
        <w:rPr>
          <w:i/>
          <w:iCs/>
          <w:noProof/>
        </w:rPr>
        <w:t>Chemie.</w:t>
      </w:r>
      <w:r>
        <w:rPr>
          <w:noProof/>
        </w:rPr>
        <w:t xml:space="preserve"> Stuttgart : Thieme Verlag.</w:t>
      </w:r>
    </w:p>
    <w:p w:rsidR="00561386" w:rsidRPr="006E32AF" w:rsidRDefault="00683E83" w:rsidP="00561386">
      <w:pPr>
        <w:tabs>
          <w:tab w:val="left" w:pos="1701"/>
          <w:tab w:val="left" w:pos="1985"/>
        </w:tabs>
        <w:ind w:left="1980" w:hanging="1980"/>
        <w:rPr>
          <w:rFonts w:eastAsiaTheme="minorEastAsia"/>
        </w:rPr>
      </w:pPr>
      <w:r>
        <w:rPr>
          <w:noProof/>
          <w:lang w:eastAsia="de-DE"/>
        </w:rPr>
        <mc:AlternateContent>
          <mc:Choice Requires="wps">
            <w:drawing>
              <wp:inline distT="0" distB="0" distL="0" distR="0">
                <wp:extent cx="5873115" cy="573405"/>
                <wp:effectExtent l="13970" t="12700" r="8890" b="13970"/>
                <wp:docPr id="33"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7340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F7EAB" w:rsidRPr="000937D0" w:rsidRDefault="009F7EAB" w:rsidP="00561386">
                            <w:pPr>
                              <w:rPr>
                                <w:color w:val="auto"/>
                              </w:rPr>
                            </w:pPr>
                            <w:r>
                              <w:rPr>
                                <w:b/>
                                <w:color w:val="auto"/>
                              </w:rPr>
                              <w:t>Anmerkungen:</w:t>
                            </w:r>
                            <w:r>
                              <w:rPr>
                                <w:color w:val="auto"/>
                              </w:rPr>
                              <w:t xml:space="preserve"> Dieser Versuch eignet sich, um erst das Löslichkeitsprodukt zunächst grob abzuschätzen und anschließend, wie im ersten Versuch, genau zu berechnen. </w:t>
                            </w:r>
                          </w:p>
                        </w:txbxContent>
                      </wps:txbx>
                      <wps:bodyPr rot="0" vert="horz" wrap="square" lIns="91440" tIns="45720" rIns="91440" bIns="45720" anchor="t" anchorCtr="0" upright="1">
                        <a:noAutofit/>
                      </wps:bodyPr>
                    </wps:wsp>
                  </a:graphicData>
                </a:graphic>
              </wp:inline>
            </w:drawing>
          </mc:Choice>
          <mc:Fallback>
            <w:pict>
              <v:shape id="Textfeld 30" o:spid="_x0000_s1032" type="#_x0000_t202" style="width:462.45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" fillcolor="white [3201]" strokecolor="#c0504d [3205]" strokeweight="1pt">
                <v:stroke dashstyle="dash"/>
                <v:shadow color="#868686"/>
                <v:textbox>
                  <w:txbxContent>
                    <w:p w:rsidR="009F7EAB" w:rsidRPr="000937D0" w:rsidRDefault="009F7EAB" w:rsidP="00561386">
                      <w:pPr>
                        <w:rPr>
                          <w:color w:val="auto"/>
                        </w:rPr>
                      </w:pPr>
                      <w:r>
                        <w:rPr>
                          <w:b/>
                          <w:color w:val="auto"/>
                        </w:rPr>
                        <w:t>Anmerkungen:</w:t>
                      </w:r>
                      <w:r>
                        <w:rPr>
                          <w:color w:val="auto"/>
                        </w:rPr>
                        <w:t xml:space="preserve"> Dieser Versuch eignet sich, um erst das Löslichkeitsprodukt zunächst grob abzuschätzen und anschließend, wie im ersten Versuch, genau zu berechnen. </w:t>
                      </w:r>
                    </w:p>
                  </w:txbxContent>
                </v:textbox>
                <w10:anchorlock/>
              </v:shape>
            </w:pict>
          </mc:Fallback>
        </mc:AlternateContent>
      </w: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Pr="00F74A95" w:rsidRDefault="00A0582F" w:rsidP="00A0582F">
      <w:pPr>
        <w:rPr>
          <w:color w:val="1F497D" w:themeColor="text2"/>
        </w:rPr>
        <w:sectPr w:rsidR="00A0582F" w:rsidRPr="00F74A95" w:rsidSect="0007729E">
          <w:headerReference w:type="default" r:id="rId27"/>
          <w:pgSz w:w="11906" w:h="16838"/>
          <w:pgMar w:top="1417" w:right="1417" w:bottom="709" w:left="1417" w:header="708" w:footer="708" w:gutter="0"/>
          <w:pgNumType w:start="0"/>
          <w:cols w:space="708"/>
          <w:titlePg/>
          <w:docGrid w:linePitch="360"/>
        </w:sectPr>
      </w:pPr>
    </w:p>
    <w:p w:rsidR="00A0582F" w:rsidRDefault="00A0582F" w:rsidP="00A0582F">
      <w:pPr>
        <w:tabs>
          <w:tab w:val="left" w:pos="1701"/>
          <w:tab w:val="left" w:pos="1985"/>
        </w:tabs>
        <w:rPr>
          <w:b/>
          <w:sz w:val="28"/>
        </w:rPr>
      </w:pPr>
      <w:r>
        <w:rPr>
          <w:b/>
          <w:sz w:val="28"/>
        </w:rPr>
        <w:lastRenderedPageBreak/>
        <w:t xml:space="preserve">Arbeitsblatt – </w:t>
      </w:r>
      <w:r w:rsidR="000937D0">
        <w:rPr>
          <w:b/>
          <w:sz w:val="28"/>
        </w:rPr>
        <w:t>Bestimmung des Löslichkeitsprodukts</w:t>
      </w:r>
    </w:p>
    <w:p w:rsidR="000937D0" w:rsidRDefault="000937D0" w:rsidP="000937D0">
      <w:pPr>
        <w:ind w:left="1410" w:hanging="1410"/>
        <w:rPr>
          <w:color w:val="auto"/>
        </w:rPr>
      </w:pPr>
      <w:r>
        <w:rPr>
          <w:color w:val="auto"/>
        </w:rPr>
        <w:t>Aufgabe 1:</w:t>
      </w:r>
      <w:r>
        <w:rPr>
          <w:color w:val="auto"/>
        </w:rPr>
        <w:tab/>
        <w:t xml:space="preserve">Definiere den Begriff Löslichkeitsprodukt </w:t>
      </w:r>
      <w:r w:rsidR="00DF314C">
        <w:rPr>
          <w:color w:val="auto"/>
        </w:rPr>
        <w:t>mithilfe des</w:t>
      </w:r>
      <w:r>
        <w:rPr>
          <w:color w:val="auto"/>
        </w:rPr>
        <w:t xml:space="preserve"> Massenwirkungsgesetz</w:t>
      </w:r>
      <w:r w:rsidR="00DF314C">
        <w:rPr>
          <w:color w:val="auto"/>
        </w:rPr>
        <w:t>es</w:t>
      </w:r>
      <w:r>
        <w:rPr>
          <w:color w:val="auto"/>
        </w:rPr>
        <w:t xml:space="preserve">. Skizziere hierzu </w:t>
      </w:r>
      <w:r w:rsidR="00D256C7">
        <w:rPr>
          <w:color w:val="auto"/>
        </w:rPr>
        <w:t>das chemische Gleichgewicht von Silberchlorid in wässriger L</w:t>
      </w:r>
      <w:r w:rsidR="00D256C7">
        <w:rPr>
          <w:color w:val="auto"/>
        </w:rPr>
        <w:t>ö</w:t>
      </w:r>
      <w:r w:rsidR="00D256C7">
        <w:rPr>
          <w:color w:val="auto"/>
        </w:rPr>
        <w:t>sung auf der Teilchenebene.</w:t>
      </w:r>
    </w:p>
    <w:p w:rsidR="00D256C7" w:rsidRDefault="00D256C7" w:rsidP="000937D0">
      <w:pPr>
        <w:ind w:left="1410" w:hanging="1410"/>
      </w:pPr>
      <w:r>
        <w:rPr>
          <w:color w:val="auto"/>
        </w:rPr>
        <w:t>Aufgabe 2:</w:t>
      </w:r>
      <w:r>
        <w:rPr>
          <w:color w:val="auto"/>
        </w:rPr>
        <w:tab/>
        <w:t xml:space="preserve">Die Spannung einer galvanischen Zelle </w:t>
      </w:r>
      <w:r>
        <w:t>für das System Ag/NaCl (c = 1 mol/L)+3 Tr. AgNO</w:t>
      </w:r>
      <w:r w:rsidRPr="00C11641">
        <w:rPr>
          <w:vertAlign w:val="subscript"/>
        </w:rPr>
        <w:t>3</w:t>
      </w:r>
      <w:r>
        <w:t>//AgNO</w:t>
      </w:r>
      <w:r w:rsidRPr="00C11641">
        <w:rPr>
          <w:vertAlign w:val="subscript"/>
        </w:rPr>
        <w:t>3</w:t>
      </w:r>
      <w:r>
        <w:t xml:space="preserve"> (c = 1 mol/L)/Ag beträgt 0,485 V. Berechne daraus das Löslichkeitsprodukt von Silberchlorid </w:t>
      </w:r>
      <w:r w:rsidR="008B6DDA">
        <w:t xml:space="preserve">mit Hilfe </w:t>
      </w:r>
      <w:r>
        <w:t>der Nernst</w:t>
      </w:r>
      <w:r w:rsidR="008B6DDA">
        <w:t>‘</w:t>
      </w:r>
      <w:r>
        <w:t xml:space="preserve">schen Gleichung. </w:t>
      </w:r>
    </w:p>
    <w:p w:rsidR="000937D0" w:rsidRDefault="00D256C7" w:rsidP="008123CC">
      <w:pPr>
        <w:ind w:left="1410" w:hanging="1410"/>
        <w:rPr>
          <w:color w:val="auto"/>
        </w:rPr>
      </w:pPr>
      <w:r>
        <w:t>Aufgabe 3:</w:t>
      </w:r>
      <w:r>
        <w:tab/>
      </w:r>
      <w:r w:rsidR="0010419B">
        <w:t>Diskutiere</w:t>
      </w:r>
      <w:r w:rsidR="00DF314C">
        <w:t xml:space="preserve"> die eventuelle Abweichung </w:t>
      </w:r>
      <w:r w:rsidR="0010419B">
        <w:t>zwischen deinem</w:t>
      </w:r>
      <w:r w:rsidR="009C6D5F">
        <w:t xml:space="preserve"> errechneten Wert für das Löslichkeitsprodukt </w:t>
      </w:r>
      <w:r w:rsidR="0010419B">
        <w:t>und</w:t>
      </w:r>
      <w:r w:rsidR="009C6D5F">
        <w:t xml:space="preserve"> dem Literaturwer</w:t>
      </w:r>
      <w:r w:rsidR="008123CC">
        <w:t>t.</w:t>
      </w:r>
    </w:p>
    <w:p w:rsidR="00FA486B" w:rsidRPr="00E54798" w:rsidRDefault="00FA486B" w:rsidP="00A0582F">
      <w:pPr>
        <w:rPr>
          <w:color w:val="auto"/>
        </w:rPr>
      </w:pPr>
    </w:p>
    <w:p w:rsidR="00A0582F" w:rsidRPr="005240FE" w:rsidRDefault="00A0582F" w:rsidP="00A0582F">
      <w:pPr>
        <w:sectPr w:rsidR="00A0582F" w:rsidRPr="005240FE" w:rsidSect="0049087A">
          <w:headerReference w:type="default" r:id="rId28"/>
          <w:pgSz w:w="11906" w:h="16838"/>
          <w:pgMar w:top="1417" w:right="1417" w:bottom="709" w:left="1417" w:header="708" w:footer="708" w:gutter="0"/>
          <w:pgNumType w:start="0"/>
          <w:cols w:space="708"/>
          <w:docGrid w:linePitch="360"/>
        </w:sectPr>
      </w:pPr>
    </w:p>
    <w:p w:rsidR="00FB3D74" w:rsidRPr="00E54798" w:rsidRDefault="00FA486B" w:rsidP="00397BA3">
      <w:pPr>
        <w:pStyle w:val="berschrift1"/>
        <w:spacing w:after="200"/>
        <w:rPr>
          <w:color w:val="auto"/>
        </w:rPr>
      </w:pPr>
      <w:bookmarkStart w:id="8" w:name="_Toc427760605"/>
      <w:r>
        <w:rPr>
          <w:color w:val="auto"/>
        </w:rPr>
        <w:lastRenderedPageBreak/>
        <w:t>Didaktischer Kommentar zum Schülerarbeitsblatt</w:t>
      </w:r>
      <w:bookmarkEnd w:id="8"/>
    </w:p>
    <w:p w:rsidR="00681393" w:rsidRDefault="00681393" w:rsidP="00397BA3">
      <w:pPr>
        <w:rPr>
          <w:color w:val="auto"/>
        </w:rPr>
      </w:pPr>
      <w:r>
        <w:rPr>
          <w:color w:val="auto"/>
        </w:rPr>
        <w:t>Das Arbeitsblatt beschäftigt sich mit der theoretischen Herleitung und Ermittlung des Löslic</w:t>
      </w:r>
      <w:r>
        <w:rPr>
          <w:color w:val="auto"/>
        </w:rPr>
        <w:t>h</w:t>
      </w:r>
      <w:r>
        <w:rPr>
          <w:color w:val="auto"/>
        </w:rPr>
        <w:t>keitsprodukts. Hierzu kann in den vorherigen Unterrichtsstunden die Schätzung des Löslic</w:t>
      </w:r>
      <w:r>
        <w:rPr>
          <w:color w:val="auto"/>
        </w:rPr>
        <w:t>h</w:t>
      </w:r>
      <w:r>
        <w:rPr>
          <w:color w:val="auto"/>
        </w:rPr>
        <w:t>keitsprodukts mithilfe des oben aufgeführten Schülerversuch durchgeführt worden sein. Des Weiteren sollte die Voraussetzung gegeben sein, dass sich die Schüler_innen schon intensiv mit der Nernst</w:t>
      </w:r>
      <w:r w:rsidR="00EE31B9">
        <w:rPr>
          <w:color w:val="auto"/>
        </w:rPr>
        <w:t>‘</w:t>
      </w:r>
      <w:r>
        <w:rPr>
          <w:color w:val="auto"/>
        </w:rPr>
        <w:t>schen Gleichung</w:t>
      </w:r>
      <w:r w:rsidR="006518AF">
        <w:rPr>
          <w:color w:val="auto"/>
        </w:rPr>
        <w:t xml:space="preserve"> beschäftigt und diese angewendet haben sowie</w:t>
      </w:r>
      <w:r w:rsidR="006518AF" w:rsidRPr="006518AF">
        <w:rPr>
          <w:color w:val="auto"/>
        </w:rPr>
        <w:t xml:space="preserve"> </w:t>
      </w:r>
      <w:r w:rsidR="006518AF">
        <w:rPr>
          <w:color w:val="auto"/>
        </w:rPr>
        <w:t>den Aufbau und Funktion einer galvanische Zelle kennen. Ziel ist es hier vor allen Dingen, dass die Schüler_innen lernen fachliche Verknüpfungen herzustellen (Massenwirkungsgesetz und Nernst</w:t>
      </w:r>
      <w:r w:rsidR="00EE31B9">
        <w:rPr>
          <w:color w:val="auto"/>
        </w:rPr>
        <w:t>‘</w:t>
      </w:r>
      <w:r w:rsidR="006518AF">
        <w:rPr>
          <w:color w:val="auto"/>
        </w:rPr>
        <w:t>sche Gle</w:t>
      </w:r>
      <w:r w:rsidR="006518AF">
        <w:rPr>
          <w:color w:val="auto"/>
        </w:rPr>
        <w:t>i</w:t>
      </w:r>
      <w:r w:rsidR="006518AF">
        <w:rPr>
          <w:color w:val="auto"/>
        </w:rPr>
        <w:t>chung mit dem Löslichkeitsprodukt) und sich diese Zusammenhänge selbst</w:t>
      </w:r>
      <w:r w:rsidR="003B5C1F">
        <w:rPr>
          <w:color w:val="auto"/>
        </w:rPr>
        <w:t xml:space="preserve"> zu</w:t>
      </w:r>
      <w:r w:rsidR="006518AF">
        <w:rPr>
          <w:color w:val="auto"/>
        </w:rPr>
        <w:t xml:space="preserve"> erarbeiten.</w:t>
      </w:r>
    </w:p>
    <w:p w:rsidR="006518AF" w:rsidRDefault="006518AF" w:rsidP="00397BA3">
      <w:pPr>
        <w:rPr>
          <w:color w:val="auto"/>
        </w:rPr>
      </w:pPr>
    </w:p>
    <w:p w:rsidR="00C364B2" w:rsidRDefault="00C364B2" w:rsidP="00397BA3">
      <w:pPr>
        <w:pStyle w:val="berschrift2"/>
        <w:rPr>
          <w:color w:val="auto"/>
        </w:rPr>
      </w:pPr>
      <w:bookmarkStart w:id="9" w:name="_Toc427760606"/>
      <w:r w:rsidRPr="00E54798">
        <w:rPr>
          <w:color w:val="auto"/>
        </w:rPr>
        <w:t>Erwartungshorizont</w:t>
      </w:r>
      <w:r w:rsidR="006968E6" w:rsidRPr="00E54798">
        <w:rPr>
          <w:color w:val="auto"/>
        </w:rPr>
        <w:t xml:space="preserve"> (Kerncurriculum)</w:t>
      </w:r>
      <w:bookmarkEnd w:id="9"/>
    </w:p>
    <w:p w:rsidR="006518AF" w:rsidRDefault="006518AF" w:rsidP="00397BA3">
      <w:r>
        <w:t>Die im Kerncurriculum</w:t>
      </w:r>
      <w:r w:rsidR="00096163">
        <w:t xml:space="preserve"> (Basiskonzepte Donator-Akzeptor und Kinetik und chemisches Gleic</w:t>
      </w:r>
      <w:r w:rsidR="00096163">
        <w:t>h</w:t>
      </w:r>
      <w:r w:rsidR="00096163">
        <w:t>gewicht)</w:t>
      </w:r>
      <w:r>
        <w:t xml:space="preserve"> zusammengefassten Kompetenzbereiche werden nachfolgend mit den Aufgaben des Arbeitsblatts verknüpft:</w:t>
      </w:r>
    </w:p>
    <w:p w:rsidR="006518AF" w:rsidRDefault="006518AF" w:rsidP="00397BA3">
      <w:pPr>
        <w:autoSpaceDE w:val="0"/>
        <w:autoSpaceDN w:val="0"/>
        <w:adjustRightInd w:val="0"/>
        <w:ind w:left="2832" w:hanging="2832"/>
        <w:jc w:val="left"/>
        <w:rPr>
          <w:rFonts w:cs="Helvetica"/>
          <w:color w:val="auto"/>
          <w:lang w:eastAsia="zh-TW"/>
        </w:rPr>
      </w:pPr>
      <w:r>
        <w:t>Fachwissen:</w:t>
      </w:r>
      <w:r>
        <w:tab/>
        <w:t xml:space="preserve">Die Schüler_innen </w:t>
      </w:r>
      <w:r w:rsidR="00397BA3">
        <w:rPr>
          <w:rFonts w:cs="Helvetica"/>
          <w:color w:val="auto"/>
          <w:lang w:eastAsia="zh-TW"/>
        </w:rPr>
        <w:t>erklären das</w:t>
      </w:r>
      <w:r>
        <w:rPr>
          <w:rFonts w:cs="Helvetica"/>
          <w:color w:val="auto"/>
          <w:lang w:eastAsia="zh-TW"/>
        </w:rPr>
        <w:t xml:space="preserve"> </w:t>
      </w:r>
      <w:r w:rsidR="00397BA3">
        <w:rPr>
          <w:rFonts w:cs="Helvetica"/>
          <w:color w:val="auto"/>
          <w:lang w:eastAsia="zh-TW"/>
        </w:rPr>
        <w:t>Löslichkeitsprodukt, indem sie dieses aus dem Massenwirkungsgesetz herleiten und das chem</w:t>
      </w:r>
      <w:r w:rsidR="00397BA3">
        <w:rPr>
          <w:rFonts w:cs="Helvetica"/>
          <w:color w:val="auto"/>
          <w:lang w:eastAsia="zh-TW"/>
        </w:rPr>
        <w:t>i</w:t>
      </w:r>
      <w:r w:rsidR="00397BA3">
        <w:rPr>
          <w:rFonts w:cs="Helvetica"/>
          <w:color w:val="auto"/>
          <w:lang w:eastAsia="zh-TW"/>
        </w:rPr>
        <w:t>sche Gleichgewicht auf Teilchenebene anhand einer Skizze vera</w:t>
      </w:r>
      <w:r w:rsidR="00397BA3">
        <w:rPr>
          <w:rFonts w:cs="Helvetica"/>
          <w:color w:val="auto"/>
          <w:lang w:eastAsia="zh-TW"/>
        </w:rPr>
        <w:t>n</w:t>
      </w:r>
      <w:r w:rsidR="00397BA3">
        <w:rPr>
          <w:rFonts w:cs="Helvetica"/>
          <w:color w:val="auto"/>
          <w:lang w:eastAsia="zh-TW"/>
        </w:rPr>
        <w:t xml:space="preserve">schaulichen </w:t>
      </w:r>
      <w:r>
        <w:rPr>
          <w:rFonts w:cs="Helvetica"/>
          <w:color w:val="auto"/>
          <w:lang w:eastAsia="zh-TW"/>
        </w:rPr>
        <w:t>(Aufga</w:t>
      </w:r>
      <w:r w:rsidR="00397BA3">
        <w:rPr>
          <w:rFonts w:cs="Helvetica"/>
          <w:color w:val="auto"/>
          <w:lang w:eastAsia="zh-TW"/>
        </w:rPr>
        <w:t>be 1</w:t>
      </w:r>
      <w:r>
        <w:rPr>
          <w:rFonts w:cs="Helvetica"/>
          <w:color w:val="auto"/>
          <w:lang w:eastAsia="zh-TW"/>
        </w:rPr>
        <w:t>).</w:t>
      </w:r>
      <w:r w:rsidR="00397BA3">
        <w:rPr>
          <w:rFonts w:cs="Helvetica"/>
          <w:color w:val="auto"/>
          <w:lang w:eastAsia="zh-TW"/>
        </w:rPr>
        <w:t xml:space="preserve"> Des Weiteren wenden sie ihr Wissen um die Funktionsweise einer galvanischen Zelle an (Aufgabe 2).</w:t>
      </w:r>
    </w:p>
    <w:p w:rsidR="006518AF" w:rsidRDefault="00397BA3" w:rsidP="00397BA3">
      <w:pPr>
        <w:autoSpaceDE w:val="0"/>
        <w:autoSpaceDN w:val="0"/>
        <w:adjustRightInd w:val="0"/>
        <w:ind w:left="2832" w:hanging="2832"/>
        <w:jc w:val="left"/>
        <w:rPr>
          <w:rFonts w:cs="Helvetica"/>
          <w:color w:val="auto"/>
          <w:lang w:eastAsia="zh-TW"/>
        </w:rPr>
      </w:pPr>
      <w:r>
        <w:rPr>
          <w:rFonts w:cs="Helvetica"/>
          <w:color w:val="auto"/>
          <w:lang w:eastAsia="zh-TW"/>
        </w:rPr>
        <w:t>Erkenntnisgewinnung:</w:t>
      </w:r>
      <w:r>
        <w:rPr>
          <w:rFonts w:cs="Helvetica"/>
          <w:color w:val="auto"/>
          <w:lang w:eastAsia="zh-TW"/>
        </w:rPr>
        <w:tab/>
        <w:t>Die Schüler_innen leiten den Versuchsdaten der galvanischen Ze</w:t>
      </w:r>
      <w:r>
        <w:rPr>
          <w:rFonts w:cs="Helvetica"/>
          <w:color w:val="auto"/>
          <w:lang w:eastAsia="zh-TW"/>
        </w:rPr>
        <w:t>l</w:t>
      </w:r>
      <w:r>
        <w:rPr>
          <w:rFonts w:cs="Helvetica"/>
          <w:color w:val="auto"/>
          <w:lang w:eastAsia="zh-TW"/>
        </w:rPr>
        <w:t>le Kennzeichen des chemischen Gleichgewichts ab und übertragen chemische Sachverhalte in mathematische Darstellungen (Aufg</w:t>
      </w:r>
      <w:r>
        <w:rPr>
          <w:rFonts w:cs="Helvetica"/>
          <w:color w:val="auto"/>
          <w:lang w:eastAsia="zh-TW"/>
        </w:rPr>
        <w:t>a</w:t>
      </w:r>
      <w:r>
        <w:rPr>
          <w:rFonts w:cs="Helvetica"/>
          <w:color w:val="auto"/>
          <w:lang w:eastAsia="zh-TW"/>
        </w:rPr>
        <w:t>be 2).</w:t>
      </w:r>
    </w:p>
    <w:p w:rsidR="006518AF" w:rsidRDefault="006518AF" w:rsidP="00397BA3">
      <w:pPr>
        <w:ind w:left="2832" w:hanging="2832"/>
        <w:rPr>
          <w:rFonts w:cs="Times New Roman"/>
          <w:color w:val="1D1B11"/>
        </w:rPr>
      </w:pPr>
      <w:r>
        <w:t>Kommunikation:</w:t>
      </w:r>
      <w:r>
        <w:tab/>
        <w:t xml:space="preserve">Die Schüler_innen </w:t>
      </w:r>
      <w:r w:rsidR="00397BA3">
        <w:t>argumentieren mithilfe des Massenwirkung</w:t>
      </w:r>
      <w:r w:rsidR="00397BA3">
        <w:t>s</w:t>
      </w:r>
      <w:r w:rsidR="00397BA3">
        <w:t>gesetzes</w:t>
      </w:r>
      <w:r>
        <w:t xml:space="preserve"> </w:t>
      </w:r>
      <w:r w:rsidR="00096163">
        <w:t>und der Nernst</w:t>
      </w:r>
      <w:r w:rsidR="00EE31B9">
        <w:t>‘</w:t>
      </w:r>
      <w:r w:rsidR="00096163">
        <w:t xml:space="preserve">schen Gleichung den Zusammenhang mit dem Löslichkeitsprodukt </w:t>
      </w:r>
      <w:r>
        <w:t>(Aufgabe 1</w:t>
      </w:r>
      <w:r w:rsidR="00096163">
        <w:t xml:space="preserve"> und 2</w:t>
      </w:r>
      <w:r>
        <w:t xml:space="preserve">). </w:t>
      </w:r>
    </w:p>
    <w:p w:rsidR="006518AF" w:rsidRDefault="006518AF" w:rsidP="00397BA3">
      <w:pPr>
        <w:autoSpaceDE w:val="0"/>
        <w:autoSpaceDN w:val="0"/>
        <w:adjustRightInd w:val="0"/>
        <w:ind w:left="2832" w:hanging="2832"/>
        <w:jc w:val="left"/>
        <w:rPr>
          <w:rFonts w:cs="Helvetica"/>
          <w:color w:val="auto"/>
          <w:lang w:eastAsia="zh-TW"/>
        </w:rPr>
      </w:pPr>
      <w:r>
        <w:t xml:space="preserve">Bewerten: </w:t>
      </w:r>
      <w:r>
        <w:tab/>
        <w:t xml:space="preserve">Die Schüler_innen </w:t>
      </w:r>
      <w:r w:rsidR="00096163">
        <w:rPr>
          <w:rFonts w:cs="Helvetica"/>
          <w:color w:val="auto"/>
          <w:lang w:eastAsia="zh-TW"/>
        </w:rPr>
        <w:t>vergleichen die errechneten Werte mit den Literaturwerten und erläutern die Unterschiede mithilfe der Lö</w:t>
      </w:r>
      <w:r w:rsidR="00096163">
        <w:rPr>
          <w:rFonts w:cs="Helvetica"/>
          <w:color w:val="auto"/>
          <w:lang w:eastAsia="zh-TW"/>
        </w:rPr>
        <w:t>s</w:t>
      </w:r>
      <w:r w:rsidR="00096163">
        <w:rPr>
          <w:rFonts w:cs="Helvetica"/>
          <w:color w:val="auto"/>
          <w:lang w:eastAsia="zh-TW"/>
        </w:rPr>
        <w:t>lichkeitsprodukt-abhängigen Faktoren</w:t>
      </w:r>
      <w:r>
        <w:rPr>
          <w:rFonts w:cs="Helvetica"/>
          <w:color w:val="auto"/>
          <w:lang w:eastAsia="zh-TW"/>
        </w:rPr>
        <w:t xml:space="preserve"> (</w:t>
      </w:r>
      <w:r>
        <w:t>Aufgabe 3).</w:t>
      </w:r>
    </w:p>
    <w:p w:rsidR="00096163" w:rsidRDefault="00096163" w:rsidP="006518AF"/>
    <w:p w:rsidR="006518AF" w:rsidRDefault="00096163" w:rsidP="006518AF">
      <w:r>
        <w:t>In Aufgabe 1 definieren die Schüler_innen das Löslichkeitsprodukt mithilfe des Massenwi</w:t>
      </w:r>
      <w:r>
        <w:t>r</w:t>
      </w:r>
      <w:r>
        <w:t xml:space="preserve">kungsgesetzes (Anforderungsbereich I). </w:t>
      </w:r>
      <w:r w:rsidR="004713E9">
        <w:t>Anschließend berechnen die Schüler_innen das Löslic</w:t>
      </w:r>
      <w:r w:rsidR="004713E9">
        <w:t>h</w:t>
      </w:r>
      <w:r w:rsidR="004713E9">
        <w:lastRenderedPageBreak/>
        <w:t xml:space="preserve">keitsprodukt anhand eines Beispiels (Anforderungsbereich II), </w:t>
      </w:r>
      <w:r w:rsidR="0010419B">
        <w:t>diskutieren mögliche Abwe</w:t>
      </w:r>
      <w:r w:rsidR="0010419B">
        <w:t>i</w:t>
      </w:r>
      <w:r w:rsidR="0010419B">
        <w:t xml:space="preserve">chungen </w:t>
      </w:r>
      <w:r w:rsidR="004713E9">
        <w:t xml:space="preserve">mit dem Literaturwert und </w:t>
      </w:r>
      <w:r w:rsidR="0010419B">
        <w:t xml:space="preserve">begründen </w:t>
      </w:r>
      <w:r w:rsidR="004713E9">
        <w:t>die Unterschiede (Anforderungsbereich III).</w:t>
      </w:r>
    </w:p>
    <w:p w:rsidR="004713E9" w:rsidRDefault="004713E9" w:rsidP="006518AF"/>
    <w:p w:rsidR="006968E6" w:rsidRPr="00E54798" w:rsidRDefault="006968E6" w:rsidP="006968E6">
      <w:pPr>
        <w:pStyle w:val="berschrift2"/>
        <w:rPr>
          <w:color w:val="auto"/>
        </w:rPr>
      </w:pPr>
      <w:bookmarkStart w:id="10" w:name="_Toc427760607"/>
      <w:r w:rsidRPr="00E54798">
        <w:rPr>
          <w:color w:val="auto"/>
        </w:rPr>
        <w:t>Erwartungshorizont (Inhaltlich)</w:t>
      </w:r>
      <w:bookmarkEnd w:id="10"/>
    </w:p>
    <w:p w:rsidR="00F74A95" w:rsidRDefault="004713E9" w:rsidP="004713E9">
      <w:pPr>
        <w:ind w:left="1410" w:hanging="1410"/>
        <w:rPr>
          <w:rFonts w:asciiTheme="majorHAnsi" w:hAnsiTheme="majorHAnsi"/>
          <w:color w:val="auto"/>
        </w:rPr>
      </w:pPr>
      <w:r>
        <w:rPr>
          <w:rFonts w:asciiTheme="majorHAnsi" w:hAnsiTheme="majorHAnsi"/>
          <w:color w:val="auto"/>
        </w:rPr>
        <w:t>Aufgabe 1:</w:t>
      </w:r>
      <w:r>
        <w:rPr>
          <w:rFonts w:asciiTheme="majorHAnsi" w:hAnsiTheme="majorHAnsi"/>
          <w:color w:val="auto"/>
        </w:rPr>
        <w:tab/>
        <w:t>Das Produkt der Ionenkonzentration</w:t>
      </w:r>
      <w:r w:rsidR="00EE31B9">
        <w:rPr>
          <w:rFonts w:asciiTheme="majorHAnsi" w:hAnsiTheme="majorHAnsi"/>
          <w:color w:val="auto"/>
        </w:rPr>
        <w:t>en</w:t>
      </w:r>
      <w:r>
        <w:rPr>
          <w:rFonts w:asciiTheme="majorHAnsi" w:hAnsiTheme="majorHAnsi"/>
          <w:color w:val="auto"/>
        </w:rPr>
        <w:t xml:space="preserve"> einer gesättigten Lösung wird als Lö</w:t>
      </w:r>
      <w:r>
        <w:rPr>
          <w:rFonts w:asciiTheme="majorHAnsi" w:hAnsiTheme="majorHAnsi"/>
          <w:color w:val="auto"/>
        </w:rPr>
        <w:t>s</w:t>
      </w:r>
      <w:r>
        <w:rPr>
          <w:rFonts w:asciiTheme="majorHAnsi" w:hAnsiTheme="majorHAnsi"/>
          <w:color w:val="auto"/>
        </w:rPr>
        <w:t xml:space="preserve">lichkeitsprodukt bezeichnet. </w:t>
      </w:r>
      <w:r w:rsidR="001F5D8D">
        <w:rPr>
          <w:rFonts w:asciiTheme="majorHAnsi" w:hAnsiTheme="majorHAnsi"/>
          <w:color w:val="auto"/>
        </w:rPr>
        <w:t>Es gibt an, wie viel Salz bei einer bestimmten Te</w:t>
      </w:r>
      <w:r w:rsidR="001F5D8D">
        <w:rPr>
          <w:rFonts w:asciiTheme="majorHAnsi" w:hAnsiTheme="majorHAnsi"/>
          <w:color w:val="auto"/>
        </w:rPr>
        <w:t>m</w:t>
      </w:r>
      <w:r w:rsidR="001F5D8D">
        <w:rPr>
          <w:rFonts w:asciiTheme="majorHAnsi" w:hAnsiTheme="majorHAnsi"/>
          <w:color w:val="auto"/>
        </w:rPr>
        <w:t>peratur maximal gelöst sein kann.</w:t>
      </w:r>
    </w:p>
    <w:p w:rsidR="004713E9" w:rsidRPr="00D40392" w:rsidRDefault="001839E1" w:rsidP="004713E9">
      <w:pPr>
        <w:rPr>
          <w:rFonts w:eastAsiaTheme="minorEastAsia"/>
          <w:color w:val="auto"/>
        </w:rPr>
      </w:pPr>
      <m:oMathPara>
        <m:oMath>
          <m:sSub>
            <m:sSubPr>
              <m:ctrlPr>
                <w:rPr>
                  <w:rFonts w:ascii="Cambria Math" w:eastAsiaTheme="minorEastAsia" w:hAnsi="Cambria Math"/>
                  <w:color w:val="auto"/>
                </w:rPr>
              </m:ctrlPr>
            </m:sSubPr>
            <m:e>
              <m:sSub>
                <m:sSubPr>
                  <m:ctrlPr>
                    <w:rPr>
                      <w:rFonts w:ascii="Cambria Math" w:eastAsiaTheme="minorEastAsia" w:hAnsi="Cambria Math"/>
                      <w:color w:val="auto"/>
                    </w:rPr>
                  </m:ctrlPr>
                </m:sSubPr>
                <m:e>
                  <m:r>
                    <m:rPr>
                      <m:sty m:val="p"/>
                    </m:rPr>
                    <w:rPr>
                      <w:rFonts w:ascii="Cambria Math" w:eastAsiaTheme="minorEastAsia" w:hAnsi="Cambria Math"/>
                      <w:color w:val="auto"/>
                    </w:rPr>
                    <m:t>A</m:t>
                  </m:r>
                </m:e>
                <m:sub>
                  <m:r>
                    <m:rPr>
                      <m:sty m:val="p"/>
                    </m:rPr>
                    <w:rPr>
                      <w:rFonts w:ascii="Cambria Math" w:eastAsiaTheme="minorEastAsia" w:hAnsi="Cambria Math"/>
                      <w:color w:val="auto"/>
                    </w:rPr>
                    <m:t>a</m:t>
                  </m:r>
                </m:sub>
              </m:sSub>
              <m:sSub>
                <m:sSubPr>
                  <m:ctrlPr>
                    <w:rPr>
                      <w:rFonts w:ascii="Cambria Math" w:eastAsiaTheme="minorEastAsia" w:hAnsi="Cambria Math"/>
                      <w:color w:val="auto"/>
                    </w:rPr>
                  </m:ctrlPr>
                </m:sSubPr>
                <m:e>
                  <m:r>
                    <m:rPr>
                      <m:sty m:val="p"/>
                    </m:rPr>
                    <w:rPr>
                      <w:rFonts w:ascii="Cambria Math" w:eastAsiaTheme="minorEastAsia" w:hAnsi="Cambria Math"/>
                      <w:color w:val="auto"/>
                    </w:rPr>
                    <m:t>B</m:t>
                  </m:r>
                </m:e>
                <m:sub>
                  <m:r>
                    <m:rPr>
                      <m:sty m:val="p"/>
                    </m:rPr>
                    <w:rPr>
                      <w:rFonts w:ascii="Cambria Math" w:eastAsiaTheme="minorEastAsia" w:hAnsi="Cambria Math"/>
                      <w:color w:val="auto"/>
                    </w:rPr>
                    <m:t>b</m:t>
                  </m:r>
                </m:sub>
              </m:sSub>
            </m:e>
            <m:sub>
              <m:r>
                <m:rPr>
                  <m:sty m:val="p"/>
                </m:rPr>
                <w:rPr>
                  <w:rFonts w:ascii="Cambria Math" w:eastAsiaTheme="minorEastAsia" w:hAnsi="Cambria Math"/>
                  <w:color w:val="auto"/>
                </w:rPr>
                <m:t>(s)</m:t>
              </m:r>
            </m:sub>
          </m:sSub>
          <m:r>
            <m:rPr>
              <m:sty m:val="p"/>
            </m:rPr>
            <w:rPr>
              <w:rFonts w:ascii="Cambria Math" w:eastAsiaTheme="minorEastAsia" w:hAnsi="Cambria Math"/>
              <w:color w:val="auto"/>
            </w:rPr>
            <m:t>↔</m:t>
          </m:r>
          <m:sSub>
            <m:sSubPr>
              <m:ctrlPr>
                <w:rPr>
                  <w:rFonts w:ascii="Cambria Math" w:eastAsiaTheme="minorEastAsia" w:hAnsi="Cambria Math"/>
                  <w:color w:val="auto"/>
                </w:rPr>
              </m:ctrlPr>
            </m:sSubPr>
            <m:e>
              <m:r>
                <m:rPr>
                  <m:sty m:val="p"/>
                </m:rPr>
                <w:rPr>
                  <w:rFonts w:ascii="Cambria Math" w:eastAsiaTheme="minorEastAsia" w:hAnsi="Cambria Math"/>
                  <w:color w:val="auto"/>
                </w:rPr>
                <m:t>aA</m:t>
              </m:r>
            </m:e>
            <m:sub>
              <m:r>
                <m:rPr>
                  <m:sty m:val="p"/>
                </m:rPr>
                <w:rPr>
                  <w:rFonts w:ascii="Cambria Math" w:eastAsiaTheme="minorEastAsia" w:hAnsi="Cambria Math"/>
                  <w:color w:val="auto"/>
                </w:rPr>
                <m:t>(aq)</m:t>
              </m:r>
            </m:sub>
          </m:sSub>
          <m:r>
            <m:rPr>
              <m:sty m:val="p"/>
            </m:rPr>
            <w:rPr>
              <w:rFonts w:ascii="Cambria Math" w:eastAsiaTheme="minorEastAsia" w:hAnsi="Cambria Math"/>
              <w:color w:val="auto"/>
            </w:rPr>
            <m:t>+</m:t>
          </m:r>
          <m:sSub>
            <m:sSubPr>
              <m:ctrlPr>
                <w:rPr>
                  <w:rFonts w:ascii="Cambria Math" w:eastAsiaTheme="minorEastAsia" w:hAnsi="Cambria Math"/>
                  <w:color w:val="auto"/>
                </w:rPr>
              </m:ctrlPr>
            </m:sSubPr>
            <m:e>
              <m:r>
                <m:rPr>
                  <m:sty m:val="p"/>
                </m:rPr>
                <w:rPr>
                  <w:rFonts w:ascii="Cambria Math" w:eastAsiaTheme="minorEastAsia" w:hAnsi="Cambria Math"/>
                  <w:color w:val="auto"/>
                </w:rPr>
                <m:t>bB</m:t>
              </m:r>
            </m:e>
            <m:sub>
              <m:r>
                <m:rPr>
                  <m:sty m:val="p"/>
                </m:rPr>
                <w:rPr>
                  <w:rFonts w:ascii="Cambria Math" w:eastAsiaTheme="minorEastAsia" w:hAnsi="Cambria Math"/>
                  <w:color w:val="auto"/>
                </w:rPr>
                <m:t>(aq)</m:t>
              </m:r>
            </m:sub>
          </m:sSub>
        </m:oMath>
      </m:oMathPara>
    </w:p>
    <w:p w:rsidR="004713E9" w:rsidRPr="00D40392" w:rsidRDefault="00D40392" w:rsidP="004713E9">
      <w:pPr>
        <w:rPr>
          <w:rFonts w:eastAsiaTheme="minorEastAsia"/>
          <w:color w:val="auto"/>
        </w:rPr>
      </w:pPr>
      <m:oMathPara>
        <m:oMath>
          <m:r>
            <m:rPr>
              <m:sty m:val="p"/>
            </m:rPr>
            <w:rPr>
              <w:rFonts w:ascii="Cambria Math" w:eastAsiaTheme="minorEastAsia" w:hAnsi="Cambria Math"/>
              <w:color w:val="auto"/>
            </w:rPr>
            <m:t>K=</m:t>
          </m:r>
          <m:f>
            <m:fPr>
              <m:ctrlPr>
                <w:rPr>
                  <w:rFonts w:ascii="Cambria Math" w:eastAsiaTheme="minorEastAsia" w:hAnsi="Cambria Math"/>
                  <w:color w:val="auto"/>
                </w:rPr>
              </m:ctrlPr>
            </m:fPr>
            <m:num>
              <m:sSup>
                <m:sSupPr>
                  <m:ctrlPr>
                    <w:rPr>
                      <w:rFonts w:ascii="Cambria Math" w:hAnsi="Cambria Math"/>
                      <w:color w:val="auto"/>
                    </w:rPr>
                  </m:ctrlPr>
                </m:sSupPr>
                <m:e>
                  <m:r>
                    <m:rPr>
                      <m:sty m:val="p"/>
                    </m:rPr>
                    <w:rPr>
                      <w:rFonts w:ascii="Cambria Math" w:hAnsi="Cambria Math"/>
                      <w:color w:val="auto"/>
                    </w:rPr>
                    <m:t>c</m:t>
                  </m:r>
                </m:e>
                <m:sup>
                  <m:r>
                    <m:rPr>
                      <m:sty m:val="p"/>
                    </m:rPr>
                    <w:rPr>
                      <w:rFonts w:ascii="Cambria Math" w:hAnsi="Cambria Math"/>
                      <w:color w:val="auto"/>
                    </w:rPr>
                    <m:t>a</m:t>
                  </m:r>
                </m:sup>
              </m:sSup>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c</m:t>
                  </m:r>
                </m:e>
                <m:sup>
                  <m:r>
                    <m:rPr>
                      <m:sty m:val="p"/>
                    </m:rPr>
                    <w:rPr>
                      <w:rFonts w:ascii="Cambria Math" w:hAnsi="Cambria Math"/>
                      <w:color w:val="auto"/>
                    </w:rPr>
                    <m:t>b</m:t>
                  </m:r>
                </m:sup>
              </m:sSup>
              <m:r>
                <m:rPr>
                  <m:sty m:val="p"/>
                </m:rPr>
                <w:rPr>
                  <w:rFonts w:ascii="Cambria Math" w:hAnsi="Cambria Math"/>
                  <w:color w:val="auto"/>
                </w:rPr>
                <m:t>(B)</m:t>
              </m:r>
            </m:num>
            <m:den>
              <m:r>
                <m:rPr>
                  <m:sty m:val="p"/>
                </m:rPr>
                <w:rPr>
                  <w:rFonts w:ascii="Cambria Math" w:eastAsiaTheme="minorEastAsia" w:hAnsi="Cambria Math"/>
                  <w:color w:val="auto"/>
                </w:rPr>
                <m:t>c (</m:t>
              </m:r>
              <m:sSub>
                <m:sSubPr>
                  <m:ctrlPr>
                    <w:rPr>
                      <w:rFonts w:ascii="Cambria Math" w:eastAsiaTheme="minorEastAsia" w:hAnsi="Cambria Math"/>
                      <w:color w:val="auto"/>
                    </w:rPr>
                  </m:ctrlPr>
                </m:sSubPr>
                <m:e>
                  <m:r>
                    <m:rPr>
                      <m:sty m:val="p"/>
                    </m:rPr>
                    <w:rPr>
                      <w:rFonts w:ascii="Cambria Math" w:eastAsiaTheme="minorEastAsia" w:hAnsi="Cambria Math"/>
                      <w:color w:val="auto"/>
                    </w:rPr>
                    <m:t>A</m:t>
                  </m:r>
                </m:e>
                <m:sub>
                  <m:r>
                    <m:rPr>
                      <m:sty m:val="p"/>
                    </m:rPr>
                    <w:rPr>
                      <w:rFonts w:ascii="Cambria Math" w:eastAsiaTheme="minorEastAsia" w:hAnsi="Cambria Math"/>
                      <w:color w:val="auto"/>
                    </w:rPr>
                    <m:t>a</m:t>
                  </m:r>
                </m:sub>
              </m:sSub>
              <m:sSub>
                <m:sSubPr>
                  <m:ctrlPr>
                    <w:rPr>
                      <w:rFonts w:ascii="Cambria Math" w:eastAsiaTheme="minorEastAsia" w:hAnsi="Cambria Math"/>
                      <w:color w:val="auto"/>
                    </w:rPr>
                  </m:ctrlPr>
                </m:sSubPr>
                <m:e>
                  <m:r>
                    <m:rPr>
                      <m:sty m:val="p"/>
                    </m:rPr>
                    <w:rPr>
                      <w:rFonts w:ascii="Cambria Math" w:eastAsiaTheme="minorEastAsia" w:hAnsi="Cambria Math"/>
                      <w:color w:val="auto"/>
                    </w:rPr>
                    <m:t>B</m:t>
                  </m:r>
                </m:e>
                <m:sub>
                  <m:r>
                    <m:rPr>
                      <m:sty m:val="p"/>
                    </m:rPr>
                    <w:rPr>
                      <w:rFonts w:ascii="Cambria Math" w:eastAsiaTheme="minorEastAsia" w:hAnsi="Cambria Math"/>
                      <w:color w:val="auto"/>
                    </w:rPr>
                    <m:t>b</m:t>
                  </m:r>
                </m:sub>
              </m:sSub>
              <m:r>
                <m:rPr>
                  <m:sty m:val="p"/>
                </m:rPr>
                <w:rPr>
                  <w:rFonts w:ascii="Cambria Math" w:eastAsiaTheme="minorEastAsia" w:hAnsi="Cambria Math"/>
                  <w:color w:val="auto"/>
                </w:rPr>
                <m:t>)</m:t>
              </m:r>
            </m:den>
          </m:f>
        </m:oMath>
      </m:oMathPara>
    </w:p>
    <w:p w:rsidR="004713E9" w:rsidRPr="00D40392" w:rsidRDefault="00D40392" w:rsidP="004713E9">
      <w:pPr>
        <w:jc w:val="center"/>
        <w:rPr>
          <w:rFonts w:eastAsiaTheme="minorEastAsia"/>
          <w:color w:val="auto"/>
        </w:rPr>
      </w:pPr>
      <m:oMath>
        <m:r>
          <m:rPr>
            <m:sty m:val="p"/>
          </m:rPr>
          <w:rPr>
            <w:rFonts w:ascii="Cambria Math" w:hAnsi="Cambria Math"/>
            <w:color w:val="auto"/>
          </w:rPr>
          <m:t>K∙</m:t>
        </m:r>
        <m:r>
          <m:rPr>
            <m:sty m:val="p"/>
          </m:rPr>
          <w:rPr>
            <w:rFonts w:ascii="Cambria Math" w:eastAsiaTheme="minorEastAsia" w:hAnsi="Cambria Math"/>
            <w:color w:val="auto"/>
          </w:rPr>
          <m:t>c (</m:t>
        </m:r>
        <m:sSub>
          <m:sSubPr>
            <m:ctrlPr>
              <w:rPr>
                <w:rFonts w:ascii="Cambria Math" w:eastAsiaTheme="minorEastAsia" w:hAnsi="Cambria Math"/>
                <w:color w:val="auto"/>
              </w:rPr>
            </m:ctrlPr>
          </m:sSubPr>
          <m:e>
            <m:r>
              <m:rPr>
                <m:sty m:val="p"/>
              </m:rPr>
              <w:rPr>
                <w:rFonts w:ascii="Cambria Math" w:eastAsiaTheme="minorEastAsia" w:hAnsi="Cambria Math"/>
                <w:color w:val="auto"/>
              </w:rPr>
              <m:t>A</m:t>
            </m:r>
          </m:e>
          <m:sub>
            <m:r>
              <m:rPr>
                <m:sty m:val="p"/>
              </m:rPr>
              <w:rPr>
                <w:rFonts w:ascii="Cambria Math" w:eastAsiaTheme="minorEastAsia" w:hAnsi="Cambria Math"/>
                <w:color w:val="auto"/>
              </w:rPr>
              <m:t>a</m:t>
            </m:r>
          </m:sub>
        </m:sSub>
        <m:sSub>
          <m:sSubPr>
            <m:ctrlPr>
              <w:rPr>
                <w:rFonts w:ascii="Cambria Math" w:eastAsiaTheme="minorEastAsia" w:hAnsi="Cambria Math"/>
                <w:color w:val="auto"/>
              </w:rPr>
            </m:ctrlPr>
          </m:sSubPr>
          <m:e>
            <m:r>
              <m:rPr>
                <m:sty m:val="p"/>
              </m:rPr>
              <w:rPr>
                <w:rFonts w:ascii="Cambria Math" w:eastAsiaTheme="minorEastAsia" w:hAnsi="Cambria Math"/>
                <w:color w:val="auto"/>
              </w:rPr>
              <m:t>B</m:t>
            </m:r>
          </m:e>
          <m:sub>
            <m:r>
              <m:rPr>
                <m:sty m:val="p"/>
              </m:rPr>
              <w:rPr>
                <w:rFonts w:ascii="Cambria Math" w:eastAsiaTheme="minorEastAsia" w:hAnsi="Cambria Math"/>
                <w:color w:val="auto"/>
              </w:rPr>
              <m:t>b</m:t>
            </m:r>
          </m:sub>
        </m:sSub>
        <m:r>
          <m:rPr>
            <m:sty m:val="p"/>
          </m:rPr>
          <w:rPr>
            <w:rFonts w:ascii="Cambria Math" w:eastAsiaTheme="minorEastAsia" w:hAnsi="Cambria Math"/>
            <w:color w:val="auto"/>
          </w:rPr>
          <m:t>)</m:t>
        </m:r>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K</m:t>
            </m:r>
          </m:e>
          <m:sub>
            <m:r>
              <m:rPr>
                <m:sty m:val="p"/>
              </m:rPr>
              <w:rPr>
                <w:rFonts w:ascii="Cambria Math" w:hAnsi="Cambria Math"/>
                <w:color w:val="auto"/>
              </w:rPr>
              <m:t>L</m:t>
            </m:r>
          </m:sub>
        </m:sSub>
        <m:r>
          <m:rPr>
            <m:sty m:val="p"/>
          </m:rP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c</m:t>
            </m:r>
          </m:e>
          <m:sup>
            <m:r>
              <m:rPr>
                <m:sty m:val="p"/>
              </m:rPr>
              <w:rPr>
                <w:rFonts w:ascii="Cambria Math" w:hAnsi="Cambria Math"/>
                <w:color w:val="auto"/>
              </w:rPr>
              <m:t>a</m:t>
            </m:r>
          </m:sup>
        </m:sSup>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c</m:t>
            </m:r>
          </m:e>
          <m:sup>
            <m:r>
              <m:rPr>
                <m:sty m:val="p"/>
              </m:rPr>
              <w:rPr>
                <w:rFonts w:ascii="Cambria Math" w:hAnsi="Cambria Math"/>
                <w:color w:val="auto"/>
              </w:rPr>
              <m:t>b</m:t>
            </m:r>
          </m:sup>
        </m:sSup>
        <m:r>
          <m:rPr>
            <m:sty m:val="p"/>
          </m:rPr>
          <w:rPr>
            <w:rFonts w:ascii="Cambria Math" w:hAnsi="Cambria Math"/>
            <w:color w:val="auto"/>
          </w:rPr>
          <m:t>(B)</m:t>
        </m:r>
      </m:oMath>
      <w:r w:rsidR="004713E9" w:rsidRPr="00D40392">
        <w:rPr>
          <w:rFonts w:eastAsiaTheme="minorEastAsia"/>
          <w:color w:val="auto"/>
        </w:rPr>
        <w:t xml:space="preserve"> </w:t>
      </w:r>
    </w:p>
    <w:p w:rsidR="004713E9" w:rsidRPr="0010419B" w:rsidRDefault="00683E83" w:rsidP="005B60E3">
      <w:pPr>
        <w:rPr>
          <w:rFonts w:asciiTheme="majorHAnsi" w:hAnsiTheme="majorHAnsi"/>
          <w:color w:val="auto"/>
        </w:rPr>
      </w:pPr>
      <w:r>
        <w:rPr>
          <w:rFonts w:asciiTheme="majorHAnsi" w:hAnsiTheme="majorHAnsi"/>
          <w:noProof/>
          <w:color w:val="auto"/>
          <w:lang w:eastAsia="de-DE"/>
        </w:rPr>
        <mc:AlternateContent>
          <mc:Choice Requires="wpg">
            <w:drawing>
              <wp:anchor distT="0" distB="0" distL="114300" distR="114300" simplePos="0" relativeHeight="251790336" behindDoc="1" locked="0" layoutInCell="1" allowOverlap="1">
                <wp:simplePos x="0" y="0"/>
                <wp:positionH relativeFrom="column">
                  <wp:posOffset>1929130</wp:posOffset>
                </wp:positionH>
                <wp:positionV relativeFrom="paragraph">
                  <wp:posOffset>342265</wp:posOffset>
                </wp:positionV>
                <wp:extent cx="2150110" cy="3095625"/>
                <wp:effectExtent l="9525" t="12065" r="12065" b="0"/>
                <wp:wrapNone/>
                <wp:docPr id="1" name="Gruppieren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0110" cy="3095625"/>
                          <a:chOff x="0" y="0"/>
                          <a:chExt cx="33123" cy="47798"/>
                        </a:xfrm>
                      </wpg:grpSpPr>
                      <wps:wsp>
                        <wps:cNvPr id="4" name="Gerade Verbindung 5"/>
                        <wps:cNvCnPr/>
                        <wps:spPr bwMode="auto">
                          <a:xfrm>
                            <a:off x="0" y="0"/>
                            <a:ext cx="0" cy="23185"/>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5" name="Gerade Verbindung 25"/>
                        <wps:cNvCnPr/>
                        <wps:spPr bwMode="auto">
                          <a:xfrm>
                            <a:off x="33123" y="0"/>
                            <a:ext cx="0" cy="23185"/>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6" name="Gerade Verbindung 32"/>
                        <wps:cNvCnPr/>
                        <wps:spPr bwMode="auto">
                          <a:xfrm>
                            <a:off x="0" y="23185"/>
                            <a:ext cx="33123"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7" name="Bogen 33"/>
                        <wps:cNvSpPr>
                          <a:spLocks/>
                        </wps:cNvSpPr>
                        <wps:spPr bwMode="auto">
                          <a:xfrm rot="-2597533">
                            <a:off x="4159" y="15740"/>
                            <a:ext cx="26678" cy="32058"/>
                          </a:xfrm>
                          <a:custGeom>
                            <a:avLst/>
                            <a:gdLst>
                              <a:gd name="T0" fmla="*/ 952728 w 2667856"/>
                              <a:gd name="T1" fmla="*/ 66845 h 3205802"/>
                              <a:gd name="T2" fmla="*/ 2266576 w 2667856"/>
                              <a:gd name="T3" fmla="*/ 456904 h 3205802"/>
                              <a:gd name="T4" fmla="*/ 2667165 w 2667856"/>
                              <a:gd name="T5" fmla="*/ 1654513 h 3205802"/>
                              <a:gd name="T6" fmla="*/ 0 60000 65536"/>
                              <a:gd name="T7" fmla="*/ 0 60000 65536"/>
                              <a:gd name="T8" fmla="*/ 0 60000 65536"/>
                            </a:gdLst>
                            <a:ahLst/>
                            <a:cxnLst>
                              <a:cxn ang="T6">
                                <a:pos x="T0" y="T1"/>
                              </a:cxn>
                              <a:cxn ang="T7">
                                <a:pos x="T2" y="T3"/>
                              </a:cxn>
                              <a:cxn ang="T8">
                                <a:pos x="T4" y="T5"/>
                              </a:cxn>
                            </a:cxnLst>
                            <a:rect l="0" t="0" r="r" b="b"/>
                            <a:pathLst>
                              <a:path w="2667856" h="3205802" stroke="0">
                                <a:moveTo>
                                  <a:pt x="952728" y="66845"/>
                                </a:moveTo>
                                <a:cubicBezTo>
                                  <a:pt x="1417128" y="-99568"/>
                                  <a:pt x="1920104" y="49758"/>
                                  <a:pt x="2266576" y="456904"/>
                                </a:cubicBezTo>
                                <a:cubicBezTo>
                                  <a:pt x="2533873" y="771010"/>
                                  <a:pt x="2679203" y="1205493"/>
                                  <a:pt x="2667165" y="1654513"/>
                                </a:cubicBezTo>
                                <a:lnTo>
                                  <a:pt x="1333928" y="1602901"/>
                                </a:lnTo>
                                <a:lnTo>
                                  <a:pt x="952728" y="66845"/>
                                </a:lnTo>
                                <a:close/>
                              </a:path>
                              <a:path w="2667856" h="3205802" fill="none">
                                <a:moveTo>
                                  <a:pt x="952728" y="66845"/>
                                </a:moveTo>
                                <a:cubicBezTo>
                                  <a:pt x="1417128" y="-99568"/>
                                  <a:pt x="1920104" y="49758"/>
                                  <a:pt x="2266576" y="456904"/>
                                </a:cubicBezTo>
                                <a:cubicBezTo>
                                  <a:pt x="2533873" y="771010"/>
                                  <a:pt x="2679203" y="1205493"/>
                                  <a:pt x="2667165" y="1654513"/>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Textfeld 12"/>
                        <wps:cNvSpPr txBox="1">
                          <a:spLocks noChangeArrowheads="1"/>
                        </wps:cNvSpPr>
                        <wps:spPr bwMode="auto">
                          <a:xfrm rot="5400000">
                            <a:off x="22807" y="10996"/>
                            <a:ext cx="11368" cy="5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AB" w:rsidRPr="0010419B" w:rsidRDefault="009F7EAB" w:rsidP="004713E9">
                              <w:pPr>
                                <w:pStyle w:val="StandardWeb"/>
                                <w:spacing w:before="0" w:beforeAutospacing="0" w:after="0" w:afterAutospacing="0"/>
                                <w:rPr>
                                  <w:rFonts w:asciiTheme="majorHAnsi" w:hAnsiTheme="majorHAnsi"/>
                                  <w:sz w:val="16"/>
                                </w:rPr>
                              </w:pPr>
                              <w:r w:rsidRPr="0010419B">
                                <w:rPr>
                                  <w:rFonts w:asciiTheme="majorHAnsi" w:hAnsiTheme="majorHAnsi" w:cstheme="minorBidi"/>
                                  <w:color w:val="000000" w:themeColor="text1"/>
                                  <w:kern w:val="24"/>
                                  <w:sz w:val="20"/>
                                  <w:szCs w:val="32"/>
                                </w:rPr>
                                <w:t>Ag</w:t>
                              </w:r>
                              <w:r w:rsidRPr="0010419B">
                                <w:rPr>
                                  <w:rFonts w:asciiTheme="majorHAnsi" w:hAnsiTheme="majorHAnsi" w:cstheme="minorBidi"/>
                                  <w:color w:val="000000" w:themeColor="text1"/>
                                  <w:kern w:val="24"/>
                                  <w:position w:val="10"/>
                                  <w:sz w:val="20"/>
                                  <w:szCs w:val="32"/>
                                  <w:vertAlign w:val="superscript"/>
                                </w:rPr>
                                <w:t>+</w:t>
                              </w:r>
                              <w:r w:rsidRPr="0010419B">
                                <w:rPr>
                                  <w:rFonts w:asciiTheme="majorHAnsi" w:hAnsiTheme="majorHAnsi" w:cstheme="minorBidi"/>
                                  <w:color w:val="000000" w:themeColor="text1"/>
                                  <w:kern w:val="24"/>
                                  <w:sz w:val="20"/>
                                  <w:szCs w:val="32"/>
                                </w:rPr>
                                <w:t xml:space="preserve"> + Cl</w:t>
                              </w:r>
                              <w:r w:rsidRPr="0010419B">
                                <w:rPr>
                                  <w:rFonts w:asciiTheme="majorHAnsi" w:hAnsiTheme="majorHAnsi" w:cstheme="minorBidi"/>
                                  <w:color w:val="000000" w:themeColor="text1"/>
                                  <w:kern w:val="24"/>
                                  <w:position w:val="10"/>
                                  <w:sz w:val="20"/>
                                  <w:szCs w:val="32"/>
                                  <w:vertAlign w:val="superscript"/>
                                </w:rPr>
                                <w:t>-</w:t>
                              </w:r>
                            </w:p>
                          </w:txbxContent>
                        </wps:txbx>
                        <wps:bodyPr rot="0" vert="horz" wrap="square" lIns="91440" tIns="45720" rIns="91440" bIns="45720" anchor="t" anchorCtr="0" upright="1">
                          <a:noAutofit/>
                        </wps:bodyPr>
                      </wps:wsp>
                      <wps:wsp>
                        <wps:cNvPr id="9" name="Textfeld 13"/>
                        <wps:cNvSpPr txBox="1">
                          <a:spLocks noChangeArrowheads="1"/>
                        </wps:cNvSpPr>
                        <wps:spPr bwMode="auto">
                          <a:xfrm rot="-5400000">
                            <a:off x="-3670" y="8449"/>
                            <a:ext cx="13462" cy="5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AB" w:rsidRPr="0010419B" w:rsidRDefault="009F7EAB" w:rsidP="004713E9">
                              <w:pPr>
                                <w:pStyle w:val="StandardWeb"/>
                                <w:spacing w:before="0" w:beforeAutospacing="0" w:after="0" w:afterAutospacing="0"/>
                                <w:rPr>
                                  <w:rFonts w:asciiTheme="majorHAnsi" w:hAnsiTheme="majorHAnsi"/>
                                  <w:sz w:val="16"/>
                                </w:rPr>
                              </w:pPr>
                              <w:r w:rsidRPr="0010419B">
                                <w:rPr>
                                  <w:rFonts w:asciiTheme="majorHAnsi" w:hAnsiTheme="majorHAnsi" w:cstheme="minorBidi"/>
                                  <w:color w:val="000000" w:themeColor="text1"/>
                                  <w:kern w:val="24"/>
                                  <w:sz w:val="20"/>
                                  <w:szCs w:val="32"/>
                                </w:rPr>
                                <w:t>Ag</w:t>
                              </w:r>
                              <w:r w:rsidRPr="0010419B">
                                <w:rPr>
                                  <w:rFonts w:asciiTheme="majorHAnsi" w:hAnsiTheme="majorHAnsi" w:cstheme="minorBidi"/>
                                  <w:color w:val="000000" w:themeColor="text1"/>
                                  <w:kern w:val="24"/>
                                  <w:position w:val="10"/>
                                  <w:sz w:val="20"/>
                                  <w:szCs w:val="32"/>
                                  <w:vertAlign w:val="superscript"/>
                                </w:rPr>
                                <w:t>+</w:t>
                              </w:r>
                              <w:r w:rsidRPr="0010419B">
                                <w:rPr>
                                  <w:rFonts w:asciiTheme="majorHAnsi" w:hAnsiTheme="majorHAnsi" w:cstheme="minorBidi"/>
                                  <w:color w:val="000000" w:themeColor="text1"/>
                                  <w:kern w:val="24"/>
                                  <w:sz w:val="20"/>
                                  <w:szCs w:val="32"/>
                                </w:rPr>
                                <w:t xml:space="preserve"> + Cl</w:t>
                              </w:r>
                              <w:r w:rsidRPr="0010419B">
                                <w:rPr>
                                  <w:rFonts w:asciiTheme="majorHAnsi" w:hAnsiTheme="majorHAnsi" w:cstheme="minorBidi"/>
                                  <w:color w:val="000000" w:themeColor="text1"/>
                                  <w:kern w:val="24"/>
                                  <w:position w:val="10"/>
                                  <w:sz w:val="20"/>
                                  <w:szCs w:val="32"/>
                                  <w:vertAlign w:val="superscript"/>
                                </w:rPr>
                                <w:t>-</w:t>
                              </w:r>
                            </w:p>
                          </w:txbxContent>
                        </wps:txbx>
                        <wps:bodyPr rot="0" vert="horz" wrap="square" lIns="91440" tIns="45720" rIns="91440" bIns="45720" anchor="t" anchorCtr="0" upright="1">
                          <a:noAutofit/>
                        </wps:bodyPr>
                      </wps:wsp>
                      <wps:wsp>
                        <wps:cNvPr id="10" name="Gerade Verbindung mit Pfeil 36"/>
                        <wps:cNvCnPr>
                          <a:cxnSpLocks noChangeShapeType="1"/>
                        </wps:cNvCnPr>
                        <wps:spPr bwMode="auto">
                          <a:xfrm>
                            <a:off x="5760" y="6443"/>
                            <a:ext cx="0" cy="12964"/>
                          </a:xfrm>
                          <a:prstGeom prst="straightConnector1">
                            <a:avLst/>
                          </a:prstGeom>
                          <a:noFill/>
                          <a:ln w="222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5" name="Gerade Verbindung mit Pfeil 37"/>
                        <wps:cNvCnPr>
                          <a:cxnSpLocks noChangeShapeType="1"/>
                        </wps:cNvCnPr>
                        <wps:spPr bwMode="auto">
                          <a:xfrm flipV="1">
                            <a:off x="25922" y="6285"/>
                            <a:ext cx="0" cy="12964"/>
                          </a:xfrm>
                          <a:prstGeom prst="straightConnector1">
                            <a:avLst/>
                          </a:prstGeom>
                          <a:noFill/>
                          <a:ln w="222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 name="Textfeld 24"/>
                        <wps:cNvSpPr txBox="1">
                          <a:spLocks noChangeArrowheads="1"/>
                        </wps:cNvSpPr>
                        <wps:spPr bwMode="auto">
                          <a:xfrm>
                            <a:off x="8867" y="3585"/>
                            <a:ext cx="13462" cy="6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AB" w:rsidRPr="0010419B" w:rsidRDefault="009F7EAB" w:rsidP="004713E9">
                              <w:pPr>
                                <w:pStyle w:val="StandardWeb"/>
                                <w:spacing w:before="0" w:beforeAutospacing="0" w:after="0" w:afterAutospacing="0"/>
                                <w:jc w:val="center"/>
                                <w:rPr>
                                  <w:rFonts w:asciiTheme="majorHAnsi" w:hAnsiTheme="majorHAnsi"/>
                                  <w:sz w:val="14"/>
                                </w:rPr>
                              </w:pPr>
                              <w:r w:rsidRPr="0010419B">
                                <w:rPr>
                                  <w:rFonts w:asciiTheme="majorHAnsi" w:hAnsiTheme="majorHAnsi" w:cstheme="minorBidi"/>
                                  <w:color w:val="000000" w:themeColor="text1"/>
                                  <w:kern w:val="24"/>
                                  <w:sz w:val="20"/>
                                  <w:szCs w:val="36"/>
                                </w:rPr>
                                <w:t>Ag</w:t>
                              </w:r>
                              <w:r w:rsidRPr="0010419B">
                                <w:rPr>
                                  <w:rFonts w:asciiTheme="majorHAnsi" w:hAnsiTheme="majorHAnsi" w:cstheme="minorBidi"/>
                                  <w:color w:val="000000" w:themeColor="text1"/>
                                  <w:kern w:val="24"/>
                                  <w:position w:val="11"/>
                                  <w:sz w:val="20"/>
                                  <w:szCs w:val="36"/>
                                  <w:vertAlign w:val="superscript"/>
                                </w:rPr>
                                <w:t>+</w:t>
                              </w:r>
                              <w:r w:rsidRPr="0010419B">
                                <w:rPr>
                                  <w:rFonts w:asciiTheme="majorHAnsi" w:hAnsiTheme="majorHAnsi" w:cstheme="minorBidi"/>
                                  <w:color w:val="000000" w:themeColor="text1"/>
                                  <w:kern w:val="24"/>
                                  <w:sz w:val="20"/>
                                  <w:szCs w:val="36"/>
                                </w:rPr>
                                <w:t xml:space="preserve"> + Cl</w:t>
                              </w:r>
                              <w:r w:rsidRPr="0010419B">
                                <w:rPr>
                                  <w:rFonts w:asciiTheme="majorHAnsi" w:hAnsiTheme="majorHAnsi" w:cstheme="minorBidi"/>
                                  <w:color w:val="000000" w:themeColor="text1"/>
                                  <w:kern w:val="24"/>
                                  <w:position w:val="11"/>
                                  <w:sz w:val="20"/>
                                  <w:szCs w:val="36"/>
                                  <w:vertAlign w:val="superscript"/>
                                </w:rPr>
                                <w:t>-</w:t>
                              </w:r>
                            </w:p>
                            <w:p w:rsidR="009F7EAB" w:rsidRPr="0010419B" w:rsidRDefault="009F7EAB" w:rsidP="004713E9">
                              <w:pPr>
                                <w:pStyle w:val="StandardWeb"/>
                                <w:spacing w:before="0" w:beforeAutospacing="0" w:after="0" w:afterAutospacing="0"/>
                                <w:jc w:val="center"/>
                                <w:rPr>
                                  <w:rFonts w:asciiTheme="majorHAnsi" w:hAnsiTheme="majorHAnsi"/>
                                  <w:sz w:val="14"/>
                                </w:rPr>
                              </w:pPr>
                              <w:r w:rsidRPr="0010419B">
                                <w:rPr>
                                  <w:rFonts w:asciiTheme="majorHAnsi" w:hAnsiTheme="majorHAnsi" w:cstheme="minorBidi"/>
                                  <w:color w:val="000000" w:themeColor="text1"/>
                                  <w:kern w:val="24"/>
                                  <w:sz w:val="18"/>
                                  <w:szCs w:val="32"/>
                                </w:rPr>
                                <w:t>(gelöst)</w:t>
                              </w:r>
                            </w:p>
                          </w:txbxContent>
                        </wps:txbx>
                        <wps:bodyPr rot="0" vert="horz" wrap="square" lIns="91440" tIns="45720" rIns="91440" bIns="45720" anchor="t" anchorCtr="0" upright="1">
                          <a:noAutofit/>
                        </wps:bodyPr>
                      </wps:wsp>
                      <wps:wsp>
                        <wps:cNvPr id="31" name="Textfeld 25"/>
                        <wps:cNvSpPr txBox="1">
                          <a:spLocks noChangeArrowheads="1"/>
                        </wps:cNvSpPr>
                        <wps:spPr bwMode="auto">
                          <a:xfrm>
                            <a:off x="8660" y="17030"/>
                            <a:ext cx="13464" cy="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AB" w:rsidRPr="0010419B" w:rsidRDefault="009F7EAB" w:rsidP="004713E9">
                              <w:pPr>
                                <w:pStyle w:val="StandardWeb"/>
                                <w:spacing w:before="0" w:beforeAutospacing="0" w:after="0" w:afterAutospacing="0"/>
                                <w:jc w:val="center"/>
                                <w:rPr>
                                  <w:rFonts w:asciiTheme="majorHAnsi" w:hAnsiTheme="majorHAnsi"/>
                                  <w:sz w:val="16"/>
                                </w:rPr>
                              </w:pPr>
                              <w:r w:rsidRPr="0010419B">
                                <w:rPr>
                                  <w:rFonts w:asciiTheme="majorHAnsi" w:hAnsiTheme="majorHAnsi" w:cstheme="minorBidi"/>
                                  <w:color w:val="000000" w:themeColor="text1"/>
                                  <w:kern w:val="24"/>
                                  <w:sz w:val="22"/>
                                  <w:szCs w:val="36"/>
                                </w:rPr>
                                <w:t>AgCl</w:t>
                              </w:r>
                            </w:p>
                            <w:p w:rsidR="009F7EAB" w:rsidRPr="0010419B" w:rsidRDefault="009F7EAB" w:rsidP="004713E9">
                              <w:pPr>
                                <w:pStyle w:val="StandardWeb"/>
                                <w:spacing w:before="0" w:beforeAutospacing="0" w:after="0" w:afterAutospacing="0"/>
                                <w:jc w:val="center"/>
                                <w:rPr>
                                  <w:rFonts w:asciiTheme="majorHAnsi" w:hAnsiTheme="majorHAnsi"/>
                                  <w:sz w:val="16"/>
                                </w:rPr>
                              </w:pPr>
                              <w:r w:rsidRPr="0010419B">
                                <w:rPr>
                                  <w:rFonts w:asciiTheme="majorHAnsi" w:hAnsiTheme="majorHAnsi" w:cstheme="minorBidi"/>
                                  <w:color w:val="000000" w:themeColor="text1"/>
                                  <w:kern w:val="24"/>
                                  <w:sz w:val="20"/>
                                  <w:szCs w:val="32"/>
                                </w:rPr>
                                <w:t>(fest)</w:t>
                              </w:r>
                            </w:p>
                          </w:txbxContent>
                        </wps:txbx>
                        <wps:bodyPr rot="0" vert="horz" wrap="square" lIns="91440" tIns="45720" rIns="91440" bIns="45720" anchor="t" anchorCtr="0" upright="1">
                          <a:noAutofit/>
                        </wps:bodyPr>
                      </wps:wsp>
                      <wps:wsp>
                        <wps:cNvPr id="32" name="Gerade Verbindung 40"/>
                        <wps:cNvCnPr/>
                        <wps:spPr bwMode="auto">
                          <a:xfrm>
                            <a:off x="0" y="2303"/>
                            <a:ext cx="33123"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uppieren 27" o:spid="_x0000_s1033" style="position:absolute;left:0;text-align:left;margin-left:151.9pt;margin-top:26.95pt;width:169.3pt;height:243.75pt;z-index:-251526144;mso-position-horizontal-relative:text;mso-position-vertical-relative:text;mso-width-relative:margin;mso-height-relative:margin" coordsize="33123,4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">
                <v:line id="Gerade Verbindung 5" o:spid="_x0000_s1034" style="position:absolute;visibility:visible;mso-wrap-style:square" from="0,0" to="0,2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qulcQAAADaAAAADwAAAGRycy9kb3ducmV2LnhtbESP0WrCQBRE3wv9h+UW+iK6UUItqauI&#10;IpS+NfoBt9lrsjZ7N2bXJObru4VCH4eZOcOsNoOtRUetN44VzGcJCOLCacOlgtPxMH0F4QOyxtox&#10;KbiTh8368WGFmXY9f1KXh1JECPsMFVQhNJmUvqjIop+5hjh6Z9daDFG2pdQt9hFua7lIkhdp0XBc&#10;qLChXUXFd36zCsx4/5hcl184SfI63Q+X/WjmF6Wen4btG4hAQ/gP/7XftYIUfq/EG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6q6VxAAAANoAAAAPAAAAAAAAAAAA&#10;AAAAAKECAABkcnMvZG93bnJldi54bWxQSwUGAAAAAAQABAD5AAAAkgMAAAAA&#10;" strokecolor="#4579b8 [3044]" strokeweight="1.5pt"/>
                <v:line id="Gerade Verbindung 25" o:spid="_x0000_s1035" style="position:absolute;visibility:visible;mso-wrap-style:square" from="33123,0" to="33123,2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YLDsQAAADaAAAADwAAAGRycy9kb3ducmV2LnhtbESP0WrCQBRE34X+w3ILvohuIrVK6hqk&#10;IkjfmvoB1+w1WZu9G7NbjX59t1DwcZiZM8wy720jLtR541hBOklAEJdOG64U7L+24wUIH5A1No5J&#10;wY085KunwRIz7a78SZciVCJC2GeooA6hzaT0ZU0W/cS1xNE7us5iiLKrpO7wGuG2kdMkeZUWDceF&#10;Glt6r6n8Ln6sAnO/fYzO8wOOkqJ52fSnzd2kJ6WGz/36DUSgPjzC/+2dVjCDvyvxBs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pgsOxAAAANoAAAAPAAAAAAAAAAAA&#10;AAAAAKECAABkcnMvZG93bnJldi54bWxQSwUGAAAAAAQABAD5AAAAkgMAAAAA&#10;" strokecolor="#4579b8 [3044]" strokeweight="1.5pt"/>
                <v:line id="Gerade Verbindung 32" o:spid="_x0000_s1036" style="position:absolute;visibility:visible;mso-wrap-style:square" from="0,23185" to="33123,2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SVecIAAADaAAAADwAAAGRycy9kb3ducmV2LnhtbESP0YrCMBRE34X9h3AXfBFNFXGXapRF&#10;EcQ3637A3ebaRpubbhO1+vVGEHwcZuYMM1u0thIXarxxrGA4SEAQ504bLhT87tf9bxA+IGusHJOC&#10;G3lYzD86M0y1u/KOLlkoRISwT1FBGUKdSunzkiz6gauJo3dwjcUQZVNI3eA1wm0lR0kykRYNx4US&#10;a1qWlJ+ys1Vg7rdt7//rD3tJVo1X7XF1N8OjUt3P9mcKIlAb3uFXe6MVTOB5Jd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SVecIAAADaAAAADwAAAAAAAAAAAAAA&#10;AAChAgAAZHJzL2Rvd25yZXYueG1sUEsFBgAAAAAEAAQA+QAAAJADAAAAAA==&#10;" strokecolor="#4579b8 [3044]" strokeweight="1.5pt"/>
                <v:shape id="Bogen 33" o:spid="_x0000_s1037" style="position:absolute;left:4159;top:15740;width:26678;height:32058;rotation:-2837199fd;visibility:visible;mso-wrap-style:square;v-text-anchor:middle" coordsize="2667856,320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pI0MMA&#10;AADaAAAADwAAAGRycy9kb3ducmV2LnhtbESPS4vCQBCE7wv+h6EFb+tEDypZxyCCD9CDz2WPvZnO&#10;AzM9ITNq/PfOwoLHoqq+oqZJaypxp8aVlhUM+hEI4tTqknMF59PycwLCeWSNlWVS8CQHyazzMcVY&#10;2wcf6H70uQgQdjEqKLyvYyldWpBB17c1cfAy2xj0QTa51A0+AtxUchhFI2mw5LBQYE2LgtLr8WYU&#10;rCeZ37lfubJ7t69v34flZvtzUarXbedfIDy1/h3+b2+0gjH8XQk3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pI0MMAAADaAAAADwAAAAAAAAAAAAAAAACYAgAAZHJzL2Rv&#10;d25yZXYueG1sUEsFBgAAAAAEAAQA9QAAAIgDAAAAAA==&#10;" path="m952728,66845nsc1417128,-99568,1920104,49758,2266576,456904v267297,314106,412627,748589,400589,1197609l1333928,1602901,952728,66845xem952728,66845nfc1417128,-99568,1920104,49758,2266576,456904v267297,314106,412627,748589,400589,1197609e" filled="f" strokecolor="#4579b8 [3044]">
                  <v:path arrowok="t" o:connecttype="custom" o:connectlocs="9527,668;22665,4569;26671,16545" o:connectangles="0,0,0"/>
                </v:shape>
                <v:shape id="Textfeld 12" o:spid="_x0000_s1038" type="#_x0000_t202" style="position:absolute;left:22807;top:10996;width:11368;height:51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Ys74A&#10;AADaAAAADwAAAGRycy9kb3ducmV2LnhtbERPzYrCMBC+L/gOYQRva1oPKtUoKiji9mL1AYZmbIvN&#10;pDTRVp9+cxA8fnz/y3VvavGk1lWWFcTjCARxbnXFhYLrZf87B+E8ssbaMil4kYP1avCzxETbjs/0&#10;zHwhQgi7BBWU3jeJlC4vyaAb24Y4cDfbGvQBtoXULXYh3NRyEkVTabDi0FBiQ7uS8nv2MAoe3V/N&#10;u1OaHqaz93mf5nHab2OlRsN+swDhqfdf8cd91ArC1nAl3A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3i2LO+AAAA2gAAAA8AAAAAAAAAAAAAAAAAmAIAAGRycy9kb3ducmV2&#10;LnhtbFBLBQYAAAAABAAEAPUAAACDAwAAAAA=&#10;" filled="f" stroked="f">
                  <v:textbox>
                    <w:txbxContent>
                      <w:p w:rsidR="009F7EAB" w:rsidRPr="0010419B" w:rsidRDefault="009F7EAB" w:rsidP="004713E9">
                        <w:pPr>
                          <w:pStyle w:val="StandardWeb"/>
                          <w:spacing w:before="0" w:beforeAutospacing="0" w:after="0" w:afterAutospacing="0"/>
                          <w:rPr>
                            <w:rFonts w:asciiTheme="majorHAnsi" w:hAnsiTheme="majorHAnsi"/>
                            <w:sz w:val="16"/>
                          </w:rPr>
                        </w:pPr>
                        <w:r w:rsidRPr="0010419B">
                          <w:rPr>
                            <w:rFonts w:asciiTheme="majorHAnsi" w:hAnsiTheme="majorHAnsi" w:cstheme="minorBidi"/>
                            <w:color w:val="000000" w:themeColor="text1"/>
                            <w:kern w:val="24"/>
                            <w:sz w:val="20"/>
                            <w:szCs w:val="32"/>
                          </w:rPr>
                          <w:t>Ag</w:t>
                        </w:r>
                        <w:r w:rsidRPr="0010419B">
                          <w:rPr>
                            <w:rFonts w:asciiTheme="majorHAnsi" w:hAnsiTheme="majorHAnsi" w:cstheme="minorBidi"/>
                            <w:color w:val="000000" w:themeColor="text1"/>
                            <w:kern w:val="24"/>
                            <w:position w:val="10"/>
                            <w:sz w:val="20"/>
                            <w:szCs w:val="32"/>
                            <w:vertAlign w:val="superscript"/>
                          </w:rPr>
                          <w:t>+</w:t>
                        </w:r>
                        <w:r w:rsidRPr="0010419B">
                          <w:rPr>
                            <w:rFonts w:asciiTheme="majorHAnsi" w:hAnsiTheme="majorHAnsi" w:cstheme="minorBidi"/>
                            <w:color w:val="000000" w:themeColor="text1"/>
                            <w:kern w:val="24"/>
                            <w:sz w:val="20"/>
                            <w:szCs w:val="32"/>
                          </w:rPr>
                          <w:t xml:space="preserve"> + Cl</w:t>
                        </w:r>
                        <w:r w:rsidRPr="0010419B">
                          <w:rPr>
                            <w:rFonts w:asciiTheme="majorHAnsi" w:hAnsiTheme="majorHAnsi" w:cstheme="minorBidi"/>
                            <w:color w:val="000000" w:themeColor="text1"/>
                            <w:kern w:val="24"/>
                            <w:position w:val="10"/>
                            <w:sz w:val="20"/>
                            <w:szCs w:val="32"/>
                            <w:vertAlign w:val="superscript"/>
                          </w:rPr>
                          <w:t>-</w:t>
                        </w:r>
                      </w:p>
                    </w:txbxContent>
                  </v:textbox>
                </v:shape>
                <v:shape id="Textfeld 13" o:spid="_x0000_s1039" type="#_x0000_t202" style="position:absolute;left:-3670;top:8449;width:13462;height:539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7CE8AA&#10;AADaAAAADwAAAGRycy9kb3ducmV2LnhtbESPQWvCQBSE7wX/w/KEXopuLFhqdBO0peDVWO+P7DMJ&#10;Zt+G7KtJ/n23IPQ4zMw3zC4fXavu1IfGs4HVMgFFXHrbcGXg+/y1eAcVBNli65kMTBQgz2ZPO0yt&#10;H/hE90IqFSEcUjRQi3Sp1qGsyWFY+o44elffO5Qo+0rbHocId61+TZI37bDhuFBjRx81lbfixxmQ&#10;T2m8vbwkV38a1ofpWATtJmOe5+N+C0polP/wo320BjbwdyXeAJ3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7CE8AAAADaAAAADwAAAAAAAAAAAAAAAACYAgAAZHJzL2Rvd25y&#10;ZXYueG1sUEsFBgAAAAAEAAQA9QAAAIUDAAAAAA==&#10;" filled="f" stroked="f">
                  <v:textbox>
                    <w:txbxContent>
                      <w:p w:rsidR="009F7EAB" w:rsidRPr="0010419B" w:rsidRDefault="009F7EAB" w:rsidP="004713E9">
                        <w:pPr>
                          <w:pStyle w:val="StandardWeb"/>
                          <w:spacing w:before="0" w:beforeAutospacing="0" w:after="0" w:afterAutospacing="0"/>
                          <w:rPr>
                            <w:rFonts w:asciiTheme="majorHAnsi" w:hAnsiTheme="majorHAnsi"/>
                            <w:sz w:val="16"/>
                          </w:rPr>
                        </w:pPr>
                        <w:r w:rsidRPr="0010419B">
                          <w:rPr>
                            <w:rFonts w:asciiTheme="majorHAnsi" w:hAnsiTheme="majorHAnsi" w:cstheme="minorBidi"/>
                            <w:color w:val="000000" w:themeColor="text1"/>
                            <w:kern w:val="24"/>
                            <w:sz w:val="20"/>
                            <w:szCs w:val="32"/>
                          </w:rPr>
                          <w:t>Ag</w:t>
                        </w:r>
                        <w:r w:rsidRPr="0010419B">
                          <w:rPr>
                            <w:rFonts w:asciiTheme="majorHAnsi" w:hAnsiTheme="majorHAnsi" w:cstheme="minorBidi"/>
                            <w:color w:val="000000" w:themeColor="text1"/>
                            <w:kern w:val="24"/>
                            <w:position w:val="10"/>
                            <w:sz w:val="20"/>
                            <w:szCs w:val="32"/>
                            <w:vertAlign w:val="superscript"/>
                          </w:rPr>
                          <w:t>+</w:t>
                        </w:r>
                        <w:r w:rsidRPr="0010419B">
                          <w:rPr>
                            <w:rFonts w:asciiTheme="majorHAnsi" w:hAnsiTheme="majorHAnsi" w:cstheme="minorBidi"/>
                            <w:color w:val="000000" w:themeColor="text1"/>
                            <w:kern w:val="24"/>
                            <w:sz w:val="20"/>
                            <w:szCs w:val="32"/>
                          </w:rPr>
                          <w:t xml:space="preserve"> + Cl</w:t>
                        </w:r>
                        <w:r w:rsidRPr="0010419B">
                          <w:rPr>
                            <w:rFonts w:asciiTheme="majorHAnsi" w:hAnsiTheme="majorHAnsi" w:cstheme="minorBidi"/>
                            <w:color w:val="000000" w:themeColor="text1"/>
                            <w:kern w:val="24"/>
                            <w:position w:val="10"/>
                            <w:sz w:val="20"/>
                            <w:szCs w:val="32"/>
                            <w:vertAlign w:val="superscript"/>
                          </w:rPr>
                          <w:t>-</w:t>
                        </w:r>
                      </w:p>
                    </w:txbxContent>
                  </v:textbox>
                </v:shape>
                <v:shape id="Gerade Verbindung mit Pfeil 36" o:spid="_x0000_s1040" type="#_x0000_t32" style="position:absolute;left:5760;top:6443;width:0;height:129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x+iMQAAADbAAAADwAAAGRycy9kb3ducmV2LnhtbESPQWvCQBCF7wX/wzJCb3VjwKKpq4hS&#10;8OClUdDehuw0Cc3Ohuw2if++cxC8zfDevPfNeju6RvXUhdqzgfksAUVceFtzaeBy/nxbggoR2WLj&#10;mQzcKcB2M3lZY2b9wF/U57FUEsIhQwNVjG2mdSgqchhmviUW7cd3DqOsXalth4OEu0anSfKuHdYs&#10;DRW2tK+o+M3/nIHxUKfhmt5XeT/sksXp9H07XFtjXqfj7gNUpDE+zY/roxV8oZdfZAC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fH6IxAAAANsAAAAPAAAAAAAAAAAA&#10;AAAAAKECAABkcnMvZG93bnJldi54bWxQSwUGAAAAAAQABAD5AAAAkgMAAAAA&#10;" strokecolor="#4579b8 [3044]" strokeweight="1.75pt">
                  <v:stroke endarrow="open"/>
                </v:shape>
                <v:shape id="Gerade Verbindung mit Pfeil 37" o:spid="_x0000_s1041" type="#_x0000_t32" style="position:absolute;left:25922;top:6285;width:0;height:129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YV8YAAADbAAAADwAAAGRycy9kb3ducmV2LnhtbESP0WrCQBRE3wX/YblCX6RumqLU1FWk&#10;EG3xIRj9gEv2NkmbvRuy2yT+fbdQ8HGYmTPMZjeaRvTUudqygqdFBIK4sLrmUsH1kj6+gHAeWWNj&#10;mRTcyMFuO51sMNF24DP1uS9FgLBLUEHlfZtI6YqKDLqFbYmD92k7gz7IrpS6wyHATSPjKFpJgzWH&#10;hQpbequo+M5/jILDOvs6zX1/S8vj88V+zOP9KTNKPczG/SsIT6O/h//b71pBvIS/L+EHy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mGFfGAAAA2wAAAA8AAAAAAAAA&#10;AAAAAAAAoQIAAGRycy9kb3ducmV2LnhtbFBLBQYAAAAABAAEAPkAAACUAwAAAAA=&#10;" strokecolor="#4579b8 [3044]" strokeweight="1.75pt">
                  <v:stroke endarrow="open"/>
                </v:shape>
                <v:shape id="Textfeld 24" o:spid="_x0000_s1042" type="#_x0000_t202" style="position:absolute;left:8867;top:3585;width:13462;height:6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9F7EAB" w:rsidRPr="0010419B" w:rsidRDefault="009F7EAB" w:rsidP="004713E9">
                        <w:pPr>
                          <w:pStyle w:val="StandardWeb"/>
                          <w:spacing w:before="0" w:beforeAutospacing="0" w:after="0" w:afterAutospacing="0"/>
                          <w:jc w:val="center"/>
                          <w:rPr>
                            <w:rFonts w:asciiTheme="majorHAnsi" w:hAnsiTheme="majorHAnsi"/>
                            <w:sz w:val="14"/>
                          </w:rPr>
                        </w:pPr>
                        <w:r w:rsidRPr="0010419B">
                          <w:rPr>
                            <w:rFonts w:asciiTheme="majorHAnsi" w:hAnsiTheme="majorHAnsi" w:cstheme="minorBidi"/>
                            <w:color w:val="000000" w:themeColor="text1"/>
                            <w:kern w:val="24"/>
                            <w:sz w:val="20"/>
                            <w:szCs w:val="36"/>
                          </w:rPr>
                          <w:t>Ag</w:t>
                        </w:r>
                        <w:r w:rsidRPr="0010419B">
                          <w:rPr>
                            <w:rFonts w:asciiTheme="majorHAnsi" w:hAnsiTheme="majorHAnsi" w:cstheme="minorBidi"/>
                            <w:color w:val="000000" w:themeColor="text1"/>
                            <w:kern w:val="24"/>
                            <w:position w:val="11"/>
                            <w:sz w:val="20"/>
                            <w:szCs w:val="36"/>
                            <w:vertAlign w:val="superscript"/>
                          </w:rPr>
                          <w:t>+</w:t>
                        </w:r>
                        <w:r w:rsidRPr="0010419B">
                          <w:rPr>
                            <w:rFonts w:asciiTheme="majorHAnsi" w:hAnsiTheme="majorHAnsi" w:cstheme="minorBidi"/>
                            <w:color w:val="000000" w:themeColor="text1"/>
                            <w:kern w:val="24"/>
                            <w:sz w:val="20"/>
                            <w:szCs w:val="36"/>
                          </w:rPr>
                          <w:t xml:space="preserve"> + Cl</w:t>
                        </w:r>
                        <w:r w:rsidRPr="0010419B">
                          <w:rPr>
                            <w:rFonts w:asciiTheme="majorHAnsi" w:hAnsiTheme="majorHAnsi" w:cstheme="minorBidi"/>
                            <w:color w:val="000000" w:themeColor="text1"/>
                            <w:kern w:val="24"/>
                            <w:position w:val="11"/>
                            <w:sz w:val="20"/>
                            <w:szCs w:val="36"/>
                            <w:vertAlign w:val="superscript"/>
                          </w:rPr>
                          <w:t>-</w:t>
                        </w:r>
                      </w:p>
                      <w:p w:rsidR="009F7EAB" w:rsidRPr="0010419B" w:rsidRDefault="009F7EAB" w:rsidP="004713E9">
                        <w:pPr>
                          <w:pStyle w:val="StandardWeb"/>
                          <w:spacing w:before="0" w:beforeAutospacing="0" w:after="0" w:afterAutospacing="0"/>
                          <w:jc w:val="center"/>
                          <w:rPr>
                            <w:rFonts w:asciiTheme="majorHAnsi" w:hAnsiTheme="majorHAnsi"/>
                            <w:sz w:val="14"/>
                          </w:rPr>
                        </w:pPr>
                        <w:r w:rsidRPr="0010419B">
                          <w:rPr>
                            <w:rFonts w:asciiTheme="majorHAnsi" w:hAnsiTheme="majorHAnsi" w:cstheme="minorBidi"/>
                            <w:color w:val="000000" w:themeColor="text1"/>
                            <w:kern w:val="24"/>
                            <w:sz w:val="18"/>
                            <w:szCs w:val="32"/>
                          </w:rPr>
                          <w:t>(gelöst)</w:t>
                        </w:r>
                      </w:p>
                    </w:txbxContent>
                  </v:textbox>
                </v:shape>
                <v:shape id="Textfeld 25" o:spid="_x0000_s1043" type="#_x0000_t202" style="position:absolute;left:8660;top:17030;width:13464;height:6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9F7EAB" w:rsidRPr="0010419B" w:rsidRDefault="009F7EAB" w:rsidP="004713E9">
                        <w:pPr>
                          <w:pStyle w:val="StandardWeb"/>
                          <w:spacing w:before="0" w:beforeAutospacing="0" w:after="0" w:afterAutospacing="0"/>
                          <w:jc w:val="center"/>
                          <w:rPr>
                            <w:rFonts w:asciiTheme="majorHAnsi" w:hAnsiTheme="majorHAnsi"/>
                            <w:sz w:val="16"/>
                          </w:rPr>
                        </w:pPr>
                        <w:r w:rsidRPr="0010419B">
                          <w:rPr>
                            <w:rFonts w:asciiTheme="majorHAnsi" w:hAnsiTheme="majorHAnsi" w:cstheme="minorBidi"/>
                            <w:color w:val="000000" w:themeColor="text1"/>
                            <w:kern w:val="24"/>
                            <w:sz w:val="22"/>
                            <w:szCs w:val="36"/>
                          </w:rPr>
                          <w:t>AgCl</w:t>
                        </w:r>
                      </w:p>
                      <w:p w:rsidR="009F7EAB" w:rsidRPr="0010419B" w:rsidRDefault="009F7EAB" w:rsidP="004713E9">
                        <w:pPr>
                          <w:pStyle w:val="StandardWeb"/>
                          <w:spacing w:before="0" w:beforeAutospacing="0" w:after="0" w:afterAutospacing="0"/>
                          <w:jc w:val="center"/>
                          <w:rPr>
                            <w:rFonts w:asciiTheme="majorHAnsi" w:hAnsiTheme="majorHAnsi"/>
                            <w:sz w:val="16"/>
                          </w:rPr>
                        </w:pPr>
                        <w:r w:rsidRPr="0010419B">
                          <w:rPr>
                            <w:rFonts w:asciiTheme="majorHAnsi" w:hAnsiTheme="majorHAnsi" w:cstheme="minorBidi"/>
                            <w:color w:val="000000" w:themeColor="text1"/>
                            <w:kern w:val="24"/>
                            <w:sz w:val="20"/>
                            <w:szCs w:val="32"/>
                          </w:rPr>
                          <w:t>(fest)</w:t>
                        </w:r>
                      </w:p>
                    </w:txbxContent>
                  </v:textbox>
                </v:shape>
                <v:line id="Gerade Verbindung 40" o:spid="_x0000_s1044" style="position:absolute;visibility:visible;mso-wrap-style:square" from="0,2303" to="33123,2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eaFMQAAADbAAAADwAAAGRycy9kb3ducmV2LnhtbESPUWvCQBCE3wv9D8cW+lYvjSgaPUUK&#10;grR9qfoD1tw2Ceb20rtVY3+9Vyj4OMzMN8x82btWnSnExrOB10EGirj0tuHKwH63fpmAioJssfVM&#10;Bq4UYbl4fJhjYf2Fv+i8lUolCMcCDdQiXaF1LGtyGAe+I07etw8OJclQaRvwkuCu1XmWjbXDhtNC&#10;jR291VQetydn4OfjcxOvhzaX8ej3/RhWk6kMozHPT/1qBkqol3v4v72xBoY5/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15oUxAAAANsAAAAPAAAAAAAAAAAA&#10;AAAAAKECAABkcnMvZG93bnJldi54bWxQSwUGAAAAAAQABAD5AAAAkgMAAAAA&#10;" strokecolor="#4579b8 [3044]"/>
              </v:group>
            </w:pict>
          </mc:Fallback>
        </mc:AlternateContent>
      </w:r>
    </w:p>
    <w:p w:rsidR="004713E9" w:rsidRPr="0010419B" w:rsidRDefault="004713E9" w:rsidP="005B60E3">
      <w:pPr>
        <w:rPr>
          <w:rFonts w:asciiTheme="majorHAnsi" w:hAnsiTheme="majorHAnsi"/>
          <w:color w:val="auto"/>
        </w:rPr>
      </w:pPr>
    </w:p>
    <w:p w:rsidR="001F5D8D" w:rsidRDefault="001F5D8D" w:rsidP="005B60E3">
      <w:pPr>
        <w:rPr>
          <w:rFonts w:asciiTheme="majorHAnsi" w:hAnsiTheme="majorHAnsi"/>
          <w:color w:val="auto"/>
        </w:rPr>
      </w:pPr>
    </w:p>
    <w:p w:rsidR="001F5D8D" w:rsidRDefault="001F5D8D" w:rsidP="005B60E3">
      <w:pPr>
        <w:rPr>
          <w:rFonts w:asciiTheme="majorHAnsi" w:hAnsiTheme="majorHAnsi"/>
          <w:color w:val="auto"/>
        </w:rPr>
      </w:pPr>
    </w:p>
    <w:p w:rsidR="001F5D8D" w:rsidRDefault="001F5D8D" w:rsidP="005B60E3">
      <w:pPr>
        <w:rPr>
          <w:rFonts w:asciiTheme="majorHAnsi" w:hAnsiTheme="majorHAnsi"/>
          <w:color w:val="auto"/>
        </w:rPr>
      </w:pPr>
    </w:p>
    <w:p w:rsidR="001F5D8D" w:rsidRDefault="001F5D8D" w:rsidP="005B60E3">
      <w:pPr>
        <w:rPr>
          <w:rFonts w:asciiTheme="majorHAnsi" w:hAnsiTheme="majorHAnsi"/>
          <w:color w:val="auto"/>
        </w:rPr>
      </w:pPr>
    </w:p>
    <w:p w:rsidR="001F5D8D" w:rsidRPr="00D40392" w:rsidRDefault="001F5D8D" w:rsidP="001F5D8D">
      <w:pPr>
        <w:tabs>
          <w:tab w:val="left" w:pos="1701"/>
          <w:tab w:val="left" w:pos="1985"/>
        </w:tabs>
        <w:ind w:left="2124" w:hanging="2124"/>
      </w:pPr>
      <w:r w:rsidRPr="00D40392">
        <w:rPr>
          <w:rFonts w:asciiTheme="majorHAnsi" w:hAnsiTheme="majorHAnsi"/>
          <w:color w:val="auto"/>
        </w:rPr>
        <w:t>Aufgabe 2:</w:t>
      </w:r>
      <w:r w:rsidRPr="00D40392">
        <w:rPr>
          <w:rFonts w:asciiTheme="majorHAnsi" w:hAnsiTheme="majorHAnsi"/>
          <w:color w:val="auto"/>
        </w:rPr>
        <w:tab/>
      </w:r>
      <w:r w:rsidRPr="00D40392">
        <w:tab/>
      </w:r>
      <w:r w:rsidRPr="00D40392">
        <w:tab/>
        <w:t>NERNST</w:t>
      </w:r>
      <w:r w:rsidR="00EE31B9" w:rsidRPr="00D40392">
        <w:t>‘</w:t>
      </w:r>
      <w:r w:rsidRPr="00D40392">
        <w:t>sche Gleichung:</w:t>
      </w:r>
      <w:r w:rsidRPr="00D40392">
        <w:tab/>
        <w:t xml:space="preserve">      </w:t>
      </w:r>
      <m:oMath>
        <m:r>
          <m:rPr>
            <m:sty m:val="p"/>
          </m:rPr>
          <w:rPr>
            <w:rFonts w:ascii="Cambria Math" w:hAnsi="Cambria Math"/>
            <w:lang w:val="el-GR"/>
          </w:rPr>
          <m:t>Δ</m:t>
        </m:r>
        <m:r>
          <m:rPr>
            <m:sty m:val="p"/>
          </m:rPr>
          <w:rPr>
            <w:rFonts w:ascii="Cambria Math" w:hAnsi="Cambria Math"/>
          </w:rPr>
          <m:t>E=0,059∙lg</m:t>
        </m:r>
        <m:d>
          <m:dPr>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Kathode</m:t>
                    </m:r>
                  </m:sub>
                </m:sSub>
                <m:d>
                  <m:dPr>
                    <m:ctrlPr>
                      <w:rPr>
                        <w:rFonts w:ascii="Cambria Math" w:hAnsi="Cambria Math"/>
                        <w:iCs/>
                      </w:rPr>
                    </m:ctrlPr>
                  </m:dPr>
                  <m:e>
                    <m:sSup>
                      <m:sSupPr>
                        <m:ctrlPr>
                          <w:rPr>
                            <w:rFonts w:ascii="Cambria Math" w:hAnsi="Cambria Math"/>
                            <w:iCs/>
                          </w:rPr>
                        </m:ctrlPr>
                      </m:sSupPr>
                      <m:e>
                        <m:r>
                          <m:rPr>
                            <m:sty m:val="p"/>
                          </m:rPr>
                          <w:rPr>
                            <w:rFonts w:ascii="Cambria Math" w:hAnsi="Cambria Math"/>
                          </w:rPr>
                          <m:t>Ag</m:t>
                        </m:r>
                      </m:e>
                      <m:sup>
                        <m:r>
                          <m:rPr>
                            <m:sty m:val="p"/>
                          </m:rPr>
                          <w:rPr>
                            <w:rFonts w:ascii="Cambria Math" w:hAnsi="Cambria Math"/>
                          </w:rPr>
                          <m:t>+</m:t>
                        </m:r>
                      </m:sup>
                    </m:sSup>
                  </m:e>
                </m:d>
              </m:num>
              <m:den>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Anode</m:t>
                    </m:r>
                  </m:sub>
                </m:sSub>
                <m:d>
                  <m:dPr>
                    <m:ctrlPr>
                      <w:rPr>
                        <w:rFonts w:ascii="Cambria Math" w:hAnsi="Cambria Math"/>
                        <w:iCs/>
                      </w:rPr>
                    </m:ctrlPr>
                  </m:dPr>
                  <m:e>
                    <m:sSup>
                      <m:sSupPr>
                        <m:ctrlPr>
                          <w:rPr>
                            <w:rFonts w:ascii="Cambria Math" w:hAnsi="Cambria Math"/>
                            <w:iCs/>
                          </w:rPr>
                        </m:ctrlPr>
                      </m:sSupPr>
                      <m:e>
                        <m:r>
                          <m:rPr>
                            <m:sty m:val="p"/>
                          </m:rPr>
                          <w:rPr>
                            <w:rFonts w:ascii="Cambria Math" w:hAnsi="Cambria Math"/>
                          </w:rPr>
                          <m:t>Ag</m:t>
                        </m:r>
                      </m:e>
                      <m:sup>
                        <m:r>
                          <m:rPr>
                            <m:sty m:val="p"/>
                          </m:rPr>
                          <w:rPr>
                            <w:rFonts w:ascii="Cambria Math" w:hAnsi="Cambria Math"/>
                          </w:rPr>
                          <m:t>+</m:t>
                        </m:r>
                      </m:sup>
                    </m:sSup>
                  </m:e>
                </m:d>
              </m:den>
            </m:f>
          </m:e>
        </m:d>
      </m:oMath>
    </w:p>
    <w:p w:rsidR="001F5D8D" w:rsidRPr="00D40392" w:rsidRDefault="001F5D8D" w:rsidP="001F5D8D">
      <w:pPr>
        <w:tabs>
          <w:tab w:val="left" w:pos="1701"/>
          <w:tab w:val="left" w:pos="1985"/>
        </w:tabs>
      </w:pPr>
      <w:r w:rsidRPr="00D40392">
        <w:rPr>
          <w:rFonts w:eastAsiaTheme="minorEastAsia"/>
        </w:rPr>
        <w:tab/>
      </w:r>
      <w:r w:rsidRPr="00D40392">
        <w:rPr>
          <w:rFonts w:eastAsiaTheme="minorEastAsia"/>
        </w:rPr>
        <w:tab/>
      </w:r>
      <w:r w:rsidRPr="00D40392">
        <w:rPr>
          <w:rFonts w:eastAsiaTheme="minorEastAsia"/>
        </w:rPr>
        <w:tab/>
      </w:r>
      <m:oMath>
        <m:r>
          <m:rPr>
            <m:sty m:val="p"/>
          </m:rPr>
          <w:rPr>
            <w:rFonts w:ascii="Cambria Math" w:hAnsi="Cambria Math"/>
            <w:lang w:val="el-GR"/>
          </w:rPr>
          <m:t>Δ</m:t>
        </m:r>
        <m:r>
          <m:rPr>
            <m:sty m:val="p"/>
          </m:rPr>
          <w:rPr>
            <w:rFonts w:ascii="Cambria Math" w:hAnsi="Cambria Math"/>
          </w:rPr>
          <m:t>E=0,059∙lg</m:t>
        </m:r>
        <m:d>
          <m:dPr>
            <m:ctrlPr>
              <w:rPr>
                <w:rFonts w:ascii="Cambria Math" w:hAnsi="Cambria Math"/>
                <w:iCs/>
              </w:rPr>
            </m:ctrlPr>
          </m:dPr>
          <m:e>
            <m:f>
              <m:fPr>
                <m:ctrlPr>
                  <w:rPr>
                    <w:rFonts w:ascii="Cambria Math" w:hAnsi="Cambria Math"/>
                    <w:iCs/>
                  </w:rPr>
                </m:ctrlPr>
              </m:fPr>
              <m:num>
                <m:r>
                  <m:rPr>
                    <m:sty m:val="p"/>
                  </m:rPr>
                  <w:rPr>
                    <w:rFonts w:ascii="Cambria Math" w:hAnsi="Cambria Math"/>
                  </w:rPr>
                  <m:t>0,1</m:t>
                </m:r>
              </m:num>
              <m:den>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Anode</m:t>
                    </m:r>
                  </m:sub>
                </m:sSub>
                <m:d>
                  <m:dPr>
                    <m:ctrlPr>
                      <w:rPr>
                        <w:rFonts w:ascii="Cambria Math" w:hAnsi="Cambria Math"/>
                        <w:iCs/>
                      </w:rPr>
                    </m:ctrlPr>
                  </m:dPr>
                  <m:e>
                    <m:sSup>
                      <m:sSupPr>
                        <m:ctrlPr>
                          <w:rPr>
                            <w:rFonts w:ascii="Cambria Math" w:hAnsi="Cambria Math"/>
                            <w:iCs/>
                          </w:rPr>
                        </m:ctrlPr>
                      </m:sSupPr>
                      <m:e>
                        <m:r>
                          <m:rPr>
                            <m:sty m:val="p"/>
                          </m:rPr>
                          <w:rPr>
                            <w:rFonts w:ascii="Cambria Math" w:hAnsi="Cambria Math"/>
                          </w:rPr>
                          <m:t>Ag</m:t>
                        </m:r>
                      </m:e>
                      <m:sup>
                        <m:r>
                          <m:rPr>
                            <m:sty m:val="p"/>
                          </m:rPr>
                          <w:rPr>
                            <w:rFonts w:ascii="Cambria Math" w:hAnsi="Cambria Math"/>
                          </w:rPr>
                          <m:t>+</m:t>
                        </m:r>
                      </m:sup>
                    </m:sSup>
                  </m:e>
                </m:d>
              </m:den>
            </m:f>
          </m:e>
        </m:d>
        <m:r>
          <m:rPr>
            <m:sty m:val="p"/>
          </m:rPr>
          <w:rPr>
            <w:rFonts w:ascii="Cambria Math" w:hAnsi="Cambria Math"/>
          </w:rPr>
          <m:t>=-0,059-0,059∙lg⁡(</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Anode</m:t>
            </m:r>
          </m:sub>
        </m:sSub>
        <m:d>
          <m:dPr>
            <m:ctrlPr>
              <w:rPr>
                <w:rFonts w:ascii="Cambria Math" w:hAnsi="Cambria Math"/>
                <w:iCs/>
              </w:rPr>
            </m:ctrlPr>
          </m:dPr>
          <m:e>
            <m:sSup>
              <m:sSupPr>
                <m:ctrlPr>
                  <w:rPr>
                    <w:rFonts w:ascii="Cambria Math" w:hAnsi="Cambria Math"/>
                    <w:iCs/>
                  </w:rPr>
                </m:ctrlPr>
              </m:sSupPr>
              <m:e>
                <m:r>
                  <m:rPr>
                    <m:sty m:val="p"/>
                  </m:rPr>
                  <w:rPr>
                    <w:rFonts w:ascii="Cambria Math" w:hAnsi="Cambria Math"/>
                  </w:rPr>
                  <m:t>Ag</m:t>
                </m:r>
              </m:e>
              <m:sup>
                <m:r>
                  <m:rPr>
                    <m:sty m:val="p"/>
                  </m:rPr>
                  <w:rPr>
                    <w:rFonts w:ascii="Cambria Math" w:hAnsi="Cambria Math"/>
                  </w:rPr>
                  <m:t>+</m:t>
                </m:r>
              </m:sup>
            </m:sSup>
          </m:e>
        </m:d>
        <m:r>
          <m:rPr>
            <m:sty m:val="p"/>
          </m:rPr>
          <w:rPr>
            <w:rFonts w:ascii="Cambria Math" w:hAnsi="Cambria Math"/>
          </w:rPr>
          <m:t>)</m:t>
        </m:r>
      </m:oMath>
    </w:p>
    <w:p w:rsidR="001F5D8D" w:rsidRPr="00D40392" w:rsidRDefault="001839E1" w:rsidP="001F5D8D">
      <w:pPr>
        <w:tabs>
          <w:tab w:val="left" w:pos="1701"/>
          <w:tab w:val="left" w:pos="1985"/>
        </w:tabs>
      </w:pPr>
      <m:oMathPara>
        <m:oMath>
          <m:func>
            <m:funcPr>
              <m:ctrlPr>
                <w:rPr>
                  <w:rFonts w:ascii="Cambria Math" w:hAnsi="Cambria Math"/>
                  <w:iCs/>
                </w:rPr>
              </m:ctrlPr>
            </m:funcPr>
            <m:fName>
              <m:r>
                <m:rPr>
                  <m:sty m:val="p"/>
                </m:rPr>
                <w:rPr>
                  <w:rFonts w:ascii="Cambria Math" w:hAnsi="Cambria Math"/>
                </w:rPr>
                <m:t>lg</m:t>
              </m:r>
            </m:fName>
            <m:e>
              <m:d>
                <m:dPr>
                  <m:ctrlPr>
                    <w:rPr>
                      <w:rFonts w:ascii="Cambria Math" w:hAnsi="Cambria Math"/>
                      <w:iCs/>
                    </w:rPr>
                  </m:ctrlPr>
                </m:dPr>
                <m:e>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Anode</m:t>
                      </m:r>
                    </m:sub>
                  </m:sSub>
                  <m:d>
                    <m:dPr>
                      <m:ctrlPr>
                        <w:rPr>
                          <w:rFonts w:ascii="Cambria Math" w:hAnsi="Cambria Math"/>
                          <w:iCs/>
                        </w:rPr>
                      </m:ctrlPr>
                    </m:dPr>
                    <m:e>
                      <m:sSup>
                        <m:sSupPr>
                          <m:ctrlPr>
                            <w:rPr>
                              <w:rFonts w:ascii="Cambria Math" w:hAnsi="Cambria Math"/>
                              <w:iCs/>
                            </w:rPr>
                          </m:ctrlPr>
                        </m:sSupPr>
                        <m:e>
                          <m:r>
                            <m:rPr>
                              <m:sty m:val="p"/>
                            </m:rPr>
                            <w:rPr>
                              <w:rFonts w:ascii="Cambria Math" w:hAnsi="Cambria Math"/>
                            </w:rPr>
                            <m:t>Ag</m:t>
                          </m:r>
                        </m:e>
                        <m:sup>
                          <m:r>
                            <m:rPr>
                              <m:sty m:val="p"/>
                            </m:rPr>
                            <w:rPr>
                              <w:rFonts w:ascii="Cambria Math" w:hAnsi="Cambria Math"/>
                            </w:rPr>
                            <m:t>+</m:t>
                          </m:r>
                        </m:sup>
                      </m:sSup>
                    </m:e>
                  </m:d>
                </m:e>
              </m:d>
            </m:e>
          </m:func>
          <m:r>
            <m:rPr>
              <m:sty m:val="p"/>
            </m:rPr>
            <w:rPr>
              <w:rFonts w:ascii="Cambria Math" w:hAnsi="Cambria Math"/>
            </w:rPr>
            <m:t>=-</m:t>
          </m:r>
          <m:f>
            <m:fPr>
              <m:ctrlPr>
                <w:rPr>
                  <w:rFonts w:ascii="Cambria Math" w:hAnsi="Cambria Math"/>
                  <w:iCs/>
                </w:rPr>
              </m:ctrlPr>
            </m:fPr>
            <m:num>
              <m:r>
                <m:rPr>
                  <m:sty m:val="p"/>
                </m:rPr>
                <w:rPr>
                  <w:rFonts w:ascii="Cambria Math" w:hAnsi="Cambria Math"/>
                  <w:lang w:val="el-GR"/>
                </w:rPr>
                <m:t>Δ</m:t>
              </m:r>
              <m:r>
                <m:rPr>
                  <m:sty m:val="p"/>
                </m:rPr>
                <w:rPr>
                  <w:rFonts w:ascii="Cambria Math" w:hAnsi="Cambria Math"/>
                </w:rPr>
                <m:t>E+0,059</m:t>
              </m:r>
            </m:num>
            <m:den>
              <m:r>
                <m:rPr>
                  <m:sty m:val="p"/>
                </m:rPr>
                <w:rPr>
                  <w:rFonts w:ascii="Cambria Math" w:hAnsi="Cambria Math"/>
                </w:rPr>
                <m:t>0,059</m:t>
              </m:r>
            </m:den>
          </m:f>
        </m:oMath>
      </m:oMathPara>
    </w:p>
    <w:p w:rsidR="001F5D8D" w:rsidRPr="00D40392" w:rsidRDefault="001F5D8D" w:rsidP="001F5D8D">
      <w:pPr>
        <w:tabs>
          <w:tab w:val="left" w:pos="1701"/>
          <w:tab w:val="left" w:pos="1985"/>
        </w:tabs>
        <w:ind w:left="2124" w:hanging="2124"/>
      </w:pPr>
      <w:r w:rsidRPr="00D40392">
        <w:tab/>
      </w:r>
      <w:r w:rsidRPr="00D40392">
        <w:tab/>
      </w:r>
      <w:r w:rsidRPr="00D40392">
        <w:tab/>
        <w:t xml:space="preserve">Wegen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L</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Anode</m:t>
            </m:r>
          </m:sub>
        </m:sSub>
        <m:d>
          <m:dPr>
            <m:ctrlPr>
              <w:rPr>
                <w:rFonts w:ascii="Cambria Math" w:hAnsi="Cambria Math"/>
                <w:iCs/>
              </w:rPr>
            </m:ctrlPr>
          </m:dPr>
          <m:e>
            <m:sSup>
              <m:sSupPr>
                <m:ctrlPr>
                  <w:rPr>
                    <w:rFonts w:ascii="Cambria Math" w:hAnsi="Cambria Math"/>
                    <w:iCs/>
                  </w:rPr>
                </m:ctrlPr>
              </m:sSupPr>
              <m:e>
                <m:r>
                  <m:rPr>
                    <m:sty m:val="p"/>
                  </m:rPr>
                  <w:rPr>
                    <w:rFonts w:ascii="Cambria Math" w:hAnsi="Cambria Math"/>
                  </w:rPr>
                  <m:t>Ag</m:t>
                </m:r>
              </m:e>
              <m:sup>
                <m:r>
                  <m:rPr>
                    <m:sty m:val="p"/>
                  </m:rPr>
                  <w:rPr>
                    <w:rFonts w:ascii="Cambria Math" w:hAnsi="Cambria Math"/>
                  </w:rPr>
                  <m:t>+</m:t>
                </m:r>
              </m:sup>
            </m:sSup>
          </m:e>
        </m:d>
        <m:r>
          <m:rPr>
            <m:sty m:val="p"/>
          </m:rPr>
          <w:rPr>
            <w:rFonts w:ascii="Cambria Math" w:hAnsi="Cambria Math"/>
          </w:rPr>
          <m:t>∙c</m:t>
        </m:r>
        <m:d>
          <m:dPr>
            <m:ctrlPr>
              <w:rPr>
                <w:rFonts w:ascii="Cambria Math" w:hAnsi="Cambria Math"/>
                <w:iCs/>
              </w:rPr>
            </m:ctrlPr>
          </m:dPr>
          <m:e>
            <m:sSup>
              <m:sSupPr>
                <m:ctrlPr>
                  <w:rPr>
                    <w:rFonts w:ascii="Cambria Math" w:hAnsi="Cambria Math"/>
                    <w:iCs/>
                  </w:rPr>
                </m:ctrlPr>
              </m:sSupPr>
              <m:e>
                <m:r>
                  <m:rPr>
                    <m:sty m:val="p"/>
                  </m:rPr>
                  <w:rPr>
                    <w:rFonts w:ascii="Cambria Math" w:hAnsi="Cambria Math"/>
                  </w:rPr>
                  <m:t>Cl</m:t>
                </m:r>
              </m:e>
              <m:sup>
                <m:r>
                  <m:rPr>
                    <m:sty m:val="p"/>
                  </m:rPr>
                  <w:rPr>
                    <w:rFonts w:ascii="Cambria Math" w:hAnsi="Cambria Math"/>
                  </w:rPr>
                  <m:t>-</m:t>
                </m:r>
              </m:sup>
            </m:sSup>
          </m:e>
        </m:d>
      </m:oMath>
      <w:r w:rsidRPr="00D40392">
        <w:t xml:space="preserve"> und </w:t>
      </w:r>
      <m:oMath>
        <m:r>
          <m:rPr>
            <m:sty m:val="p"/>
          </m:rPr>
          <w:rPr>
            <w:rFonts w:ascii="Cambria Math" w:hAnsi="Cambria Math"/>
          </w:rPr>
          <m:t>c</m:t>
        </m:r>
        <m:d>
          <m:dPr>
            <m:ctrlPr>
              <w:rPr>
                <w:rFonts w:ascii="Cambria Math" w:hAnsi="Cambria Math"/>
                <w:iCs/>
              </w:rPr>
            </m:ctrlPr>
          </m:dPr>
          <m:e>
            <m:sSup>
              <m:sSupPr>
                <m:ctrlPr>
                  <w:rPr>
                    <w:rFonts w:ascii="Cambria Math" w:hAnsi="Cambria Math"/>
                    <w:iCs/>
                  </w:rPr>
                </m:ctrlPr>
              </m:sSupPr>
              <m:e>
                <m:r>
                  <m:rPr>
                    <m:sty m:val="p"/>
                  </m:rPr>
                  <w:rPr>
                    <w:rFonts w:ascii="Cambria Math" w:hAnsi="Cambria Math"/>
                  </w:rPr>
                  <m:t>Cl</m:t>
                </m:r>
              </m:e>
              <m:sup>
                <m:r>
                  <m:rPr>
                    <m:sty m:val="p"/>
                  </m:rPr>
                  <w:rPr>
                    <w:rFonts w:ascii="Cambria Math" w:hAnsi="Cambria Math"/>
                  </w:rPr>
                  <m:t>-</m:t>
                </m:r>
              </m:sup>
            </m:sSup>
          </m:e>
        </m:d>
        <m:r>
          <m:rPr>
            <m:sty m:val="p"/>
          </m:rPr>
          <w:rPr>
            <w:rFonts w:ascii="Cambria Math" w:hAnsi="Cambria Math"/>
          </w:rPr>
          <m:t>=1</m:t>
        </m:r>
        <m:f>
          <m:fPr>
            <m:ctrlPr>
              <w:rPr>
                <w:rFonts w:ascii="Cambria Math" w:hAnsi="Cambria Math"/>
                <w:iCs/>
              </w:rPr>
            </m:ctrlPr>
          </m:fPr>
          <m:num>
            <m:r>
              <m:rPr>
                <m:sty m:val="p"/>
              </m:rPr>
              <w:rPr>
                <w:rFonts w:ascii="Cambria Math" w:hAnsi="Cambria Math"/>
              </w:rPr>
              <m:t>mol</m:t>
            </m:r>
          </m:num>
          <m:den>
            <m:r>
              <m:rPr>
                <m:sty m:val="p"/>
              </m:rPr>
              <w:rPr>
                <w:rFonts w:ascii="Cambria Math" w:hAnsi="Cambria Math"/>
              </w:rPr>
              <m:t>L</m:t>
            </m:r>
          </m:den>
        </m:f>
      </m:oMath>
      <w:r w:rsidRPr="00D40392">
        <w:t xml:space="preserve"> gilt:</w:t>
      </w:r>
    </w:p>
    <w:p w:rsidR="001F5D8D" w:rsidRPr="00D40392" w:rsidRDefault="001F5D8D" w:rsidP="001F5D8D">
      <w:pPr>
        <w:tabs>
          <w:tab w:val="left" w:pos="1701"/>
          <w:tab w:val="left" w:pos="1985"/>
        </w:tabs>
        <w:ind w:left="2124" w:hanging="2124"/>
      </w:pPr>
      <w:r w:rsidRPr="00D40392">
        <w:rPr>
          <w:rFonts w:eastAsiaTheme="minorEastAsia"/>
          <w:iCs/>
        </w:rPr>
        <w:tab/>
      </w:r>
      <w:r w:rsidRPr="00D40392">
        <w:rPr>
          <w:rFonts w:eastAsiaTheme="minorEastAsia"/>
          <w:iCs/>
        </w:rPr>
        <w:tab/>
      </w:r>
      <w:r w:rsidRPr="00D40392">
        <w:rPr>
          <w:rFonts w:eastAsiaTheme="minorEastAsia"/>
          <w:iCs/>
        </w:rPr>
        <w:tab/>
      </w: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Anode</m:t>
            </m:r>
          </m:sub>
        </m:sSub>
        <m:d>
          <m:dPr>
            <m:ctrlPr>
              <w:rPr>
                <w:rFonts w:ascii="Cambria Math" w:hAnsi="Cambria Math"/>
                <w:iCs/>
              </w:rPr>
            </m:ctrlPr>
          </m:dPr>
          <m:e>
            <m:sSup>
              <m:sSupPr>
                <m:ctrlPr>
                  <w:rPr>
                    <w:rFonts w:ascii="Cambria Math" w:hAnsi="Cambria Math"/>
                    <w:iCs/>
                  </w:rPr>
                </m:ctrlPr>
              </m:sSupPr>
              <m:e>
                <m:r>
                  <m:rPr>
                    <m:sty m:val="p"/>
                  </m:rPr>
                  <w:rPr>
                    <w:rFonts w:ascii="Cambria Math" w:hAnsi="Cambria Math"/>
                  </w:rPr>
                  <m:t>Ag</m:t>
                </m:r>
              </m:e>
              <m:sup>
                <m:r>
                  <m:rPr>
                    <m:sty m:val="p"/>
                  </m:rPr>
                  <w:rPr>
                    <w:rFonts w:ascii="Cambria Math" w:hAnsi="Cambria Math"/>
                  </w:rPr>
                  <m:t>+</m:t>
                </m:r>
              </m:sup>
            </m:sSup>
          </m:e>
        </m:d>
        <m:r>
          <m:rPr>
            <m:sty m:val="p"/>
          </m:rPr>
          <w:rPr>
            <w:rFonts w:ascii="Cambria Math" w:hAnsi="Cambria Math"/>
          </w:rPr>
          <m:t>=</m:t>
        </m:r>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L</m:t>
            </m:r>
          </m:sub>
        </m:sSub>
      </m:oMath>
      <w:r w:rsidRPr="00D40392">
        <w:t xml:space="preserve"> </w:t>
      </w:r>
    </w:p>
    <w:p w:rsidR="001F5D8D" w:rsidRPr="00D40392" w:rsidRDefault="001F5D8D" w:rsidP="001F5D8D">
      <w:pPr>
        <w:tabs>
          <w:tab w:val="left" w:pos="1701"/>
          <w:tab w:val="left" w:pos="1985"/>
        </w:tabs>
        <w:ind w:left="2124" w:hanging="2124"/>
        <w:rPr>
          <w:lang w:val="es-ES_tradnl"/>
        </w:rPr>
      </w:pPr>
      <w:r w:rsidRPr="00D40392">
        <w:t xml:space="preserve">                                           </w:t>
      </w:r>
      <m:oMath>
        <m:func>
          <m:funcPr>
            <m:ctrlPr>
              <w:rPr>
                <w:rFonts w:ascii="Cambria Math" w:hAnsi="Cambria Math"/>
                <w:iCs/>
              </w:rPr>
            </m:ctrlPr>
          </m:funcPr>
          <m:fName>
            <m:r>
              <m:rPr>
                <m:sty m:val="p"/>
              </m:rPr>
              <w:rPr>
                <w:rFonts w:ascii="Cambria Math" w:hAnsi="Cambria Math"/>
                <w:lang w:val="es-ES_tradnl"/>
              </w:rPr>
              <m:t>lg</m:t>
            </m:r>
          </m:fName>
          <m:e>
            <m:d>
              <m:dPr>
                <m:ctrlPr>
                  <w:rPr>
                    <w:rFonts w:ascii="Cambria Math" w:hAnsi="Cambria Math"/>
                    <w:iCs/>
                  </w:rPr>
                </m:ctrlPr>
              </m:dPr>
              <m:e>
                <m:sSub>
                  <m:sSubPr>
                    <m:ctrlPr>
                      <w:rPr>
                        <w:rFonts w:ascii="Cambria Math" w:hAnsi="Cambria Math"/>
                        <w:iCs/>
                      </w:rPr>
                    </m:ctrlPr>
                  </m:sSubPr>
                  <m:e>
                    <m:r>
                      <m:rPr>
                        <m:sty m:val="p"/>
                      </m:rPr>
                      <w:rPr>
                        <w:rFonts w:ascii="Cambria Math" w:hAnsi="Cambria Math"/>
                        <w:lang w:val="es-ES_tradnl"/>
                      </w:rPr>
                      <m:t>K</m:t>
                    </m:r>
                  </m:e>
                  <m:sub>
                    <m:r>
                      <m:rPr>
                        <m:sty m:val="p"/>
                      </m:rPr>
                      <w:rPr>
                        <w:rFonts w:ascii="Cambria Math" w:hAnsi="Cambria Math"/>
                        <w:lang w:val="es-ES_tradnl"/>
                      </w:rPr>
                      <m:t>L</m:t>
                    </m:r>
                  </m:sub>
                </m:sSub>
              </m:e>
            </m:d>
          </m:e>
        </m:func>
        <m:r>
          <m:rPr>
            <m:sty m:val="p"/>
          </m:rPr>
          <w:rPr>
            <w:rFonts w:ascii="Cambria Math" w:hAnsi="Cambria Math"/>
            <w:lang w:val="es-ES_tradnl"/>
          </w:rPr>
          <m:t>=-</m:t>
        </m:r>
        <m:f>
          <m:fPr>
            <m:ctrlPr>
              <w:rPr>
                <w:rFonts w:ascii="Cambria Math" w:hAnsi="Cambria Math"/>
                <w:iCs/>
              </w:rPr>
            </m:ctrlPr>
          </m:fPr>
          <m:num>
            <m:r>
              <m:rPr>
                <m:sty m:val="p"/>
              </m:rPr>
              <w:rPr>
                <w:rFonts w:ascii="Cambria Math" w:hAnsi="Cambria Math"/>
                <w:lang w:val="el-GR"/>
              </w:rPr>
              <m:t>Δ</m:t>
            </m:r>
            <m:r>
              <m:rPr>
                <m:sty m:val="p"/>
              </m:rPr>
              <w:rPr>
                <w:rFonts w:ascii="Cambria Math" w:hAnsi="Cambria Math"/>
                <w:lang w:val="es-ES_tradnl"/>
              </w:rPr>
              <m:t>E+0,059</m:t>
            </m:r>
          </m:num>
          <m:den>
            <m:r>
              <m:rPr>
                <m:sty m:val="p"/>
              </m:rPr>
              <w:rPr>
                <w:rFonts w:ascii="Cambria Math" w:hAnsi="Cambria Math"/>
                <w:lang w:val="es-ES_tradnl"/>
              </w:rPr>
              <m:t>0,059</m:t>
            </m:r>
          </m:den>
        </m:f>
      </m:oMath>
      <w:r w:rsidRPr="00D40392">
        <w:rPr>
          <w:lang w:val="es-ES_tradnl"/>
        </w:rPr>
        <w:t xml:space="preserve"> </w:t>
      </w:r>
    </w:p>
    <w:p w:rsidR="001F5D8D" w:rsidRPr="00D40392" w:rsidRDefault="001F5D8D" w:rsidP="001F5D8D">
      <w:pPr>
        <w:tabs>
          <w:tab w:val="left" w:pos="1701"/>
          <w:tab w:val="left" w:pos="1985"/>
        </w:tabs>
        <w:ind w:left="2124" w:hanging="2124"/>
        <w:rPr>
          <w:lang w:val="es-ES_tradnl"/>
        </w:rPr>
      </w:pPr>
      <w:r w:rsidRPr="00D40392">
        <w:rPr>
          <w:lang w:val="es-ES_tradnl"/>
        </w:rPr>
        <w:tab/>
      </w:r>
      <w:r w:rsidRPr="00D40392">
        <w:rPr>
          <w:lang w:val="es-ES_tradnl"/>
        </w:rPr>
        <w:tab/>
      </w:r>
      <w:r w:rsidRPr="00D40392">
        <w:rPr>
          <w:lang w:val="es-ES_tradnl"/>
        </w:rPr>
        <w:tab/>
      </w:r>
      <m:oMath>
        <m:sSub>
          <m:sSubPr>
            <m:ctrlPr>
              <w:rPr>
                <w:rFonts w:ascii="Cambria Math" w:hAnsi="Cambria Math"/>
                <w:iCs/>
              </w:rPr>
            </m:ctrlPr>
          </m:sSubPr>
          <m:e>
            <m:r>
              <m:rPr>
                <m:sty m:val="p"/>
              </m:rPr>
              <w:rPr>
                <w:rFonts w:ascii="Cambria Math" w:hAnsi="Cambria Math"/>
                <w:lang w:val="es-ES_tradnl"/>
              </w:rPr>
              <m:t>K</m:t>
            </m:r>
          </m:e>
          <m:sub>
            <m:r>
              <m:rPr>
                <m:sty m:val="p"/>
              </m:rPr>
              <w:rPr>
                <w:rFonts w:ascii="Cambria Math" w:hAnsi="Cambria Math"/>
                <w:lang w:val="es-ES_tradnl"/>
              </w:rPr>
              <m:t>L</m:t>
            </m:r>
          </m:sub>
        </m:sSub>
        <m:r>
          <m:rPr>
            <m:sty m:val="p"/>
          </m:rPr>
          <w:rPr>
            <w:rFonts w:ascii="Cambria Math" w:hAnsi="Cambria Math"/>
            <w:lang w:val="es-ES_tradnl"/>
          </w:rPr>
          <m:t>=</m:t>
        </m:r>
        <m:sSup>
          <m:sSupPr>
            <m:ctrlPr>
              <w:rPr>
                <w:rFonts w:ascii="Cambria Math" w:hAnsi="Cambria Math"/>
                <w:iCs/>
              </w:rPr>
            </m:ctrlPr>
          </m:sSupPr>
          <m:e>
            <m:r>
              <m:rPr>
                <m:sty m:val="p"/>
              </m:rPr>
              <w:rPr>
                <w:rFonts w:ascii="Cambria Math" w:hAnsi="Cambria Math"/>
                <w:lang w:val="es-ES_tradnl"/>
              </w:rPr>
              <m:t>10</m:t>
            </m:r>
          </m:e>
          <m:sup>
            <m:r>
              <m:rPr>
                <m:sty m:val="p"/>
              </m:rPr>
              <w:rPr>
                <w:rFonts w:ascii="Cambria Math" w:hAnsi="Cambria Math"/>
                <w:lang w:val="es-ES_tradnl"/>
              </w:rPr>
              <m:t>-</m:t>
            </m:r>
            <m:f>
              <m:fPr>
                <m:ctrlPr>
                  <w:rPr>
                    <w:rFonts w:ascii="Cambria Math" w:hAnsi="Cambria Math"/>
                    <w:iCs/>
                  </w:rPr>
                </m:ctrlPr>
              </m:fPr>
              <m:num>
                <m:r>
                  <m:rPr>
                    <m:sty m:val="p"/>
                  </m:rPr>
                  <w:rPr>
                    <w:rFonts w:ascii="Cambria Math" w:hAnsi="Cambria Math"/>
                    <w:lang w:val="el-GR"/>
                  </w:rPr>
                  <m:t>Δ</m:t>
                </m:r>
                <m:r>
                  <m:rPr>
                    <m:sty m:val="p"/>
                  </m:rPr>
                  <w:rPr>
                    <w:rFonts w:ascii="Cambria Math" w:hAnsi="Cambria Math"/>
                    <w:lang w:val="es-ES_tradnl"/>
                  </w:rPr>
                  <m:t>E+0,059</m:t>
                </m:r>
              </m:num>
              <m:den>
                <m:r>
                  <m:rPr>
                    <m:sty m:val="p"/>
                  </m:rPr>
                  <w:rPr>
                    <w:rFonts w:ascii="Cambria Math" w:hAnsi="Cambria Math"/>
                    <w:lang w:val="es-ES_tradnl"/>
                  </w:rPr>
                  <m:t>0,059</m:t>
                </m:r>
              </m:den>
            </m:f>
          </m:sup>
        </m:sSup>
      </m:oMath>
      <w:r w:rsidRPr="00D40392">
        <w:rPr>
          <w:lang w:val="es-ES_tradnl"/>
        </w:rPr>
        <w:t>mol</w:t>
      </w:r>
      <w:r w:rsidRPr="00D40392">
        <w:rPr>
          <w:vertAlign w:val="superscript"/>
          <w:lang w:val="es-ES_tradnl"/>
        </w:rPr>
        <w:t>2</w:t>
      </w:r>
      <w:r w:rsidRPr="00D40392">
        <w:rPr>
          <w:lang w:val="es-ES_tradnl"/>
        </w:rPr>
        <w:t>/L</w:t>
      </w:r>
      <w:r w:rsidRPr="00D40392">
        <w:rPr>
          <w:vertAlign w:val="superscript"/>
          <w:lang w:val="es-ES_tradnl"/>
        </w:rPr>
        <w:t>2</w:t>
      </w:r>
    </w:p>
    <w:p w:rsidR="001F5D8D" w:rsidRPr="00D40392" w:rsidRDefault="001F5D8D" w:rsidP="001F5D8D">
      <w:pPr>
        <w:tabs>
          <w:tab w:val="left" w:pos="1701"/>
          <w:tab w:val="left" w:pos="1985"/>
        </w:tabs>
        <w:ind w:left="2124" w:hanging="2124"/>
        <w:rPr>
          <w:rFonts w:eastAsiaTheme="minorEastAsia"/>
          <w:lang w:val="es-ES_tradnl"/>
        </w:rPr>
      </w:pPr>
      <w:r w:rsidRPr="00D40392">
        <w:rPr>
          <w:rFonts w:eastAsiaTheme="minorEastAsia"/>
          <w:lang w:val="es-ES_tradnl"/>
        </w:rPr>
        <w:tab/>
      </w:r>
      <w:r w:rsidRPr="00D40392">
        <w:rPr>
          <w:rFonts w:eastAsiaTheme="minorEastAsia"/>
          <w:lang w:val="es-ES_tradnl"/>
        </w:rPr>
        <w:tab/>
      </w:r>
      <w:r w:rsidRPr="00D40392">
        <w:rPr>
          <w:rFonts w:eastAsiaTheme="minorEastAsia"/>
          <w:lang w:val="es-ES_tradnl"/>
        </w:rPr>
        <w:tab/>
      </w:r>
    </w:p>
    <w:p w:rsidR="001F5D8D" w:rsidRPr="00D40392" w:rsidRDefault="001F5D8D" w:rsidP="001F5D8D">
      <w:pPr>
        <w:tabs>
          <w:tab w:val="left" w:pos="1701"/>
          <w:tab w:val="left" w:pos="1985"/>
        </w:tabs>
        <w:ind w:left="2124" w:hanging="2124"/>
        <w:rPr>
          <w:rFonts w:eastAsiaTheme="minorEastAsia"/>
        </w:rPr>
      </w:pPr>
      <w:r w:rsidRPr="00D40392">
        <w:rPr>
          <w:rFonts w:eastAsiaTheme="minorEastAsia"/>
          <w:lang w:val="es-ES_tradnl"/>
        </w:rPr>
        <w:lastRenderedPageBreak/>
        <w:tab/>
      </w:r>
      <w:r w:rsidRPr="00D40392">
        <w:rPr>
          <w:rFonts w:eastAsiaTheme="minorEastAsia"/>
          <w:lang w:val="es-ES_tradnl"/>
        </w:rPr>
        <w:tab/>
      </w:r>
      <w:r w:rsidRPr="00D40392">
        <w:rPr>
          <w:rFonts w:eastAsiaTheme="minorEastAsia"/>
          <w:lang w:val="es-ES_tradnl"/>
        </w:rPr>
        <w:tab/>
      </w:r>
      <w:r w:rsidRPr="00D40392">
        <w:rPr>
          <w:rFonts w:eastAsiaTheme="minorEastAsia"/>
        </w:rPr>
        <w:t>Einsetzen der gemessenen Spannung 0,485 V:</w:t>
      </w:r>
    </w:p>
    <w:p w:rsidR="001F5D8D" w:rsidRPr="00D40392" w:rsidRDefault="001F5D8D" w:rsidP="001F5D8D">
      <w:pPr>
        <w:tabs>
          <w:tab w:val="left" w:pos="1701"/>
          <w:tab w:val="left" w:pos="1985"/>
        </w:tabs>
        <w:ind w:left="2124" w:hanging="2124"/>
      </w:pPr>
      <w:r w:rsidRPr="00D40392">
        <w:rPr>
          <w:rFonts w:eastAsiaTheme="minorEastAsia"/>
        </w:rPr>
        <w:tab/>
      </w:r>
      <w:r w:rsidRPr="00D40392">
        <w:rPr>
          <w:rFonts w:eastAsiaTheme="minorEastAsia"/>
        </w:rPr>
        <w:tab/>
      </w:r>
      <w:r w:rsidRPr="00D40392">
        <w:rPr>
          <w:rFonts w:eastAsiaTheme="minorEastAsia"/>
        </w:rPr>
        <w:tab/>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L</m:t>
            </m:r>
          </m:sub>
        </m:sSub>
        <m:r>
          <m:rPr>
            <m:sty m:val="p"/>
          </m:rPr>
          <w:rPr>
            <w:rFonts w:ascii="Cambria Math" w:hAnsi="Cambria Math"/>
          </w:rPr>
          <m:t>=</m:t>
        </m:r>
        <m:sSup>
          <m:sSupPr>
            <m:ctrlPr>
              <w:rPr>
                <w:rFonts w:ascii="Cambria Math" w:hAnsi="Cambria Math"/>
                <w:iCs/>
              </w:rPr>
            </m:ctrlPr>
          </m:sSupPr>
          <m:e>
            <m:r>
              <m:rPr>
                <m:sty m:val="p"/>
              </m:rPr>
              <w:rPr>
                <w:rFonts w:ascii="Cambria Math" w:hAnsi="Cambria Math"/>
              </w:rPr>
              <m:t>10</m:t>
            </m:r>
          </m:e>
          <m:sup>
            <m:r>
              <m:rPr>
                <m:sty m:val="p"/>
              </m:rPr>
              <w:rPr>
                <w:rFonts w:ascii="Cambria Math" w:hAnsi="Cambria Math"/>
              </w:rPr>
              <m:t>-</m:t>
            </m:r>
            <m:f>
              <m:fPr>
                <m:ctrlPr>
                  <w:rPr>
                    <w:rFonts w:ascii="Cambria Math" w:hAnsi="Cambria Math"/>
                    <w:iCs/>
                  </w:rPr>
                </m:ctrlPr>
              </m:fPr>
              <m:num>
                <m:r>
                  <m:rPr>
                    <m:sty m:val="p"/>
                  </m:rPr>
                  <w:rPr>
                    <w:rFonts w:ascii="Cambria Math" w:hAnsi="Cambria Math"/>
                    <w:lang w:val="el-GR"/>
                  </w:rPr>
                  <m:t>0,485V</m:t>
                </m:r>
                <m:r>
                  <m:rPr>
                    <m:sty m:val="p"/>
                  </m:rPr>
                  <w:rPr>
                    <w:rFonts w:ascii="Cambria Math" w:hAnsi="Cambria Math"/>
                  </w:rPr>
                  <m:t>+0,059</m:t>
                </m:r>
              </m:num>
              <m:den>
                <m:r>
                  <m:rPr>
                    <m:sty m:val="p"/>
                  </m:rPr>
                  <w:rPr>
                    <w:rFonts w:ascii="Cambria Math" w:hAnsi="Cambria Math"/>
                  </w:rPr>
                  <m:t>0,059</m:t>
                </m:r>
              </m:den>
            </m:f>
          </m:sup>
        </m:sSup>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r>
          <m:rPr>
            <m:sty m:val="p"/>
          </m:rPr>
          <w:rPr>
            <w:rFonts w:ascii="Cambria Math" w:hAnsi="Cambria Math"/>
          </w:rPr>
          <m:t>/</m:t>
        </m:r>
        <m:sSup>
          <m:sSupPr>
            <m:ctrlPr>
              <w:rPr>
                <w:rFonts w:ascii="Cambria Math" w:hAnsi="Cambria Math"/>
                <w:vertAlign w:val="superscript"/>
              </w:rPr>
            </m:ctrlPr>
          </m:sSupPr>
          <m:e>
            <m:r>
              <m:rPr>
                <m:sty m:val="p"/>
              </m:rPr>
              <w:rPr>
                <w:rFonts w:ascii="Cambria Math" w:hAnsi="Cambria Math"/>
                <w:vertAlign w:val="superscript"/>
              </w:rPr>
              <m:t>L</m:t>
            </m:r>
          </m:e>
          <m:sup>
            <m:r>
              <m:rPr>
                <m:sty m:val="p"/>
              </m:rPr>
              <w:rPr>
                <w:rFonts w:ascii="Cambria Math" w:hAnsi="Cambria Math"/>
                <w:vertAlign w:val="superscript"/>
              </w:rPr>
              <m:t>2</m:t>
            </m:r>
          </m:sup>
        </m:sSup>
        <m:r>
          <m:rPr>
            <m:sty m:val="p"/>
          </m:rPr>
          <w:rPr>
            <w:rFonts w:ascii="Cambria Math" w:hAnsi="Cambria Math"/>
            <w:vertAlign w:val="superscript"/>
          </w:rPr>
          <m:t xml:space="preserve">= </m:t>
        </m:r>
        <m:sSup>
          <m:sSupPr>
            <m:ctrlPr>
              <w:rPr>
                <w:rFonts w:ascii="Cambria Math" w:hAnsi="Cambria Math"/>
                <w:vertAlign w:val="superscript"/>
              </w:rPr>
            </m:ctrlPr>
          </m:sSupPr>
          <m:e>
            <m:r>
              <m:rPr>
                <m:sty m:val="p"/>
              </m:rPr>
              <w:rPr>
                <w:rFonts w:ascii="Cambria Math" w:hAnsi="Cambria Math"/>
                <w:vertAlign w:val="superscript"/>
              </w:rPr>
              <m:t>6,02</m:t>
            </m:r>
          </m:e>
          <m:sup>
            <m:r>
              <m:rPr>
                <m:sty m:val="p"/>
              </m:rPr>
              <w:rPr>
                <w:rFonts w:ascii="Cambria Math" w:hAnsi="Cambria Math"/>
                <w:vertAlign w:val="superscript"/>
              </w:rPr>
              <m:t>-10</m:t>
            </m:r>
          </m:sup>
        </m:sSup>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r>
          <m:rPr>
            <m:sty m:val="p"/>
          </m:rPr>
          <w:rPr>
            <w:rFonts w:ascii="Cambria Math" w:hAnsi="Cambria Math"/>
          </w:rPr>
          <m:t>/</m:t>
        </m:r>
        <m:sSup>
          <m:sSupPr>
            <m:ctrlPr>
              <w:rPr>
                <w:rFonts w:ascii="Cambria Math" w:hAnsi="Cambria Math"/>
                <w:vertAlign w:val="superscript"/>
              </w:rPr>
            </m:ctrlPr>
          </m:sSupPr>
          <m:e>
            <m:r>
              <m:rPr>
                <m:sty m:val="p"/>
              </m:rPr>
              <w:rPr>
                <w:rFonts w:ascii="Cambria Math" w:hAnsi="Cambria Math"/>
                <w:vertAlign w:val="superscript"/>
              </w:rPr>
              <m:t>L</m:t>
            </m:r>
          </m:e>
          <m:sup>
            <m:r>
              <m:rPr>
                <m:sty m:val="p"/>
              </m:rPr>
              <w:rPr>
                <w:rFonts w:ascii="Cambria Math" w:hAnsi="Cambria Math"/>
                <w:vertAlign w:val="superscript"/>
              </w:rPr>
              <m:t>2</m:t>
            </m:r>
          </m:sup>
        </m:sSup>
      </m:oMath>
    </w:p>
    <w:p w:rsidR="001F5D8D" w:rsidRPr="00D40392" w:rsidRDefault="001F5D8D" w:rsidP="001F5D8D">
      <w:pPr>
        <w:tabs>
          <w:tab w:val="left" w:pos="1701"/>
          <w:tab w:val="left" w:pos="1985"/>
        </w:tabs>
        <w:ind w:left="2124" w:hanging="2124"/>
        <w:rPr>
          <w:rFonts w:eastAsiaTheme="minorEastAsia"/>
        </w:rPr>
      </w:pPr>
      <w:r w:rsidRPr="00D40392">
        <w:rPr>
          <w:rFonts w:eastAsiaTheme="minorEastAsia"/>
        </w:rPr>
        <w:tab/>
      </w:r>
      <w:r w:rsidRPr="00D40392">
        <w:rPr>
          <w:rFonts w:eastAsiaTheme="minorEastAsia"/>
        </w:rPr>
        <w:tab/>
      </w:r>
      <w:r w:rsidRPr="00D40392">
        <w:rPr>
          <w:rFonts w:eastAsiaTheme="minorEastAsia"/>
        </w:rPr>
        <w:tab/>
      </w:r>
    </w:p>
    <w:p w:rsidR="001F5D8D" w:rsidRPr="00A570AC" w:rsidRDefault="001F5D8D" w:rsidP="001F5D8D">
      <w:pPr>
        <w:tabs>
          <w:tab w:val="left" w:pos="1701"/>
          <w:tab w:val="left" w:pos="1985"/>
        </w:tabs>
        <w:ind w:left="1416" w:hanging="1416"/>
        <w:rPr>
          <w:rFonts w:eastAsiaTheme="minorEastAsia"/>
        </w:rPr>
      </w:pPr>
      <w:r>
        <w:rPr>
          <w:rFonts w:eastAsiaTheme="minorEastAsia"/>
        </w:rPr>
        <w:t>Aufgabe 3:</w:t>
      </w:r>
      <w:r>
        <w:rPr>
          <w:rFonts w:eastAsiaTheme="minorEastAsia"/>
        </w:rPr>
        <w:tab/>
        <w:t xml:space="preserve">Der Literaturwert beträgt etwa </w:t>
      </w:r>
      <m:oMath>
        <m:sSup>
          <m:sSupPr>
            <m:ctrlPr>
              <w:rPr>
                <w:rFonts w:ascii="Cambria Math" w:hAnsi="Cambria Math"/>
                <w:vertAlign w:val="superscript"/>
              </w:rPr>
            </m:ctrlPr>
          </m:sSupPr>
          <m:e>
            <m:r>
              <m:rPr>
                <m:sty m:val="p"/>
              </m:rPr>
              <w:rPr>
                <w:rFonts w:ascii="Cambria Math" w:hAnsi="Cambria Math"/>
                <w:vertAlign w:val="superscript"/>
              </w:rPr>
              <m:t>1,7</m:t>
            </m:r>
          </m:e>
          <m:sup>
            <m:r>
              <m:rPr>
                <m:sty m:val="p"/>
              </m:rPr>
              <w:rPr>
                <w:rFonts w:ascii="Cambria Math" w:hAnsi="Cambria Math"/>
                <w:vertAlign w:val="superscript"/>
              </w:rPr>
              <m:t>-10</m:t>
            </m:r>
          </m:sup>
        </m:sSup>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r>
          <m:rPr>
            <m:sty m:val="p"/>
          </m:rPr>
          <w:rPr>
            <w:rFonts w:ascii="Cambria Math" w:hAnsi="Cambria Math"/>
          </w:rPr>
          <m:t>/</m:t>
        </m:r>
        <m:sSup>
          <m:sSupPr>
            <m:ctrlPr>
              <w:rPr>
                <w:rFonts w:ascii="Cambria Math" w:hAnsi="Cambria Math"/>
                <w:vertAlign w:val="superscript"/>
              </w:rPr>
            </m:ctrlPr>
          </m:sSupPr>
          <m:e>
            <m:r>
              <m:rPr>
                <m:sty m:val="p"/>
              </m:rPr>
              <w:rPr>
                <w:rFonts w:ascii="Cambria Math" w:hAnsi="Cambria Math"/>
                <w:vertAlign w:val="superscript"/>
              </w:rPr>
              <m:t>L</m:t>
            </m:r>
          </m:e>
          <m:sup>
            <m:r>
              <m:rPr>
                <m:sty m:val="p"/>
              </m:rPr>
              <w:rPr>
                <w:rFonts w:ascii="Cambria Math" w:hAnsi="Cambria Math"/>
                <w:vertAlign w:val="superscript"/>
              </w:rPr>
              <m:t>2</m:t>
            </m:r>
          </m:sup>
        </m:sSup>
      </m:oMath>
      <w:r>
        <w:rPr>
          <w:rFonts w:eastAsiaTheme="minorEastAsia"/>
          <w:vertAlign w:val="superscript"/>
        </w:rPr>
        <w:t xml:space="preserve"> </w:t>
      </w:r>
      <w:r>
        <w:rPr>
          <w:rFonts w:eastAsiaTheme="minorEastAsia"/>
        </w:rPr>
        <w:t>bei 25 °C. Mögliche Temperaturu</w:t>
      </w:r>
      <w:r>
        <w:rPr>
          <w:rFonts w:eastAsiaTheme="minorEastAsia"/>
        </w:rPr>
        <w:t>n</w:t>
      </w:r>
      <w:r>
        <w:rPr>
          <w:rFonts w:eastAsiaTheme="minorEastAsia"/>
        </w:rPr>
        <w:t>terschiede könnten der Grund dafür sein, dass sich die Werte unterscheiden.</w:t>
      </w:r>
    </w:p>
    <w:p w:rsidR="001F5D8D" w:rsidRPr="00E54798" w:rsidRDefault="001F5D8D" w:rsidP="005B60E3">
      <w:pPr>
        <w:rPr>
          <w:rFonts w:asciiTheme="majorHAnsi" w:hAnsiTheme="majorHAnsi"/>
          <w:color w:val="auto"/>
        </w:rPr>
      </w:pPr>
    </w:p>
    <w:sectPr w:rsidR="001F5D8D" w:rsidRPr="00E54798" w:rsidSect="00A0582F">
      <w:headerReference w:type="default" r:id="rId29"/>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E1" w:rsidRDefault="001839E1" w:rsidP="0086227B">
      <w:pPr>
        <w:spacing w:after="0" w:line="240" w:lineRule="auto"/>
      </w:pPr>
      <w:r>
        <w:separator/>
      </w:r>
    </w:p>
  </w:endnote>
  <w:endnote w:type="continuationSeparator" w:id="0">
    <w:p w:rsidR="001839E1" w:rsidRDefault="001839E1"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variable"/>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E1" w:rsidRDefault="001839E1" w:rsidP="0086227B">
      <w:pPr>
        <w:spacing w:after="0" w:line="240" w:lineRule="auto"/>
      </w:pPr>
      <w:r>
        <w:separator/>
      </w:r>
    </w:p>
  </w:footnote>
  <w:footnote w:type="continuationSeparator" w:id="0">
    <w:p w:rsidR="001839E1" w:rsidRDefault="001839E1"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4343485"/>
      <w:docPartObj>
        <w:docPartGallery w:val="Page Numbers (Top of Page)"/>
        <w:docPartUnique/>
      </w:docPartObj>
    </w:sdtPr>
    <w:sdtEndPr/>
    <w:sdtContent>
      <w:p w:rsidR="009F7EAB" w:rsidRPr="0080101C" w:rsidRDefault="001839E1" w:rsidP="00337B69">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683E83" w:rsidRPr="00683E83">
          <w:rPr>
            <w:b/>
            <w:bCs/>
            <w:noProof/>
            <w:sz w:val="20"/>
          </w:rPr>
          <w:t>4</w:t>
        </w:r>
        <w:r>
          <w:rPr>
            <w:b/>
            <w:bCs/>
            <w:noProof/>
            <w:sz w:val="20"/>
          </w:rPr>
          <w:fldChar w:fldCharType="end"/>
        </w:r>
        <w:r w:rsidR="009F7EAB"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683E83">
          <w:rPr>
            <w:noProof/>
          </w:rPr>
          <w:t>Schülerversuch – Schätzung des Löslichkeitsprodukts</w:t>
        </w:r>
        <w:r>
          <w:rPr>
            <w:noProof/>
          </w:rPr>
          <w:fldChar w:fldCharType="end"/>
        </w:r>
        <w:r w:rsidR="009F7EAB" w:rsidRPr="0080101C">
          <w:rPr>
            <w:rFonts w:asciiTheme="majorHAnsi" w:hAnsiTheme="majorHAnsi"/>
            <w:sz w:val="20"/>
            <w:szCs w:val="20"/>
          </w:rPr>
          <w:tab/>
        </w:r>
        <w:r w:rsidR="009F7EAB" w:rsidRPr="0080101C">
          <w:rPr>
            <w:rFonts w:asciiTheme="majorHAnsi" w:hAnsiTheme="majorHAnsi"/>
            <w:sz w:val="20"/>
            <w:szCs w:val="20"/>
          </w:rPr>
          <w:tab/>
        </w:r>
        <w:r w:rsidR="009F7EAB" w:rsidRPr="0080101C">
          <w:rPr>
            <w:rFonts w:asciiTheme="majorHAnsi" w:hAnsiTheme="majorHAnsi" w:cs="Arial"/>
            <w:sz w:val="20"/>
            <w:szCs w:val="20"/>
          </w:rPr>
          <w:t xml:space="preserve"> </w:t>
        </w:r>
      </w:p>
    </w:sdtContent>
  </w:sdt>
  <w:p w:rsidR="009F7EAB" w:rsidRPr="00337B69" w:rsidRDefault="00683E83"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38735</wp:posOffset>
              </wp:positionV>
              <wp:extent cx="5867400" cy="635"/>
              <wp:effectExtent l="0" t="0" r="19050" b="3746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KOJwIAAEcEAAAOAAAAZHJzL2Uyb0RvYy54bWysU02P2yAQvVfqf0DcE9uJk02sOKuVnbSH&#10;bR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LNPIo4nAgAARwQAAA4AAAAAAAAAAAAAAAAALgIAAGRycy9lMm9Eb2Mu&#10;eG1sUEsBAi0AFAAGAAgAAAAhAP9sa4TbAAAABgEAAA8AAAAAAAAAAAAAAAAAgQQAAGRycy9kb3du&#10;cmV2LnhtbFBLBQYAAAAABAAEAPMAAACJ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32404297"/>
      <w:docPartObj>
        <w:docPartGallery w:val="Page Numbers (Top of Page)"/>
        <w:docPartUnique/>
      </w:docPartObj>
    </w:sdtPr>
    <w:sdtEndPr/>
    <w:sdtContent>
      <w:p w:rsidR="009F7EAB" w:rsidRPr="00337B69" w:rsidRDefault="001839E1"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rsidR="009F7EAB" w:rsidRPr="0080101C" w:rsidRDefault="001839E1"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683E83" w:rsidRPr="00683E83">
          <w:rPr>
            <w:b/>
            <w:bCs/>
            <w:noProof/>
            <w:sz w:val="20"/>
          </w:rPr>
          <w:t>5</w:t>
        </w:r>
        <w:r>
          <w:rPr>
            <w:b/>
            <w:bCs/>
            <w:noProof/>
            <w:sz w:val="20"/>
          </w:rPr>
          <w:fldChar w:fldCharType="end"/>
        </w:r>
        <w:r w:rsidR="009F7EAB"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683E83">
          <w:rPr>
            <w:noProof/>
          </w:rPr>
          <w:t>Didaktischer Kommentar zum Schülerarbeitsblatt</w:t>
        </w:r>
        <w:r>
          <w:rPr>
            <w:noProof/>
          </w:rPr>
          <w:fldChar w:fldCharType="end"/>
        </w:r>
        <w:r w:rsidR="009F7EAB" w:rsidRPr="0080101C">
          <w:rPr>
            <w:rFonts w:asciiTheme="majorHAnsi" w:hAnsiTheme="majorHAnsi"/>
            <w:sz w:val="20"/>
            <w:szCs w:val="20"/>
          </w:rPr>
          <w:tab/>
        </w:r>
        <w:r w:rsidR="009F7EAB" w:rsidRPr="0080101C">
          <w:rPr>
            <w:rFonts w:asciiTheme="majorHAnsi" w:hAnsiTheme="majorHAnsi"/>
            <w:sz w:val="20"/>
            <w:szCs w:val="20"/>
          </w:rPr>
          <w:tab/>
        </w:r>
        <w:r w:rsidR="009F7EAB" w:rsidRPr="0080101C">
          <w:rPr>
            <w:rFonts w:asciiTheme="majorHAnsi" w:hAnsiTheme="majorHAnsi" w:cs="Arial"/>
            <w:sz w:val="20"/>
            <w:szCs w:val="20"/>
          </w:rPr>
          <w:t xml:space="preserve"> </w:t>
        </w:r>
      </w:p>
    </w:sdtContent>
  </w:sdt>
  <w:p w:rsidR="009F7EAB" w:rsidRPr="0080101C" w:rsidRDefault="00683E83"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simplePos x="0" y="0"/>
              <wp:positionH relativeFrom="column">
                <wp:posOffset>-42545</wp:posOffset>
              </wp:positionH>
              <wp:positionV relativeFrom="paragraph">
                <wp:posOffset>38735</wp:posOffset>
              </wp:positionV>
              <wp:extent cx="5867400" cy="635"/>
              <wp:effectExtent l="0" t="0" r="19050" b="374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E442B1A"/>
    <w:multiLevelType w:val="hybridMultilevel"/>
    <w:tmpl w:val="A1B88FEC"/>
    <w:lvl w:ilvl="0" w:tplc="FC56FFB6">
      <w:numFmt w:val="bullet"/>
      <w:lvlText w:val="-"/>
      <w:lvlJc w:val="left"/>
      <w:pPr>
        <w:ind w:left="2340" w:hanging="360"/>
      </w:pPr>
      <w:rPr>
        <w:rFonts w:ascii="Cambria" w:eastAsiaTheme="minorHAnsi" w:hAnsi="Cambria" w:cstheme="minorBidi" w:hint="default"/>
      </w:rPr>
    </w:lvl>
    <w:lvl w:ilvl="1" w:tplc="04070003" w:tentative="1">
      <w:start w:val="1"/>
      <w:numFmt w:val="bullet"/>
      <w:lvlText w:val="o"/>
      <w:lvlJc w:val="left"/>
      <w:pPr>
        <w:ind w:left="3060" w:hanging="360"/>
      </w:pPr>
      <w:rPr>
        <w:rFonts w:ascii="Courier New" w:hAnsi="Courier New" w:cs="Courier New" w:hint="default"/>
      </w:rPr>
    </w:lvl>
    <w:lvl w:ilvl="2" w:tplc="04070005" w:tentative="1">
      <w:start w:val="1"/>
      <w:numFmt w:val="bullet"/>
      <w:lvlText w:val=""/>
      <w:lvlJc w:val="left"/>
      <w:pPr>
        <w:ind w:left="3780" w:hanging="360"/>
      </w:pPr>
      <w:rPr>
        <w:rFonts w:ascii="Wingdings" w:hAnsi="Wingdings" w:hint="default"/>
      </w:rPr>
    </w:lvl>
    <w:lvl w:ilvl="3" w:tplc="04070001" w:tentative="1">
      <w:start w:val="1"/>
      <w:numFmt w:val="bullet"/>
      <w:lvlText w:val=""/>
      <w:lvlJc w:val="left"/>
      <w:pPr>
        <w:ind w:left="4500" w:hanging="360"/>
      </w:pPr>
      <w:rPr>
        <w:rFonts w:ascii="Symbol" w:hAnsi="Symbol" w:hint="default"/>
      </w:rPr>
    </w:lvl>
    <w:lvl w:ilvl="4" w:tplc="04070003" w:tentative="1">
      <w:start w:val="1"/>
      <w:numFmt w:val="bullet"/>
      <w:lvlText w:val="o"/>
      <w:lvlJc w:val="left"/>
      <w:pPr>
        <w:ind w:left="5220" w:hanging="360"/>
      </w:pPr>
      <w:rPr>
        <w:rFonts w:ascii="Courier New" w:hAnsi="Courier New" w:cs="Courier New" w:hint="default"/>
      </w:rPr>
    </w:lvl>
    <w:lvl w:ilvl="5" w:tplc="04070005" w:tentative="1">
      <w:start w:val="1"/>
      <w:numFmt w:val="bullet"/>
      <w:lvlText w:val=""/>
      <w:lvlJc w:val="left"/>
      <w:pPr>
        <w:ind w:left="5940" w:hanging="360"/>
      </w:pPr>
      <w:rPr>
        <w:rFonts w:ascii="Wingdings" w:hAnsi="Wingdings" w:hint="default"/>
      </w:rPr>
    </w:lvl>
    <w:lvl w:ilvl="6" w:tplc="04070001" w:tentative="1">
      <w:start w:val="1"/>
      <w:numFmt w:val="bullet"/>
      <w:lvlText w:val=""/>
      <w:lvlJc w:val="left"/>
      <w:pPr>
        <w:ind w:left="6660" w:hanging="360"/>
      </w:pPr>
      <w:rPr>
        <w:rFonts w:ascii="Symbol" w:hAnsi="Symbol" w:hint="default"/>
      </w:rPr>
    </w:lvl>
    <w:lvl w:ilvl="7" w:tplc="04070003" w:tentative="1">
      <w:start w:val="1"/>
      <w:numFmt w:val="bullet"/>
      <w:lvlText w:val="o"/>
      <w:lvlJc w:val="left"/>
      <w:pPr>
        <w:ind w:left="7380" w:hanging="360"/>
      </w:pPr>
      <w:rPr>
        <w:rFonts w:ascii="Courier New" w:hAnsi="Courier New" w:cs="Courier New" w:hint="default"/>
      </w:rPr>
    </w:lvl>
    <w:lvl w:ilvl="8" w:tplc="04070005" w:tentative="1">
      <w:start w:val="1"/>
      <w:numFmt w:val="bullet"/>
      <w:lvlText w:val=""/>
      <w:lvlJc w:val="left"/>
      <w:pPr>
        <w:ind w:left="8100" w:hanging="360"/>
      </w:pPr>
      <w:rPr>
        <w:rFonts w:ascii="Wingdings" w:hAnsi="Wingdings" w:hint="default"/>
      </w:rPr>
    </w:lvl>
  </w:abstractNum>
  <w:abstractNum w:abstractNumId="5">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6">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6"/>
  </w:num>
  <w:num w:numId="12">
    <w:abstractNumId w:val="1"/>
  </w:num>
  <w:num w:numId="13">
    <w:abstractNumId w:val="8"/>
  </w:num>
  <w:num w:numId="14">
    <w:abstractNumId w:val="7"/>
  </w:num>
  <w:num w:numId="15">
    <w:abstractNumId w:val="10"/>
  </w:num>
  <w:num w:numId="16">
    <w:abstractNumId w:val="2"/>
  </w:num>
  <w:num w:numId="17">
    <w:abstractNumId w:val="11"/>
  </w:num>
  <w:num w:numId="18">
    <w:abstractNumId w:val="3"/>
  </w:num>
  <w:num w:numId="19">
    <w:abstractNumId w:val="0"/>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70D5"/>
    <w:rsid w:val="00007E3F"/>
    <w:rsid w:val="00011800"/>
    <w:rsid w:val="000137A3"/>
    <w:rsid w:val="00014E7D"/>
    <w:rsid w:val="00022871"/>
    <w:rsid w:val="00034798"/>
    <w:rsid w:val="00041562"/>
    <w:rsid w:val="00056798"/>
    <w:rsid w:val="0006287D"/>
    <w:rsid w:val="0006684E"/>
    <w:rsid w:val="00066DE1"/>
    <w:rsid w:val="00067AEC"/>
    <w:rsid w:val="00072812"/>
    <w:rsid w:val="00074A34"/>
    <w:rsid w:val="0007729E"/>
    <w:rsid w:val="000937D0"/>
    <w:rsid w:val="00096163"/>
    <w:rsid w:val="000972FF"/>
    <w:rsid w:val="000C24B4"/>
    <w:rsid w:val="000C4EB4"/>
    <w:rsid w:val="000D10FB"/>
    <w:rsid w:val="000D2C37"/>
    <w:rsid w:val="000D6D65"/>
    <w:rsid w:val="000D7381"/>
    <w:rsid w:val="000E0EBE"/>
    <w:rsid w:val="000E21A7"/>
    <w:rsid w:val="000E7DB1"/>
    <w:rsid w:val="000F3AA7"/>
    <w:rsid w:val="000F5EEC"/>
    <w:rsid w:val="001022B4"/>
    <w:rsid w:val="0010419B"/>
    <w:rsid w:val="0012481E"/>
    <w:rsid w:val="00125CEA"/>
    <w:rsid w:val="0013621E"/>
    <w:rsid w:val="00153EA8"/>
    <w:rsid w:val="001559EA"/>
    <w:rsid w:val="00157F3D"/>
    <w:rsid w:val="00171B6D"/>
    <w:rsid w:val="00175A86"/>
    <w:rsid w:val="001839E1"/>
    <w:rsid w:val="00196169"/>
    <w:rsid w:val="001A7524"/>
    <w:rsid w:val="001B46E0"/>
    <w:rsid w:val="001C5EFC"/>
    <w:rsid w:val="001F5D8D"/>
    <w:rsid w:val="00206D6B"/>
    <w:rsid w:val="00216E3C"/>
    <w:rsid w:val="0023241F"/>
    <w:rsid w:val="002347FE"/>
    <w:rsid w:val="002375EF"/>
    <w:rsid w:val="00241525"/>
    <w:rsid w:val="00254F3F"/>
    <w:rsid w:val="002628D6"/>
    <w:rsid w:val="002632BD"/>
    <w:rsid w:val="00270289"/>
    <w:rsid w:val="0028080E"/>
    <w:rsid w:val="0028646F"/>
    <w:rsid w:val="002944CF"/>
    <w:rsid w:val="002A716F"/>
    <w:rsid w:val="002A7855"/>
    <w:rsid w:val="002B0B14"/>
    <w:rsid w:val="002C5477"/>
    <w:rsid w:val="002E0F34"/>
    <w:rsid w:val="002E2DD3"/>
    <w:rsid w:val="002E38A0"/>
    <w:rsid w:val="002E5FCC"/>
    <w:rsid w:val="002F25D2"/>
    <w:rsid w:val="002F38EE"/>
    <w:rsid w:val="0033677B"/>
    <w:rsid w:val="00336B3B"/>
    <w:rsid w:val="00337B69"/>
    <w:rsid w:val="00344BB7"/>
    <w:rsid w:val="00345293"/>
    <w:rsid w:val="00345F54"/>
    <w:rsid w:val="003563C8"/>
    <w:rsid w:val="00373066"/>
    <w:rsid w:val="0038284A"/>
    <w:rsid w:val="003837C2"/>
    <w:rsid w:val="00384682"/>
    <w:rsid w:val="00397BA3"/>
    <w:rsid w:val="003B49C6"/>
    <w:rsid w:val="003B5C1F"/>
    <w:rsid w:val="003C5747"/>
    <w:rsid w:val="003D529E"/>
    <w:rsid w:val="003E69AB"/>
    <w:rsid w:val="003F16F1"/>
    <w:rsid w:val="003F1810"/>
    <w:rsid w:val="00401750"/>
    <w:rsid w:val="004102B8"/>
    <w:rsid w:val="0041565C"/>
    <w:rsid w:val="00416138"/>
    <w:rsid w:val="0042781A"/>
    <w:rsid w:val="00434D4E"/>
    <w:rsid w:val="00434F30"/>
    <w:rsid w:val="00442EB1"/>
    <w:rsid w:val="004713E9"/>
    <w:rsid w:val="00485956"/>
    <w:rsid w:val="00486C9F"/>
    <w:rsid w:val="0049087A"/>
    <w:rsid w:val="004944F3"/>
    <w:rsid w:val="004B200E"/>
    <w:rsid w:val="004B3E0E"/>
    <w:rsid w:val="004C64A6"/>
    <w:rsid w:val="004D2994"/>
    <w:rsid w:val="004F1A17"/>
    <w:rsid w:val="00503C6A"/>
    <w:rsid w:val="00507793"/>
    <w:rsid w:val="005115B1"/>
    <w:rsid w:val="00511B2E"/>
    <w:rsid w:val="005131C3"/>
    <w:rsid w:val="005228A9"/>
    <w:rsid w:val="005240FE"/>
    <w:rsid w:val="00526F69"/>
    <w:rsid w:val="00530A18"/>
    <w:rsid w:val="00532CD5"/>
    <w:rsid w:val="00537718"/>
    <w:rsid w:val="00544922"/>
    <w:rsid w:val="00544B66"/>
    <w:rsid w:val="005468BD"/>
    <w:rsid w:val="005579CD"/>
    <w:rsid w:val="00561386"/>
    <w:rsid w:val="005650D4"/>
    <w:rsid w:val="005669B2"/>
    <w:rsid w:val="00573704"/>
    <w:rsid w:val="00574063"/>
    <w:rsid w:val="005745F8"/>
    <w:rsid w:val="0057596C"/>
    <w:rsid w:val="00591B02"/>
    <w:rsid w:val="00595177"/>
    <w:rsid w:val="005978FA"/>
    <w:rsid w:val="005A2DF2"/>
    <w:rsid w:val="005A2E89"/>
    <w:rsid w:val="005B1F71"/>
    <w:rsid w:val="005B23FC"/>
    <w:rsid w:val="005B35A3"/>
    <w:rsid w:val="005B60E3"/>
    <w:rsid w:val="005E1939"/>
    <w:rsid w:val="005E3970"/>
    <w:rsid w:val="005F2176"/>
    <w:rsid w:val="005F4B2E"/>
    <w:rsid w:val="00621225"/>
    <w:rsid w:val="00626874"/>
    <w:rsid w:val="006314CE"/>
    <w:rsid w:val="00631F0F"/>
    <w:rsid w:val="00637239"/>
    <w:rsid w:val="00651691"/>
    <w:rsid w:val="006518AF"/>
    <w:rsid w:val="00654117"/>
    <w:rsid w:val="00672281"/>
    <w:rsid w:val="00677B91"/>
    <w:rsid w:val="00681393"/>
    <w:rsid w:val="00681739"/>
    <w:rsid w:val="00683E83"/>
    <w:rsid w:val="00690534"/>
    <w:rsid w:val="006943C9"/>
    <w:rsid w:val="006968E6"/>
    <w:rsid w:val="006A0F35"/>
    <w:rsid w:val="006B3EC2"/>
    <w:rsid w:val="006C5B0D"/>
    <w:rsid w:val="006C7B24"/>
    <w:rsid w:val="006E32AF"/>
    <w:rsid w:val="006E451C"/>
    <w:rsid w:val="006F4715"/>
    <w:rsid w:val="006F7C42"/>
    <w:rsid w:val="00707392"/>
    <w:rsid w:val="0072123D"/>
    <w:rsid w:val="00734C2A"/>
    <w:rsid w:val="00746773"/>
    <w:rsid w:val="007500A1"/>
    <w:rsid w:val="00751697"/>
    <w:rsid w:val="00770FAF"/>
    <w:rsid w:val="00775EEC"/>
    <w:rsid w:val="0078071E"/>
    <w:rsid w:val="00790D3B"/>
    <w:rsid w:val="007A7FA8"/>
    <w:rsid w:val="007E586C"/>
    <w:rsid w:val="007E7412"/>
    <w:rsid w:val="007F2348"/>
    <w:rsid w:val="007F55B6"/>
    <w:rsid w:val="00801678"/>
    <w:rsid w:val="008042F5"/>
    <w:rsid w:val="008123CC"/>
    <w:rsid w:val="00815FB9"/>
    <w:rsid w:val="0082230A"/>
    <w:rsid w:val="008235B0"/>
    <w:rsid w:val="00837114"/>
    <w:rsid w:val="0086227B"/>
    <w:rsid w:val="008664DF"/>
    <w:rsid w:val="00875E5B"/>
    <w:rsid w:val="0088451A"/>
    <w:rsid w:val="00896D5A"/>
    <w:rsid w:val="008A5D98"/>
    <w:rsid w:val="008B5C95"/>
    <w:rsid w:val="008B6DDA"/>
    <w:rsid w:val="008B7FD6"/>
    <w:rsid w:val="008C71EE"/>
    <w:rsid w:val="008C7E64"/>
    <w:rsid w:val="008D0ED6"/>
    <w:rsid w:val="008D67B2"/>
    <w:rsid w:val="008E12F8"/>
    <w:rsid w:val="008E1A25"/>
    <w:rsid w:val="008E345D"/>
    <w:rsid w:val="00905459"/>
    <w:rsid w:val="00913D97"/>
    <w:rsid w:val="00936F75"/>
    <w:rsid w:val="0094350A"/>
    <w:rsid w:val="00946F4E"/>
    <w:rsid w:val="00954DC8"/>
    <w:rsid w:val="00961647"/>
    <w:rsid w:val="00966871"/>
    <w:rsid w:val="00971E91"/>
    <w:rsid w:val="009735A3"/>
    <w:rsid w:val="00973F3F"/>
    <w:rsid w:val="009775D7"/>
    <w:rsid w:val="00977ED8"/>
    <w:rsid w:val="0098168E"/>
    <w:rsid w:val="00993407"/>
    <w:rsid w:val="00994634"/>
    <w:rsid w:val="0099660A"/>
    <w:rsid w:val="009B0D3F"/>
    <w:rsid w:val="009B73FB"/>
    <w:rsid w:val="009C6D5F"/>
    <w:rsid w:val="009C6F21"/>
    <w:rsid w:val="009C7687"/>
    <w:rsid w:val="009D150C"/>
    <w:rsid w:val="009D4BD9"/>
    <w:rsid w:val="009D60ED"/>
    <w:rsid w:val="009F0667"/>
    <w:rsid w:val="009F0CE9"/>
    <w:rsid w:val="009F5A39"/>
    <w:rsid w:val="009F61D4"/>
    <w:rsid w:val="009F7EAB"/>
    <w:rsid w:val="00A006C3"/>
    <w:rsid w:val="00A012CE"/>
    <w:rsid w:val="00A0582F"/>
    <w:rsid w:val="00A05C2F"/>
    <w:rsid w:val="00A2136F"/>
    <w:rsid w:val="00A2301A"/>
    <w:rsid w:val="00A33AB5"/>
    <w:rsid w:val="00A570AC"/>
    <w:rsid w:val="00A61671"/>
    <w:rsid w:val="00A64708"/>
    <w:rsid w:val="00A7439F"/>
    <w:rsid w:val="00A75F0A"/>
    <w:rsid w:val="00A778C9"/>
    <w:rsid w:val="00A90BD6"/>
    <w:rsid w:val="00A9233D"/>
    <w:rsid w:val="00A96F52"/>
    <w:rsid w:val="00AA604B"/>
    <w:rsid w:val="00AA612B"/>
    <w:rsid w:val="00AD0C24"/>
    <w:rsid w:val="00AD7D1F"/>
    <w:rsid w:val="00AE1230"/>
    <w:rsid w:val="00B02829"/>
    <w:rsid w:val="00B21F20"/>
    <w:rsid w:val="00B222C8"/>
    <w:rsid w:val="00B418B2"/>
    <w:rsid w:val="00B433C0"/>
    <w:rsid w:val="00B464CB"/>
    <w:rsid w:val="00B51643"/>
    <w:rsid w:val="00B51B39"/>
    <w:rsid w:val="00B54615"/>
    <w:rsid w:val="00B571E6"/>
    <w:rsid w:val="00B619BB"/>
    <w:rsid w:val="00B901F6"/>
    <w:rsid w:val="00B93BBF"/>
    <w:rsid w:val="00B96C3C"/>
    <w:rsid w:val="00BA0E9B"/>
    <w:rsid w:val="00BC4F56"/>
    <w:rsid w:val="00BD1D31"/>
    <w:rsid w:val="00BF2E3A"/>
    <w:rsid w:val="00BF7B08"/>
    <w:rsid w:val="00C0569E"/>
    <w:rsid w:val="00C10E22"/>
    <w:rsid w:val="00C11641"/>
    <w:rsid w:val="00C12650"/>
    <w:rsid w:val="00C21810"/>
    <w:rsid w:val="00C23319"/>
    <w:rsid w:val="00C25D93"/>
    <w:rsid w:val="00C364B2"/>
    <w:rsid w:val="00C428C7"/>
    <w:rsid w:val="00C460EB"/>
    <w:rsid w:val="00C51D56"/>
    <w:rsid w:val="00C66D91"/>
    <w:rsid w:val="00CA32A7"/>
    <w:rsid w:val="00CA6231"/>
    <w:rsid w:val="00CB2161"/>
    <w:rsid w:val="00CE1176"/>
    <w:rsid w:val="00CE1F14"/>
    <w:rsid w:val="00CF0B61"/>
    <w:rsid w:val="00CF79FE"/>
    <w:rsid w:val="00D069A2"/>
    <w:rsid w:val="00D1194E"/>
    <w:rsid w:val="00D17993"/>
    <w:rsid w:val="00D256C7"/>
    <w:rsid w:val="00D31F96"/>
    <w:rsid w:val="00D32D73"/>
    <w:rsid w:val="00D40392"/>
    <w:rsid w:val="00D407E8"/>
    <w:rsid w:val="00D54590"/>
    <w:rsid w:val="00D60010"/>
    <w:rsid w:val="00D61D1F"/>
    <w:rsid w:val="00D6369D"/>
    <w:rsid w:val="00D76EE6"/>
    <w:rsid w:val="00D76F6F"/>
    <w:rsid w:val="00D90F31"/>
    <w:rsid w:val="00D92822"/>
    <w:rsid w:val="00DA6545"/>
    <w:rsid w:val="00DB154F"/>
    <w:rsid w:val="00DC0309"/>
    <w:rsid w:val="00DE18A7"/>
    <w:rsid w:val="00DE44D7"/>
    <w:rsid w:val="00DF314C"/>
    <w:rsid w:val="00E17CDE"/>
    <w:rsid w:val="00E22516"/>
    <w:rsid w:val="00E22D23"/>
    <w:rsid w:val="00E24354"/>
    <w:rsid w:val="00E26180"/>
    <w:rsid w:val="00E51037"/>
    <w:rsid w:val="00E53957"/>
    <w:rsid w:val="00E54798"/>
    <w:rsid w:val="00E77D4B"/>
    <w:rsid w:val="00E84393"/>
    <w:rsid w:val="00E866D8"/>
    <w:rsid w:val="00E91F32"/>
    <w:rsid w:val="00E96AD6"/>
    <w:rsid w:val="00EA0FA8"/>
    <w:rsid w:val="00EB3DFE"/>
    <w:rsid w:val="00EB3EA7"/>
    <w:rsid w:val="00EB5BB9"/>
    <w:rsid w:val="00EB6DB7"/>
    <w:rsid w:val="00EC2C0A"/>
    <w:rsid w:val="00ED07C2"/>
    <w:rsid w:val="00ED1B1A"/>
    <w:rsid w:val="00ED1F5D"/>
    <w:rsid w:val="00ED43C3"/>
    <w:rsid w:val="00EE1EFF"/>
    <w:rsid w:val="00EE31B9"/>
    <w:rsid w:val="00EE79E0"/>
    <w:rsid w:val="00EF161C"/>
    <w:rsid w:val="00EF4E22"/>
    <w:rsid w:val="00EF5479"/>
    <w:rsid w:val="00F17765"/>
    <w:rsid w:val="00F17797"/>
    <w:rsid w:val="00F2604C"/>
    <w:rsid w:val="00F26486"/>
    <w:rsid w:val="00F31EBF"/>
    <w:rsid w:val="00F328AE"/>
    <w:rsid w:val="00F3487A"/>
    <w:rsid w:val="00F635F7"/>
    <w:rsid w:val="00F74A95"/>
    <w:rsid w:val="00F849B0"/>
    <w:rsid w:val="00FA486B"/>
    <w:rsid w:val="00FA58C5"/>
    <w:rsid w:val="00FB3D74"/>
    <w:rsid w:val="00FC02BE"/>
    <w:rsid w:val="00FC4CA2"/>
    <w:rsid w:val="00FD644E"/>
    <w:rsid w:val="00FE2CA8"/>
    <w:rsid w:val="00FE54D8"/>
    <w:rsid w:val="00FF4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7F55B6"/>
    <w:rPr>
      <w:sz w:val="16"/>
      <w:szCs w:val="16"/>
    </w:rPr>
  </w:style>
  <w:style w:type="paragraph" w:styleId="Kommentartext">
    <w:name w:val="annotation text"/>
    <w:basedOn w:val="Standard"/>
    <w:link w:val="KommentartextZchn"/>
    <w:uiPriority w:val="99"/>
    <w:semiHidden/>
    <w:unhideWhenUsed/>
    <w:rsid w:val="007F55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55B6"/>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7F55B6"/>
    <w:rPr>
      <w:b/>
      <w:bCs/>
    </w:rPr>
  </w:style>
  <w:style w:type="character" w:customStyle="1" w:styleId="KommentarthemaZchn">
    <w:name w:val="Kommentarthema Zchn"/>
    <w:basedOn w:val="KommentartextZchn"/>
    <w:link w:val="Kommentarthema"/>
    <w:uiPriority w:val="99"/>
    <w:semiHidden/>
    <w:rsid w:val="007F55B6"/>
    <w:rPr>
      <w:rFonts w:ascii="Cambria" w:hAnsi="Cambria"/>
      <w:b/>
      <w:bCs/>
      <w:color w:val="1D1B11" w:themeColor="background2" w:themeShade="1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7F55B6"/>
    <w:rPr>
      <w:sz w:val="16"/>
      <w:szCs w:val="16"/>
    </w:rPr>
  </w:style>
  <w:style w:type="paragraph" w:styleId="Kommentartext">
    <w:name w:val="annotation text"/>
    <w:basedOn w:val="Standard"/>
    <w:link w:val="KommentartextZchn"/>
    <w:uiPriority w:val="99"/>
    <w:semiHidden/>
    <w:unhideWhenUsed/>
    <w:rsid w:val="007F55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55B6"/>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7F55B6"/>
    <w:rPr>
      <w:b/>
      <w:bCs/>
    </w:rPr>
  </w:style>
  <w:style w:type="character" w:customStyle="1" w:styleId="KommentarthemaZchn">
    <w:name w:val="Kommentarthema Zchn"/>
    <w:basedOn w:val="KommentartextZchn"/>
    <w:link w:val="Kommentarthema"/>
    <w:uiPriority w:val="99"/>
    <w:semiHidden/>
    <w:rsid w:val="007F55B6"/>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1116">
      <w:bodyDiv w:val="1"/>
      <w:marLeft w:val="0"/>
      <w:marRight w:val="0"/>
      <w:marTop w:val="0"/>
      <w:marBottom w:val="0"/>
      <w:divBdr>
        <w:top w:val="none" w:sz="0" w:space="0" w:color="auto"/>
        <w:left w:val="none" w:sz="0" w:space="0" w:color="auto"/>
        <w:bottom w:val="none" w:sz="0" w:space="0" w:color="auto"/>
        <w:right w:val="none" w:sz="0" w:space="0" w:color="auto"/>
      </w:divBdr>
    </w:div>
    <w:div w:id="311100188">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684673179">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yperlink" Target="http://de.wikipedia.org/wiki/H-_und_P-S%C3%A4tze" TargetMode="External"/><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wikipedia.org/wiki/H-_und_P-S%C3%A4tze" TargetMode="External"/><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2</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4</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6</b:RefOrder>
  </b:Source>
  <b:Source>
    <b:Tag>Göb94</b:Tag>
    <b:SourceType>Misc</b:SourceType>
    <b:Guid>{42C88404-F06D-4A5A-A447-575138D93620}</b:Guid>
    <b:Title>Das chemische Gleichgewicht</b:Title>
    <b:Year>1994</b:Year>
    <b:City>Marburg</b:City>
    <b:Month>Oktober</b:Month>
    <b:Day>26</b:Day>
    <b:Author>
      <b:Author>
        <b:NameList>
          <b:Person>
            <b:Last>Göbel</b:Last>
            <b:First>Karsten</b:First>
          </b:Person>
        </b:NameList>
      </b:Author>
      <b:Editor>
        <b:NameList>
          <b:Person>
            <b:Last>Schule</b:Last>
            <b:First>Chemie</b:First>
            <b:Middle>in der</b:Middle>
          </b:Person>
        </b:NameList>
      </b:Editor>
    </b:Author>
    <b:RefOrder>1</b:RefOrder>
  </b:Source>
</b:Sources>
</file>

<file path=customXml/itemProps1.xml><?xml version="1.0" encoding="utf-8"?>
<ds:datastoreItem xmlns:ds="http://schemas.openxmlformats.org/officeDocument/2006/customXml" ds:itemID="{B7D2D794-236E-433E-82AD-C7102DF3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1932</Words>
  <Characters>12174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Jans Manjali</cp:lastModifiedBy>
  <cp:revision>2</cp:revision>
  <cp:lastPrinted>2015-07-27T15:01:00Z</cp:lastPrinted>
  <dcterms:created xsi:type="dcterms:W3CDTF">2015-08-20T15:58:00Z</dcterms:created>
  <dcterms:modified xsi:type="dcterms:W3CDTF">2015-08-20T15:58:00Z</dcterms:modified>
</cp:coreProperties>
</file>