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626" w:rsidRDefault="00FF6626" w:rsidP="00FF6626">
      <w:pPr>
        <w:pStyle w:val="berschrift2"/>
      </w:pPr>
      <w:bookmarkStart w:id="0" w:name="_Toc427831623"/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4" o:spid="_x0000_s1027" type="#_x0000_t202" style="position:absolute;left:0;text-align:left;margin-left:-3.55pt;margin-top:46.15pt;width:462.45pt;height:61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bJl8AIAADMGAAAOAAAAZHJzL2Uyb0RvYy54bWysVG1v2jAQ/j5p/8HydxoCCYGooQIK06Tu&#10;RWqnfTa2Q6w5dmYbknbaf9/ZAcrWD5umghT5/PLcPXf33PVNV0t04MYKrQocXw0x4opqJtSuwF8e&#10;NoMpRtYRxYjUihf4kVt8M3/75rptcj7SlZaMGwQgyuZtU+DKuSaPIksrXhN7pRuu4LDUpiYOTLOL&#10;mCEtoNcyGg2Hk6jVhjVGU24t7N72h3ge8MuSU/epLC13SBYYYnPha8J367/R/JrkO0OaStBjGOQ/&#10;oqiJUOD0DHVLHEF7I15A1YIabXXprqiuI12WgvLAAdjEwz/Y3Fek4YELJMc25zTZ14OlHw+fDRKs&#10;wLMZRorUUKMH3jm01B2Ks8QnqG1sDvfuG7jpOjiAQgeytrnT9JtFSq8qonZ8YYxuK04YBBj7l9HF&#10;0x7HepBt+0EzcET2TgegrjS1zx7kAwE6FOrxXBwfDIXNdJqN4zjFiMJZNk1GozS4IPnpdWOse8d1&#10;jfyiwAaKH9DJ4c46Hw3JT1e8M6ulYBshZTB8w/GVNOhAoFWk6xnKfQ2h9nvx0P/6joF96Kt+P2wB&#10;duhZDxE8/YYuFWohJaMM3v/NNaGUK5eGe6/k3rO+Jbbq42Ww6lnUwoH4pKgLPL0g5yu4VixIwxEh&#10;+zUwlMoHz4Os+pSC1TlYhn0oVGj5H4tNOsyS8XSQZel4kIzXw8FyulkNFqt4MsnWy9VyHf/0BOMk&#10;rwRjXK0Dpj0pME7+rcOPs6DXzlmD5wB9VHoPHO8r1iImfFeM09koxmDAEPD18CVFRO5gelFnMDLa&#10;fRWuCtLzPegxrNltz60xnfj/sfXO6KHmF46jF9z6Gx2kCjJ5yloQiNdErw7XbbsgxqAeL56tZo+g&#10;GIgqyAImLSwqbZ4wamFqFdh+3xPDMZLvFahuFieJH3PBSNJsBIa5PNlenhBFAarADjIQlivXj8Z9&#10;Y8SuAk+9CpRegFJLEUT0HBUw8QZMpsDpOEX96Lu0w63nWT//BQAA//8DAFBLAwQUAAYACAAAACEA&#10;qAN4id4AAAAIAQAADwAAAGRycy9kb3ducmV2LnhtbEyPQU+DQBCF7yb+h82YeLO70pRSytKYJh60&#10;ehD1PoUpENldwm4B++sdT3qcvC/vfZPtZtOJkQbfOqvhfqFAkC1d1dpaw8f7410Cwge0FXbOkoZv&#10;8rDLr68yTCs32Tcai1ALLrE+RQ1NCH0qpS8bMugXrifL2ckNBgOfQy2rAScuN52MlIqlwdbyQoM9&#10;7Rsqv4qz0bB/Ti6TWSEexs9TX7w8HS7qda317c38sAURaA5/MPzqszrk7HR0Z1t50WlYLRnUEEdr&#10;EBxvlioCcWQuiSOQeSb/P5D/AAAA//8DAFBLAQItABQABgAIAAAAIQC2gziS/gAAAOEBAAATAAAA&#10;AAAAAAAAAAAAAAAAAABbQ29udGVudF9UeXBlc10ueG1sUEsBAi0AFAAGAAgAAAAhADj9If/WAAAA&#10;lAEAAAsAAAAAAAAAAAAAAAAALwEAAF9yZWxzLy5yZWxzUEsBAi0AFAAGAAgAAAAhANuJsmXwAgAA&#10;MwYAAA4AAAAAAAAAAAAAAAAALgIAAGRycy9lMm9Eb2MueG1sUEsBAi0AFAAGAAgAAAAhAKgDeIne&#10;AAAACAEAAA8AAAAAAAAAAAAAAAAASgUAAGRycy9kb3ducmV2LnhtbFBLBQYAAAAABAAEAPMAAABV&#10;BgAAAAA=&#10;" fillcolor="white [3201]" strokecolor="#4bacc6 [3208]" strokeweight="1pt">
            <v:stroke dashstyle="dash"/>
            <v:shadow color="#868686"/>
            <v:textbox>
              <w:txbxContent>
                <w:p w:rsidR="00FF6626" w:rsidRPr="00F31EBF" w:rsidRDefault="00FF6626" w:rsidP="00FF6626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Dieser Versuch kann zur Einführung oder Vertiefung des </w:t>
                  </w:r>
                  <w:proofErr w:type="spellStart"/>
                  <w:r>
                    <w:rPr>
                      <w:color w:val="auto"/>
                    </w:rPr>
                    <w:t>Entropie</w:t>
                  </w:r>
                  <w:proofErr w:type="spellEnd"/>
                  <w:r>
                    <w:rPr>
                      <w:color w:val="auto"/>
                    </w:rPr>
                    <w:noBreakHyphen/>
                    <w:t xml:space="preserve">Begriffs genutzt werden. Er thematisiert großtechnische Verfahren und hat dabei Schülernähe wegen der Verwendung eines </w:t>
                  </w:r>
                  <w:proofErr w:type="spellStart"/>
                  <w:r>
                    <w:rPr>
                      <w:color w:val="auto"/>
                    </w:rPr>
                    <w:t>Joghurtbechers</w:t>
                  </w:r>
                  <w:proofErr w:type="spellEnd"/>
                  <w:r>
                    <w:rPr>
                      <w:color w:val="auto"/>
                    </w:rPr>
                    <w:t>.</w:t>
                  </w:r>
                </w:p>
              </w:txbxContent>
            </v:textbox>
            <w10:wrap type="square"/>
          </v:shape>
        </w:pict>
      </w:r>
      <w:r>
        <w:t xml:space="preserve">V1 – Schrumpfen eines </w:t>
      </w:r>
      <w:proofErr w:type="spellStart"/>
      <w:r>
        <w:t>Joghurtbechers</w:t>
      </w:r>
      <w:bookmarkEnd w:id="0"/>
      <w:proofErr w:type="spellEnd"/>
    </w:p>
    <w:p w:rsidR="00FF6626" w:rsidRPr="0037378B" w:rsidRDefault="00FF6626" w:rsidP="00FF6626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FF6626" w:rsidRPr="009C5E28" w:rsidTr="007174BD">
        <w:tc>
          <w:tcPr>
            <w:tcW w:w="9322" w:type="dxa"/>
            <w:gridSpan w:val="9"/>
            <w:shd w:val="clear" w:color="auto" w:fill="4F81BD"/>
            <w:vAlign w:val="center"/>
          </w:tcPr>
          <w:p w:rsidR="00FF6626" w:rsidRPr="00F31EBF" w:rsidRDefault="00FF6626" w:rsidP="007174BD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Keine </w:t>
            </w: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FF6626" w:rsidRPr="009C5E28" w:rsidTr="007174BD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F6626" w:rsidRPr="009C5E28" w:rsidRDefault="00FF6626" w:rsidP="007174B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0" t="0" r="0" b="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Ätzend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F6626" w:rsidRPr="009C5E28" w:rsidRDefault="00FF6626" w:rsidP="007174B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0" t="0" r="0" b="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randfördern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F6626" w:rsidRPr="009C5E28" w:rsidRDefault="00FF6626" w:rsidP="007174B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0" t="0" r="0" b="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Brennba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F6626" w:rsidRPr="009C5E28" w:rsidRDefault="00FF6626" w:rsidP="007174B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F6626" w:rsidRPr="009C5E28" w:rsidRDefault="00FF6626" w:rsidP="007174B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F6626" w:rsidRPr="009C5E28" w:rsidRDefault="00FF6626" w:rsidP="007174B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F6626" w:rsidRPr="009C5E28" w:rsidRDefault="00FF6626" w:rsidP="007174B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F6626" w:rsidRPr="009C5E28" w:rsidRDefault="00FF6626" w:rsidP="007174B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0" t="0" r="0" b="0"/>
                  <wp:docPr id="32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Reizend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FF6626" w:rsidRPr="009C5E28" w:rsidRDefault="00FF6626" w:rsidP="007174B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82930" cy="582930"/>
                  <wp:effectExtent l="0" t="0" r="0" b="0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mweltgefahr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6626" w:rsidRDefault="00FF6626" w:rsidP="00FF6626">
      <w:pPr>
        <w:tabs>
          <w:tab w:val="left" w:pos="1701"/>
          <w:tab w:val="left" w:pos="1985"/>
        </w:tabs>
        <w:ind w:left="2124" w:hanging="2124"/>
      </w:pPr>
    </w:p>
    <w:p w:rsidR="00FF6626" w:rsidRDefault="00FF6626" w:rsidP="00FF6626">
      <w:pPr>
        <w:tabs>
          <w:tab w:val="left" w:pos="1701"/>
          <w:tab w:val="left" w:pos="1985"/>
        </w:tabs>
        <w:ind w:left="2124" w:hanging="2124"/>
      </w:pPr>
      <w:r>
        <w:t xml:space="preserve">Materialien: </w:t>
      </w:r>
      <w:r>
        <w:tab/>
      </w:r>
      <w:r>
        <w:tab/>
      </w:r>
      <w:r>
        <w:tab/>
        <w:t>Heißluftfön</w:t>
      </w:r>
    </w:p>
    <w:p w:rsidR="00FF6626" w:rsidRPr="00ED07C2" w:rsidRDefault="00FF6626" w:rsidP="00FF6626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r>
        <w:tab/>
      </w:r>
      <w:r>
        <w:tab/>
      </w:r>
      <w:proofErr w:type="spellStart"/>
      <w:r>
        <w:t>Joghurtbecher</w:t>
      </w:r>
      <w:proofErr w:type="spellEnd"/>
    </w:p>
    <w:p w:rsidR="00FF6626" w:rsidRDefault="00FF6626" w:rsidP="00FF6626">
      <w:pPr>
        <w:tabs>
          <w:tab w:val="left" w:pos="1701"/>
          <w:tab w:val="left" w:pos="1985"/>
        </w:tabs>
        <w:ind w:left="2124" w:hanging="2124"/>
      </w:pPr>
      <w:r>
        <w:t xml:space="preserve">Durchführung: </w:t>
      </w:r>
      <w:r>
        <w:tab/>
      </w:r>
      <w:r>
        <w:tab/>
      </w:r>
      <w:r>
        <w:tab/>
        <w:t xml:space="preserve">Der saubere, trockene Becher wird mit der Öffnung nach unten </w:t>
      </w:r>
      <w:r w:rsidRPr="004F3D4F">
        <w:t xml:space="preserve">auf eine wärmefeste Unterlage (z. B. </w:t>
      </w:r>
      <w:proofErr w:type="spellStart"/>
      <w:r w:rsidRPr="004F3D4F">
        <w:t>Keramiktisch</w:t>
      </w:r>
      <w:proofErr w:type="spellEnd"/>
      <w:r w:rsidRPr="004F3D4F">
        <w:t>) gestellt</w:t>
      </w:r>
      <w:r>
        <w:t xml:space="preserve">. Es ist besser, wenn er etwas beschwert wird, damit er nicht durch den Luftstrom weggeblasen wird. Aus einer Entfernung von etwa 20 cm wird geföhnt. </w:t>
      </w:r>
    </w:p>
    <w:p w:rsidR="00FF6626" w:rsidRDefault="00FF6626" w:rsidP="00FF6626">
      <w:pPr>
        <w:tabs>
          <w:tab w:val="left" w:pos="1701"/>
          <w:tab w:val="left" w:pos="1985"/>
        </w:tabs>
        <w:ind w:left="2124" w:hanging="2124"/>
      </w:pPr>
      <w:r>
        <w:t>Beobachtung:</w:t>
      </w:r>
      <w:r>
        <w:tab/>
      </w:r>
      <w:r>
        <w:tab/>
      </w:r>
      <w:r>
        <w:tab/>
        <w:t>Nach kurzer Zeit wird der Becher weich und fällt in sich zusammen. Es entsteht eine runde, weiße Scheibe.</w:t>
      </w:r>
    </w:p>
    <w:p w:rsidR="00FF6626" w:rsidRDefault="00FF6626" w:rsidP="00FF6626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>
        <w:t>Deutung:</w:t>
      </w:r>
      <w:r>
        <w:tab/>
      </w:r>
      <w:r>
        <w:tab/>
      </w:r>
      <w:r>
        <w:tab/>
        <w:t>Der Becher besteht aus Polystyrol. Ursprünglich wurde er unter Aufwe</w:t>
      </w:r>
      <w:r>
        <w:t>n</w:t>
      </w:r>
      <w:r>
        <w:t xml:space="preserve">dung großer Hitze aus so einer Platte durch ein Vakuum „tiefgezogen“. </w:t>
      </w:r>
      <w:r w:rsidRPr="00061264">
        <w:t xml:space="preserve">In </w:t>
      </w:r>
      <w:r>
        <w:t>diesem</w:t>
      </w:r>
      <w:r w:rsidRPr="00061264">
        <w:t xml:space="preserve"> Experiment wird durch die zugeführte Heißluft die </w:t>
      </w:r>
      <w:proofErr w:type="spellStart"/>
      <w:r w:rsidRPr="00061264">
        <w:t>geordnetere</w:t>
      </w:r>
      <w:proofErr w:type="spellEnd"/>
      <w:r w:rsidRPr="00061264">
        <w:t xml:space="preserve"> Struktur der </w:t>
      </w:r>
      <w:proofErr w:type="spellStart"/>
      <w:r w:rsidRPr="00061264">
        <w:t>Polystyrolmoleküle</w:t>
      </w:r>
      <w:proofErr w:type="spellEnd"/>
      <w:r w:rsidRPr="00061264">
        <w:t xml:space="preserve"> in der Becherform, zugunsten des u</w:t>
      </w:r>
      <w:r w:rsidRPr="00061264">
        <w:t>r</w:t>
      </w:r>
      <w:r w:rsidRPr="00061264">
        <w:t>sprünglichen, ungeordneteren Zustan</w:t>
      </w:r>
      <w:r>
        <w:t>ds in der Folie, wieder aufgeho</w:t>
      </w:r>
      <w:r w:rsidRPr="00061264">
        <w:t>ben. Dabei steigen Enthalpie und Entropie des Systems wieder auf die Au</w:t>
      </w:r>
      <w:r w:rsidRPr="00061264">
        <w:t>s</w:t>
      </w:r>
      <w:r w:rsidRPr="00061264">
        <w:t>gangswerte in der Folie an.</w:t>
      </w:r>
    </w:p>
    <w:p w:rsidR="00FF6626" w:rsidRDefault="00FF6626" w:rsidP="00FF6626">
      <w:pPr>
        <w:ind w:left="2124" w:hanging="2124"/>
        <w:jc w:val="left"/>
      </w:pPr>
      <w:r>
        <w:t>Entsorgung:</w:t>
      </w:r>
      <w:r>
        <w:tab/>
        <w:t xml:space="preserve">Die Entsorgung kann über den Gelben Sack erfolgen.  </w:t>
      </w:r>
    </w:p>
    <w:p w:rsidR="00FF6626" w:rsidRDefault="00FF6626" w:rsidP="00FF6626">
      <w:pPr>
        <w:ind w:left="2124" w:hanging="2124"/>
        <w:jc w:val="left"/>
        <w:rPr>
          <w:rFonts w:asciiTheme="majorHAnsi" w:hAnsiTheme="majorHAnsi"/>
        </w:rPr>
      </w:pPr>
      <w:r>
        <w:t>Literatur:</w:t>
      </w:r>
      <w:r>
        <w:tab/>
      </w:r>
      <w:r w:rsidRPr="00061264">
        <w:t xml:space="preserve">Schmidkunz, H., &amp; Rentsch, W. (2011). Chemische Freihandversuche: Kleine Versuche mit großer Wirkung. Köln: </w:t>
      </w:r>
      <w:proofErr w:type="spellStart"/>
      <w:r w:rsidRPr="00061264">
        <w:t>Aulis</w:t>
      </w:r>
      <w:proofErr w:type="spellEnd"/>
      <w:r w:rsidRPr="00061264">
        <w:t>.</w:t>
      </w:r>
    </w:p>
    <w:p w:rsidR="00F525D2" w:rsidRDefault="00FF6626" w:rsidP="00FF6626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</w:r>
      <w:r>
        <w:rPr>
          <w:noProof/>
          <w:lang w:eastAsia="de-DE"/>
        </w:rPr>
        <w:pict>
          <v:shape id="Text Box 209" o:spid="_x0000_s1026" type="#_x0000_t202" style="width:462.45pt;height:44.45pt;visibility:visible;mso-position-horizontal-relative:char;mso-position-vertical-relative:line" fillcolor="white [3201]" strokecolor="#c0504d [3205]" strokeweight="1pt">
            <v:stroke dashstyle="dash"/>
            <v:shadow color="#868686"/>
            <v:textbox>
              <w:txbxContent>
                <w:p w:rsidR="00FF6626" w:rsidRPr="00F31EBF" w:rsidRDefault="00FF6626" w:rsidP="00FF6626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Das Experiment funktioniert recht zuverlässig und hat einen geringen Zeitaufwand. Es macht die abstrakten Größen Enthalpie und Entropie anschaulich. </w:t>
                  </w:r>
                </w:p>
              </w:txbxContent>
            </v:textbox>
            <w10:wrap type="none"/>
            <w10:anchorlock/>
          </v:shape>
        </w:pict>
      </w:r>
    </w:p>
    <w:sectPr w:rsidR="00F525D2" w:rsidSect="00F525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879624B2"/>
    <w:lvl w:ilvl="0">
      <w:start w:val="2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FF6626"/>
    <w:rsid w:val="0040663E"/>
    <w:rsid w:val="00F525D2"/>
    <w:rsid w:val="00FF6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6626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F6626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F6626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F6626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F662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F662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F662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F662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F662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F662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F6626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F6626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F6626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F66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F662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F66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F66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F662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F66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6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6626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Kalinke</dc:creator>
  <cp:lastModifiedBy>Nikolai Kalinke</cp:lastModifiedBy>
  <cp:revision>1</cp:revision>
  <dcterms:created xsi:type="dcterms:W3CDTF">2015-08-26T20:08:00Z</dcterms:created>
  <dcterms:modified xsi:type="dcterms:W3CDTF">2015-08-26T20:09:00Z</dcterms:modified>
</cp:coreProperties>
</file>