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59" w:rsidRDefault="00703259" w:rsidP="00703259">
      <w:pPr>
        <w:pStyle w:val="berschrift1"/>
        <w:numPr>
          <w:ilvl w:val="0"/>
          <w:numId w:val="0"/>
        </w:numPr>
        <w:ind w:left="432" w:hanging="432"/>
      </w:pPr>
      <w:bookmarkStart w:id="0" w:name="_Toc42774570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F3538" wp14:editId="0899796B">
                <wp:simplePos x="0" y="0"/>
                <wp:positionH relativeFrom="column">
                  <wp:posOffset>5715</wp:posOffset>
                </wp:positionH>
                <wp:positionV relativeFrom="paragraph">
                  <wp:posOffset>619125</wp:posOffset>
                </wp:positionV>
                <wp:extent cx="5900420" cy="1686560"/>
                <wp:effectExtent l="0" t="0" r="24130" b="27940"/>
                <wp:wrapSquare wrapText="bothSides"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6865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259" w:rsidRDefault="00703259" w:rsidP="0070325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Die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Biuret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-Probe beruht auf einer Komplexbildung, bei der sich ein violetter Komplex aus Kupfer(II)-Ion als Zentralteilchen und Peptidbindungen als Liganden bildet. Als Vorwissen sollten zuvor koordinative Bindungen Teil des Unterrichts gewesen sein.</w:t>
                            </w:r>
                          </w:p>
                          <w:p w:rsidR="00703259" w:rsidRPr="00F31EBF" w:rsidRDefault="00703259" w:rsidP="0070325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 10%ige Natriumhydroxid-Lösung sollte vorbereitet werden, da beim Umgang mit Natriumhydroxid-Plätzchen eine Ersatzstoffprüfung erfolgen muss. Dieser Schritt sollte der Klasse transparent gemacht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F3538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.45pt;margin-top:48.75pt;width:464.6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" fillcolor="white [3201]" strokecolor="#4bacc6 [3208]" strokeweight="1pt">
                <v:stroke dashstyle="dash"/>
                <v:shadow color="#868686"/>
                <v:textbox>
                  <w:txbxContent>
                    <w:p w:rsidR="00703259" w:rsidRDefault="00703259" w:rsidP="0070325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Die </w:t>
                      </w:r>
                      <w:proofErr w:type="spellStart"/>
                      <w:r>
                        <w:rPr>
                          <w:color w:val="auto"/>
                        </w:rPr>
                        <w:t>Biuret</w:t>
                      </w:r>
                      <w:proofErr w:type="spellEnd"/>
                      <w:r>
                        <w:rPr>
                          <w:color w:val="auto"/>
                        </w:rPr>
                        <w:t>-Probe beruht auf einer Komplexbildung, bei der sich ein violetter Komplex aus Kupfer(II)-Ion als Zentralteilchen und Peptidbindungen als Liganden bildet. Als Vorwissen sollten zuvor koordinative Bindungen Teil des Unterrichts gewesen sein.</w:t>
                      </w:r>
                    </w:p>
                    <w:p w:rsidR="00703259" w:rsidRPr="00F31EBF" w:rsidRDefault="00703259" w:rsidP="0070325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 10%ige Natriumhydroxid-Lösung sollte vorbereitet werden, da beim Umgang mit Natriumhydroxid-Plätzchen eine Ersatzstoffprüfung erfolgen muss. Dieser Schritt sollte der Klasse transparent gemacht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Schülerversuch – V1 Proteinnachweis durch die </w:t>
      </w:r>
      <w:proofErr w:type="spellStart"/>
      <w:r>
        <w:t>Biuret</w:t>
      </w:r>
      <w:proofErr w:type="spellEnd"/>
      <w:r>
        <w:t>-Probe</w:t>
      </w:r>
      <w:bookmarkEnd w:id="0"/>
    </w:p>
    <w:p w:rsidR="00703259" w:rsidRPr="005812F9" w:rsidRDefault="00703259" w:rsidP="00703259">
      <w:pPr>
        <w:spacing w:line="240" w:lineRule="auto"/>
        <w:rPr>
          <w:sz w:val="8"/>
        </w:rPr>
      </w:pPr>
    </w:p>
    <w:tbl>
      <w:tblPr>
        <w:tblW w:w="9322" w:type="dxa"/>
        <w:tblInd w:w="-1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703259" w:rsidRPr="009C5E28" w:rsidTr="00703259">
        <w:tc>
          <w:tcPr>
            <w:tcW w:w="9322" w:type="dxa"/>
            <w:gridSpan w:val="9"/>
            <w:shd w:val="clear" w:color="auto" w:fill="4F81BD"/>
            <w:vAlign w:val="center"/>
          </w:tcPr>
          <w:p w:rsidR="00703259" w:rsidRPr="00F31EBF" w:rsidRDefault="00703259" w:rsidP="00A50D5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703259" w:rsidRPr="009C5E28" w:rsidTr="0070325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5812F9" w:rsidRDefault="00703259" w:rsidP="00A50D5F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5812F9">
              <w:rPr>
                <w:bCs/>
                <w:sz w:val="20"/>
                <w:szCs w:val="20"/>
              </w:rPr>
              <w:t>Kupfer</w:t>
            </w:r>
            <w:r>
              <w:rPr>
                <w:bCs/>
                <w:sz w:val="20"/>
                <w:szCs w:val="20"/>
              </w:rPr>
              <w:t xml:space="preserve">(II)-sulfat </w:t>
            </w:r>
            <w:proofErr w:type="spellStart"/>
            <w:r>
              <w:rPr>
                <w:bCs/>
                <w:sz w:val="20"/>
                <w:szCs w:val="20"/>
              </w:rPr>
              <w:t>Pentahydrat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5812F9" w:rsidRDefault="00703259" w:rsidP="00A50D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302, 319, 315,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03259" w:rsidRPr="005812F9" w:rsidRDefault="00703259" w:rsidP="00A50D5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273, 302+352, 305+351+338</w:t>
            </w:r>
          </w:p>
        </w:tc>
      </w:tr>
      <w:tr w:rsidR="00703259" w:rsidRPr="009C5E28" w:rsidTr="00703259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703259" w:rsidRPr="005812F9" w:rsidRDefault="00703259" w:rsidP="00A50D5F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Natriumhydroxid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703259" w:rsidRPr="005812F9" w:rsidRDefault="00703259" w:rsidP="00A50D5F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314, 290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703259" w:rsidRPr="005812F9" w:rsidRDefault="00703259" w:rsidP="00A50D5F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280, 301+330+331, 305+351+338, 308+310</w:t>
            </w:r>
          </w:p>
        </w:tc>
      </w:tr>
      <w:tr w:rsidR="00703259" w:rsidRPr="009C5E28" w:rsidTr="0070325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9C5E28" w:rsidRDefault="00703259" w:rsidP="00A50D5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2D3A9B5" wp14:editId="0D224233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9C5E28" w:rsidRDefault="00703259" w:rsidP="00A50D5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6524FE8" wp14:editId="4ED05CA6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9C5E28" w:rsidRDefault="00703259" w:rsidP="00A50D5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A7F3415" wp14:editId="6CFDD30E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9C5E28" w:rsidRDefault="00703259" w:rsidP="00A50D5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096C096" wp14:editId="1267281E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9C5E28" w:rsidRDefault="00703259" w:rsidP="00A50D5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A7AB069" wp14:editId="6FCE77BF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9C5E28" w:rsidRDefault="00703259" w:rsidP="00A50D5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ED4BECA" wp14:editId="22A83482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9C5E28" w:rsidRDefault="00703259" w:rsidP="00A50D5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F33300" wp14:editId="71F83D52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03259" w:rsidRPr="009C5E28" w:rsidRDefault="00703259" w:rsidP="00A50D5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B556714" wp14:editId="76604081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03259" w:rsidRPr="009C5E28" w:rsidRDefault="00703259" w:rsidP="00A50D5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9797B0" wp14:editId="03A31A7A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3259" w:rsidRDefault="00703259" w:rsidP="00703259">
      <w:pPr>
        <w:tabs>
          <w:tab w:val="left" w:pos="1701"/>
          <w:tab w:val="left" w:pos="1985"/>
        </w:tabs>
        <w:ind w:left="1980" w:hanging="1980"/>
      </w:pPr>
    </w:p>
    <w:p w:rsidR="00703259" w:rsidRDefault="00703259" w:rsidP="0070325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3 Reagenzgläser, Bechergläser, Reagenzglasstopfen</w:t>
      </w:r>
    </w:p>
    <w:p w:rsidR="00703259" w:rsidRPr="00ED07C2" w:rsidRDefault="00703259" w:rsidP="00703259">
      <w:pPr>
        <w:ind w:left="1980" w:hanging="1980"/>
      </w:pPr>
      <w:r>
        <w:t>Chemikalien:</w:t>
      </w:r>
      <w:r>
        <w:tab/>
        <w:t>Kupfer(II)-sulfat-</w:t>
      </w:r>
      <w:proofErr w:type="spellStart"/>
      <w:r>
        <w:t>Pentahydrat</w:t>
      </w:r>
      <w:proofErr w:type="spellEnd"/>
      <w:r>
        <w:t xml:space="preserve">-Lösung (10 %), Natriumhydroxid-Lösung (10 %), 2 proteinhaltige Lösungen (aus Gelatine, Eiklar etc.), </w:t>
      </w:r>
      <w:proofErr w:type="spellStart"/>
      <w:r>
        <w:t>dest</w:t>
      </w:r>
      <w:proofErr w:type="spellEnd"/>
      <w:r>
        <w:t>. Wasser</w:t>
      </w:r>
    </w:p>
    <w:p w:rsidR="00703259" w:rsidRDefault="00703259" w:rsidP="00703259">
      <w:pPr>
        <w:ind w:left="1980" w:hanging="1980"/>
        <w:rPr>
          <w:color w:val="auto"/>
        </w:rPr>
      </w:pPr>
      <w:r>
        <w:t xml:space="preserve">Durchführung: </w:t>
      </w:r>
      <w:r>
        <w:tab/>
      </w:r>
      <w:r>
        <w:rPr>
          <w:color w:val="auto"/>
        </w:rPr>
        <w:t xml:space="preserve">Zur Herstellung der vorbereiteten Eiklar-Lösung wird das Eiklar eines Eis mit </w:t>
      </w:r>
      <w:proofErr w:type="spellStart"/>
      <w:r>
        <w:rPr>
          <w:color w:val="auto"/>
        </w:rPr>
        <w:t>dest</w:t>
      </w:r>
      <w:proofErr w:type="spellEnd"/>
      <w:r>
        <w:rPr>
          <w:color w:val="auto"/>
        </w:rPr>
        <w:t xml:space="preserve">. Wasser, in dem 1 g Natriumchlorid gelöst ist, auf 100 mL verdünnt. </w:t>
      </w:r>
    </w:p>
    <w:p w:rsidR="00703259" w:rsidRDefault="00703259" w:rsidP="00703259">
      <w:pPr>
        <w:ind w:left="1980"/>
      </w:pPr>
      <w:r>
        <w:rPr>
          <w:color w:val="auto"/>
        </w:rPr>
        <w:t xml:space="preserve">Zunächst wird die Gelatine-Lösung wird mit 2 Esslöffeln Gelatine-Pulver auf 100 mL </w:t>
      </w:r>
      <w:proofErr w:type="spellStart"/>
      <w:r>
        <w:rPr>
          <w:color w:val="auto"/>
        </w:rPr>
        <w:t>dest</w:t>
      </w:r>
      <w:proofErr w:type="spellEnd"/>
      <w:r>
        <w:rPr>
          <w:color w:val="auto"/>
        </w:rPr>
        <w:t xml:space="preserve">. Wasser angesetzt. </w:t>
      </w:r>
      <w:r>
        <w:t>Anschließend werden 5 mL einer 10 %</w:t>
      </w:r>
      <w:proofErr w:type="spellStart"/>
      <w:r>
        <w:t>igen</w:t>
      </w:r>
      <w:proofErr w:type="spellEnd"/>
      <w:r>
        <w:t xml:space="preserve"> </w:t>
      </w:r>
      <w:proofErr w:type="gramStart"/>
      <w:r>
        <w:t>Kupfer(II)-sulfat-</w:t>
      </w:r>
      <w:proofErr w:type="spellStart"/>
      <w:r>
        <w:t>Pentahydrat</w:t>
      </w:r>
      <w:proofErr w:type="spellEnd"/>
      <w:r>
        <w:t>-Lösung</w:t>
      </w:r>
      <w:proofErr w:type="gramEnd"/>
      <w:r>
        <w:t xml:space="preserve"> angesetzt. In 3 Reagenzgläsern werden ca. 2 mL Eiklar-Lösung, eine Gelatine-Lösung und als Blindprobe </w:t>
      </w:r>
      <w:proofErr w:type="spellStart"/>
      <w:r>
        <w:t>dest</w:t>
      </w:r>
      <w:proofErr w:type="spellEnd"/>
      <w:r>
        <w:t>. Wasser vorgelegt. Zu den jeweiligen Lösungen wird das gleiche Volumen an bereitgestellter Natriumhydroxid-Lösung hinzugegeben und durch Schütteln vermischt. Anschließend werden in jedes Reagenzglas 3 Tropfen der Kupfer(II)-sulfat-Lösung hinzugegeben und erneut geschüttelt.</w:t>
      </w:r>
    </w:p>
    <w:p w:rsidR="00703259" w:rsidRDefault="00703259" w:rsidP="00703259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Bei der Zugabe der hellblauen Kupfer(II)-sulfat-Lösung bildet sich zunächst ein blauer Niederschlag (Abb. 3, </w:t>
      </w:r>
      <w:proofErr w:type="spellStart"/>
      <w:r>
        <w:t>mitte</w:t>
      </w:r>
      <w:proofErr w:type="spellEnd"/>
      <w:r>
        <w:t>). Dieser löst sich bei den Proben mit proteinhaltiger Lösung nach Schütteln wieder und es findet eine Farbwechsel statt – es bildet sich eine violette Lösung (Abb. 3, rechts). In der Blindprobe bleibt der blaue Niederschlag erhalten (Abb. 3, links).</w:t>
      </w:r>
    </w:p>
    <w:p w:rsidR="00703259" w:rsidRDefault="00703259" w:rsidP="00703259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3A5858">
        <w:rPr>
          <w:noProof/>
          <w:lang w:eastAsia="de-DE"/>
        </w:rPr>
        <w:lastRenderedPageBreak/>
        <w:drawing>
          <wp:inline distT="0" distB="0" distL="0" distR="0" wp14:anchorId="233B5E23" wp14:editId="379737D0">
            <wp:extent cx="1698795" cy="2520000"/>
            <wp:effectExtent l="0" t="0" r="0" b="0"/>
            <wp:docPr id="39" name="Grafik 39" descr="C:\Users\Max\Dropbox\Photos\14396649965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\Dropbox\Photos\143966499658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879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</w:t>
      </w:r>
      <w:r w:rsidRPr="003A5858">
        <w:rPr>
          <w:noProof/>
          <w:lang w:eastAsia="de-DE"/>
        </w:rPr>
        <w:drawing>
          <wp:inline distT="0" distB="0" distL="0" distR="0" wp14:anchorId="3F44EAE6" wp14:editId="51F44635">
            <wp:extent cx="1538618" cy="2520000"/>
            <wp:effectExtent l="0" t="0" r="4445" b="0"/>
            <wp:docPr id="37" name="Grafik 37" descr="C:\Users\Max\Dropbox\Photos\14396649581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\Dropbox\Photos\143966495817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861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 w:rsidRPr="003A5858">
        <w:rPr>
          <w:noProof/>
          <w:lang w:eastAsia="de-DE"/>
        </w:rPr>
        <w:drawing>
          <wp:inline distT="0" distB="0" distL="0" distR="0" wp14:anchorId="23363220" wp14:editId="712DCB6A">
            <wp:extent cx="1647370" cy="2520000"/>
            <wp:effectExtent l="0" t="0" r="0" b="0"/>
            <wp:docPr id="38" name="Grafik 38" descr="C:\Users\Max\Dropbox\Photos\14396649757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\Dropbox\Photos\143966497573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737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3259" w:rsidRDefault="00703259" w:rsidP="00703259">
      <w:pPr>
        <w:pStyle w:val="Beschriftung"/>
        <w:suppressAutoHyphens/>
        <w:ind w:left="705" w:hanging="705"/>
        <w:jc w:val="left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: </w:t>
      </w:r>
      <w:r>
        <w:tab/>
        <w:t>Blindprobe mit hellblauem Kupfer(II)-hydroxid-Niederschlag (links), Kupfer(II)-hydroxid-Niederschlag unter Anwesenheit von Peptidbindungen (mittig). Durch Lösen des Niederschlags entsteht eine violette Lösung (rechts).</w:t>
      </w:r>
    </w:p>
    <w:p w:rsidR="00703259" w:rsidRDefault="00703259" w:rsidP="00703259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Bei der Zugabe der Kupfer(II)-sulfat-Lösung bildet sich in der alkalischen Lösung zunächst ein Niederschlag aus blauem Kupferhydroxid. Dieser löst sich, da die Kupfer-Ionen mit den freien Elektronenpaaren der Stickstoffatome der Aminosäuren in der Peptidbindung eine koordinative Bindung eingehen und sich ein löslicher violetter Komplex bildet. Diese Probe wird </w:t>
      </w:r>
      <w:proofErr w:type="spellStart"/>
      <w:r>
        <w:t>Biuret</w:t>
      </w:r>
      <w:proofErr w:type="spellEnd"/>
      <w:r>
        <w:t xml:space="preserve">-Probe genannt, da die Probe am Stoff </w:t>
      </w:r>
      <w:proofErr w:type="spellStart"/>
      <w:r>
        <w:t>Biuret</w:t>
      </w:r>
      <w:proofErr w:type="spellEnd"/>
      <w:r>
        <w:t xml:space="preserve"> entdeckt wurde. </w:t>
      </w:r>
      <w:proofErr w:type="spellStart"/>
      <w:r>
        <w:t>Biuret</w:t>
      </w:r>
      <w:proofErr w:type="spellEnd"/>
      <w:r>
        <w:t xml:space="preserve"> entsteht beim Erhitzen von Harnstoff-Lösung, wobei zwei ebenfalls stickstoffhaltige Harnstoff-Moleküle unter Ammoniak-Abspaltung (NH</w:t>
      </w:r>
      <w:r w:rsidRPr="00EC1C55">
        <w:rPr>
          <w:vertAlign w:val="subscript"/>
        </w:rPr>
        <w:t>3</w:t>
      </w:r>
      <w:r>
        <w:t>) kondensieren.</w:t>
      </w:r>
    </w:p>
    <w:p w:rsidR="00703259" w:rsidRDefault="00703259" w:rsidP="00703259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Kupferhaltige Lösungen werden im Schwermetallbehälter entsorgt.</w:t>
      </w:r>
    </w:p>
    <w:p w:rsidR="00703259" w:rsidRDefault="00703259" w:rsidP="00703259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Überschüssige Natriumhydroxid-Lösung wird im Säure-Base-Behälter entsorgt.</w:t>
      </w:r>
    </w:p>
    <w:p w:rsidR="00703259" w:rsidRDefault="00703259" w:rsidP="00703259">
      <w:pPr>
        <w:tabs>
          <w:tab w:val="left" w:pos="1701"/>
          <w:tab w:val="left" w:pos="1985"/>
        </w:tabs>
        <w:ind w:left="1980" w:hanging="1980"/>
      </w:pPr>
      <w:r>
        <w:t>Literatur:</w:t>
      </w:r>
      <w:r>
        <w:tab/>
      </w:r>
      <w:r>
        <w:tab/>
        <w:t xml:space="preserve">Schunk, A. (2001). Die </w:t>
      </w:r>
      <w:proofErr w:type="spellStart"/>
      <w:r>
        <w:t>Biuret</w:t>
      </w:r>
      <w:proofErr w:type="spellEnd"/>
      <w:r>
        <w:t>-Reaktion</w:t>
      </w:r>
      <w:r w:rsidRPr="004D468F">
        <w:rPr>
          <w:color w:val="auto"/>
        </w:rPr>
        <w:t xml:space="preserve">. </w:t>
      </w:r>
      <w:hyperlink r:id="rId20" w:history="1">
        <w:r w:rsidRPr="004D468F">
          <w:rPr>
            <w:rStyle w:val="Hyperlink"/>
            <w:color w:val="auto"/>
            <w:u w:val="none"/>
          </w:rPr>
          <w:t>http://www.axel-schunk.de/experiment/edm0110.html</w:t>
        </w:r>
      </w:hyperlink>
      <w:r w:rsidRPr="004D468F">
        <w:rPr>
          <w:color w:val="auto"/>
        </w:rPr>
        <w:t xml:space="preserve"> </w:t>
      </w:r>
      <w:r>
        <w:t>(abgerufen am 13.08.2015)</w:t>
      </w:r>
    </w:p>
    <w:p w:rsidR="00FF4963" w:rsidRPr="00703259" w:rsidRDefault="00703259" w:rsidP="00703259">
      <w:pPr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rPr>
          <w:noProof/>
          <w:lang w:eastAsia="de-DE"/>
        </w:rPr>
        <w:lastRenderedPageBreak/>
        <mc:AlternateContent>
          <mc:Choice Requires="wps">
            <w:drawing>
              <wp:inline distT="0" distB="0" distL="0" distR="0" wp14:anchorId="04E1A0E4" wp14:editId="5EE5F636">
                <wp:extent cx="5873115" cy="3190875"/>
                <wp:effectExtent l="13970" t="13970" r="8890" b="14605"/>
                <wp:docPr id="5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3190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3259" w:rsidRDefault="00703259" w:rsidP="00703259">
                            <w:pPr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>Unterrichtsanschlüsse</w:t>
                            </w:r>
                          </w:p>
                          <w:p w:rsidR="00703259" w:rsidRDefault="00703259" w:rsidP="0070325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Der Nachweis von Peptiden bzw. Proteinen kann alternativ auch durch Besprühen proteinhaltiger Substanzen mit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ethanolischer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Ninhydrin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-Lösung oder durch den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Xanthoprotein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-Nachweis erfolgen. Bei letzterem werden aromatische Aminosäurereste durch Zugabe von Salpetersäure-Lösung nitriert. Anhand dieses Nachweises können anschließend die Struktur der Reste und der Mechanismus der Nitrierung diskutiert werden.</w:t>
                            </w:r>
                          </w:p>
                          <w:p w:rsidR="00703259" w:rsidRDefault="00703259" w:rsidP="0070325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Biuret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-Nachweis kann anschließend mit proteinhaltigen Lebensmitteln durchgeführt werden.</w:t>
                            </w:r>
                          </w:p>
                          <w:p w:rsidR="00703259" w:rsidRPr="00F31EBF" w:rsidRDefault="00703259" w:rsidP="00703259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Mit der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Biuret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>-Probe getestete Aminosäuren (z.B. mit einer Glycin-Lösung) bilden einen blauen, löslichen Komplex. Auch einzelne Aminosäuren vermögen also an Kupfer(II)-Ionen koordinativ zu binden.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E1A0E4" id="Text Box 131" o:spid="_x0000_s1027" type="#_x0000_t202" style="width:462.45pt;height:2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" fillcolor="white [3201]" strokecolor="#c0504d [3205]" strokeweight="1pt">
                <v:stroke dashstyle="dash"/>
                <v:shadow color="#868686"/>
                <v:textbox>
                  <w:txbxContent>
                    <w:p w:rsidR="00703259" w:rsidRDefault="00703259" w:rsidP="00703259">
                      <w:pPr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>Unterrichtsanschlüsse</w:t>
                      </w:r>
                    </w:p>
                    <w:p w:rsidR="00703259" w:rsidRDefault="00703259" w:rsidP="0070325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Der Nachweis von Peptiden bzw. Proteinen kann alternativ auch durch Besprühen proteinhaltiger Substanzen mit </w:t>
                      </w:r>
                      <w:proofErr w:type="spellStart"/>
                      <w:r>
                        <w:rPr>
                          <w:color w:val="auto"/>
                        </w:rPr>
                        <w:t>ethanolischer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auto"/>
                        </w:rPr>
                        <w:t>Ninhydrin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-Lösung oder durch den </w:t>
                      </w:r>
                      <w:proofErr w:type="spellStart"/>
                      <w:r>
                        <w:rPr>
                          <w:color w:val="auto"/>
                        </w:rPr>
                        <w:t>Xanthoprotein</w:t>
                      </w:r>
                      <w:proofErr w:type="spellEnd"/>
                      <w:r>
                        <w:rPr>
                          <w:color w:val="auto"/>
                        </w:rPr>
                        <w:t>-Nachweis erfolgen. Bei letzterem werden aromatische Aminosäurereste durch Zugabe von Salpetersäure-Lösung nitriert. Anhand dieses Nachweises können anschließend die Struktur der Reste und der Mechanismus der Nitrierung diskutiert werden.</w:t>
                      </w:r>
                    </w:p>
                    <w:p w:rsidR="00703259" w:rsidRDefault="00703259" w:rsidP="0070325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Der </w:t>
                      </w:r>
                      <w:proofErr w:type="spellStart"/>
                      <w:r>
                        <w:rPr>
                          <w:color w:val="auto"/>
                        </w:rPr>
                        <w:t>Biuret</w:t>
                      </w:r>
                      <w:proofErr w:type="spellEnd"/>
                      <w:r>
                        <w:rPr>
                          <w:color w:val="auto"/>
                        </w:rPr>
                        <w:t>-Nachweis kann anschließend mit proteinhaltigen Lebensmitteln durchgeführt werden.</w:t>
                      </w:r>
                    </w:p>
                    <w:p w:rsidR="00703259" w:rsidRPr="00F31EBF" w:rsidRDefault="00703259" w:rsidP="00703259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Mit der </w:t>
                      </w:r>
                      <w:proofErr w:type="spellStart"/>
                      <w:r>
                        <w:rPr>
                          <w:color w:val="auto"/>
                        </w:rPr>
                        <w:t>Biuret</w:t>
                      </w:r>
                      <w:proofErr w:type="spellEnd"/>
                      <w:r>
                        <w:rPr>
                          <w:color w:val="auto"/>
                        </w:rPr>
                        <w:t>-Probe getestete Aminosäuren (z.B. mit einer Glycin-Lösung) bilden einen blauen, löslichen Komplex. Auch einzelne Aminosäuren vermögen also an Kupfer(II)-Ionen koordinativ zu binden.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sectPr w:rsidR="00FF4963" w:rsidRPr="00703259" w:rsidSect="00880D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418" w:bottom="709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1A5" w:rsidRDefault="002261A5" w:rsidP="0086227B">
      <w:pPr>
        <w:spacing w:after="0" w:line="240" w:lineRule="auto"/>
      </w:pPr>
      <w:r>
        <w:separator/>
      </w:r>
    </w:p>
  </w:endnote>
  <w:endnote w:type="continuationSeparator" w:id="0">
    <w:p w:rsidR="002261A5" w:rsidRDefault="002261A5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15" w:rsidRDefault="0006601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15" w:rsidRDefault="0006601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15" w:rsidRDefault="0006601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1A5" w:rsidRDefault="002261A5" w:rsidP="0086227B">
      <w:pPr>
        <w:spacing w:after="0" w:line="240" w:lineRule="auto"/>
      </w:pPr>
      <w:r>
        <w:separator/>
      </w:r>
    </w:p>
  </w:footnote>
  <w:footnote w:type="continuationSeparator" w:id="0">
    <w:p w:rsidR="002261A5" w:rsidRDefault="002261A5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15" w:rsidRDefault="0006601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34B" w:rsidRPr="00880D96" w:rsidRDefault="00B1334B" w:rsidP="00880D9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015" w:rsidRDefault="0006601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23DDE"/>
    <w:multiLevelType w:val="hybridMultilevel"/>
    <w:tmpl w:val="64405CB2"/>
    <w:lvl w:ilvl="0" w:tplc="0407000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</w:abstractNum>
  <w:abstractNum w:abstractNumId="5" w15:restartNumberingAfterBreak="0">
    <w:nsid w:val="2FAF04B6"/>
    <w:multiLevelType w:val="hybridMultilevel"/>
    <w:tmpl w:val="1DA6E8D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7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27C49"/>
    <w:multiLevelType w:val="hybridMultilevel"/>
    <w:tmpl w:val="220457D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E9279F3"/>
    <w:multiLevelType w:val="hybridMultilevel"/>
    <w:tmpl w:val="6DFA98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F19D2"/>
    <w:multiLevelType w:val="hybridMultilevel"/>
    <w:tmpl w:val="967220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7664D"/>
    <w:multiLevelType w:val="hybridMultilevel"/>
    <w:tmpl w:val="C61CD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C30D3"/>
    <w:multiLevelType w:val="hybridMultilevel"/>
    <w:tmpl w:val="7FFA2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13"/>
  </w:num>
  <w:num w:numId="16">
    <w:abstractNumId w:val="2"/>
  </w:num>
  <w:num w:numId="17">
    <w:abstractNumId w:val="15"/>
  </w:num>
  <w:num w:numId="18">
    <w:abstractNumId w:val="3"/>
  </w:num>
  <w:num w:numId="19">
    <w:abstractNumId w:val="0"/>
  </w:num>
  <w:num w:numId="20">
    <w:abstractNumId w:val="6"/>
  </w:num>
  <w:num w:numId="21">
    <w:abstractNumId w:val="17"/>
  </w:num>
  <w:num w:numId="22">
    <w:abstractNumId w:val="16"/>
  </w:num>
  <w:num w:numId="23">
    <w:abstractNumId w:val="4"/>
  </w:num>
  <w:num w:numId="24">
    <w:abstractNumId w:val="5"/>
  </w:num>
  <w:num w:numId="25">
    <w:abstractNumId w:val="12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1D5A"/>
    <w:rsid w:val="00007E3F"/>
    <w:rsid w:val="00011800"/>
    <w:rsid w:val="000137A3"/>
    <w:rsid w:val="00014E7D"/>
    <w:rsid w:val="00022871"/>
    <w:rsid w:val="000250A6"/>
    <w:rsid w:val="00041562"/>
    <w:rsid w:val="00047445"/>
    <w:rsid w:val="00056798"/>
    <w:rsid w:val="0006287D"/>
    <w:rsid w:val="00066015"/>
    <w:rsid w:val="0006684E"/>
    <w:rsid w:val="00066DE1"/>
    <w:rsid w:val="00067AEC"/>
    <w:rsid w:val="00072812"/>
    <w:rsid w:val="000735B9"/>
    <w:rsid w:val="00074A34"/>
    <w:rsid w:val="0007729E"/>
    <w:rsid w:val="000861DC"/>
    <w:rsid w:val="00086266"/>
    <w:rsid w:val="000972FF"/>
    <w:rsid w:val="000A7812"/>
    <w:rsid w:val="000C4EB4"/>
    <w:rsid w:val="000D10FB"/>
    <w:rsid w:val="000D2C37"/>
    <w:rsid w:val="000D7381"/>
    <w:rsid w:val="000E0EBE"/>
    <w:rsid w:val="000E21A7"/>
    <w:rsid w:val="000E7DB1"/>
    <w:rsid w:val="000F5EEC"/>
    <w:rsid w:val="000F61BA"/>
    <w:rsid w:val="001022B4"/>
    <w:rsid w:val="0012481E"/>
    <w:rsid w:val="00125CEA"/>
    <w:rsid w:val="00132AD5"/>
    <w:rsid w:val="0013621E"/>
    <w:rsid w:val="00143FD1"/>
    <w:rsid w:val="00153EA8"/>
    <w:rsid w:val="00157F3D"/>
    <w:rsid w:val="00171731"/>
    <w:rsid w:val="00173EE7"/>
    <w:rsid w:val="00195635"/>
    <w:rsid w:val="001A7524"/>
    <w:rsid w:val="001B46E0"/>
    <w:rsid w:val="001C206A"/>
    <w:rsid w:val="001C5EFC"/>
    <w:rsid w:val="001D26BD"/>
    <w:rsid w:val="001E43E5"/>
    <w:rsid w:val="001E7A33"/>
    <w:rsid w:val="00206D6B"/>
    <w:rsid w:val="00216E3C"/>
    <w:rsid w:val="002261A5"/>
    <w:rsid w:val="0023241F"/>
    <w:rsid w:val="002347FE"/>
    <w:rsid w:val="002375EF"/>
    <w:rsid w:val="00254598"/>
    <w:rsid w:val="00254F3F"/>
    <w:rsid w:val="00270289"/>
    <w:rsid w:val="0027504D"/>
    <w:rsid w:val="0028080E"/>
    <w:rsid w:val="0028646F"/>
    <w:rsid w:val="002944CF"/>
    <w:rsid w:val="002A716F"/>
    <w:rsid w:val="002A7855"/>
    <w:rsid w:val="002B0B14"/>
    <w:rsid w:val="002E0F34"/>
    <w:rsid w:val="002E2DD3"/>
    <w:rsid w:val="002E38A0"/>
    <w:rsid w:val="002E5491"/>
    <w:rsid w:val="002E5FCC"/>
    <w:rsid w:val="002F25D2"/>
    <w:rsid w:val="002F38EE"/>
    <w:rsid w:val="00302BE5"/>
    <w:rsid w:val="003057C7"/>
    <w:rsid w:val="003155AA"/>
    <w:rsid w:val="00320877"/>
    <w:rsid w:val="00325336"/>
    <w:rsid w:val="00330482"/>
    <w:rsid w:val="0033677B"/>
    <w:rsid w:val="00336B3B"/>
    <w:rsid w:val="00337B69"/>
    <w:rsid w:val="00344BB7"/>
    <w:rsid w:val="00345293"/>
    <w:rsid w:val="00345F54"/>
    <w:rsid w:val="0038284A"/>
    <w:rsid w:val="003837C2"/>
    <w:rsid w:val="00384682"/>
    <w:rsid w:val="003A5858"/>
    <w:rsid w:val="003B49C6"/>
    <w:rsid w:val="003C5747"/>
    <w:rsid w:val="003D3F47"/>
    <w:rsid w:val="003D4810"/>
    <w:rsid w:val="003D529E"/>
    <w:rsid w:val="003E69AB"/>
    <w:rsid w:val="003F10F3"/>
    <w:rsid w:val="003F60C3"/>
    <w:rsid w:val="00401750"/>
    <w:rsid w:val="004102B8"/>
    <w:rsid w:val="0041341B"/>
    <w:rsid w:val="0041565C"/>
    <w:rsid w:val="00416558"/>
    <w:rsid w:val="004179C1"/>
    <w:rsid w:val="00422471"/>
    <w:rsid w:val="00434D4E"/>
    <w:rsid w:val="00434F30"/>
    <w:rsid w:val="00442EB1"/>
    <w:rsid w:val="004669F1"/>
    <w:rsid w:val="00486C9F"/>
    <w:rsid w:val="0049087A"/>
    <w:rsid w:val="004944F3"/>
    <w:rsid w:val="004B0CC6"/>
    <w:rsid w:val="004B200E"/>
    <w:rsid w:val="004B3E0E"/>
    <w:rsid w:val="004C64A6"/>
    <w:rsid w:val="004D2994"/>
    <w:rsid w:val="004D468F"/>
    <w:rsid w:val="004E3B4A"/>
    <w:rsid w:val="004F1A17"/>
    <w:rsid w:val="00503C6A"/>
    <w:rsid w:val="005115B1"/>
    <w:rsid w:val="00511B2E"/>
    <w:rsid w:val="005131C3"/>
    <w:rsid w:val="005228A9"/>
    <w:rsid w:val="005240FE"/>
    <w:rsid w:val="00526F69"/>
    <w:rsid w:val="00530637"/>
    <w:rsid w:val="00530A18"/>
    <w:rsid w:val="00532CD5"/>
    <w:rsid w:val="00537D90"/>
    <w:rsid w:val="00544922"/>
    <w:rsid w:val="005624F6"/>
    <w:rsid w:val="005650D4"/>
    <w:rsid w:val="005669B2"/>
    <w:rsid w:val="00567838"/>
    <w:rsid w:val="00573704"/>
    <w:rsid w:val="00574063"/>
    <w:rsid w:val="005745F8"/>
    <w:rsid w:val="0057596C"/>
    <w:rsid w:val="005812F9"/>
    <w:rsid w:val="00591B02"/>
    <w:rsid w:val="00595177"/>
    <w:rsid w:val="005978FA"/>
    <w:rsid w:val="005A2E89"/>
    <w:rsid w:val="005B1F71"/>
    <w:rsid w:val="005B23FC"/>
    <w:rsid w:val="005B60E3"/>
    <w:rsid w:val="005C0767"/>
    <w:rsid w:val="005C2F39"/>
    <w:rsid w:val="005E1939"/>
    <w:rsid w:val="005E3970"/>
    <w:rsid w:val="005F2176"/>
    <w:rsid w:val="005F3F29"/>
    <w:rsid w:val="006005BB"/>
    <w:rsid w:val="00601FF0"/>
    <w:rsid w:val="00611E65"/>
    <w:rsid w:val="00614957"/>
    <w:rsid w:val="00626874"/>
    <w:rsid w:val="00631F0F"/>
    <w:rsid w:val="00637239"/>
    <w:rsid w:val="00654117"/>
    <w:rsid w:val="00662833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E32AF"/>
    <w:rsid w:val="006E451C"/>
    <w:rsid w:val="006E766A"/>
    <w:rsid w:val="006F4715"/>
    <w:rsid w:val="00703259"/>
    <w:rsid w:val="00707392"/>
    <w:rsid w:val="0072123D"/>
    <w:rsid w:val="007409BF"/>
    <w:rsid w:val="00745818"/>
    <w:rsid w:val="00746773"/>
    <w:rsid w:val="00775302"/>
    <w:rsid w:val="00775EEC"/>
    <w:rsid w:val="0078071E"/>
    <w:rsid w:val="00790D3B"/>
    <w:rsid w:val="0079162D"/>
    <w:rsid w:val="007A68A5"/>
    <w:rsid w:val="007A7FA8"/>
    <w:rsid w:val="007D45DB"/>
    <w:rsid w:val="007E586C"/>
    <w:rsid w:val="007E5BA6"/>
    <w:rsid w:val="007E7412"/>
    <w:rsid w:val="007F2348"/>
    <w:rsid w:val="00801678"/>
    <w:rsid w:val="008042F5"/>
    <w:rsid w:val="00815FB9"/>
    <w:rsid w:val="00821E83"/>
    <w:rsid w:val="0082230A"/>
    <w:rsid w:val="00823D23"/>
    <w:rsid w:val="008241D3"/>
    <w:rsid w:val="00837114"/>
    <w:rsid w:val="0086227B"/>
    <w:rsid w:val="008664DF"/>
    <w:rsid w:val="00875E5B"/>
    <w:rsid w:val="00880D96"/>
    <w:rsid w:val="0088451A"/>
    <w:rsid w:val="00896D5A"/>
    <w:rsid w:val="008A5D98"/>
    <w:rsid w:val="008B5C95"/>
    <w:rsid w:val="008B7FD6"/>
    <w:rsid w:val="008C2D26"/>
    <w:rsid w:val="008C71EE"/>
    <w:rsid w:val="008D0ED6"/>
    <w:rsid w:val="008D67B2"/>
    <w:rsid w:val="008E12F8"/>
    <w:rsid w:val="008E1A25"/>
    <w:rsid w:val="008E345D"/>
    <w:rsid w:val="00905459"/>
    <w:rsid w:val="00913D97"/>
    <w:rsid w:val="00914C17"/>
    <w:rsid w:val="00936F75"/>
    <w:rsid w:val="0094350A"/>
    <w:rsid w:val="009452BF"/>
    <w:rsid w:val="00946F4E"/>
    <w:rsid w:val="00946F8B"/>
    <w:rsid w:val="00954DC8"/>
    <w:rsid w:val="00961647"/>
    <w:rsid w:val="00967AAC"/>
    <w:rsid w:val="00971E91"/>
    <w:rsid w:val="00972362"/>
    <w:rsid w:val="009735A3"/>
    <w:rsid w:val="00973F3F"/>
    <w:rsid w:val="009775D7"/>
    <w:rsid w:val="00977ED8"/>
    <w:rsid w:val="0098168E"/>
    <w:rsid w:val="00993407"/>
    <w:rsid w:val="00994634"/>
    <w:rsid w:val="00997354"/>
    <w:rsid w:val="009A3DA2"/>
    <w:rsid w:val="009A6C79"/>
    <w:rsid w:val="009B0D3F"/>
    <w:rsid w:val="009C32AC"/>
    <w:rsid w:val="009C6F21"/>
    <w:rsid w:val="009C7687"/>
    <w:rsid w:val="009D150C"/>
    <w:rsid w:val="009D4BD9"/>
    <w:rsid w:val="009F0667"/>
    <w:rsid w:val="009F096C"/>
    <w:rsid w:val="009F0CE9"/>
    <w:rsid w:val="009F5A39"/>
    <w:rsid w:val="009F61D4"/>
    <w:rsid w:val="00A006C3"/>
    <w:rsid w:val="00A012CE"/>
    <w:rsid w:val="00A0582F"/>
    <w:rsid w:val="00A05C2F"/>
    <w:rsid w:val="00A160F8"/>
    <w:rsid w:val="00A2136F"/>
    <w:rsid w:val="00A2301A"/>
    <w:rsid w:val="00A34A8B"/>
    <w:rsid w:val="00A5564F"/>
    <w:rsid w:val="00A61671"/>
    <w:rsid w:val="00A7439F"/>
    <w:rsid w:val="00A75F0A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AF239F"/>
    <w:rsid w:val="00B02829"/>
    <w:rsid w:val="00B04AEF"/>
    <w:rsid w:val="00B1334B"/>
    <w:rsid w:val="00B21F20"/>
    <w:rsid w:val="00B433C0"/>
    <w:rsid w:val="00B51643"/>
    <w:rsid w:val="00B51B39"/>
    <w:rsid w:val="00B571E6"/>
    <w:rsid w:val="00B619BB"/>
    <w:rsid w:val="00B61A4F"/>
    <w:rsid w:val="00B636B6"/>
    <w:rsid w:val="00B901F6"/>
    <w:rsid w:val="00B93BBF"/>
    <w:rsid w:val="00B96C3C"/>
    <w:rsid w:val="00BA0E9B"/>
    <w:rsid w:val="00BC4F56"/>
    <w:rsid w:val="00BD1D31"/>
    <w:rsid w:val="00BE7EC9"/>
    <w:rsid w:val="00BF2E3A"/>
    <w:rsid w:val="00BF3982"/>
    <w:rsid w:val="00BF7B08"/>
    <w:rsid w:val="00C00B8D"/>
    <w:rsid w:val="00C0569E"/>
    <w:rsid w:val="00C10D28"/>
    <w:rsid w:val="00C10E22"/>
    <w:rsid w:val="00C12650"/>
    <w:rsid w:val="00C13474"/>
    <w:rsid w:val="00C23319"/>
    <w:rsid w:val="00C35CC2"/>
    <w:rsid w:val="00C364B2"/>
    <w:rsid w:val="00C41275"/>
    <w:rsid w:val="00C428C7"/>
    <w:rsid w:val="00C460EB"/>
    <w:rsid w:val="00C51D56"/>
    <w:rsid w:val="00C66D91"/>
    <w:rsid w:val="00CA514B"/>
    <w:rsid w:val="00CA6231"/>
    <w:rsid w:val="00CB2161"/>
    <w:rsid w:val="00CB58C6"/>
    <w:rsid w:val="00CE1F14"/>
    <w:rsid w:val="00CF0B61"/>
    <w:rsid w:val="00CF79FE"/>
    <w:rsid w:val="00D069A2"/>
    <w:rsid w:val="00D1194E"/>
    <w:rsid w:val="00D407E8"/>
    <w:rsid w:val="00D54590"/>
    <w:rsid w:val="00D60010"/>
    <w:rsid w:val="00D64F71"/>
    <w:rsid w:val="00D72213"/>
    <w:rsid w:val="00D76EE6"/>
    <w:rsid w:val="00D76F6F"/>
    <w:rsid w:val="00D90F31"/>
    <w:rsid w:val="00D92822"/>
    <w:rsid w:val="00DA6545"/>
    <w:rsid w:val="00DC0309"/>
    <w:rsid w:val="00DE18A7"/>
    <w:rsid w:val="00E13C1B"/>
    <w:rsid w:val="00E15519"/>
    <w:rsid w:val="00E17CDE"/>
    <w:rsid w:val="00E22516"/>
    <w:rsid w:val="00E22D23"/>
    <w:rsid w:val="00E24354"/>
    <w:rsid w:val="00E26180"/>
    <w:rsid w:val="00E360AC"/>
    <w:rsid w:val="00E51037"/>
    <w:rsid w:val="00E54798"/>
    <w:rsid w:val="00E84393"/>
    <w:rsid w:val="00E866D8"/>
    <w:rsid w:val="00E91F32"/>
    <w:rsid w:val="00E96AD6"/>
    <w:rsid w:val="00EA32F7"/>
    <w:rsid w:val="00EB3DFE"/>
    <w:rsid w:val="00EB3EA7"/>
    <w:rsid w:val="00EB6DB7"/>
    <w:rsid w:val="00EC1C55"/>
    <w:rsid w:val="00ED07C2"/>
    <w:rsid w:val="00ED1F5D"/>
    <w:rsid w:val="00EE1EFF"/>
    <w:rsid w:val="00EE3111"/>
    <w:rsid w:val="00EE476D"/>
    <w:rsid w:val="00EE79E0"/>
    <w:rsid w:val="00EF161C"/>
    <w:rsid w:val="00EF4D51"/>
    <w:rsid w:val="00EF5479"/>
    <w:rsid w:val="00F17765"/>
    <w:rsid w:val="00F17797"/>
    <w:rsid w:val="00F2604C"/>
    <w:rsid w:val="00F26486"/>
    <w:rsid w:val="00F31EBF"/>
    <w:rsid w:val="00F3487A"/>
    <w:rsid w:val="00F35960"/>
    <w:rsid w:val="00F6052F"/>
    <w:rsid w:val="00F74A95"/>
    <w:rsid w:val="00F849B0"/>
    <w:rsid w:val="00FA486B"/>
    <w:rsid w:val="00FA58C5"/>
    <w:rsid w:val="00FB3D74"/>
    <w:rsid w:val="00FC02BE"/>
    <w:rsid w:val="00FC1EB6"/>
    <w:rsid w:val="00FC6D80"/>
    <w:rsid w:val="00FD397B"/>
    <w:rsid w:val="00FD644E"/>
    <w:rsid w:val="00FE54D8"/>
    <w:rsid w:val="00FE554C"/>
    <w:rsid w:val="00FF4963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BF746B-E564-4847-AF95-C3C14A60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972362"/>
    <w:pPr>
      <w:ind w:left="720"/>
      <w:contextualSpacing/>
    </w:pPr>
    <w:rPr>
      <w:rFonts w:asciiTheme="majorHAnsi" w:hAnsiTheme="maj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047445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7445"/>
    <w:rPr>
      <w:rFonts w:asciiTheme="majorHAnsi" w:eastAsiaTheme="minorEastAsia" w:hAnsiTheme="majorHAnsi"/>
      <w:color w:val="5A5A5A" w:themeColor="text1" w:themeTint="A5"/>
      <w:spacing w:val="1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D3F4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3F4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3F47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3F4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3F47"/>
    <w:rPr>
      <w:rFonts w:ascii="Cambria" w:hAnsi="Cambria"/>
      <w:b/>
      <w:bCs/>
      <w:color w:val="1D1B11" w:themeColor="background2" w:themeShade="1A"/>
      <w:sz w:val="20"/>
      <w:szCs w:val="20"/>
    </w:rPr>
  </w:style>
  <w:style w:type="paragraph" w:styleId="berarbeitung">
    <w:name w:val="Revision"/>
    <w:hidden/>
    <w:uiPriority w:val="99"/>
    <w:semiHidden/>
    <w:rsid w:val="009A3DA2"/>
    <w:pPr>
      <w:spacing w:after="0" w:line="240" w:lineRule="auto"/>
    </w:pPr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axel-schunk.de/experiment/edm011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DF1E73D7-236C-4C6A-BCE3-A64BDE9C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Max Wolf</cp:lastModifiedBy>
  <cp:revision>2</cp:revision>
  <cp:lastPrinted>2015-08-20T07:44:00Z</cp:lastPrinted>
  <dcterms:created xsi:type="dcterms:W3CDTF">2015-08-20T09:38:00Z</dcterms:created>
  <dcterms:modified xsi:type="dcterms:W3CDTF">2015-08-20T09:38:00Z</dcterms:modified>
</cp:coreProperties>
</file>