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7F9" w:rsidRPr="008A1203" w:rsidRDefault="00580451" w:rsidP="006A17F9">
      <w:pPr>
        <w:pStyle w:val="berschrift1"/>
        <w:numPr>
          <w:ilvl w:val="0"/>
          <w:numId w:val="0"/>
        </w:numPr>
        <w:spacing w:before="0"/>
        <w:ind w:left="432" w:hanging="432"/>
      </w:pPr>
      <w:bookmarkStart w:id="0" w:name="_Toc425843929"/>
      <w:r w:rsidRPr="00580451">
        <w:rPr>
          <w:b w:val="0"/>
          <w:bCs w:val="0"/>
          <w:noProof/>
          <w:sz w:val="24"/>
          <w:szCs w:val="24"/>
          <w:lang w:eastAsia="de-DE"/>
        </w:rPr>
        <w:pict>
          <v:shapetype id="_x0000_t202" coordsize="21600,21600" o:spt="202" path="m,l,21600r21600,l21600,xe">
            <v:stroke joinstyle="miter"/>
            <v:path gradientshapeok="t" o:connecttype="rect"/>
          </v:shapetype>
          <v:shape id="_x0000_s1093" type="#_x0000_t202" style="position:absolute;left:0;text-align:left;margin-left:.45pt;margin-top:38.6pt;width:453pt;height:143.15pt;z-index:251668480;mso-width-relative:margin;mso-height-relative:margin" fillcolor="white [3201]" strokecolor="#4bacc6 [3208]" strokeweight="1pt">
            <v:stroke dashstyle="dash"/>
            <v:shadow color="#868686"/>
            <v:textbox style="mso-next-textbox:#_x0000_s1093">
              <w:txbxContent>
                <w:p w:rsidR="006A17F9" w:rsidRDefault="006A17F9" w:rsidP="00D674A0">
                  <w:r>
                    <w:t xml:space="preserve"> Der Versuch zeigt</w:t>
                  </w:r>
                  <w:r w:rsidR="00D674A0">
                    <w:t>, dass</w:t>
                  </w:r>
                  <w:r>
                    <w:t xml:space="preserve"> Phenol </w:t>
                  </w:r>
                  <w:r w:rsidR="00D674A0">
                    <w:t>eine</w:t>
                  </w:r>
                  <w:r>
                    <w:t xml:space="preserve"> schwache organische Säure</w:t>
                  </w:r>
                  <w:r w:rsidR="007B375D">
                    <w:t xml:space="preserve"> ist</w:t>
                  </w:r>
                  <w:r>
                    <w:t xml:space="preserve">. </w:t>
                  </w:r>
                  <w:r w:rsidR="00D674A0">
                    <w:t xml:space="preserve">Der </w:t>
                  </w:r>
                  <w:proofErr w:type="spellStart"/>
                  <w:r w:rsidR="00D674A0">
                    <w:t>protonierte</w:t>
                  </w:r>
                  <w:proofErr w:type="spellEnd"/>
                  <w:r w:rsidR="00D674A0">
                    <w:t xml:space="preserve"> und </w:t>
                  </w:r>
                  <w:proofErr w:type="spellStart"/>
                  <w:r w:rsidR="00D674A0">
                    <w:t>deprotonierte</w:t>
                  </w:r>
                  <w:proofErr w:type="spellEnd"/>
                  <w:r>
                    <w:t xml:space="preserve"> Zu</w:t>
                  </w:r>
                  <w:r w:rsidR="00D674A0">
                    <w:t>stand</w:t>
                  </w:r>
                  <w:r>
                    <w:t xml:space="preserve"> des Phenol</w:t>
                  </w:r>
                  <w:r w:rsidR="00D674A0">
                    <w:t>s wird</w:t>
                  </w:r>
                  <w:r>
                    <w:t xml:space="preserve"> hier durch eine Trübung der Lösung beziehung</w:t>
                  </w:r>
                  <w:r>
                    <w:t>s</w:t>
                  </w:r>
                  <w:r>
                    <w:t>weise durch die Bildung einer klaren Flüssigkeit verdeu</w:t>
                  </w:r>
                  <w:r>
                    <w:t>t</w:t>
                  </w:r>
                  <w:r>
                    <w:t>licht.</w:t>
                  </w:r>
                </w:p>
                <w:p w:rsidR="006A17F9" w:rsidRDefault="006A17F9" w:rsidP="006A17F9">
                  <w:r w:rsidRPr="00A55B7F">
                    <w:rPr>
                      <w:b/>
                      <w:bCs/>
                    </w:rPr>
                    <w:t>Achtung</w:t>
                  </w:r>
                  <w:r>
                    <w:t>: Da Phenol ätzend und giftig ist, muss der Versuch im Abzug mit geeigneten Han</w:t>
                  </w:r>
                  <w:r>
                    <w:t>d</w:t>
                  </w:r>
                  <w:r>
                    <w:t>schuhen durchgeführt werden.</w:t>
                  </w:r>
                </w:p>
                <w:p w:rsidR="006A17F9" w:rsidRPr="00C35E37" w:rsidRDefault="006A17F9" w:rsidP="006A17F9">
                  <w:r>
                    <w:t xml:space="preserve">Für die Auswertung des Versuchs müssen den </w:t>
                  </w:r>
                  <w:proofErr w:type="spellStart"/>
                  <w:r>
                    <w:t>SuS</w:t>
                  </w:r>
                  <w:proofErr w:type="spellEnd"/>
                  <w:r>
                    <w:t xml:space="preserve"> </w:t>
                  </w:r>
                  <w:proofErr w:type="spellStart"/>
                  <w:r>
                    <w:t>mesomere</w:t>
                  </w:r>
                  <w:proofErr w:type="spellEnd"/>
                  <w:r>
                    <w:t xml:space="preserve"> Grenzstrukturen bekannt sein.</w:t>
                  </w:r>
                </w:p>
              </w:txbxContent>
            </v:textbox>
            <w10:wrap type="square"/>
          </v:shape>
        </w:pict>
      </w:r>
      <w:r w:rsidR="00B130A2">
        <w:t>S</w:t>
      </w:r>
      <w:r w:rsidR="002724A2">
        <w:t>V</w:t>
      </w:r>
      <w:r w:rsidR="00984EF9">
        <w:t xml:space="preserve"> –</w:t>
      </w:r>
      <w:bookmarkEnd w:id="0"/>
      <w:r w:rsidR="007A0500">
        <w:t xml:space="preserve"> </w:t>
      </w:r>
      <w:r w:rsidR="006A17F9">
        <w:t>Säurewirkung von Phenol</w:t>
      </w:r>
    </w:p>
    <w:p w:rsidR="006A17F9" w:rsidRPr="00BB2AA5" w:rsidRDefault="006A17F9" w:rsidP="006A17F9">
      <w:pPr>
        <w:spacing w:after="0"/>
        <w:rPr>
          <w:b/>
          <w:bCs/>
          <w:sz w:val="24"/>
          <w:szCs w:val="24"/>
        </w:rPr>
      </w:pPr>
    </w:p>
    <w:tbl>
      <w:tblPr>
        <w:tblW w:w="9072"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884"/>
      </w:tblGrid>
      <w:tr w:rsidR="006A17F9" w:rsidRPr="007975C9" w:rsidTr="00F9750D">
        <w:tc>
          <w:tcPr>
            <w:tcW w:w="9072" w:type="dxa"/>
            <w:gridSpan w:val="9"/>
            <w:shd w:val="clear" w:color="auto" w:fill="4F81BD"/>
            <w:vAlign w:val="center"/>
          </w:tcPr>
          <w:p w:rsidR="006A17F9" w:rsidRPr="007975C9" w:rsidRDefault="006A17F9" w:rsidP="00F9750D">
            <w:pPr>
              <w:spacing w:after="0"/>
              <w:jc w:val="center"/>
              <w:rPr>
                <w:b/>
                <w:bCs/>
                <w:sz w:val="6"/>
                <w:szCs w:val="6"/>
              </w:rPr>
            </w:pPr>
          </w:p>
          <w:p w:rsidR="006A17F9" w:rsidRPr="007975C9" w:rsidRDefault="006A17F9" w:rsidP="00F9750D">
            <w:pPr>
              <w:spacing w:after="0"/>
              <w:jc w:val="center"/>
              <w:rPr>
                <w:b/>
                <w:bCs/>
              </w:rPr>
            </w:pPr>
            <w:r w:rsidRPr="007975C9">
              <w:rPr>
                <w:b/>
                <w:bCs/>
              </w:rPr>
              <w:t>Gefahrenstoffe</w:t>
            </w:r>
          </w:p>
        </w:tc>
      </w:tr>
      <w:tr w:rsidR="006A17F9" w:rsidRPr="007975C9" w:rsidTr="00F9750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A17F9" w:rsidRPr="007975C9" w:rsidRDefault="006A17F9" w:rsidP="00F9750D">
            <w:pPr>
              <w:spacing w:after="0" w:line="276" w:lineRule="auto"/>
              <w:jc w:val="center"/>
              <w:rPr>
                <w:b/>
                <w:bCs/>
              </w:rPr>
            </w:pPr>
            <w:r>
              <w:t>Phenol</w:t>
            </w:r>
          </w:p>
        </w:tc>
        <w:tc>
          <w:tcPr>
            <w:tcW w:w="3177" w:type="dxa"/>
            <w:gridSpan w:val="3"/>
            <w:tcBorders>
              <w:top w:val="single" w:sz="8" w:space="0" w:color="4F81BD"/>
              <w:bottom w:val="single" w:sz="8" w:space="0" w:color="4F81BD"/>
            </w:tcBorders>
            <w:shd w:val="clear" w:color="auto" w:fill="auto"/>
            <w:vAlign w:val="center"/>
          </w:tcPr>
          <w:p w:rsidR="006A17F9" w:rsidRPr="007975C9" w:rsidRDefault="006A17F9" w:rsidP="00F9750D">
            <w:pPr>
              <w:spacing w:after="0" w:line="276" w:lineRule="auto"/>
              <w:jc w:val="center"/>
            </w:pPr>
            <w:r w:rsidRPr="007975C9">
              <w:t>H: 3</w:t>
            </w:r>
            <w:r>
              <w:t>41-331-311-301-373-314</w:t>
            </w:r>
          </w:p>
        </w:tc>
        <w:tc>
          <w:tcPr>
            <w:tcW w:w="2868" w:type="dxa"/>
            <w:gridSpan w:val="3"/>
            <w:tcBorders>
              <w:top w:val="single" w:sz="8" w:space="0" w:color="4F81BD"/>
              <w:bottom w:val="single" w:sz="8" w:space="0" w:color="4F81BD"/>
              <w:right w:val="single" w:sz="8" w:space="0" w:color="4F81BD"/>
            </w:tcBorders>
            <w:shd w:val="clear" w:color="auto" w:fill="auto"/>
            <w:vAlign w:val="center"/>
          </w:tcPr>
          <w:p w:rsidR="006A17F9" w:rsidRPr="007975C9" w:rsidRDefault="006A17F9" w:rsidP="00F9750D">
            <w:pPr>
              <w:spacing w:after="0" w:line="276" w:lineRule="auto"/>
              <w:jc w:val="center"/>
            </w:pPr>
            <w:r w:rsidRPr="007975C9">
              <w:t xml:space="preserve">P: </w:t>
            </w:r>
            <w:hyperlink r:id="rId8" w:anchor="P-S.C3.A4tze" w:tooltip="H- und P-Sätze" w:history="1">
              <w:r w:rsidRPr="007975C9">
                <w:rPr>
                  <w:rStyle w:val="Hyperlink"/>
                  <w:color w:val="auto"/>
                  <w:u w:val="none"/>
                </w:rPr>
                <w:t>280</w:t>
              </w:r>
            </w:hyperlink>
            <w:r w:rsidRPr="007975C9">
              <w:t>-</w:t>
            </w:r>
            <w:r w:rsidRPr="007975C9">
              <w:rPr>
                <w:rFonts w:ascii="Times New Roman" w:hAnsi="Times New Roman" w:cs="Times New Roman"/>
              </w:rPr>
              <w:t>​</w:t>
            </w:r>
            <w:hyperlink r:id="rId9" w:anchor="P-S.C3.A4tze" w:tooltip="H- und P-Sätze" w:history="1">
              <w:r w:rsidRPr="007975C9">
                <w:rPr>
                  <w:rStyle w:val="Hyperlink"/>
                  <w:color w:val="auto"/>
                  <w:u w:val="none"/>
                </w:rPr>
                <w:t>30</w:t>
              </w:r>
              <w:r>
                <w:rPr>
                  <w:rStyle w:val="Hyperlink"/>
                  <w:color w:val="auto"/>
                  <w:u w:val="none"/>
                </w:rPr>
                <w:t>2</w:t>
              </w:r>
              <w:r w:rsidRPr="007975C9">
                <w:rPr>
                  <w:rStyle w:val="Hyperlink"/>
                  <w:color w:val="auto"/>
                  <w:u w:val="none"/>
                </w:rPr>
                <w:t>+35</w:t>
              </w:r>
              <w:r>
                <w:rPr>
                  <w:rStyle w:val="Hyperlink"/>
                  <w:color w:val="auto"/>
                  <w:u w:val="none"/>
                </w:rPr>
                <w:t>2-301+330+331-309-310-305+351+338</w:t>
              </w:r>
            </w:hyperlink>
          </w:p>
        </w:tc>
      </w:tr>
      <w:tr w:rsidR="006A17F9" w:rsidRPr="007975C9" w:rsidTr="00F9750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A17F9" w:rsidRDefault="006A17F9" w:rsidP="00F9750D">
            <w:pPr>
              <w:spacing w:after="0" w:line="276" w:lineRule="auto"/>
              <w:jc w:val="center"/>
            </w:pPr>
            <w:r>
              <w:t xml:space="preserve">Natronlauge (1 </w:t>
            </w:r>
            <w:proofErr w:type="spellStart"/>
            <w:r>
              <w:t>mol</w:t>
            </w:r>
            <w:proofErr w:type="spellEnd"/>
            <w:r>
              <w:t>/L)</w:t>
            </w:r>
          </w:p>
        </w:tc>
        <w:tc>
          <w:tcPr>
            <w:tcW w:w="3177" w:type="dxa"/>
            <w:gridSpan w:val="3"/>
            <w:tcBorders>
              <w:top w:val="single" w:sz="8" w:space="0" w:color="4F81BD"/>
              <w:bottom w:val="single" w:sz="8" w:space="0" w:color="4F81BD"/>
            </w:tcBorders>
            <w:shd w:val="clear" w:color="auto" w:fill="auto"/>
            <w:vAlign w:val="center"/>
          </w:tcPr>
          <w:p w:rsidR="006A17F9" w:rsidRPr="007975C9" w:rsidRDefault="006A17F9" w:rsidP="00F9750D">
            <w:pPr>
              <w:spacing w:after="0" w:line="276" w:lineRule="auto"/>
              <w:jc w:val="center"/>
            </w:pPr>
            <w:r>
              <w:t>H: 290-314</w:t>
            </w:r>
          </w:p>
        </w:tc>
        <w:tc>
          <w:tcPr>
            <w:tcW w:w="2868" w:type="dxa"/>
            <w:gridSpan w:val="3"/>
            <w:tcBorders>
              <w:top w:val="single" w:sz="8" w:space="0" w:color="4F81BD"/>
              <w:bottom w:val="single" w:sz="8" w:space="0" w:color="4F81BD"/>
              <w:right w:val="single" w:sz="8" w:space="0" w:color="4F81BD"/>
            </w:tcBorders>
            <w:shd w:val="clear" w:color="auto" w:fill="auto"/>
            <w:vAlign w:val="center"/>
          </w:tcPr>
          <w:p w:rsidR="006A17F9" w:rsidRPr="007975C9" w:rsidRDefault="006A17F9" w:rsidP="00F9750D">
            <w:pPr>
              <w:spacing w:after="0" w:line="276" w:lineRule="auto"/>
              <w:jc w:val="center"/>
            </w:pPr>
            <w:r>
              <w:t>P: 280-301+330+331-305+351+338-308+310</w:t>
            </w:r>
          </w:p>
        </w:tc>
      </w:tr>
      <w:tr w:rsidR="006A17F9" w:rsidRPr="007975C9" w:rsidTr="00F9750D">
        <w:trPr>
          <w:trHeight w:val="434"/>
        </w:trPr>
        <w:tc>
          <w:tcPr>
            <w:tcW w:w="3027" w:type="dxa"/>
            <w:gridSpan w:val="3"/>
            <w:shd w:val="clear" w:color="auto" w:fill="auto"/>
            <w:vAlign w:val="center"/>
          </w:tcPr>
          <w:p w:rsidR="006A17F9" w:rsidRPr="007975C9" w:rsidRDefault="006A17F9" w:rsidP="00F9750D">
            <w:pPr>
              <w:spacing w:after="0" w:line="276" w:lineRule="auto"/>
              <w:jc w:val="center"/>
              <w:rPr>
                <w:bCs/>
              </w:rPr>
            </w:pPr>
            <w:r>
              <w:rPr>
                <w:color w:val="auto"/>
              </w:rPr>
              <w:t>Salzsäure (</w:t>
            </w:r>
            <w:proofErr w:type="spellStart"/>
            <w:r>
              <w:rPr>
                <w:color w:val="auto"/>
              </w:rPr>
              <w:t>konz</w:t>
            </w:r>
            <w:proofErr w:type="spellEnd"/>
            <w:r>
              <w:rPr>
                <w:color w:val="auto"/>
              </w:rPr>
              <w:t>.)</w:t>
            </w:r>
          </w:p>
        </w:tc>
        <w:tc>
          <w:tcPr>
            <w:tcW w:w="3177" w:type="dxa"/>
            <w:gridSpan w:val="3"/>
            <w:shd w:val="clear" w:color="auto" w:fill="auto"/>
            <w:vAlign w:val="center"/>
          </w:tcPr>
          <w:p w:rsidR="006A17F9" w:rsidRPr="007975C9" w:rsidRDefault="006A17F9" w:rsidP="00F9750D">
            <w:pPr>
              <w:pStyle w:val="Beschriftung"/>
              <w:spacing w:after="0" w:line="276" w:lineRule="auto"/>
              <w:jc w:val="center"/>
              <w:rPr>
                <w:sz w:val="22"/>
                <w:szCs w:val="22"/>
              </w:rPr>
            </w:pPr>
            <w:r>
              <w:rPr>
                <w:sz w:val="22"/>
                <w:szCs w:val="22"/>
              </w:rPr>
              <w:t>H: 290-314-335</w:t>
            </w:r>
          </w:p>
        </w:tc>
        <w:tc>
          <w:tcPr>
            <w:tcW w:w="2868" w:type="dxa"/>
            <w:gridSpan w:val="3"/>
            <w:shd w:val="clear" w:color="auto" w:fill="auto"/>
            <w:vAlign w:val="center"/>
          </w:tcPr>
          <w:p w:rsidR="006A17F9" w:rsidRPr="007975C9" w:rsidRDefault="006A17F9" w:rsidP="00F9750D">
            <w:pPr>
              <w:pStyle w:val="Beschriftung"/>
              <w:spacing w:after="0" w:line="276" w:lineRule="auto"/>
              <w:jc w:val="center"/>
              <w:rPr>
                <w:sz w:val="22"/>
                <w:szCs w:val="22"/>
              </w:rPr>
            </w:pPr>
            <w:r w:rsidRPr="007975C9">
              <w:rPr>
                <w:sz w:val="22"/>
                <w:szCs w:val="22"/>
              </w:rPr>
              <w:t xml:space="preserve">P: </w:t>
            </w:r>
            <w:r>
              <w:rPr>
                <w:sz w:val="22"/>
                <w:szCs w:val="22"/>
              </w:rPr>
              <w:t>234-260-304+340-303+361-+353-305+351+338-309+311-501</w:t>
            </w:r>
          </w:p>
        </w:tc>
      </w:tr>
      <w:tr w:rsidR="006A17F9" w:rsidRPr="007975C9" w:rsidTr="00F9750D">
        <w:tc>
          <w:tcPr>
            <w:tcW w:w="1009" w:type="dxa"/>
            <w:tcBorders>
              <w:top w:val="single" w:sz="8" w:space="0" w:color="4F81BD"/>
              <w:left w:val="single" w:sz="8" w:space="0" w:color="4F81BD"/>
              <w:bottom w:val="single" w:sz="8" w:space="0" w:color="4F81BD"/>
            </w:tcBorders>
            <w:shd w:val="clear" w:color="auto" w:fill="auto"/>
            <w:vAlign w:val="center"/>
          </w:tcPr>
          <w:p w:rsidR="006A17F9" w:rsidRPr="007975C9" w:rsidRDefault="006A17F9" w:rsidP="00F9750D">
            <w:pPr>
              <w:spacing w:after="0"/>
              <w:jc w:val="center"/>
              <w:rPr>
                <w:b/>
                <w:bCs/>
              </w:rPr>
            </w:pPr>
            <w:r w:rsidRPr="0014384B">
              <w:rPr>
                <w:b/>
                <w:noProof/>
                <w:lang w:eastAsia="de-DE"/>
              </w:rPr>
              <w:drawing>
                <wp:inline distT="0" distB="0" distL="0" distR="0">
                  <wp:extent cx="504190" cy="504190"/>
                  <wp:effectExtent l="0" t="0" r="0" b="0"/>
                  <wp:docPr id="14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17F9" w:rsidRPr="007975C9" w:rsidRDefault="006A17F9" w:rsidP="00F9750D">
            <w:pPr>
              <w:spacing w:after="0"/>
              <w:jc w:val="center"/>
            </w:pPr>
            <w:r w:rsidRPr="007975C9">
              <w:rPr>
                <w:noProof/>
                <w:lang w:eastAsia="de-DE"/>
              </w:rPr>
              <w:drawing>
                <wp:inline distT="0" distB="0" distL="0" distR="0">
                  <wp:extent cx="504190" cy="504190"/>
                  <wp:effectExtent l="0" t="0" r="0" b="0"/>
                  <wp:docPr id="14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17F9" w:rsidRPr="007975C9" w:rsidRDefault="006A17F9" w:rsidP="00F9750D">
            <w:pPr>
              <w:spacing w:after="0"/>
              <w:jc w:val="center"/>
            </w:pPr>
            <w:r w:rsidRPr="00750E3E">
              <w:rPr>
                <w:noProof/>
                <w:lang w:eastAsia="de-DE"/>
              </w:rPr>
              <w:drawing>
                <wp:inline distT="0" distB="0" distL="0" distR="0">
                  <wp:extent cx="498475" cy="498475"/>
                  <wp:effectExtent l="19050" t="0" r="0" b="0"/>
                  <wp:docPr id="148"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1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17F9" w:rsidRPr="007975C9" w:rsidRDefault="006A17F9" w:rsidP="00F9750D">
            <w:pPr>
              <w:spacing w:after="0"/>
              <w:jc w:val="center"/>
            </w:pPr>
            <w:r w:rsidRPr="007975C9">
              <w:rPr>
                <w:noProof/>
                <w:lang w:eastAsia="de-DE"/>
              </w:rPr>
              <w:drawing>
                <wp:inline distT="0" distB="0" distL="0" distR="0">
                  <wp:extent cx="504190" cy="504190"/>
                  <wp:effectExtent l="0" t="0" r="0" b="0"/>
                  <wp:docPr id="14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A17F9" w:rsidRPr="007975C9" w:rsidRDefault="006A17F9" w:rsidP="00F9750D">
            <w:pPr>
              <w:spacing w:after="0"/>
              <w:jc w:val="center"/>
            </w:pPr>
            <w:r w:rsidRPr="007975C9">
              <w:rPr>
                <w:noProof/>
                <w:lang w:eastAsia="de-DE"/>
              </w:rPr>
              <w:drawing>
                <wp:inline distT="0" distB="0" distL="0" distR="0">
                  <wp:extent cx="504190" cy="504190"/>
                  <wp:effectExtent l="0" t="0" r="0" b="0"/>
                  <wp:docPr id="15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A17F9" w:rsidRPr="007975C9" w:rsidRDefault="006A17F9" w:rsidP="00F9750D">
            <w:pPr>
              <w:spacing w:after="0"/>
              <w:jc w:val="center"/>
            </w:pPr>
            <w:r w:rsidRPr="0014384B">
              <w:rPr>
                <w:noProof/>
                <w:lang w:eastAsia="de-DE"/>
              </w:rPr>
              <w:drawing>
                <wp:anchor distT="0" distB="0" distL="114300" distR="114300" simplePos="0" relativeHeight="251659264" behindDoc="0" locked="0" layoutInCell="1" allowOverlap="1">
                  <wp:simplePos x="0" y="0"/>
                  <wp:positionH relativeFrom="column">
                    <wp:posOffset>-43815</wp:posOffset>
                  </wp:positionH>
                  <wp:positionV relativeFrom="paragraph">
                    <wp:posOffset>-90805</wp:posOffset>
                  </wp:positionV>
                  <wp:extent cx="515620" cy="508635"/>
                  <wp:effectExtent l="19050" t="0" r="0" b="0"/>
                  <wp:wrapNone/>
                  <wp:docPr id="151" name="Bild 26" descr="C:\Users\Nadja Felker\Desktop\Piktogramme\Gesundheitsgefah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adja Felker\Desktop\Piktogramme\Gesundheitsgefahr (2).png"/>
                          <pic:cNvPicPr>
                            <a:picLocks noChangeAspect="1" noChangeArrowheads="1"/>
                          </pic:cNvPicPr>
                        </pic:nvPicPr>
                        <pic:blipFill>
                          <a:blip r:embed="rId15" cstate="print"/>
                          <a:srcRect/>
                          <a:stretch>
                            <a:fillRect/>
                          </a:stretch>
                        </pic:blipFill>
                        <pic:spPr bwMode="auto">
                          <a:xfrm>
                            <a:off x="0" y="0"/>
                            <a:ext cx="515620" cy="508635"/>
                          </a:xfrm>
                          <a:prstGeom prst="rect">
                            <a:avLst/>
                          </a:prstGeom>
                          <a:noFill/>
                          <a:ln w="9525">
                            <a:noFill/>
                            <a:miter lim="800000"/>
                            <a:headEnd/>
                            <a:tailEnd/>
                          </a:ln>
                        </pic:spPr>
                      </pic:pic>
                    </a:graphicData>
                  </a:graphic>
                </wp:anchor>
              </w:drawing>
            </w:r>
          </w:p>
        </w:tc>
        <w:tc>
          <w:tcPr>
            <w:tcW w:w="975" w:type="dxa"/>
            <w:tcBorders>
              <w:top w:val="single" w:sz="8" w:space="0" w:color="4F81BD"/>
              <w:bottom w:val="single" w:sz="8" w:space="0" w:color="4F81BD"/>
            </w:tcBorders>
            <w:shd w:val="clear" w:color="auto" w:fill="auto"/>
            <w:vAlign w:val="center"/>
          </w:tcPr>
          <w:p w:rsidR="006A17F9" w:rsidRPr="007975C9" w:rsidRDefault="006A17F9" w:rsidP="00F9750D">
            <w:pPr>
              <w:spacing w:after="0"/>
              <w:jc w:val="center"/>
            </w:pPr>
            <w:r w:rsidRPr="0014384B">
              <w:rPr>
                <w:noProof/>
                <w:lang w:eastAsia="de-DE"/>
              </w:rPr>
              <w:drawing>
                <wp:inline distT="0" distB="0" distL="0" distR="0">
                  <wp:extent cx="500380" cy="500380"/>
                  <wp:effectExtent l="19050" t="0" r="0" b="0"/>
                  <wp:docPr id="152"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8"/>
                          <pic:cNvPicPr>
                            <a:picLocks noChangeAspect="1" noChangeArrowheads="1"/>
                          </pic:cNvPicPr>
                        </pic:nvPicPr>
                        <pic:blipFill>
                          <a:blip r:embed="rId1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17F9" w:rsidRPr="007975C9" w:rsidRDefault="006A17F9" w:rsidP="00F9750D">
            <w:pPr>
              <w:spacing w:after="0"/>
              <w:jc w:val="center"/>
            </w:pPr>
            <w:r w:rsidRPr="007975C9">
              <w:rPr>
                <w:noProof/>
                <w:lang w:eastAsia="de-DE"/>
              </w:rPr>
              <w:drawing>
                <wp:inline distT="0" distB="0" distL="0" distR="0">
                  <wp:extent cx="511175" cy="511175"/>
                  <wp:effectExtent l="0" t="0" r="0" b="0"/>
                  <wp:docPr id="15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884" w:type="dxa"/>
            <w:tcBorders>
              <w:top w:val="single" w:sz="8" w:space="0" w:color="4F81BD"/>
              <w:bottom w:val="single" w:sz="8" w:space="0" w:color="4F81BD"/>
              <w:right w:val="single" w:sz="8" w:space="0" w:color="4F81BD"/>
            </w:tcBorders>
            <w:shd w:val="clear" w:color="auto" w:fill="auto"/>
            <w:vAlign w:val="center"/>
          </w:tcPr>
          <w:p w:rsidR="006A17F9" w:rsidRPr="007975C9" w:rsidRDefault="006A17F9" w:rsidP="00F9750D">
            <w:pPr>
              <w:spacing w:after="0"/>
              <w:ind w:left="-74"/>
              <w:jc w:val="center"/>
            </w:pPr>
            <w:r w:rsidRPr="007975C9">
              <w:rPr>
                <w:noProof/>
                <w:lang w:eastAsia="de-DE"/>
              </w:rPr>
              <w:drawing>
                <wp:inline distT="0" distB="0" distL="0" distR="0">
                  <wp:extent cx="504190" cy="504190"/>
                  <wp:effectExtent l="0" t="0" r="0" b="0"/>
                  <wp:docPr id="1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6A17F9" w:rsidRPr="00941A2F" w:rsidRDefault="006A17F9" w:rsidP="006A17F9">
      <w:pPr>
        <w:tabs>
          <w:tab w:val="left" w:pos="1701"/>
          <w:tab w:val="left" w:pos="1985"/>
        </w:tabs>
        <w:ind w:left="1980" w:hanging="1980"/>
        <w:rPr>
          <w:sz w:val="20"/>
          <w:szCs w:val="20"/>
        </w:rPr>
      </w:pPr>
    </w:p>
    <w:p w:rsidR="006A17F9" w:rsidRDefault="006A17F9" w:rsidP="006A17F9">
      <w:pPr>
        <w:tabs>
          <w:tab w:val="left" w:pos="1701"/>
          <w:tab w:val="left" w:pos="1985"/>
        </w:tabs>
        <w:ind w:left="1980" w:hanging="1980"/>
      </w:pPr>
      <w:r>
        <w:t xml:space="preserve">Materialien: </w:t>
      </w:r>
      <w:r>
        <w:tab/>
      </w:r>
      <w:r>
        <w:tab/>
        <w:t xml:space="preserve">Becherglas (50 mL), 2 Reagenzgläser, Messzylinder, Indikatorpapier, 2 Stopfen, </w:t>
      </w:r>
      <w:proofErr w:type="spellStart"/>
      <w:r>
        <w:t>Pasteurpipetten</w:t>
      </w:r>
      <w:proofErr w:type="spellEnd"/>
      <w:r>
        <w:t>, Pipettierhilfe.</w:t>
      </w:r>
    </w:p>
    <w:p w:rsidR="006A17F9" w:rsidRPr="00ED07C2" w:rsidRDefault="006A17F9" w:rsidP="006A17F9">
      <w:pPr>
        <w:tabs>
          <w:tab w:val="left" w:pos="1701"/>
          <w:tab w:val="left" w:pos="1985"/>
        </w:tabs>
        <w:ind w:left="1980" w:hanging="1980"/>
      </w:pPr>
      <w:r>
        <w:t>Chemikalien:</w:t>
      </w:r>
      <w:r>
        <w:tab/>
      </w:r>
      <w:r>
        <w:tab/>
        <w:t xml:space="preserve">Phenol, </w:t>
      </w:r>
      <w:proofErr w:type="spellStart"/>
      <w:r>
        <w:t>demin</w:t>
      </w:r>
      <w:proofErr w:type="spellEnd"/>
      <w:r>
        <w:t xml:space="preserve">. Wasser, Natronlauge (1 </w:t>
      </w:r>
      <w:proofErr w:type="spellStart"/>
      <w:r>
        <w:t>mol</w:t>
      </w:r>
      <w:proofErr w:type="spellEnd"/>
      <w:r>
        <w:t xml:space="preserve">/L), </w:t>
      </w:r>
      <w:proofErr w:type="spellStart"/>
      <w:r>
        <w:t>konz</w:t>
      </w:r>
      <w:proofErr w:type="spellEnd"/>
      <w:r>
        <w:t>. Salzsäure.</w:t>
      </w:r>
    </w:p>
    <w:p w:rsidR="006A17F9" w:rsidRDefault="006A17F9" w:rsidP="006A17F9">
      <w:pPr>
        <w:tabs>
          <w:tab w:val="left" w:pos="1701"/>
          <w:tab w:val="left" w:pos="1985"/>
        </w:tabs>
        <w:ind w:left="1980" w:hanging="1980"/>
      </w:pPr>
      <w:r>
        <w:t xml:space="preserve">Durchführung: </w:t>
      </w:r>
      <w:r>
        <w:tab/>
      </w:r>
      <w:r>
        <w:tab/>
        <w:t>2 g Phenol werden mit 5 mL Wasser versetzt und geschüttelt. Eine Hälfte der Emulsion wird in ein Reagenzglas gegeben und solange mit Wasser verdünnt, bis das ganze Phenol darin gelöst ist. Von der Lösung wird mit Indikatorpapier der pH-Wert ermittelt. Die zweite Hälfte der Emulsion wird in ein weiteres Reagenzglas gegeben und unter Schütteln tropfenwe</w:t>
      </w:r>
      <w:r>
        <w:t>i</w:t>
      </w:r>
      <w:r>
        <w:t>se Natronlauge zugegeben, bis eine klare Lösung entstanden ist. Anschli</w:t>
      </w:r>
      <w:r>
        <w:t>e</w:t>
      </w:r>
      <w:r>
        <w:t xml:space="preserve">ßend wird </w:t>
      </w:r>
      <w:proofErr w:type="spellStart"/>
      <w:r>
        <w:t>konz</w:t>
      </w:r>
      <w:proofErr w:type="spellEnd"/>
      <w:r>
        <w:t xml:space="preserve">. Salzsäure zu der Lösung getropft. </w:t>
      </w:r>
    </w:p>
    <w:p w:rsidR="006A17F9" w:rsidRDefault="006A17F9" w:rsidP="006A17F9">
      <w:pPr>
        <w:tabs>
          <w:tab w:val="left" w:pos="1701"/>
          <w:tab w:val="left" w:pos="1985"/>
        </w:tabs>
        <w:ind w:left="1980" w:hanging="1980"/>
      </w:pPr>
      <w:r>
        <w:t>Beobachtung:</w:t>
      </w:r>
      <w:r>
        <w:tab/>
      </w:r>
      <w:r>
        <w:tab/>
        <w:t>Nach der Zugabe von Wasser bildet sich eine milchig weiße Emulsion. Nach Zugabe von Wasser in einem der Reagenzgläser, entsteht eine klare Lösung, welche das Indikatorpapier rot färbt (siehe Abb. 5). Nach Zugabe der Na</w:t>
      </w:r>
      <w:r>
        <w:t>t</w:t>
      </w:r>
      <w:r>
        <w:lastRenderedPageBreak/>
        <w:t xml:space="preserve">ronlauge bildet sich ebenfalls eine klare Lösung. Nach Zugabe der </w:t>
      </w:r>
      <w:proofErr w:type="spellStart"/>
      <w:r>
        <w:t>konz</w:t>
      </w:r>
      <w:proofErr w:type="spellEnd"/>
      <w:r>
        <w:t>. Salzsäure tritt erneut eine deutliche Trübung der Lösung ein (siehe Abb. 6).</w:t>
      </w:r>
    </w:p>
    <w:p w:rsidR="006A17F9" w:rsidRDefault="003F003C" w:rsidP="004B622D">
      <w:pPr>
        <w:tabs>
          <w:tab w:val="left" w:pos="1701"/>
          <w:tab w:val="left" w:pos="1985"/>
        </w:tabs>
        <w:ind w:left="1980" w:hanging="1980"/>
      </w:pPr>
      <w:r>
        <w:rPr>
          <w:noProof/>
          <w:lang w:eastAsia="de-DE"/>
        </w:rPr>
        <w:drawing>
          <wp:anchor distT="0" distB="0" distL="114300" distR="114300" simplePos="0" relativeHeight="251661312" behindDoc="1" locked="0" layoutInCell="1" allowOverlap="1">
            <wp:simplePos x="0" y="0"/>
            <wp:positionH relativeFrom="column">
              <wp:posOffset>2404745</wp:posOffset>
            </wp:positionH>
            <wp:positionV relativeFrom="paragraph">
              <wp:posOffset>33655</wp:posOffset>
            </wp:positionV>
            <wp:extent cx="868680" cy="1800225"/>
            <wp:effectExtent l="19050" t="0" r="7620" b="0"/>
            <wp:wrapTight wrapText="bothSides">
              <wp:wrapPolygon edited="0">
                <wp:start x="-474" y="0"/>
                <wp:lineTo x="-474" y="21486"/>
                <wp:lineTo x="21789" y="21486"/>
                <wp:lineTo x="21789" y="0"/>
                <wp:lineTo x="-474" y="0"/>
              </wp:wrapPolygon>
            </wp:wrapTight>
            <wp:docPr id="157" name="Bild 31" descr="F:\DCIM\100SSCAM\S6308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DCIM\100SSCAM\S6308445.JPG"/>
                    <pic:cNvPicPr>
                      <a:picLocks noChangeAspect="1" noChangeArrowheads="1"/>
                    </pic:cNvPicPr>
                  </pic:nvPicPr>
                  <pic:blipFill>
                    <a:blip r:embed="rId19" cstate="print"/>
                    <a:srcRect/>
                    <a:stretch>
                      <a:fillRect/>
                    </a:stretch>
                  </pic:blipFill>
                  <pic:spPr bwMode="auto">
                    <a:xfrm>
                      <a:off x="0" y="0"/>
                      <a:ext cx="868680" cy="1800225"/>
                    </a:xfrm>
                    <a:prstGeom prst="rect">
                      <a:avLst/>
                    </a:prstGeom>
                    <a:noFill/>
                    <a:ln w="9525">
                      <a:noFill/>
                      <a:miter lim="800000"/>
                      <a:headEnd/>
                      <a:tailEnd/>
                    </a:ln>
                  </pic:spPr>
                </pic:pic>
              </a:graphicData>
            </a:graphic>
          </wp:anchor>
        </w:drawing>
      </w:r>
      <w:r w:rsidR="004B622D">
        <w:rPr>
          <w:noProof/>
          <w:lang w:eastAsia="de-DE"/>
        </w:rPr>
        <w:drawing>
          <wp:anchor distT="0" distB="0" distL="114300" distR="114300" simplePos="0" relativeHeight="251662336" behindDoc="1" locked="0" layoutInCell="1" allowOverlap="1">
            <wp:simplePos x="0" y="0"/>
            <wp:positionH relativeFrom="column">
              <wp:posOffset>4033520</wp:posOffset>
            </wp:positionH>
            <wp:positionV relativeFrom="paragraph">
              <wp:posOffset>33655</wp:posOffset>
            </wp:positionV>
            <wp:extent cx="647700" cy="1790700"/>
            <wp:effectExtent l="19050" t="0" r="0" b="0"/>
            <wp:wrapTight wrapText="bothSides">
              <wp:wrapPolygon edited="0">
                <wp:start x="-635" y="0"/>
                <wp:lineTo x="-635" y="21370"/>
                <wp:lineTo x="21600" y="21370"/>
                <wp:lineTo x="21600" y="0"/>
                <wp:lineTo x="-635" y="0"/>
              </wp:wrapPolygon>
            </wp:wrapTight>
            <wp:docPr id="155" name="Bild 32" descr="F:\DCIM\100SSCAM\S6308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DCIM\100SSCAM\S6308449.JPG"/>
                    <pic:cNvPicPr>
                      <a:picLocks noChangeAspect="1" noChangeArrowheads="1"/>
                    </pic:cNvPicPr>
                  </pic:nvPicPr>
                  <pic:blipFill>
                    <a:blip r:embed="rId20" cstate="print"/>
                    <a:srcRect/>
                    <a:stretch>
                      <a:fillRect/>
                    </a:stretch>
                  </pic:blipFill>
                  <pic:spPr bwMode="auto">
                    <a:xfrm>
                      <a:off x="0" y="0"/>
                      <a:ext cx="647700" cy="1790700"/>
                    </a:xfrm>
                    <a:prstGeom prst="rect">
                      <a:avLst/>
                    </a:prstGeom>
                    <a:noFill/>
                    <a:ln w="9525">
                      <a:noFill/>
                      <a:miter lim="800000"/>
                      <a:headEnd/>
                      <a:tailEnd/>
                    </a:ln>
                  </pic:spPr>
                </pic:pic>
              </a:graphicData>
            </a:graphic>
          </wp:anchor>
        </w:drawing>
      </w:r>
      <w:r w:rsidR="00541389">
        <w:rPr>
          <w:noProof/>
          <w:lang w:eastAsia="de-DE"/>
        </w:rPr>
        <w:drawing>
          <wp:anchor distT="0" distB="0" distL="114300" distR="114300" simplePos="0" relativeHeight="251663360" behindDoc="1" locked="0" layoutInCell="1" allowOverlap="1">
            <wp:simplePos x="0" y="0"/>
            <wp:positionH relativeFrom="column">
              <wp:posOffset>4805045</wp:posOffset>
            </wp:positionH>
            <wp:positionV relativeFrom="paragraph">
              <wp:posOffset>33655</wp:posOffset>
            </wp:positionV>
            <wp:extent cx="647700" cy="1800225"/>
            <wp:effectExtent l="19050" t="0" r="0" b="0"/>
            <wp:wrapTight wrapText="bothSides">
              <wp:wrapPolygon edited="0">
                <wp:start x="-635" y="0"/>
                <wp:lineTo x="-635" y="21486"/>
                <wp:lineTo x="21600" y="21486"/>
                <wp:lineTo x="21600" y="0"/>
                <wp:lineTo x="-635" y="0"/>
              </wp:wrapPolygon>
            </wp:wrapTight>
            <wp:docPr id="156" name="Bild 33" descr="F:\DCIM\100SSCAM\S6308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DCIM\100SSCAM\S6308458.JPG"/>
                    <pic:cNvPicPr>
                      <a:picLocks noChangeAspect="1" noChangeArrowheads="1"/>
                    </pic:cNvPicPr>
                  </pic:nvPicPr>
                  <pic:blipFill>
                    <a:blip r:embed="rId21" cstate="print"/>
                    <a:srcRect/>
                    <a:stretch>
                      <a:fillRect/>
                    </a:stretch>
                  </pic:blipFill>
                  <pic:spPr bwMode="auto">
                    <a:xfrm>
                      <a:off x="0" y="0"/>
                      <a:ext cx="647700" cy="1800225"/>
                    </a:xfrm>
                    <a:prstGeom prst="rect">
                      <a:avLst/>
                    </a:prstGeom>
                    <a:noFill/>
                    <a:ln w="9525">
                      <a:noFill/>
                      <a:miter lim="800000"/>
                      <a:headEnd/>
                      <a:tailEnd/>
                    </a:ln>
                  </pic:spPr>
                </pic:pic>
              </a:graphicData>
            </a:graphic>
          </wp:anchor>
        </w:drawing>
      </w:r>
      <w:r w:rsidR="006A17F9">
        <w:rPr>
          <w:noProof/>
          <w:lang w:eastAsia="de-DE"/>
        </w:rPr>
        <w:drawing>
          <wp:anchor distT="0" distB="0" distL="114300" distR="114300" simplePos="0" relativeHeight="251660288" behindDoc="1" locked="0" layoutInCell="1" allowOverlap="1">
            <wp:simplePos x="0" y="0"/>
            <wp:positionH relativeFrom="column">
              <wp:posOffset>1260475</wp:posOffset>
            </wp:positionH>
            <wp:positionV relativeFrom="paragraph">
              <wp:posOffset>31750</wp:posOffset>
            </wp:positionV>
            <wp:extent cx="1019810" cy="1795145"/>
            <wp:effectExtent l="19050" t="0" r="8890" b="0"/>
            <wp:wrapTight wrapText="bothSides">
              <wp:wrapPolygon edited="0">
                <wp:start x="-403" y="0"/>
                <wp:lineTo x="-403" y="21317"/>
                <wp:lineTo x="21788" y="21317"/>
                <wp:lineTo x="21788" y="0"/>
                <wp:lineTo x="-403" y="0"/>
              </wp:wrapPolygon>
            </wp:wrapTight>
            <wp:docPr id="158" name="Bild 30" descr="F:\DCIM\100SSCAM\S6308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DCIM\100SSCAM\S6308438.JPG"/>
                    <pic:cNvPicPr>
                      <a:picLocks noChangeAspect="1" noChangeArrowheads="1"/>
                    </pic:cNvPicPr>
                  </pic:nvPicPr>
                  <pic:blipFill>
                    <a:blip r:embed="rId22" cstate="print"/>
                    <a:srcRect/>
                    <a:stretch>
                      <a:fillRect/>
                    </a:stretch>
                  </pic:blipFill>
                  <pic:spPr bwMode="auto">
                    <a:xfrm>
                      <a:off x="0" y="0"/>
                      <a:ext cx="1019810" cy="1795145"/>
                    </a:xfrm>
                    <a:prstGeom prst="rect">
                      <a:avLst/>
                    </a:prstGeom>
                    <a:noFill/>
                    <a:ln w="9525">
                      <a:noFill/>
                      <a:miter lim="800000"/>
                      <a:headEnd/>
                      <a:tailEnd/>
                    </a:ln>
                  </pic:spPr>
                </pic:pic>
              </a:graphicData>
            </a:graphic>
          </wp:anchor>
        </w:drawing>
      </w:r>
    </w:p>
    <w:p w:rsidR="006A17F9" w:rsidRDefault="006A17F9" w:rsidP="006A17F9">
      <w:pPr>
        <w:keepNext/>
        <w:tabs>
          <w:tab w:val="left" w:pos="1701"/>
          <w:tab w:val="left" w:pos="1985"/>
        </w:tabs>
        <w:ind w:left="1980" w:hanging="1980"/>
      </w:pPr>
    </w:p>
    <w:p w:rsidR="006A17F9" w:rsidRDefault="006A17F9" w:rsidP="006A17F9">
      <w:pPr>
        <w:pStyle w:val="Beschriftung"/>
        <w:jc w:val="left"/>
      </w:pPr>
    </w:p>
    <w:p w:rsidR="006A17F9" w:rsidRDefault="006A17F9" w:rsidP="006A17F9">
      <w:pPr>
        <w:pStyle w:val="Beschriftung"/>
        <w:jc w:val="left"/>
        <w:rPr>
          <w:bCs w:val="0"/>
          <w:color w:val="1D1B11" w:themeColor="background2" w:themeShade="1A"/>
          <w:sz w:val="22"/>
          <w:szCs w:val="22"/>
        </w:rPr>
      </w:pPr>
    </w:p>
    <w:p w:rsidR="006A17F9" w:rsidRDefault="006A17F9" w:rsidP="006A17F9"/>
    <w:p w:rsidR="006A17F9" w:rsidRPr="00EB376A" w:rsidRDefault="006A17F9" w:rsidP="006A17F9">
      <w:pPr>
        <w:rPr>
          <w:sz w:val="4"/>
          <w:szCs w:val="4"/>
        </w:rPr>
      </w:pPr>
    </w:p>
    <w:p w:rsidR="006A17F9" w:rsidRPr="001A4EF3" w:rsidRDefault="006A17F9" w:rsidP="006A17F9">
      <w:pPr>
        <w:pStyle w:val="Beschriftung"/>
        <w:jc w:val="left"/>
        <w:rPr>
          <w:sz w:val="4"/>
          <w:szCs w:val="4"/>
        </w:rPr>
      </w:pPr>
    </w:p>
    <w:p w:rsidR="006A17F9" w:rsidRDefault="006A17F9" w:rsidP="006A17F9">
      <w:pPr>
        <w:pStyle w:val="Beschriftung"/>
        <w:tabs>
          <w:tab w:val="left" w:pos="1985"/>
          <w:tab w:val="left" w:pos="4536"/>
        </w:tabs>
        <w:spacing w:after="0"/>
        <w:ind w:left="1979"/>
        <w:jc w:val="left"/>
        <w:rPr>
          <w:noProof/>
        </w:rPr>
      </w:pPr>
      <w:r>
        <w:t xml:space="preserve">Abb. 5 - </w:t>
      </w:r>
      <w:r>
        <w:rPr>
          <w:noProof/>
        </w:rPr>
        <w:t xml:space="preserve">Emulsion aus Wasser und Phenol (links), </w:t>
      </w:r>
      <w:r>
        <w:rPr>
          <w:noProof/>
        </w:rPr>
        <w:tab/>
      </w:r>
      <w:r>
        <w:t xml:space="preserve">Abb. 6 - </w:t>
      </w:r>
      <w:r>
        <w:rPr>
          <w:noProof/>
        </w:rPr>
        <w:t xml:space="preserve">Klare Lösung nach </w:t>
      </w:r>
      <w:r w:rsidR="00B818AC">
        <w:rPr>
          <w:noProof/>
        </w:rPr>
        <w:t>Zugabe</w:t>
      </w:r>
    </w:p>
    <w:p w:rsidR="006A17F9" w:rsidRDefault="006A17F9" w:rsidP="00B818AC">
      <w:pPr>
        <w:pStyle w:val="Beschriftung"/>
        <w:tabs>
          <w:tab w:val="left" w:pos="1985"/>
          <w:tab w:val="left" w:pos="4536"/>
        </w:tabs>
        <w:spacing w:after="0"/>
        <w:ind w:left="1979"/>
        <w:jc w:val="left"/>
        <w:rPr>
          <w:noProof/>
        </w:rPr>
      </w:pPr>
      <w:r>
        <w:rPr>
          <w:noProof/>
        </w:rPr>
        <w:t>mit Wasser verdünnte Emulsion und darin einge-                der Natronlauge (links),</w:t>
      </w:r>
      <w:r w:rsidR="00B818AC">
        <w:rPr>
          <w:noProof/>
        </w:rPr>
        <w:t xml:space="preserve"> Trübung</w:t>
      </w:r>
    </w:p>
    <w:p w:rsidR="006A17F9" w:rsidRDefault="006A17F9" w:rsidP="00B818AC">
      <w:pPr>
        <w:pStyle w:val="Beschriftung"/>
        <w:tabs>
          <w:tab w:val="left" w:pos="1985"/>
          <w:tab w:val="left" w:pos="4536"/>
        </w:tabs>
        <w:spacing w:after="0"/>
        <w:ind w:left="1985" w:hanging="6"/>
        <w:jc w:val="left"/>
        <w:rPr>
          <w:noProof/>
        </w:rPr>
      </w:pPr>
      <w:r>
        <w:rPr>
          <w:noProof/>
        </w:rPr>
        <w:t>tauchtes Universalindikatorpapier (rechts).</w:t>
      </w:r>
      <w:r>
        <w:rPr>
          <w:noProof/>
        </w:rPr>
        <w:tab/>
      </w:r>
      <w:r>
        <w:rPr>
          <w:noProof/>
        </w:rPr>
        <w:tab/>
        <w:t>der Lösung nach Zugabe</w:t>
      </w:r>
      <w:r w:rsidR="00B818AC">
        <w:rPr>
          <w:noProof/>
        </w:rPr>
        <w:t xml:space="preserve"> von verd.</w:t>
      </w:r>
    </w:p>
    <w:p w:rsidR="006A17F9" w:rsidRDefault="006A17F9" w:rsidP="00B818AC">
      <w:pPr>
        <w:pStyle w:val="Beschriftung"/>
        <w:tabs>
          <w:tab w:val="left" w:pos="1985"/>
          <w:tab w:val="left" w:pos="4536"/>
        </w:tabs>
        <w:spacing w:after="0"/>
        <w:ind w:left="1985" w:hanging="6"/>
        <w:jc w:val="left"/>
        <w:rPr>
          <w:noProof/>
        </w:rPr>
      </w:pPr>
      <w:r>
        <w:rPr>
          <w:noProof/>
        </w:rPr>
        <w:tab/>
      </w:r>
      <w:r>
        <w:rPr>
          <w:noProof/>
        </w:rPr>
        <w:tab/>
      </w:r>
      <w:r>
        <w:rPr>
          <w:noProof/>
        </w:rPr>
        <w:tab/>
      </w:r>
      <w:r>
        <w:rPr>
          <w:noProof/>
        </w:rPr>
        <w:tab/>
      </w:r>
      <w:r>
        <w:rPr>
          <w:noProof/>
        </w:rPr>
        <w:tab/>
        <w:t>Essigsäure</w:t>
      </w:r>
    </w:p>
    <w:p w:rsidR="006A17F9" w:rsidRPr="00964714" w:rsidRDefault="006A17F9" w:rsidP="006A17F9">
      <w:pPr>
        <w:pStyle w:val="Beschriftung"/>
        <w:ind w:left="1985"/>
        <w:rPr>
          <w:sz w:val="12"/>
          <w:szCs w:val="12"/>
        </w:rPr>
      </w:pPr>
    </w:p>
    <w:p w:rsidR="006A17F9" w:rsidRDefault="006A17F9" w:rsidP="006A17F9">
      <w:pPr>
        <w:tabs>
          <w:tab w:val="left" w:pos="1701"/>
          <w:tab w:val="left" w:pos="1985"/>
        </w:tabs>
        <w:ind w:left="1985" w:hanging="1985"/>
      </w:pPr>
      <w:r>
        <w:rPr>
          <w:noProof/>
          <w:lang w:eastAsia="de-DE"/>
        </w:rPr>
        <w:drawing>
          <wp:anchor distT="0" distB="0" distL="114300" distR="114300" simplePos="0" relativeHeight="251664384" behindDoc="1" locked="0" layoutInCell="1" allowOverlap="1">
            <wp:simplePos x="0" y="0"/>
            <wp:positionH relativeFrom="column">
              <wp:posOffset>1249680</wp:posOffset>
            </wp:positionH>
            <wp:positionV relativeFrom="paragraph">
              <wp:posOffset>1007745</wp:posOffset>
            </wp:positionV>
            <wp:extent cx="2621915" cy="862330"/>
            <wp:effectExtent l="19050" t="0" r="6985" b="0"/>
            <wp:wrapTight wrapText="bothSides">
              <wp:wrapPolygon edited="0">
                <wp:start x="-157" y="0"/>
                <wp:lineTo x="-157" y="20996"/>
                <wp:lineTo x="21658" y="20996"/>
                <wp:lineTo x="21658" y="0"/>
                <wp:lineTo x="-157" y="0"/>
              </wp:wrapPolygon>
            </wp:wrapTight>
            <wp:docPr id="159"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l="1870"/>
                    <a:stretch>
                      <a:fillRect/>
                    </a:stretch>
                  </pic:blipFill>
                  <pic:spPr bwMode="auto">
                    <a:xfrm>
                      <a:off x="0" y="0"/>
                      <a:ext cx="2621915" cy="862330"/>
                    </a:xfrm>
                    <a:prstGeom prst="rect">
                      <a:avLst/>
                    </a:prstGeom>
                    <a:noFill/>
                    <a:ln w="9525">
                      <a:noFill/>
                      <a:miter lim="800000"/>
                      <a:headEnd/>
                      <a:tailEnd/>
                    </a:ln>
                  </pic:spPr>
                </pic:pic>
              </a:graphicData>
            </a:graphic>
          </wp:anchor>
        </w:drawing>
      </w:r>
      <w:r>
        <w:t>Deutung:</w:t>
      </w:r>
      <w:r>
        <w:tab/>
      </w:r>
      <w:r>
        <w:tab/>
        <w:t xml:space="preserve">Beim Lösen von Phenol in Wasser findet eine Deprotonierung der </w:t>
      </w:r>
      <w:proofErr w:type="spellStart"/>
      <w:r>
        <w:t>Hydroxidgruppe</w:t>
      </w:r>
      <w:proofErr w:type="spellEnd"/>
      <w:r>
        <w:t xml:space="preserve"> statt. Die Lösung ist dabei zunächst trüb, da das Phenol schwerlöslich ist und nicht vollständig deprotoniert wird. Es läuft dabei folgende Reaktion ab: </w:t>
      </w:r>
    </w:p>
    <w:p w:rsidR="006A17F9" w:rsidRDefault="006A17F9" w:rsidP="006A17F9">
      <w:pPr>
        <w:tabs>
          <w:tab w:val="left" w:pos="1701"/>
          <w:tab w:val="left" w:pos="1985"/>
        </w:tabs>
        <w:ind w:left="1985" w:hanging="1985"/>
        <w:rPr>
          <w:rFonts w:eastAsiaTheme="minorEastAsia"/>
        </w:rPr>
      </w:pPr>
    </w:p>
    <w:p w:rsidR="006A17F9" w:rsidRPr="00267168" w:rsidRDefault="006A17F9" w:rsidP="006A17F9">
      <w:pPr>
        <w:tabs>
          <w:tab w:val="left" w:pos="1701"/>
          <w:tab w:val="left" w:pos="1985"/>
        </w:tabs>
        <w:ind w:left="1985" w:hanging="1985"/>
        <w:rPr>
          <w:rFonts w:eastAsiaTheme="minorEastAsia"/>
          <w:sz w:val="12"/>
          <w:szCs w:val="12"/>
        </w:rPr>
      </w:pPr>
    </w:p>
    <w:p w:rsidR="006A17F9" w:rsidRPr="000910A6" w:rsidRDefault="006A17F9" w:rsidP="006A17F9">
      <w:pPr>
        <w:tabs>
          <w:tab w:val="left" w:pos="1701"/>
          <w:tab w:val="left" w:pos="1985"/>
        </w:tabs>
        <w:ind w:left="1985" w:hanging="1985"/>
        <w:rPr>
          <w:rFonts w:eastAsiaTheme="minorEastAsia"/>
          <w:sz w:val="20"/>
          <w:szCs w:val="20"/>
        </w:rPr>
      </w:pPr>
    </w:p>
    <w:p w:rsidR="006A17F9" w:rsidRDefault="006A17F9" w:rsidP="006A17F9">
      <w:pPr>
        <w:tabs>
          <w:tab w:val="left" w:pos="1701"/>
          <w:tab w:val="left" w:pos="1985"/>
        </w:tabs>
        <w:ind w:left="1985" w:hanging="1985"/>
      </w:pPr>
      <w:r>
        <w:rPr>
          <w:rFonts w:eastAsiaTheme="minorEastAsia"/>
        </w:rPr>
        <w:tab/>
      </w:r>
      <w:r>
        <w:rPr>
          <w:rFonts w:eastAsiaTheme="minorEastAsia"/>
        </w:rPr>
        <w:tab/>
      </w:r>
      <w:r>
        <w:t xml:space="preserve">Durch Verdünnen der Lösung mit Wasser wird das Gleichgewicht auf die rechte Seite verschoben, Phenol liegt hier also deprotoniert vor. Das </w:t>
      </w:r>
      <w:proofErr w:type="spellStart"/>
      <w:r>
        <w:t>Phenolat</w:t>
      </w:r>
      <w:proofErr w:type="spellEnd"/>
      <w:r>
        <w:t xml:space="preserve">-Ion ist im Gegensatz zum Phenol in Wasser löslich. Gleichzeitig entstehen </w:t>
      </w:r>
      <w:proofErr w:type="spellStart"/>
      <w:r>
        <w:t>Hydronium</w:t>
      </w:r>
      <w:proofErr w:type="spellEnd"/>
      <w:r>
        <w:t>-Ionen, die dafür verantwortlich sind, dass das Ind</w:t>
      </w:r>
      <w:r>
        <w:t>i</w:t>
      </w:r>
      <w:r>
        <w:t>katorpapier sich rot färbt.</w:t>
      </w:r>
    </w:p>
    <w:p w:rsidR="006A17F9" w:rsidRDefault="006A17F9" w:rsidP="006A17F9">
      <w:pPr>
        <w:tabs>
          <w:tab w:val="left" w:pos="1701"/>
          <w:tab w:val="left" w:pos="1985"/>
        </w:tabs>
        <w:ind w:left="1985" w:hanging="1985"/>
      </w:pPr>
      <w:r>
        <w:rPr>
          <w:noProof/>
          <w:lang w:eastAsia="de-DE"/>
        </w:rPr>
        <w:drawing>
          <wp:anchor distT="0" distB="0" distL="114300" distR="114300" simplePos="0" relativeHeight="251665408" behindDoc="1" locked="0" layoutInCell="1" allowOverlap="1">
            <wp:simplePos x="0" y="0"/>
            <wp:positionH relativeFrom="column">
              <wp:posOffset>1172210</wp:posOffset>
            </wp:positionH>
            <wp:positionV relativeFrom="paragraph">
              <wp:posOffset>750570</wp:posOffset>
            </wp:positionV>
            <wp:extent cx="3163570" cy="956945"/>
            <wp:effectExtent l="19050" t="0" r="0" b="0"/>
            <wp:wrapTight wrapText="bothSides">
              <wp:wrapPolygon edited="0">
                <wp:start x="15868" y="860"/>
                <wp:lineTo x="-130" y="1290"/>
                <wp:lineTo x="-130" y="20640"/>
                <wp:lineTo x="21591" y="20640"/>
                <wp:lineTo x="21591" y="16770"/>
                <wp:lineTo x="21331" y="14620"/>
                <wp:lineTo x="21591" y="14620"/>
                <wp:lineTo x="21591" y="1720"/>
                <wp:lineTo x="16909" y="860"/>
                <wp:lineTo x="15868" y="860"/>
              </wp:wrapPolygon>
            </wp:wrapTight>
            <wp:docPr id="160"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clrChange>
                        <a:clrFrom>
                          <a:srgbClr val="FFFFFF"/>
                        </a:clrFrom>
                        <a:clrTo>
                          <a:srgbClr val="FFFFFF">
                            <a:alpha val="0"/>
                          </a:srgbClr>
                        </a:clrTo>
                      </a:clrChange>
                      <a:duotone>
                        <a:prstClr val="black"/>
                        <a:schemeClr val="bg1">
                          <a:tint val="45000"/>
                          <a:satMod val="400000"/>
                        </a:schemeClr>
                      </a:duotone>
                      <a:lum contrast="30000"/>
                    </a:blip>
                    <a:srcRect/>
                    <a:stretch>
                      <a:fillRect/>
                    </a:stretch>
                  </pic:blipFill>
                  <pic:spPr bwMode="auto">
                    <a:xfrm>
                      <a:off x="0" y="0"/>
                      <a:ext cx="3163570" cy="956945"/>
                    </a:xfrm>
                    <a:prstGeom prst="rect">
                      <a:avLst/>
                    </a:prstGeom>
                    <a:noFill/>
                    <a:ln w="9525">
                      <a:noFill/>
                      <a:miter lim="800000"/>
                      <a:headEnd/>
                      <a:tailEnd/>
                    </a:ln>
                  </pic:spPr>
                </pic:pic>
              </a:graphicData>
            </a:graphic>
          </wp:anchor>
        </w:drawing>
      </w:r>
      <w:r>
        <w:tab/>
      </w:r>
      <w:r>
        <w:tab/>
        <w:t xml:space="preserve">Wird zur Phenollösung Natronlauge hinzugegeben, wird Phenol ähnlich wie beim Verdünnen mit Wasser vollständig deprotoniert. Es findet dabei folgende Reaktion statt: </w:t>
      </w:r>
    </w:p>
    <w:p w:rsidR="006A17F9" w:rsidRDefault="006A17F9" w:rsidP="006A17F9">
      <w:pPr>
        <w:tabs>
          <w:tab w:val="left" w:pos="1701"/>
          <w:tab w:val="left" w:pos="1985"/>
        </w:tabs>
        <w:ind w:left="1985" w:hanging="1985"/>
      </w:pPr>
      <w:r>
        <w:tab/>
      </w:r>
      <w:r>
        <w:tab/>
        <w:t xml:space="preserve"> </w:t>
      </w:r>
    </w:p>
    <w:p w:rsidR="006A17F9" w:rsidRDefault="006A17F9" w:rsidP="006A17F9">
      <w:pPr>
        <w:tabs>
          <w:tab w:val="left" w:pos="1701"/>
          <w:tab w:val="left" w:pos="1985"/>
        </w:tabs>
        <w:ind w:left="1985" w:hanging="1985"/>
      </w:pPr>
    </w:p>
    <w:p w:rsidR="006A17F9" w:rsidRPr="000910A6" w:rsidRDefault="006A17F9" w:rsidP="006A17F9">
      <w:pPr>
        <w:tabs>
          <w:tab w:val="left" w:pos="1701"/>
          <w:tab w:val="left" w:pos="1985"/>
        </w:tabs>
        <w:ind w:left="1985" w:hanging="1985"/>
        <w:rPr>
          <w:rFonts w:eastAsiaTheme="minorEastAsia"/>
          <w:sz w:val="16"/>
          <w:szCs w:val="16"/>
        </w:rPr>
      </w:pPr>
    </w:p>
    <w:p w:rsidR="006A17F9" w:rsidRDefault="006A17F9" w:rsidP="006A17F9">
      <w:pPr>
        <w:tabs>
          <w:tab w:val="left" w:pos="1701"/>
          <w:tab w:val="left" w:pos="1985"/>
        </w:tabs>
        <w:ind w:left="1985" w:hanging="1985"/>
        <w:rPr>
          <w:rFonts w:eastAsiaTheme="minorEastAsia"/>
        </w:rPr>
      </w:pPr>
      <w:r>
        <w:rPr>
          <w:rFonts w:eastAsiaTheme="minorEastAsia"/>
        </w:rPr>
        <w:tab/>
      </w:r>
      <w:r>
        <w:rPr>
          <w:rFonts w:eastAsiaTheme="minorEastAsia"/>
        </w:rPr>
        <w:tab/>
        <w:t xml:space="preserve">Das </w:t>
      </w:r>
      <w:proofErr w:type="spellStart"/>
      <w:r>
        <w:rPr>
          <w:rFonts w:eastAsiaTheme="minorEastAsia"/>
        </w:rPr>
        <w:t>Phenolat</w:t>
      </w:r>
      <w:proofErr w:type="spellEnd"/>
      <w:r>
        <w:rPr>
          <w:rFonts w:eastAsiaTheme="minorEastAsia"/>
        </w:rPr>
        <w:t>-Ion ist in Wasser leicht löslich. Es wird wie das Phenolmol</w:t>
      </w:r>
      <w:r>
        <w:rPr>
          <w:rFonts w:eastAsiaTheme="minorEastAsia"/>
        </w:rPr>
        <w:t>e</w:t>
      </w:r>
      <w:r>
        <w:rPr>
          <w:rFonts w:eastAsiaTheme="minorEastAsia"/>
        </w:rPr>
        <w:t xml:space="preserve">kül </w:t>
      </w:r>
      <w:proofErr w:type="spellStart"/>
      <w:r>
        <w:rPr>
          <w:rFonts w:eastAsiaTheme="minorEastAsia"/>
        </w:rPr>
        <w:t>mesomeriestabilisert</w:t>
      </w:r>
      <w:proofErr w:type="spellEnd"/>
      <w:r>
        <w:rPr>
          <w:rFonts w:eastAsiaTheme="minorEastAsia"/>
        </w:rPr>
        <w:t>, weshalb es dazu neigt, das gebundene Proton a</w:t>
      </w:r>
      <w:r>
        <w:rPr>
          <w:rFonts w:eastAsiaTheme="minorEastAsia"/>
        </w:rPr>
        <w:t>b</w:t>
      </w:r>
      <w:r>
        <w:rPr>
          <w:rFonts w:eastAsiaTheme="minorEastAsia"/>
        </w:rPr>
        <w:lastRenderedPageBreak/>
        <w:t>zugeben. Die negative Ladung wird dabei über das ganze Molekül verteilt, so dass sein realer Zustand zwischen den folgenden Grenzformeln liegt:</w:t>
      </w:r>
      <w:r w:rsidR="00896878">
        <w:rPr>
          <w:rFonts w:eastAsiaTheme="minorEastAsia"/>
          <w:noProof/>
          <w:lang w:eastAsia="de-DE"/>
        </w:rPr>
        <w:drawing>
          <wp:anchor distT="0" distB="0" distL="114300" distR="114300" simplePos="0" relativeHeight="251667456" behindDoc="1" locked="0" layoutInCell="1" allowOverlap="1">
            <wp:simplePos x="0" y="0"/>
            <wp:positionH relativeFrom="column">
              <wp:posOffset>1252220</wp:posOffset>
            </wp:positionH>
            <wp:positionV relativeFrom="paragraph">
              <wp:posOffset>604520</wp:posOffset>
            </wp:positionV>
            <wp:extent cx="4010025" cy="942975"/>
            <wp:effectExtent l="19050" t="0" r="9525" b="0"/>
            <wp:wrapTight wrapText="bothSides">
              <wp:wrapPolygon edited="0">
                <wp:start x="-103" y="0"/>
                <wp:lineTo x="-103" y="21382"/>
                <wp:lineTo x="21651" y="21382"/>
                <wp:lineTo x="21651" y="0"/>
                <wp:lineTo x="-103" y="0"/>
              </wp:wrapPolygon>
            </wp:wrapTight>
            <wp:docPr id="161"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duotone>
                        <a:prstClr val="black"/>
                        <a:schemeClr val="bg1">
                          <a:tint val="45000"/>
                          <a:satMod val="400000"/>
                        </a:schemeClr>
                      </a:duotone>
                      <a:lum contrast="20000"/>
                    </a:blip>
                    <a:srcRect/>
                    <a:stretch>
                      <a:fillRect/>
                    </a:stretch>
                  </pic:blipFill>
                  <pic:spPr bwMode="auto">
                    <a:xfrm>
                      <a:off x="0" y="0"/>
                      <a:ext cx="4010025" cy="942975"/>
                    </a:xfrm>
                    <a:prstGeom prst="rect">
                      <a:avLst/>
                    </a:prstGeom>
                    <a:noFill/>
                    <a:ln w="9525">
                      <a:noFill/>
                      <a:miter lim="800000"/>
                      <a:headEnd/>
                      <a:tailEnd/>
                    </a:ln>
                  </pic:spPr>
                </pic:pic>
              </a:graphicData>
            </a:graphic>
          </wp:anchor>
        </w:drawing>
      </w:r>
      <w:r>
        <w:rPr>
          <w:rFonts w:eastAsiaTheme="minorEastAsia"/>
        </w:rPr>
        <w:tab/>
      </w:r>
      <w:r>
        <w:rPr>
          <w:rFonts w:eastAsiaTheme="minorEastAsia"/>
        </w:rPr>
        <w:tab/>
      </w:r>
    </w:p>
    <w:p w:rsidR="006A17F9" w:rsidRDefault="006A17F9" w:rsidP="006A17F9">
      <w:pPr>
        <w:tabs>
          <w:tab w:val="left" w:pos="1701"/>
          <w:tab w:val="left" w:pos="1985"/>
        </w:tabs>
        <w:ind w:left="1985" w:hanging="1985"/>
        <w:rPr>
          <w:rFonts w:eastAsiaTheme="minorEastAsia"/>
          <w:sz w:val="16"/>
          <w:szCs w:val="16"/>
        </w:rPr>
      </w:pPr>
    </w:p>
    <w:p w:rsidR="006A17F9" w:rsidRDefault="006A17F9" w:rsidP="006A17F9">
      <w:pPr>
        <w:tabs>
          <w:tab w:val="left" w:pos="1701"/>
          <w:tab w:val="left" w:pos="1985"/>
        </w:tabs>
        <w:ind w:left="1985" w:hanging="1985"/>
        <w:rPr>
          <w:rFonts w:eastAsiaTheme="minorEastAsia"/>
          <w:sz w:val="16"/>
          <w:szCs w:val="16"/>
        </w:rPr>
      </w:pPr>
    </w:p>
    <w:p w:rsidR="006A17F9" w:rsidRPr="00896878" w:rsidRDefault="006A17F9" w:rsidP="006A17F9">
      <w:pPr>
        <w:tabs>
          <w:tab w:val="left" w:pos="1701"/>
          <w:tab w:val="left" w:pos="1985"/>
        </w:tabs>
        <w:ind w:left="1985" w:hanging="1985"/>
        <w:rPr>
          <w:rFonts w:eastAsiaTheme="minorEastAsia"/>
        </w:rPr>
      </w:pPr>
    </w:p>
    <w:p w:rsidR="006A17F9" w:rsidRDefault="006A17F9" w:rsidP="006A17F9">
      <w:pPr>
        <w:tabs>
          <w:tab w:val="left" w:pos="1701"/>
          <w:tab w:val="left" w:pos="1985"/>
        </w:tabs>
        <w:ind w:left="1985"/>
        <w:rPr>
          <w:rFonts w:eastAsiaTheme="minorEastAsia"/>
        </w:rPr>
      </w:pPr>
      <w:r>
        <w:rPr>
          <w:rFonts w:eastAsiaTheme="minorEastAsia"/>
          <w:noProof/>
          <w:lang w:eastAsia="de-DE"/>
        </w:rPr>
        <w:drawing>
          <wp:anchor distT="0" distB="0" distL="114300" distR="114300" simplePos="0" relativeHeight="251666432" behindDoc="1" locked="0" layoutInCell="1" allowOverlap="1">
            <wp:simplePos x="0" y="0"/>
            <wp:positionH relativeFrom="column">
              <wp:posOffset>1249680</wp:posOffset>
            </wp:positionH>
            <wp:positionV relativeFrom="paragraph">
              <wp:posOffset>786765</wp:posOffset>
            </wp:positionV>
            <wp:extent cx="3551555" cy="1000125"/>
            <wp:effectExtent l="19050" t="0" r="0" b="0"/>
            <wp:wrapTight wrapText="bothSides">
              <wp:wrapPolygon edited="0">
                <wp:start x="-116" y="0"/>
                <wp:lineTo x="-116" y="21394"/>
                <wp:lineTo x="21550" y="21394"/>
                <wp:lineTo x="21550" y="0"/>
                <wp:lineTo x="-116" y="0"/>
              </wp:wrapPolygon>
            </wp:wrapTight>
            <wp:docPr id="162"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duotone>
                        <a:prstClr val="black"/>
                        <a:schemeClr val="bg1">
                          <a:tint val="45000"/>
                          <a:satMod val="400000"/>
                        </a:schemeClr>
                      </a:duotone>
                      <a:lum contrast="20000"/>
                    </a:blip>
                    <a:srcRect l="1386"/>
                    <a:stretch>
                      <a:fillRect/>
                    </a:stretch>
                  </pic:blipFill>
                  <pic:spPr bwMode="auto">
                    <a:xfrm>
                      <a:off x="0" y="0"/>
                      <a:ext cx="3551555" cy="1000125"/>
                    </a:xfrm>
                    <a:prstGeom prst="rect">
                      <a:avLst/>
                    </a:prstGeom>
                    <a:noFill/>
                    <a:ln w="9525">
                      <a:noFill/>
                      <a:miter lim="800000"/>
                      <a:headEnd/>
                      <a:tailEnd/>
                    </a:ln>
                  </pic:spPr>
                </pic:pic>
              </a:graphicData>
            </a:graphic>
          </wp:anchor>
        </w:drawing>
      </w:r>
      <w:r>
        <w:rPr>
          <w:rFonts w:eastAsiaTheme="minorEastAsia"/>
        </w:rPr>
        <w:t>Da Phenol nur eine schwache Säure ist, wird sie durch Zugabe von Salzsä</w:t>
      </w:r>
      <w:r>
        <w:rPr>
          <w:rFonts w:eastAsiaTheme="minorEastAsia"/>
        </w:rPr>
        <w:t>u</w:t>
      </w:r>
      <w:r>
        <w:rPr>
          <w:rFonts w:eastAsiaTheme="minorEastAsia"/>
        </w:rPr>
        <w:t>re wieder protoniert, wodurch das schwerer lösliche Phenol</w:t>
      </w:r>
      <w:r w:rsidRPr="00CA08DB">
        <w:rPr>
          <w:rFonts w:eastAsiaTheme="minorEastAsia"/>
        </w:rPr>
        <w:t xml:space="preserve"> </w:t>
      </w:r>
      <w:r>
        <w:rPr>
          <w:rFonts w:eastAsiaTheme="minorEastAsia"/>
        </w:rPr>
        <w:t>entsteht, we</w:t>
      </w:r>
      <w:r>
        <w:rPr>
          <w:rFonts w:eastAsiaTheme="minorEastAsia"/>
        </w:rPr>
        <w:t>l</w:t>
      </w:r>
      <w:r>
        <w:rPr>
          <w:rFonts w:eastAsiaTheme="minorEastAsia"/>
        </w:rPr>
        <w:t>ches zur einer Trübung der Lösung führt.</w:t>
      </w:r>
    </w:p>
    <w:p w:rsidR="006A17F9" w:rsidRDefault="006A17F9" w:rsidP="006A17F9">
      <w:pPr>
        <w:tabs>
          <w:tab w:val="left" w:pos="1701"/>
          <w:tab w:val="left" w:pos="1985"/>
        </w:tabs>
        <w:ind w:left="1985" w:hanging="1985"/>
        <w:rPr>
          <w:rFonts w:eastAsiaTheme="minorEastAsia"/>
        </w:rPr>
      </w:pPr>
    </w:p>
    <w:p w:rsidR="006A17F9" w:rsidRDefault="006A17F9" w:rsidP="006A17F9">
      <w:pPr>
        <w:tabs>
          <w:tab w:val="left" w:pos="1701"/>
          <w:tab w:val="left" w:pos="1985"/>
        </w:tabs>
        <w:ind w:left="1985" w:hanging="1985"/>
        <w:rPr>
          <w:rFonts w:eastAsiaTheme="minorEastAsia"/>
        </w:rPr>
      </w:pPr>
    </w:p>
    <w:p w:rsidR="006A17F9" w:rsidRDefault="006A17F9" w:rsidP="006A17F9">
      <w:pPr>
        <w:tabs>
          <w:tab w:val="left" w:pos="1701"/>
          <w:tab w:val="left" w:pos="1985"/>
        </w:tabs>
        <w:rPr>
          <w:rFonts w:eastAsiaTheme="minorEastAsia"/>
        </w:rPr>
      </w:pPr>
    </w:p>
    <w:p w:rsidR="006A17F9" w:rsidRDefault="006A17F9" w:rsidP="006A17F9">
      <w:pPr>
        <w:ind w:left="1985" w:hanging="1985"/>
        <w:jc w:val="left"/>
        <w:rPr>
          <w:color w:val="auto"/>
        </w:rPr>
      </w:pPr>
      <w:r>
        <w:t>Entsorgung:</w:t>
      </w:r>
      <w:r>
        <w:tab/>
        <w:t>Die Natronlauge und Salzsäure werden im Säure-Base-Abfall entsorgt. Die Phenollösungen werden im organischen Abfall entsorgt</w:t>
      </w:r>
      <w:r w:rsidRPr="00F120DC">
        <w:rPr>
          <w:color w:val="auto"/>
        </w:rPr>
        <w:t>.</w:t>
      </w:r>
    </w:p>
    <w:p w:rsidR="006A17F9" w:rsidRPr="000750F6" w:rsidRDefault="006A17F9" w:rsidP="006A17F9">
      <w:pPr>
        <w:ind w:left="1985" w:hanging="1985"/>
        <w:rPr>
          <w:color w:val="auto"/>
        </w:rPr>
      </w:pPr>
      <w:r>
        <w:rPr>
          <w:color w:val="auto"/>
        </w:rPr>
        <w:t>Literatur:</w:t>
      </w:r>
      <w:r>
        <w:rPr>
          <w:color w:val="auto"/>
        </w:rPr>
        <w:tab/>
      </w:r>
      <w:r>
        <w:t xml:space="preserve">H. Friesen, Professor </w:t>
      </w:r>
      <w:proofErr w:type="spellStart"/>
      <w:r>
        <w:t>Blumes</w:t>
      </w:r>
      <w:proofErr w:type="spellEnd"/>
      <w:r>
        <w:t xml:space="preserve"> Bildungsserver für Chemie, </w:t>
      </w:r>
      <w:hyperlink r:id="rId27" w:history="1">
        <w:r w:rsidRPr="005E266F">
          <w:rPr>
            <w:rStyle w:val="Hyperlink"/>
            <w:color w:val="auto"/>
            <w:u w:val="none"/>
          </w:rPr>
          <w:t>http://www.chemieunterricht.de/dc2/phenol/v02.htm</w:t>
        </w:r>
      </w:hyperlink>
      <w:r w:rsidRPr="005E266F">
        <w:rPr>
          <w:color w:val="auto"/>
        </w:rPr>
        <w:t xml:space="preserve">, </w:t>
      </w:r>
      <w:r>
        <w:rPr>
          <w:rFonts w:asciiTheme="majorHAnsi" w:hAnsiTheme="majorHAnsi"/>
        </w:rPr>
        <w:t>14.12.2004</w:t>
      </w:r>
      <w:r w:rsidRPr="00B937A2">
        <w:rPr>
          <w:rFonts w:asciiTheme="majorHAnsi" w:hAnsiTheme="majorHAnsi"/>
        </w:rPr>
        <w:t xml:space="preserve"> (</w:t>
      </w:r>
      <w:r>
        <w:rPr>
          <w:rFonts w:asciiTheme="majorHAnsi" w:hAnsiTheme="majorHAnsi"/>
        </w:rPr>
        <w:t>Z</w:t>
      </w:r>
      <w:r>
        <w:rPr>
          <w:rFonts w:asciiTheme="majorHAnsi" w:hAnsiTheme="majorHAnsi"/>
        </w:rPr>
        <w:t>u</w:t>
      </w:r>
      <w:r>
        <w:rPr>
          <w:rFonts w:asciiTheme="majorHAnsi" w:hAnsiTheme="majorHAnsi"/>
        </w:rPr>
        <w:t>letzt abgerufen am 14</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5</w:t>
      </w:r>
      <w:r w:rsidRPr="00B937A2">
        <w:rPr>
          <w:rFonts w:asciiTheme="majorHAnsi" w:hAnsiTheme="majorHAnsi"/>
        </w:rPr>
        <w:t xml:space="preserve"> </w:t>
      </w:r>
      <w:r>
        <w:rPr>
          <w:rFonts w:asciiTheme="majorHAnsi" w:hAnsiTheme="majorHAnsi"/>
        </w:rPr>
        <w:t>um 08:24 Uhr)</w:t>
      </w:r>
      <w:r>
        <w:t>.</w:t>
      </w:r>
    </w:p>
    <w:p w:rsidR="006A17F9" w:rsidRPr="006A17F9" w:rsidRDefault="00580451" w:rsidP="006A17F9">
      <w:r>
        <w:pict>
          <v:shape id="_x0000_s1094" type="#_x0000_t202" style="width:453pt;height:66.35pt;mso-position-horizontal-relative:char;mso-position-vertical-relative:line;mso-width-relative:margin;mso-height-relative:margin" fillcolor="white [3201]" strokecolor="#c0504d [3205]" strokeweight="1pt">
            <v:stroke dashstyle="dash"/>
            <v:shadow color="#868686"/>
            <v:textbox style="mso-next-textbox:#_x0000_s1094">
              <w:txbxContent>
                <w:p w:rsidR="006A17F9" w:rsidRPr="00E34C5E" w:rsidRDefault="006A17F9" w:rsidP="006A17F9">
                  <w:pPr>
                    <w:rPr>
                      <w:bCs/>
                      <w:color w:val="auto"/>
                    </w:rPr>
                  </w:pPr>
                  <w:r>
                    <w:rPr>
                      <w:bCs/>
                      <w:color w:val="auto"/>
                    </w:rPr>
                    <w:t xml:space="preserve">Der Versuch kann im Unterricht eingesetzt werden, um zu verdeutlichen, dass Phenol im Vergleich zu verwandten Verbindungen wie den Alkoholen aufgrund der </w:t>
                  </w:r>
                  <w:proofErr w:type="spellStart"/>
                  <w:r>
                    <w:rPr>
                      <w:bCs/>
                      <w:color w:val="auto"/>
                    </w:rPr>
                    <w:t>mesomeren</w:t>
                  </w:r>
                  <w:proofErr w:type="spellEnd"/>
                  <w:r>
                    <w:rPr>
                      <w:bCs/>
                      <w:color w:val="auto"/>
                    </w:rPr>
                    <w:t xml:space="preserve"> Gren</w:t>
                  </w:r>
                  <w:r>
                    <w:rPr>
                      <w:bCs/>
                      <w:color w:val="auto"/>
                    </w:rPr>
                    <w:t>z</w:t>
                  </w:r>
                  <w:r>
                    <w:rPr>
                      <w:bCs/>
                      <w:color w:val="auto"/>
                    </w:rPr>
                    <w:t xml:space="preserve">formeln des </w:t>
                  </w:r>
                  <w:proofErr w:type="spellStart"/>
                  <w:r>
                    <w:rPr>
                      <w:bCs/>
                      <w:color w:val="auto"/>
                    </w:rPr>
                    <w:t>Phenolat</w:t>
                  </w:r>
                  <w:proofErr w:type="spellEnd"/>
                  <w:r>
                    <w:rPr>
                      <w:bCs/>
                      <w:color w:val="auto"/>
                    </w:rPr>
                    <w:t xml:space="preserve">-Ions eine schwache Säure ist. </w:t>
                  </w:r>
                </w:p>
              </w:txbxContent>
            </v:textbox>
            <w10:wrap type="none"/>
            <w10:anchorlock/>
          </v:shape>
        </w:pict>
      </w:r>
    </w:p>
    <w:sectPr w:rsidR="006A17F9" w:rsidRPr="006A17F9" w:rsidSect="00AA3A1E">
      <w:headerReference w:type="default" r:id="rId28"/>
      <w:pgSz w:w="11906" w:h="16838" w:code="9"/>
      <w:pgMar w:top="1418" w:right="1418" w:bottom="709"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771" w:rsidRDefault="00925771" w:rsidP="0086227B">
      <w:pPr>
        <w:spacing w:after="0" w:line="240" w:lineRule="auto"/>
      </w:pPr>
      <w:r>
        <w:separator/>
      </w:r>
    </w:p>
  </w:endnote>
  <w:endnote w:type="continuationSeparator" w:id="0">
    <w:p w:rsidR="00925771" w:rsidRDefault="00925771"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771" w:rsidRDefault="00925771" w:rsidP="0086227B">
      <w:pPr>
        <w:spacing w:after="0" w:line="240" w:lineRule="auto"/>
      </w:pPr>
      <w:r>
        <w:separator/>
      </w:r>
    </w:p>
  </w:footnote>
  <w:footnote w:type="continuationSeparator" w:id="0">
    <w:p w:rsidR="00925771" w:rsidRDefault="00925771"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690D42" w:rsidRPr="0080101C" w:rsidRDefault="00580451" w:rsidP="002724A2">
        <w:pPr>
          <w:pStyle w:val="Kopfzeile"/>
          <w:tabs>
            <w:tab w:val="left" w:pos="0"/>
            <w:tab w:val="left" w:pos="284"/>
          </w:tabs>
          <w:jc w:val="right"/>
          <w:rPr>
            <w:rFonts w:asciiTheme="majorHAnsi" w:hAnsiTheme="majorHAnsi"/>
            <w:sz w:val="20"/>
            <w:szCs w:val="20"/>
          </w:rPr>
        </w:pPr>
        <w:fldSimple w:instr=" STYLEREF  &quot;Überschrift 1&quot;  \* MERGEFORMAT ">
          <w:r w:rsidR="007B375D">
            <w:rPr>
              <w:noProof/>
            </w:rPr>
            <w:t>SV – Säurewirkung von Phenol</w:t>
          </w:r>
        </w:fldSimple>
        <w:r w:rsidR="006A17F9">
          <w:tab/>
        </w:r>
        <w:r w:rsidR="002724A2">
          <w:tab/>
        </w:r>
        <w:r w:rsidRPr="0080101C">
          <w:rPr>
            <w:rFonts w:asciiTheme="majorHAnsi" w:hAnsiTheme="majorHAnsi"/>
            <w:sz w:val="20"/>
            <w:szCs w:val="20"/>
          </w:rPr>
          <w:fldChar w:fldCharType="begin"/>
        </w:r>
        <w:r w:rsidR="00AA3A1E"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7B375D">
          <w:rPr>
            <w:rFonts w:asciiTheme="majorHAnsi" w:hAnsiTheme="majorHAnsi"/>
            <w:noProof/>
            <w:sz w:val="20"/>
            <w:szCs w:val="20"/>
          </w:rPr>
          <w:t>1</w:t>
        </w:r>
        <w:r w:rsidRPr="0080101C">
          <w:rPr>
            <w:rFonts w:asciiTheme="majorHAnsi" w:hAnsiTheme="majorHAnsi"/>
            <w:sz w:val="20"/>
            <w:szCs w:val="20"/>
          </w:rPr>
          <w:fldChar w:fldCharType="end"/>
        </w:r>
        <w:r w:rsidR="00AA3A1E">
          <w:tab/>
        </w:r>
        <w:r w:rsidR="00AA3A1E">
          <w:tab/>
        </w:r>
        <w:r w:rsidR="00690D42" w:rsidRPr="0080101C">
          <w:rPr>
            <w:rFonts w:asciiTheme="majorHAnsi" w:hAnsiTheme="majorHAnsi"/>
            <w:sz w:val="20"/>
            <w:szCs w:val="20"/>
          </w:rPr>
          <w:tab/>
        </w:r>
        <w:r w:rsidR="00690D42">
          <w:rPr>
            <w:rFonts w:asciiTheme="majorHAnsi" w:hAnsiTheme="majorHAnsi"/>
            <w:sz w:val="20"/>
            <w:szCs w:val="20"/>
          </w:rPr>
          <w:tab/>
        </w:r>
        <w:r w:rsidR="00690D42" w:rsidRPr="0080101C">
          <w:rPr>
            <w:rFonts w:asciiTheme="majorHAnsi" w:hAnsiTheme="majorHAnsi"/>
            <w:sz w:val="20"/>
            <w:szCs w:val="20"/>
          </w:rPr>
          <w:tab/>
        </w:r>
        <w:r w:rsidR="00690D42" w:rsidRPr="0080101C">
          <w:rPr>
            <w:rFonts w:asciiTheme="majorHAnsi" w:hAnsiTheme="majorHAnsi" w:cs="Arial"/>
            <w:sz w:val="20"/>
            <w:szCs w:val="20"/>
          </w:rPr>
          <w:t xml:space="preserve"> </w:t>
        </w:r>
      </w:p>
    </w:sdtContent>
  </w:sdt>
  <w:p w:rsidR="00690D42" w:rsidRPr="0080101C" w:rsidRDefault="00580451"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47106"/>
    <o:shapelayout v:ext="edit">
      <o:idmap v:ext="edit" data="2"/>
      <o:rules v:ext="edit">
        <o:r id="V:Rule2" type="connector" idref="#_x0000_s2053"/>
      </o:rules>
    </o:shapelayout>
  </w:hdrShapeDefaults>
  <w:footnotePr>
    <w:footnote w:id="-1"/>
    <w:footnote w:id="0"/>
  </w:footnotePr>
  <w:endnotePr>
    <w:endnote w:id="-1"/>
    <w:endnote w:id="0"/>
  </w:endnotePr>
  <w:compat/>
  <w:rsids>
    <w:rsidRoot w:val="0086227B"/>
    <w:rsid w:val="00005197"/>
    <w:rsid w:val="000073F3"/>
    <w:rsid w:val="00007E3F"/>
    <w:rsid w:val="00011800"/>
    <w:rsid w:val="0001297F"/>
    <w:rsid w:val="000137A3"/>
    <w:rsid w:val="00013CCF"/>
    <w:rsid w:val="00014E7D"/>
    <w:rsid w:val="00015FE6"/>
    <w:rsid w:val="00020F27"/>
    <w:rsid w:val="00022871"/>
    <w:rsid w:val="0003145F"/>
    <w:rsid w:val="00034864"/>
    <w:rsid w:val="00037EEB"/>
    <w:rsid w:val="00041562"/>
    <w:rsid w:val="00044334"/>
    <w:rsid w:val="000465E6"/>
    <w:rsid w:val="00056798"/>
    <w:rsid w:val="00061979"/>
    <w:rsid w:val="0006287D"/>
    <w:rsid w:val="0006684E"/>
    <w:rsid w:val="00066DE1"/>
    <w:rsid w:val="00067AEC"/>
    <w:rsid w:val="0007005A"/>
    <w:rsid w:val="00072812"/>
    <w:rsid w:val="00073F1E"/>
    <w:rsid w:val="000745CC"/>
    <w:rsid w:val="00074A34"/>
    <w:rsid w:val="00074BC0"/>
    <w:rsid w:val="0007697C"/>
    <w:rsid w:val="0007729E"/>
    <w:rsid w:val="000800BB"/>
    <w:rsid w:val="00080AEF"/>
    <w:rsid w:val="00083586"/>
    <w:rsid w:val="000835D3"/>
    <w:rsid w:val="00084850"/>
    <w:rsid w:val="00087B18"/>
    <w:rsid w:val="00090175"/>
    <w:rsid w:val="000969FD"/>
    <w:rsid w:val="000972FF"/>
    <w:rsid w:val="0009736D"/>
    <w:rsid w:val="000A7709"/>
    <w:rsid w:val="000B0523"/>
    <w:rsid w:val="000B6ECC"/>
    <w:rsid w:val="000C4EB4"/>
    <w:rsid w:val="000C7F20"/>
    <w:rsid w:val="000D10FB"/>
    <w:rsid w:val="000D2C37"/>
    <w:rsid w:val="000D5E4A"/>
    <w:rsid w:val="000D63D8"/>
    <w:rsid w:val="000D7381"/>
    <w:rsid w:val="000E0EBE"/>
    <w:rsid w:val="000E21A7"/>
    <w:rsid w:val="000E5561"/>
    <w:rsid w:val="000E7DB1"/>
    <w:rsid w:val="000F5EEC"/>
    <w:rsid w:val="001022B4"/>
    <w:rsid w:val="0010790B"/>
    <w:rsid w:val="00115A1D"/>
    <w:rsid w:val="00117118"/>
    <w:rsid w:val="0012481E"/>
    <w:rsid w:val="00125CEA"/>
    <w:rsid w:val="00126F97"/>
    <w:rsid w:val="0012753E"/>
    <w:rsid w:val="001320CB"/>
    <w:rsid w:val="00134644"/>
    <w:rsid w:val="0013621E"/>
    <w:rsid w:val="00141396"/>
    <w:rsid w:val="0014467A"/>
    <w:rsid w:val="00147AF4"/>
    <w:rsid w:val="00153EA8"/>
    <w:rsid w:val="001547EA"/>
    <w:rsid w:val="00154F00"/>
    <w:rsid w:val="00155DBB"/>
    <w:rsid w:val="001572BB"/>
    <w:rsid w:val="00157F3D"/>
    <w:rsid w:val="00157FA0"/>
    <w:rsid w:val="001607D1"/>
    <w:rsid w:val="00163DEC"/>
    <w:rsid w:val="0017181F"/>
    <w:rsid w:val="0018293C"/>
    <w:rsid w:val="001948DD"/>
    <w:rsid w:val="00194CAD"/>
    <w:rsid w:val="001A546C"/>
    <w:rsid w:val="001A7524"/>
    <w:rsid w:val="001B46E0"/>
    <w:rsid w:val="001B4A83"/>
    <w:rsid w:val="001B4CAF"/>
    <w:rsid w:val="001C0C2D"/>
    <w:rsid w:val="001C5EFC"/>
    <w:rsid w:val="001D0BA2"/>
    <w:rsid w:val="001D4541"/>
    <w:rsid w:val="001D5CC5"/>
    <w:rsid w:val="001E4D4C"/>
    <w:rsid w:val="001E649D"/>
    <w:rsid w:val="001F0876"/>
    <w:rsid w:val="001F26A1"/>
    <w:rsid w:val="001F400A"/>
    <w:rsid w:val="00200DC3"/>
    <w:rsid w:val="002019A3"/>
    <w:rsid w:val="00202025"/>
    <w:rsid w:val="00206D6B"/>
    <w:rsid w:val="00211BB4"/>
    <w:rsid w:val="00216E3C"/>
    <w:rsid w:val="00217853"/>
    <w:rsid w:val="002206F9"/>
    <w:rsid w:val="002208FB"/>
    <w:rsid w:val="00224766"/>
    <w:rsid w:val="0022554F"/>
    <w:rsid w:val="002274F3"/>
    <w:rsid w:val="00230C6E"/>
    <w:rsid w:val="0023241F"/>
    <w:rsid w:val="002347FE"/>
    <w:rsid w:val="002348B5"/>
    <w:rsid w:val="00234A17"/>
    <w:rsid w:val="002375EF"/>
    <w:rsid w:val="00237984"/>
    <w:rsid w:val="002424A9"/>
    <w:rsid w:val="0024324F"/>
    <w:rsid w:val="00246280"/>
    <w:rsid w:val="00251BD1"/>
    <w:rsid w:val="00251CDE"/>
    <w:rsid w:val="00253CA5"/>
    <w:rsid w:val="00254369"/>
    <w:rsid w:val="00254F3F"/>
    <w:rsid w:val="00260C01"/>
    <w:rsid w:val="0026285C"/>
    <w:rsid w:val="00262C39"/>
    <w:rsid w:val="0026410F"/>
    <w:rsid w:val="0026441B"/>
    <w:rsid w:val="00264F81"/>
    <w:rsid w:val="00270289"/>
    <w:rsid w:val="002724A2"/>
    <w:rsid w:val="002742C8"/>
    <w:rsid w:val="0028080E"/>
    <w:rsid w:val="0028646F"/>
    <w:rsid w:val="00287018"/>
    <w:rsid w:val="0028750E"/>
    <w:rsid w:val="00292325"/>
    <w:rsid w:val="002944CF"/>
    <w:rsid w:val="00297F73"/>
    <w:rsid w:val="002A00AA"/>
    <w:rsid w:val="002A1B64"/>
    <w:rsid w:val="002A413B"/>
    <w:rsid w:val="002A716F"/>
    <w:rsid w:val="002A7855"/>
    <w:rsid w:val="002B041D"/>
    <w:rsid w:val="002B0B14"/>
    <w:rsid w:val="002C014B"/>
    <w:rsid w:val="002C073B"/>
    <w:rsid w:val="002C502E"/>
    <w:rsid w:val="002C5903"/>
    <w:rsid w:val="002D4D9A"/>
    <w:rsid w:val="002D660E"/>
    <w:rsid w:val="002D7AB9"/>
    <w:rsid w:val="002E0F34"/>
    <w:rsid w:val="002E19E0"/>
    <w:rsid w:val="002E1F0A"/>
    <w:rsid w:val="002E2DD3"/>
    <w:rsid w:val="002E38A0"/>
    <w:rsid w:val="002E4B9C"/>
    <w:rsid w:val="002E5FCC"/>
    <w:rsid w:val="002F25D2"/>
    <w:rsid w:val="002F38EE"/>
    <w:rsid w:val="002F3A13"/>
    <w:rsid w:val="002F7C9B"/>
    <w:rsid w:val="00300C2B"/>
    <w:rsid w:val="00301101"/>
    <w:rsid w:val="00307C0D"/>
    <w:rsid w:val="003113B2"/>
    <w:rsid w:val="0031620D"/>
    <w:rsid w:val="00331C46"/>
    <w:rsid w:val="00333E0D"/>
    <w:rsid w:val="0033677B"/>
    <w:rsid w:val="00336B3B"/>
    <w:rsid w:val="00336F49"/>
    <w:rsid w:val="00337B69"/>
    <w:rsid w:val="00337F0A"/>
    <w:rsid w:val="00340D88"/>
    <w:rsid w:val="00344BB7"/>
    <w:rsid w:val="0034518F"/>
    <w:rsid w:val="00345293"/>
    <w:rsid w:val="00345F54"/>
    <w:rsid w:val="003511FC"/>
    <w:rsid w:val="00353D44"/>
    <w:rsid w:val="00362A36"/>
    <w:rsid w:val="003655AA"/>
    <w:rsid w:val="003700B5"/>
    <w:rsid w:val="003731AC"/>
    <w:rsid w:val="0037651E"/>
    <w:rsid w:val="00377662"/>
    <w:rsid w:val="00381C71"/>
    <w:rsid w:val="0038284A"/>
    <w:rsid w:val="003837C2"/>
    <w:rsid w:val="00384682"/>
    <w:rsid w:val="00394F50"/>
    <w:rsid w:val="003975AD"/>
    <w:rsid w:val="003A4BB9"/>
    <w:rsid w:val="003A5F2C"/>
    <w:rsid w:val="003B10F6"/>
    <w:rsid w:val="003B45A9"/>
    <w:rsid w:val="003B45C5"/>
    <w:rsid w:val="003B49C6"/>
    <w:rsid w:val="003B5D0E"/>
    <w:rsid w:val="003C0911"/>
    <w:rsid w:val="003C3273"/>
    <w:rsid w:val="003C53A1"/>
    <w:rsid w:val="003C5747"/>
    <w:rsid w:val="003C7DC3"/>
    <w:rsid w:val="003D529E"/>
    <w:rsid w:val="003D6348"/>
    <w:rsid w:val="003E69AB"/>
    <w:rsid w:val="003E76BB"/>
    <w:rsid w:val="003F003C"/>
    <w:rsid w:val="003F36BC"/>
    <w:rsid w:val="003F373A"/>
    <w:rsid w:val="003F48E2"/>
    <w:rsid w:val="00401750"/>
    <w:rsid w:val="00401E11"/>
    <w:rsid w:val="0040673F"/>
    <w:rsid w:val="004102B8"/>
    <w:rsid w:val="00411474"/>
    <w:rsid w:val="004131F0"/>
    <w:rsid w:val="004140D0"/>
    <w:rsid w:val="004146B3"/>
    <w:rsid w:val="00414AC4"/>
    <w:rsid w:val="00415055"/>
    <w:rsid w:val="0041565C"/>
    <w:rsid w:val="00415B54"/>
    <w:rsid w:val="00424710"/>
    <w:rsid w:val="004260C5"/>
    <w:rsid w:val="00426D61"/>
    <w:rsid w:val="0042755B"/>
    <w:rsid w:val="00431EAC"/>
    <w:rsid w:val="00433B0B"/>
    <w:rsid w:val="00434CE8"/>
    <w:rsid w:val="00434D4E"/>
    <w:rsid w:val="00434F30"/>
    <w:rsid w:val="00437D54"/>
    <w:rsid w:val="00442463"/>
    <w:rsid w:val="00442BA2"/>
    <w:rsid w:val="00442EB1"/>
    <w:rsid w:val="00442EC1"/>
    <w:rsid w:val="004506A8"/>
    <w:rsid w:val="00450BE5"/>
    <w:rsid w:val="0045667F"/>
    <w:rsid w:val="00460821"/>
    <w:rsid w:val="00465ADE"/>
    <w:rsid w:val="00466A85"/>
    <w:rsid w:val="0046759B"/>
    <w:rsid w:val="00471B47"/>
    <w:rsid w:val="00471FC3"/>
    <w:rsid w:val="00473641"/>
    <w:rsid w:val="00473827"/>
    <w:rsid w:val="00477DE8"/>
    <w:rsid w:val="00486C9F"/>
    <w:rsid w:val="0049087A"/>
    <w:rsid w:val="004927CA"/>
    <w:rsid w:val="004944F3"/>
    <w:rsid w:val="004950AC"/>
    <w:rsid w:val="004A2E9D"/>
    <w:rsid w:val="004A7057"/>
    <w:rsid w:val="004B03E9"/>
    <w:rsid w:val="004B200E"/>
    <w:rsid w:val="004B3E0E"/>
    <w:rsid w:val="004B622D"/>
    <w:rsid w:val="004C64A6"/>
    <w:rsid w:val="004C690C"/>
    <w:rsid w:val="004D2994"/>
    <w:rsid w:val="004D321A"/>
    <w:rsid w:val="004F1A17"/>
    <w:rsid w:val="004F7813"/>
    <w:rsid w:val="0050117F"/>
    <w:rsid w:val="00503C6A"/>
    <w:rsid w:val="005050BA"/>
    <w:rsid w:val="0050605E"/>
    <w:rsid w:val="005115B1"/>
    <w:rsid w:val="00511B2E"/>
    <w:rsid w:val="005131C3"/>
    <w:rsid w:val="00514936"/>
    <w:rsid w:val="00515255"/>
    <w:rsid w:val="005228A9"/>
    <w:rsid w:val="005231C7"/>
    <w:rsid w:val="00523D07"/>
    <w:rsid w:val="005240FE"/>
    <w:rsid w:val="0052649F"/>
    <w:rsid w:val="00526F69"/>
    <w:rsid w:val="005307B8"/>
    <w:rsid w:val="00530A18"/>
    <w:rsid w:val="00532CD5"/>
    <w:rsid w:val="00536C80"/>
    <w:rsid w:val="00541389"/>
    <w:rsid w:val="00541890"/>
    <w:rsid w:val="00542D1B"/>
    <w:rsid w:val="00544922"/>
    <w:rsid w:val="0054721C"/>
    <w:rsid w:val="00547D40"/>
    <w:rsid w:val="00550BAB"/>
    <w:rsid w:val="00550FB8"/>
    <w:rsid w:val="005511E2"/>
    <w:rsid w:val="005575CF"/>
    <w:rsid w:val="005613ED"/>
    <w:rsid w:val="005650D4"/>
    <w:rsid w:val="00565E95"/>
    <w:rsid w:val="005669B2"/>
    <w:rsid w:val="005701B3"/>
    <w:rsid w:val="0057248F"/>
    <w:rsid w:val="00572A12"/>
    <w:rsid w:val="00573704"/>
    <w:rsid w:val="00574063"/>
    <w:rsid w:val="005745F8"/>
    <w:rsid w:val="0057596C"/>
    <w:rsid w:val="00576C62"/>
    <w:rsid w:val="00580451"/>
    <w:rsid w:val="00585DB4"/>
    <w:rsid w:val="00591B02"/>
    <w:rsid w:val="00595177"/>
    <w:rsid w:val="005978FA"/>
    <w:rsid w:val="005A2E89"/>
    <w:rsid w:val="005A69CD"/>
    <w:rsid w:val="005B0270"/>
    <w:rsid w:val="005B1F71"/>
    <w:rsid w:val="005B23FC"/>
    <w:rsid w:val="005B529F"/>
    <w:rsid w:val="005B52EE"/>
    <w:rsid w:val="005B60E3"/>
    <w:rsid w:val="005C0A4E"/>
    <w:rsid w:val="005C1465"/>
    <w:rsid w:val="005D1568"/>
    <w:rsid w:val="005E1939"/>
    <w:rsid w:val="005E3970"/>
    <w:rsid w:val="005F2176"/>
    <w:rsid w:val="00600EB1"/>
    <w:rsid w:val="00602079"/>
    <w:rsid w:val="00613697"/>
    <w:rsid w:val="00621CF3"/>
    <w:rsid w:val="00626874"/>
    <w:rsid w:val="00631F0F"/>
    <w:rsid w:val="00636C4B"/>
    <w:rsid w:val="00637239"/>
    <w:rsid w:val="0063723F"/>
    <w:rsid w:val="00654117"/>
    <w:rsid w:val="006556C0"/>
    <w:rsid w:val="00655EBD"/>
    <w:rsid w:val="00662449"/>
    <w:rsid w:val="00672281"/>
    <w:rsid w:val="0067740A"/>
    <w:rsid w:val="00681739"/>
    <w:rsid w:val="00690534"/>
    <w:rsid w:val="00690B64"/>
    <w:rsid w:val="00690D42"/>
    <w:rsid w:val="006911F2"/>
    <w:rsid w:val="006915BE"/>
    <w:rsid w:val="00692A25"/>
    <w:rsid w:val="006943C9"/>
    <w:rsid w:val="006968E6"/>
    <w:rsid w:val="006A0F35"/>
    <w:rsid w:val="006A17F9"/>
    <w:rsid w:val="006A2513"/>
    <w:rsid w:val="006A41FA"/>
    <w:rsid w:val="006A4940"/>
    <w:rsid w:val="006A7EEF"/>
    <w:rsid w:val="006B0A0A"/>
    <w:rsid w:val="006B163A"/>
    <w:rsid w:val="006B3EC2"/>
    <w:rsid w:val="006B6499"/>
    <w:rsid w:val="006C188A"/>
    <w:rsid w:val="006C295A"/>
    <w:rsid w:val="006C3E52"/>
    <w:rsid w:val="006C5B0D"/>
    <w:rsid w:val="006C7B24"/>
    <w:rsid w:val="006D07D7"/>
    <w:rsid w:val="006D2E57"/>
    <w:rsid w:val="006E32AF"/>
    <w:rsid w:val="006E33AE"/>
    <w:rsid w:val="006E451C"/>
    <w:rsid w:val="006E4DDC"/>
    <w:rsid w:val="006F1056"/>
    <w:rsid w:val="006F20DD"/>
    <w:rsid w:val="006F2170"/>
    <w:rsid w:val="006F4715"/>
    <w:rsid w:val="006F5FE6"/>
    <w:rsid w:val="007003B7"/>
    <w:rsid w:val="007006FD"/>
    <w:rsid w:val="007008C7"/>
    <w:rsid w:val="00701D30"/>
    <w:rsid w:val="00703E7E"/>
    <w:rsid w:val="00706F75"/>
    <w:rsid w:val="00707392"/>
    <w:rsid w:val="00716BC6"/>
    <w:rsid w:val="00716F9D"/>
    <w:rsid w:val="0072123D"/>
    <w:rsid w:val="007251BF"/>
    <w:rsid w:val="00730AF6"/>
    <w:rsid w:val="0073199F"/>
    <w:rsid w:val="0073378E"/>
    <w:rsid w:val="00733E19"/>
    <w:rsid w:val="00734E7B"/>
    <w:rsid w:val="00744132"/>
    <w:rsid w:val="00746773"/>
    <w:rsid w:val="00750C7B"/>
    <w:rsid w:val="00751311"/>
    <w:rsid w:val="00753D91"/>
    <w:rsid w:val="00754608"/>
    <w:rsid w:val="00755E88"/>
    <w:rsid w:val="007570E0"/>
    <w:rsid w:val="00762E50"/>
    <w:rsid w:val="00767DFA"/>
    <w:rsid w:val="00773ABF"/>
    <w:rsid w:val="00775EEC"/>
    <w:rsid w:val="0078071E"/>
    <w:rsid w:val="00790CE3"/>
    <w:rsid w:val="00790D3B"/>
    <w:rsid w:val="007A008B"/>
    <w:rsid w:val="007A0500"/>
    <w:rsid w:val="007A2279"/>
    <w:rsid w:val="007A3A73"/>
    <w:rsid w:val="007A3D69"/>
    <w:rsid w:val="007A5537"/>
    <w:rsid w:val="007A5609"/>
    <w:rsid w:val="007A7FA8"/>
    <w:rsid w:val="007B0CC4"/>
    <w:rsid w:val="007B375D"/>
    <w:rsid w:val="007B4159"/>
    <w:rsid w:val="007B472B"/>
    <w:rsid w:val="007B7E3B"/>
    <w:rsid w:val="007C1E3B"/>
    <w:rsid w:val="007C3C27"/>
    <w:rsid w:val="007C4DEC"/>
    <w:rsid w:val="007C53F0"/>
    <w:rsid w:val="007C57C8"/>
    <w:rsid w:val="007C5ADA"/>
    <w:rsid w:val="007D0888"/>
    <w:rsid w:val="007D4AA2"/>
    <w:rsid w:val="007D7909"/>
    <w:rsid w:val="007E3A6D"/>
    <w:rsid w:val="007E3AB0"/>
    <w:rsid w:val="007E46C1"/>
    <w:rsid w:val="007E4C24"/>
    <w:rsid w:val="007E586C"/>
    <w:rsid w:val="007E7412"/>
    <w:rsid w:val="007F2348"/>
    <w:rsid w:val="00801678"/>
    <w:rsid w:val="008042F5"/>
    <w:rsid w:val="00810F81"/>
    <w:rsid w:val="00813E4E"/>
    <w:rsid w:val="00814B3A"/>
    <w:rsid w:val="00815FB9"/>
    <w:rsid w:val="0082145D"/>
    <w:rsid w:val="0082230A"/>
    <w:rsid w:val="0082415E"/>
    <w:rsid w:val="00825D9C"/>
    <w:rsid w:val="00833A90"/>
    <w:rsid w:val="00837114"/>
    <w:rsid w:val="00837C2A"/>
    <w:rsid w:val="00854DCB"/>
    <w:rsid w:val="00855883"/>
    <w:rsid w:val="00856B47"/>
    <w:rsid w:val="00860696"/>
    <w:rsid w:val="00861541"/>
    <w:rsid w:val="0086227B"/>
    <w:rsid w:val="00863492"/>
    <w:rsid w:val="00864739"/>
    <w:rsid w:val="00865826"/>
    <w:rsid w:val="008664DF"/>
    <w:rsid w:val="00867697"/>
    <w:rsid w:val="008747F7"/>
    <w:rsid w:val="00875E5B"/>
    <w:rsid w:val="008838B4"/>
    <w:rsid w:val="0088451A"/>
    <w:rsid w:val="00886073"/>
    <w:rsid w:val="00886EE0"/>
    <w:rsid w:val="00891076"/>
    <w:rsid w:val="00896878"/>
    <w:rsid w:val="00896D5A"/>
    <w:rsid w:val="008A08CD"/>
    <w:rsid w:val="008A5D98"/>
    <w:rsid w:val="008B2284"/>
    <w:rsid w:val="008B4459"/>
    <w:rsid w:val="008B4F90"/>
    <w:rsid w:val="008B5C95"/>
    <w:rsid w:val="008B7FD6"/>
    <w:rsid w:val="008C1797"/>
    <w:rsid w:val="008C3B07"/>
    <w:rsid w:val="008C683A"/>
    <w:rsid w:val="008C71EE"/>
    <w:rsid w:val="008D0ED6"/>
    <w:rsid w:val="008D4964"/>
    <w:rsid w:val="008D6575"/>
    <w:rsid w:val="008D67B2"/>
    <w:rsid w:val="008D7316"/>
    <w:rsid w:val="008E12F8"/>
    <w:rsid w:val="008E1A25"/>
    <w:rsid w:val="008E345D"/>
    <w:rsid w:val="008E74FA"/>
    <w:rsid w:val="008F000A"/>
    <w:rsid w:val="008F0054"/>
    <w:rsid w:val="008F0C5F"/>
    <w:rsid w:val="008F6888"/>
    <w:rsid w:val="009031AA"/>
    <w:rsid w:val="00905459"/>
    <w:rsid w:val="00907313"/>
    <w:rsid w:val="0091057C"/>
    <w:rsid w:val="00912120"/>
    <w:rsid w:val="00913D97"/>
    <w:rsid w:val="00916132"/>
    <w:rsid w:val="00923281"/>
    <w:rsid w:val="00925771"/>
    <w:rsid w:val="00931AE7"/>
    <w:rsid w:val="00936F75"/>
    <w:rsid w:val="0094350A"/>
    <w:rsid w:val="009438E9"/>
    <w:rsid w:val="00944732"/>
    <w:rsid w:val="00946299"/>
    <w:rsid w:val="00946F4E"/>
    <w:rsid w:val="00947D27"/>
    <w:rsid w:val="0095084C"/>
    <w:rsid w:val="00952876"/>
    <w:rsid w:val="00954DC8"/>
    <w:rsid w:val="00955318"/>
    <w:rsid w:val="00956150"/>
    <w:rsid w:val="00960DE9"/>
    <w:rsid w:val="00961647"/>
    <w:rsid w:val="00967575"/>
    <w:rsid w:val="00971E91"/>
    <w:rsid w:val="00972682"/>
    <w:rsid w:val="009735A3"/>
    <w:rsid w:val="00973F3F"/>
    <w:rsid w:val="009775D7"/>
    <w:rsid w:val="00977ED8"/>
    <w:rsid w:val="009807E1"/>
    <w:rsid w:val="0098168E"/>
    <w:rsid w:val="00982C9B"/>
    <w:rsid w:val="00984EF9"/>
    <w:rsid w:val="00985145"/>
    <w:rsid w:val="00986FD5"/>
    <w:rsid w:val="009906F7"/>
    <w:rsid w:val="00992F5F"/>
    <w:rsid w:val="00993407"/>
    <w:rsid w:val="00994634"/>
    <w:rsid w:val="00994BEC"/>
    <w:rsid w:val="00995A8F"/>
    <w:rsid w:val="00995D3E"/>
    <w:rsid w:val="00995F75"/>
    <w:rsid w:val="009965E2"/>
    <w:rsid w:val="00996C72"/>
    <w:rsid w:val="009975D4"/>
    <w:rsid w:val="009976DB"/>
    <w:rsid w:val="00997C3C"/>
    <w:rsid w:val="009A1476"/>
    <w:rsid w:val="009A25DA"/>
    <w:rsid w:val="009A5163"/>
    <w:rsid w:val="009B0D3F"/>
    <w:rsid w:val="009C3AB4"/>
    <w:rsid w:val="009C4805"/>
    <w:rsid w:val="009C6F21"/>
    <w:rsid w:val="009C72DE"/>
    <w:rsid w:val="009C7687"/>
    <w:rsid w:val="009C7AE2"/>
    <w:rsid w:val="009D150C"/>
    <w:rsid w:val="009D2166"/>
    <w:rsid w:val="009D4BD9"/>
    <w:rsid w:val="009D603A"/>
    <w:rsid w:val="009E2EA8"/>
    <w:rsid w:val="009E327D"/>
    <w:rsid w:val="009E3478"/>
    <w:rsid w:val="009E558A"/>
    <w:rsid w:val="009E58AE"/>
    <w:rsid w:val="009E683D"/>
    <w:rsid w:val="009F0667"/>
    <w:rsid w:val="009F0CE9"/>
    <w:rsid w:val="009F1548"/>
    <w:rsid w:val="009F3392"/>
    <w:rsid w:val="009F3C1C"/>
    <w:rsid w:val="009F5A39"/>
    <w:rsid w:val="009F61D4"/>
    <w:rsid w:val="00A006C3"/>
    <w:rsid w:val="00A012CE"/>
    <w:rsid w:val="00A01806"/>
    <w:rsid w:val="00A0582F"/>
    <w:rsid w:val="00A05C2F"/>
    <w:rsid w:val="00A11C02"/>
    <w:rsid w:val="00A2136F"/>
    <w:rsid w:val="00A2301A"/>
    <w:rsid w:val="00A4124B"/>
    <w:rsid w:val="00A43418"/>
    <w:rsid w:val="00A46A75"/>
    <w:rsid w:val="00A559B8"/>
    <w:rsid w:val="00A55E71"/>
    <w:rsid w:val="00A57048"/>
    <w:rsid w:val="00A61671"/>
    <w:rsid w:val="00A61E95"/>
    <w:rsid w:val="00A64019"/>
    <w:rsid w:val="00A6465B"/>
    <w:rsid w:val="00A7355D"/>
    <w:rsid w:val="00A7439F"/>
    <w:rsid w:val="00A75F0A"/>
    <w:rsid w:val="00A7647B"/>
    <w:rsid w:val="00A778C9"/>
    <w:rsid w:val="00A828D3"/>
    <w:rsid w:val="00A90BD6"/>
    <w:rsid w:val="00A9233D"/>
    <w:rsid w:val="00A96118"/>
    <w:rsid w:val="00A96F52"/>
    <w:rsid w:val="00AA0690"/>
    <w:rsid w:val="00AA19AA"/>
    <w:rsid w:val="00AA3A1E"/>
    <w:rsid w:val="00AA604B"/>
    <w:rsid w:val="00AA612B"/>
    <w:rsid w:val="00AA736F"/>
    <w:rsid w:val="00AB323C"/>
    <w:rsid w:val="00AB7D67"/>
    <w:rsid w:val="00AC6425"/>
    <w:rsid w:val="00AC77AA"/>
    <w:rsid w:val="00AD0C24"/>
    <w:rsid w:val="00AD0CD4"/>
    <w:rsid w:val="00AD7664"/>
    <w:rsid w:val="00AD7D1F"/>
    <w:rsid w:val="00AE1230"/>
    <w:rsid w:val="00AE1D92"/>
    <w:rsid w:val="00AE486C"/>
    <w:rsid w:val="00AF2454"/>
    <w:rsid w:val="00AF6F2A"/>
    <w:rsid w:val="00B02829"/>
    <w:rsid w:val="00B02DB9"/>
    <w:rsid w:val="00B130A2"/>
    <w:rsid w:val="00B16FF2"/>
    <w:rsid w:val="00B20211"/>
    <w:rsid w:val="00B21F20"/>
    <w:rsid w:val="00B224C8"/>
    <w:rsid w:val="00B2311F"/>
    <w:rsid w:val="00B300BB"/>
    <w:rsid w:val="00B30B8A"/>
    <w:rsid w:val="00B433C0"/>
    <w:rsid w:val="00B45854"/>
    <w:rsid w:val="00B51643"/>
    <w:rsid w:val="00B51B39"/>
    <w:rsid w:val="00B530C5"/>
    <w:rsid w:val="00B5341B"/>
    <w:rsid w:val="00B571E6"/>
    <w:rsid w:val="00B619BB"/>
    <w:rsid w:val="00B6488B"/>
    <w:rsid w:val="00B64D9A"/>
    <w:rsid w:val="00B666C9"/>
    <w:rsid w:val="00B67EAB"/>
    <w:rsid w:val="00B7477F"/>
    <w:rsid w:val="00B757FD"/>
    <w:rsid w:val="00B75E8C"/>
    <w:rsid w:val="00B765F9"/>
    <w:rsid w:val="00B76F57"/>
    <w:rsid w:val="00B77CE9"/>
    <w:rsid w:val="00B810A2"/>
    <w:rsid w:val="00B818AC"/>
    <w:rsid w:val="00B85479"/>
    <w:rsid w:val="00B901F6"/>
    <w:rsid w:val="00B91DA4"/>
    <w:rsid w:val="00B93BBF"/>
    <w:rsid w:val="00B96C3C"/>
    <w:rsid w:val="00BA0E9B"/>
    <w:rsid w:val="00BA3425"/>
    <w:rsid w:val="00BA3A88"/>
    <w:rsid w:val="00BA549D"/>
    <w:rsid w:val="00BA6579"/>
    <w:rsid w:val="00BA7414"/>
    <w:rsid w:val="00BC4E09"/>
    <w:rsid w:val="00BC4F56"/>
    <w:rsid w:val="00BC6AAB"/>
    <w:rsid w:val="00BD1D31"/>
    <w:rsid w:val="00BE0110"/>
    <w:rsid w:val="00BE2C0F"/>
    <w:rsid w:val="00BF19C8"/>
    <w:rsid w:val="00BF2E3A"/>
    <w:rsid w:val="00BF7B08"/>
    <w:rsid w:val="00C01367"/>
    <w:rsid w:val="00C0569E"/>
    <w:rsid w:val="00C108FD"/>
    <w:rsid w:val="00C10E22"/>
    <w:rsid w:val="00C12650"/>
    <w:rsid w:val="00C13828"/>
    <w:rsid w:val="00C14750"/>
    <w:rsid w:val="00C179F2"/>
    <w:rsid w:val="00C17A28"/>
    <w:rsid w:val="00C23319"/>
    <w:rsid w:val="00C23322"/>
    <w:rsid w:val="00C31483"/>
    <w:rsid w:val="00C32094"/>
    <w:rsid w:val="00C364B2"/>
    <w:rsid w:val="00C41A30"/>
    <w:rsid w:val="00C42088"/>
    <w:rsid w:val="00C428C7"/>
    <w:rsid w:val="00C460EB"/>
    <w:rsid w:val="00C51D56"/>
    <w:rsid w:val="00C51F17"/>
    <w:rsid w:val="00C544C6"/>
    <w:rsid w:val="00C55B21"/>
    <w:rsid w:val="00C560C9"/>
    <w:rsid w:val="00C60B3B"/>
    <w:rsid w:val="00C64F16"/>
    <w:rsid w:val="00C66D91"/>
    <w:rsid w:val="00C7094E"/>
    <w:rsid w:val="00C75558"/>
    <w:rsid w:val="00C86B03"/>
    <w:rsid w:val="00C87F44"/>
    <w:rsid w:val="00C93746"/>
    <w:rsid w:val="00C963DF"/>
    <w:rsid w:val="00C97839"/>
    <w:rsid w:val="00CA009D"/>
    <w:rsid w:val="00CA1108"/>
    <w:rsid w:val="00CA5B9B"/>
    <w:rsid w:val="00CA6231"/>
    <w:rsid w:val="00CA7F91"/>
    <w:rsid w:val="00CB2161"/>
    <w:rsid w:val="00CB65D9"/>
    <w:rsid w:val="00CB7D2F"/>
    <w:rsid w:val="00CD3849"/>
    <w:rsid w:val="00CD5928"/>
    <w:rsid w:val="00CE067E"/>
    <w:rsid w:val="00CE1F14"/>
    <w:rsid w:val="00CE3B91"/>
    <w:rsid w:val="00CE4E4E"/>
    <w:rsid w:val="00CF0B61"/>
    <w:rsid w:val="00CF265B"/>
    <w:rsid w:val="00CF4059"/>
    <w:rsid w:val="00CF5535"/>
    <w:rsid w:val="00CF5B5F"/>
    <w:rsid w:val="00CF79FE"/>
    <w:rsid w:val="00D02AEC"/>
    <w:rsid w:val="00D045A8"/>
    <w:rsid w:val="00D05F91"/>
    <w:rsid w:val="00D06793"/>
    <w:rsid w:val="00D069A2"/>
    <w:rsid w:val="00D109F7"/>
    <w:rsid w:val="00D1194E"/>
    <w:rsid w:val="00D17019"/>
    <w:rsid w:val="00D17C43"/>
    <w:rsid w:val="00D24BD9"/>
    <w:rsid w:val="00D30767"/>
    <w:rsid w:val="00D30E50"/>
    <w:rsid w:val="00D343A6"/>
    <w:rsid w:val="00D355BD"/>
    <w:rsid w:val="00D36E88"/>
    <w:rsid w:val="00D407E8"/>
    <w:rsid w:val="00D42A5C"/>
    <w:rsid w:val="00D43587"/>
    <w:rsid w:val="00D51863"/>
    <w:rsid w:val="00D54075"/>
    <w:rsid w:val="00D54590"/>
    <w:rsid w:val="00D55851"/>
    <w:rsid w:val="00D60010"/>
    <w:rsid w:val="00D617B0"/>
    <w:rsid w:val="00D6182B"/>
    <w:rsid w:val="00D626DA"/>
    <w:rsid w:val="00D65225"/>
    <w:rsid w:val="00D65537"/>
    <w:rsid w:val="00D674A0"/>
    <w:rsid w:val="00D76517"/>
    <w:rsid w:val="00D76EE6"/>
    <w:rsid w:val="00D76F6F"/>
    <w:rsid w:val="00D80B1F"/>
    <w:rsid w:val="00D83159"/>
    <w:rsid w:val="00D8651E"/>
    <w:rsid w:val="00D86C36"/>
    <w:rsid w:val="00D90F31"/>
    <w:rsid w:val="00D92822"/>
    <w:rsid w:val="00DA6545"/>
    <w:rsid w:val="00DB4507"/>
    <w:rsid w:val="00DB540E"/>
    <w:rsid w:val="00DC0309"/>
    <w:rsid w:val="00DC4B51"/>
    <w:rsid w:val="00DE18A7"/>
    <w:rsid w:val="00DE4604"/>
    <w:rsid w:val="00DF1355"/>
    <w:rsid w:val="00DF1540"/>
    <w:rsid w:val="00DF1B22"/>
    <w:rsid w:val="00DF5468"/>
    <w:rsid w:val="00E0078A"/>
    <w:rsid w:val="00E0146D"/>
    <w:rsid w:val="00E02587"/>
    <w:rsid w:val="00E07C24"/>
    <w:rsid w:val="00E1654E"/>
    <w:rsid w:val="00E17CDE"/>
    <w:rsid w:val="00E17F38"/>
    <w:rsid w:val="00E22516"/>
    <w:rsid w:val="00E229B4"/>
    <w:rsid w:val="00E22D23"/>
    <w:rsid w:val="00E24354"/>
    <w:rsid w:val="00E244AC"/>
    <w:rsid w:val="00E25B44"/>
    <w:rsid w:val="00E26180"/>
    <w:rsid w:val="00E33AA5"/>
    <w:rsid w:val="00E34221"/>
    <w:rsid w:val="00E36A10"/>
    <w:rsid w:val="00E36F0B"/>
    <w:rsid w:val="00E407A8"/>
    <w:rsid w:val="00E4474A"/>
    <w:rsid w:val="00E51037"/>
    <w:rsid w:val="00E54798"/>
    <w:rsid w:val="00E613D4"/>
    <w:rsid w:val="00E63F37"/>
    <w:rsid w:val="00E6685D"/>
    <w:rsid w:val="00E82D93"/>
    <w:rsid w:val="00E84393"/>
    <w:rsid w:val="00E86549"/>
    <w:rsid w:val="00E866D8"/>
    <w:rsid w:val="00E86B7A"/>
    <w:rsid w:val="00E91F32"/>
    <w:rsid w:val="00E96AD6"/>
    <w:rsid w:val="00EA52DC"/>
    <w:rsid w:val="00EB3DFE"/>
    <w:rsid w:val="00EB3EA7"/>
    <w:rsid w:val="00EB6DB7"/>
    <w:rsid w:val="00EC1251"/>
    <w:rsid w:val="00EC4EEC"/>
    <w:rsid w:val="00EC4FDA"/>
    <w:rsid w:val="00EC649A"/>
    <w:rsid w:val="00ED038E"/>
    <w:rsid w:val="00ED07C2"/>
    <w:rsid w:val="00ED1F5D"/>
    <w:rsid w:val="00ED43A1"/>
    <w:rsid w:val="00EE1413"/>
    <w:rsid w:val="00EE1B90"/>
    <w:rsid w:val="00EE1EFF"/>
    <w:rsid w:val="00EE79E0"/>
    <w:rsid w:val="00EF161C"/>
    <w:rsid w:val="00EF412D"/>
    <w:rsid w:val="00EF5479"/>
    <w:rsid w:val="00EF5DE9"/>
    <w:rsid w:val="00EF64D1"/>
    <w:rsid w:val="00EF6737"/>
    <w:rsid w:val="00F04DB9"/>
    <w:rsid w:val="00F10126"/>
    <w:rsid w:val="00F123C5"/>
    <w:rsid w:val="00F1346E"/>
    <w:rsid w:val="00F158CC"/>
    <w:rsid w:val="00F15BA2"/>
    <w:rsid w:val="00F17765"/>
    <w:rsid w:val="00F17797"/>
    <w:rsid w:val="00F17E86"/>
    <w:rsid w:val="00F2604C"/>
    <w:rsid w:val="00F26486"/>
    <w:rsid w:val="00F31EBF"/>
    <w:rsid w:val="00F33273"/>
    <w:rsid w:val="00F3487A"/>
    <w:rsid w:val="00F53D4C"/>
    <w:rsid w:val="00F544E3"/>
    <w:rsid w:val="00F553F8"/>
    <w:rsid w:val="00F65684"/>
    <w:rsid w:val="00F65D26"/>
    <w:rsid w:val="00F665C7"/>
    <w:rsid w:val="00F66B65"/>
    <w:rsid w:val="00F74A95"/>
    <w:rsid w:val="00F821BE"/>
    <w:rsid w:val="00F849B0"/>
    <w:rsid w:val="00F91A45"/>
    <w:rsid w:val="00F963CF"/>
    <w:rsid w:val="00F97F17"/>
    <w:rsid w:val="00FA1206"/>
    <w:rsid w:val="00FA486B"/>
    <w:rsid w:val="00FA58C5"/>
    <w:rsid w:val="00FB1392"/>
    <w:rsid w:val="00FB1F55"/>
    <w:rsid w:val="00FB3D74"/>
    <w:rsid w:val="00FC02BE"/>
    <w:rsid w:val="00FC07CA"/>
    <w:rsid w:val="00FC2BCC"/>
    <w:rsid w:val="00FC6287"/>
    <w:rsid w:val="00FD644E"/>
    <w:rsid w:val="00FE54D8"/>
    <w:rsid w:val="00FF070D"/>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fontTable" Target="fontTable.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de.wikipedia.org/wiki/H-_und_P-S%C3%A4tze"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www.chemieunterricht.de/dc2/phenol/v02.htm" TargetMode="Externa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4BD9A57B-25D4-4340-B7A5-084BD3C8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3028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Nadja Felker</cp:lastModifiedBy>
  <cp:revision>12</cp:revision>
  <cp:lastPrinted>2015-07-27T15:01:00Z</cp:lastPrinted>
  <dcterms:created xsi:type="dcterms:W3CDTF">2015-08-27T22:16:00Z</dcterms:created>
  <dcterms:modified xsi:type="dcterms:W3CDTF">2015-08-28T09:32:00Z</dcterms:modified>
</cp:coreProperties>
</file>