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F2" w:rsidRPr="00BC3990" w:rsidRDefault="00B130A2" w:rsidP="001346F2">
      <w:pPr>
        <w:pStyle w:val="berschrift1"/>
        <w:numPr>
          <w:ilvl w:val="0"/>
          <w:numId w:val="0"/>
        </w:numPr>
        <w:spacing w:before="0"/>
      </w:pPr>
      <w:bookmarkStart w:id="0" w:name="_Toc425843929"/>
      <w:r>
        <w:t>S</w:t>
      </w:r>
      <w:r w:rsidR="002724A2">
        <w:t>V</w:t>
      </w:r>
      <w:r w:rsidR="00984EF9">
        <w:t xml:space="preserve"> –</w:t>
      </w:r>
      <w:bookmarkEnd w:id="0"/>
      <w:r w:rsidR="001346F2">
        <w:t xml:space="preserve"> Verhalten von Toluol gegenüber Bromwasser und </w:t>
      </w:r>
      <w:proofErr w:type="spellStart"/>
      <w:r w:rsidR="001346F2">
        <w:t>Baeyer</w:t>
      </w:r>
      <w:proofErr w:type="spellEnd"/>
      <w:r w:rsidR="001346F2">
        <w:noBreakHyphen/>
        <w:t>Reagenz</w:t>
      </w:r>
    </w:p>
    <w:tbl>
      <w:tblPr>
        <w:tblW w:w="9072" w:type="dxa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884"/>
      </w:tblGrid>
      <w:tr w:rsidR="001346F2" w:rsidRPr="007975C9" w:rsidTr="00F9750D">
        <w:tc>
          <w:tcPr>
            <w:tcW w:w="9072" w:type="dxa"/>
            <w:gridSpan w:val="9"/>
            <w:shd w:val="clear" w:color="auto" w:fill="4F81BD"/>
            <w:vAlign w:val="center"/>
          </w:tcPr>
          <w:p w:rsidR="001346F2" w:rsidRPr="007975C9" w:rsidRDefault="001346F2" w:rsidP="00F9750D">
            <w:pPr>
              <w:spacing w:after="0"/>
              <w:jc w:val="center"/>
              <w:rPr>
                <w:b/>
                <w:bCs/>
                <w:sz w:val="6"/>
                <w:szCs w:val="6"/>
              </w:rPr>
            </w:pPr>
          </w:p>
          <w:p w:rsidR="001346F2" w:rsidRPr="007975C9" w:rsidRDefault="001346F2" w:rsidP="00F9750D">
            <w:pPr>
              <w:spacing w:after="0"/>
              <w:jc w:val="center"/>
              <w:rPr>
                <w:b/>
                <w:bCs/>
              </w:rPr>
            </w:pPr>
            <w:r w:rsidRPr="007975C9">
              <w:rPr>
                <w:b/>
                <w:bCs/>
              </w:rPr>
              <w:t>Gefahrenstoffe</w:t>
            </w:r>
          </w:p>
        </w:tc>
      </w:tr>
      <w:tr w:rsidR="001346F2" w:rsidRPr="007975C9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  <w:rPr>
                <w:b/>
                <w:bCs/>
              </w:rPr>
            </w:pPr>
            <w:r>
              <w:t>Toluol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</w:pPr>
            <w:r w:rsidRPr="007975C9">
              <w:t xml:space="preserve">H: </w:t>
            </w:r>
            <w:r>
              <w:t>225-361d-304-373-315-336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</w:pPr>
            <w:r w:rsidRPr="007975C9">
              <w:t>P: 2</w:t>
            </w:r>
            <w:r>
              <w:t>1</w:t>
            </w:r>
            <w:r w:rsidRPr="007975C9">
              <w:t>0-</w:t>
            </w:r>
            <w:r w:rsidRPr="007975C9">
              <w:rPr>
                <w:rFonts w:ascii="Times New Roman" w:hAnsi="Times New Roman" w:cs="Times New Roman"/>
              </w:rPr>
              <w:t>​</w:t>
            </w:r>
            <w:hyperlink r:id="rId8" w:anchor="P-S.C3.A4tze" w:tooltip="H- und P-Sätze" w:history="1">
              <w:r w:rsidRPr="007975C9">
                <w:rPr>
                  <w:rStyle w:val="Hyperlink"/>
                  <w:color w:val="auto"/>
                  <w:u w:val="none"/>
                </w:rPr>
                <w:t>30</w:t>
              </w:r>
              <w:r>
                <w:rPr>
                  <w:rStyle w:val="Hyperlink"/>
                  <w:color w:val="auto"/>
                  <w:u w:val="none"/>
                </w:rPr>
                <w:t>1</w:t>
              </w:r>
              <w:r w:rsidRPr="007975C9">
                <w:rPr>
                  <w:rStyle w:val="Hyperlink"/>
                  <w:color w:val="auto"/>
                  <w:u w:val="none"/>
                </w:rPr>
                <w:t>+3</w:t>
              </w:r>
              <w:r>
                <w:rPr>
                  <w:rStyle w:val="Hyperlink"/>
                  <w:color w:val="auto"/>
                  <w:u w:val="none"/>
                </w:rPr>
                <w:t>10-</w:t>
              </w:r>
              <w:r w:rsidRPr="007975C9">
                <w:rPr>
                  <w:rStyle w:val="Hyperlink"/>
                  <w:color w:val="auto"/>
                  <w:u w:val="none"/>
                </w:rPr>
                <w:t>33</w:t>
              </w:r>
              <w:r>
                <w:rPr>
                  <w:rStyle w:val="Hyperlink"/>
                  <w:color w:val="auto"/>
                  <w:u w:val="none"/>
                </w:rPr>
                <w:t>1-</w:t>
              </w:r>
            </w:hyperlink>
            <w:r>
              <w:t>302+352</w:t>
            </w:r>
          </w:p>
        </w:tc>
      </w:tr>
      <w:tr w:rsidR="001346F2" w:rsidRPr="007975C9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color w:val="auto"/>
              </w:rPr>
              <w:t>Bromwasser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 xml:space="preserve">H: </w:t>
            </w:r>
            <w:r>
              <w:rPr>
                <w:sz w:val="22"/>
                <w:szCs w:val="22"/>
              </w:rPr>
              <w:t>315-319-350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 w:rsidRPr="007975C9">
              <w:rPr>
                <w:sz w:val="22"/>
                <w:szCs w:val="22"/>
              </w:rPr>
              <w:t xml:space="preserve">P: </w:t>
            </w:r>
            <w:r>
              <w:rPr>
                <w:sz w:val="22"/>
                <w:szCs w:val="22"/>
              </w:rPr>
              <w:t>201-</w:t>
            </w:r>
            <w:r w:rsidRPr="007975C9">
              <w:rPr>
                <w:sz w:val="22"/>
                <w:szCs w:val="22"/>
              </w:rPr>
              <w:t>305+351+338-</w:t>
            </w:r>
            <w:r>
              <w:rPr>
                <w:sz w:val="22"/>
                <w:szCs w:val="22"/>
              </w:rPr>
              <w:t>308-</w:t>
            </w:r>
            <w:r w:rsidRPr="007975C9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>3</w:t>
            </w:r>
          </w:p>
        </w:tc>
      </w:tr>
      <w:tr w:rsidR="001346F2" w:rsidRPr="007975C9" w:rsidTr="00F9750D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Default="001346F2" w:rsidP="00F9750D">
            <w:pPr>
              <w:spacing w:after="0" w:line="276" w:lineRule="auto"/>
              <w:jc w:val="center"/>
            </w:pPr>
            <w: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</w:pPr>
            <w:r>
              <w:t>H: 272-302-410</w:t>
            </w:r>
          </w:p>
        </w:tc>
        <w:tc>
          <w:tcPr>
            <w:tcW w:w="286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</w:pPr>
            <w:r>
              <w:t>P: 210-273</w:t>
            </w:r>
          </w:p>
        </w:tc>
      </w:tr>
      <w:tr w:rsidR="001346F2" w:rsidRPr="007975C9" w:rsidTr="00F9750D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 w:line="276" w:lineRule="auto"/>
              <w:jc w:val="center"/>
              <w:rPr>
                <w:bCs/>
              </w:rPr>
            </w:pPr>
            <w:r>
              <w:rPr>
                <w:bCs/>
              </w:rPr>
              <w:t>Natriumcarbonat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1346F2" w:rsidRPr="007975C9" w:rsidRDefault="001346F2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H: 319</w:t>
            </w:r>
          </w:p>
        </w:tc>
        <w:tc>
          <w:tcPr>
            <w:tcW w:w="2868" w:type="dxa"/>
            <w:gridSpan w:val="3"/>
            <w:shd w:val="clear" w:color="auto" w:fill="auto"/>
            <w:vAlign w:val="center"/>
          </w:tcPr>
          <w:p w:rsidR="001346F2" w:rsidRPr="007975C9" w:rsidRDefault="001346F2" w:rsidP="00F9750D">
            <w:pPr>
              <w:pStyle w:val="Beschriftung"/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 260-305+351+338</w:t>
            </w:r>
          </w:p>
        </w:tc>
      </w:tr>
      <w:tr w:rsidR="001346F2" w:rsidRPr="007975C9" w:rsidTr="00F9750D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  <w:rPr>
                <w:b/>
                <w:bCs/>
              </w:rPr>
            </w:pPr>
            <w:r w:rsidRPr="0017115D"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EC721C"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164" name="Grafik 10" descr="Brandförder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ndfördernd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460E94">
              <w:rPr>
                <w:noProof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165" name="Grafik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-60325</wp:posOffset>
                  </wp:positionV>
                  <wp:extent cx="515620" cy="508635"/>
                  <wp:effectExtent l="19050" t="0" r="0" b="0"/>
                  <wp:wrapNone/>
                  <wp:docPr id="168" name="Bild 26" descr="C:\Users\Nadja Felker\Desktop\Piktogramme\Gesundheitsgefahr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Nadja Felker\Desktop\Piktogramme\Gesundheitsgefahr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508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17115D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9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jc w:val="center"/>
            </w:pPr>
            <w:r w:rsidRPr="007975C9"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17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1346F2" w:rsidRPr="007975C9" w:rsidRDefault="001346F2" w:rsidP="00F9750D">
            <w:pPr>
              <w:spacing w:after="0"/>
              <w:ind w:left="-216" w:firstLine="142"/>
              <w:jc w:val="center"/>
            </w:pPr>
            <w:r w:rsidRPr="00443C74"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1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46F2" w:rsidRPr="00941A2F" w:rsidRDefault="001346F2" w:rsidP="001346F2">
      <w:pPr>
        <w:tabs>
          <w:tab w:val="left" w:pos="1701"/>
          <w:tab w:val="left" w:pos="1985"/>
        </w:tabs>
        <w:ind w:left="1980" w:hanging="1980"/>
        <w:rPr>
          <w:sz w:val="20"/>
          <w:szCs w:val="20"/>
        </w:rPr>
      </w:pPr>
    </w:p>
    <w:p w:rsidR="001346F2" w:rsidRDefault="001346F2" w:rsidP="001346F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 xml:space="preserve">2 Reagenzgläser, </w:t>
      </w:r>
      <w:proofErr w:type="spellStart"/>
      <w:r>
        <w:t>Messpipette</w:t>
      </w:r>
      <w:proofErr w:type="spellEnd"/>
      <w:r>
        <w:t>, 2 Stopfen, Messkolben.</w:t>
      </w:r>
    </w:p>
    <w:p w:rsidR="001346F2" w:rsidRPr="00ED07C2" w:rsidRDefault="001346F2" w:rsidP="001346F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Toluol, Bromwasser, Kaliumpermanganat, Natriumcarbonat.</w:t>
      </w:r>
    </w:p>
    <w:p w:rsidR="001346F2" w:rsidRDefault="001346F2" w:rsidP="001346F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 xml:space="preserve">In zwei Reagenzgläser werden jeweils 5 mL Toluol gegeben. In das erste Reagenzglas werden 5 mL Bromwasser hinzugefügt, das Reagenzglas mit einem Stopfen verschlossen und geschüttelt. In das zweite Reagenzglas werden 5 mL Baeyer-Reagenz (20 mL </w:t>
      </w:r>
      <w:proofErr w:type="spellStart"/>
      <w:r>
        <w:t>Natriumcarbonatlösung</w:t>
      </w:r>
      <w:proofErr w:type="spellEnd"/>
      <w:r>
        <w:t xml:space="preserve"> mit wenigen Tropfen </w:t>
      </w:r>
      <w:proofErr w:type="spellStart"/>
      <w:r>
        <w:t>Kaliumpermanganatlösung</w:t>
      </w:r>
      <w:proofErr w:type="spellEnd"/>
      <w:r>
        <w:t>) hinzugefügt, das Reagenzglas mit e</w:t>
      </w:r>
      <w:r>
        <w:t>i</w:t>
      </w:r>
      <w:r>
        <w:t xml:space="preserve">nem Stopfen verschlossen und geschüttelt. </w:t>
      </w:r>
    </w:p>
    <w:p w:rsidR="001346F2" w:rsidRDefault="001346F2" w:rsidP="001346F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 xml:space="preserve">Im ersten Reagenzglas (Bromwasser) bilden sich zwei Schichten: eine klare und eine rote (siehe Abb. 2). Im zweiten Reagenzglas (Baeyer-Reagenz) bilden sich auch zwei Schichten: eine klare und eine rosafarbene (siehe Abb. 3). </w:t>
      </w:r>
    </w:p>
    <w:p w:rsidR="001346F2" w:rsidRDefault="00AF1605" w:rsidP="001346F2">
      <w:pPr>
        <w:pStyle w:val="Beschriftung"/>
        <w:ind w:left="1985"/>
        <w:jc w:val="left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3185795</wp:posOffset>
            </wp:positionH>
            <wp:positionV relativeFrom="paragraph">
              <wp:posOffset>53975</wp:posOffset>
            </wp:positionV>
            <wp:extent cx="1162050" cy="1781175"/>
            <wp:effectExtent l="19050" t="0" r="0" b="0"/>
            <wp:wrapTight wrapText="bothSides">
              <wp:wrapPolygon edited="0">
                <wp:start x="-354" y="0"/>
                <wp:lineTo x="-354" y="21484"/>
                <wp:lineTo x="21600" y="21484"/>
                <wp:lineTo x="21600" y="0"/>
                <wp:lineTo x="-354" y="0"/>
              </wp:wrapPolygon>
            </wp:wrapTight>
            <wp:docPr id="172" name="Bild 48" descr="F:\DCIM\100SSCAM\S63084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Grafik 5" descr="F:\DCIM\100SSCAM\S630842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5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53975</wp:posOffset>
            </wp:positionV>
            <wp:extent cx="1143000" cy="1781175"/>
            <wp:effectExtent l="19050" t="0" r="0" b="0"/>
            <wp:wrapTight wrapText="bothSides">
              <wp:wrapPolygon edited="0">
                <wp:start x="-360" y="0"/>
                <wp:lineTo x="-360" y="21484"/>
                <wp:lineTo x="21600" y="21484"/>
                <wp:lineTo x="21600" y="0"/>
                <wp:lineTo x="-360" y="0"/>
              </wp:wrapPolygon>
            </wp:wrapTight>
            <wp:docPr id="173" name="Bild 46" descr="F:\DCIM\100SSCAM\S63084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8" name="Grafik 4" descr="F:\DCIM\100SSCAM\S630843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46F2" w:rsidRDefault="001346F2" w:rsidP="001346F2">
      <w:pPr>
        <w:pStyle w:val="Beschriftung"/>
        <w:jc w:val="left"/>
      </w:pPr>
    </w:p>
    <w:p w:rsidR="001346F2" w:rsidRDefault="001346F2" w:rsidP="001346F2">
      <w:pPr>
        <w:pStyle w:val="Beschriftung"/>
        <w:jc w:val="left"/>
      </w:pPr>
    </w:p>
    <w:p w:rsidR="001346F2" w:rsidRDefault="001346F2" w:rsidP="001346F2"/>
    <w:p w:rsidR="001346F2" w:rsidRDefault="001346F2" w:rsidP="001346F2"/>
    <w:p w:rsidR="001346F2" w:rsidRDefault="001346F2" w:rsidP="001346F2"/>
    <w:p w:rsidR="00AF1605" w:rsidRPr="00AF1605" w:rsidRDefault="00AF1605" w:rsidP="001346F2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sz w:val="12"/>
          <w:szCs w:val="12"/>
        </w:rPr>
      </w:pPr>
    </w:p>
    <w:p w:rsidR="001346F2" w:rsidRDefault="001346F2" w:rsidP="001346F2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>Abb. 2 - Toluol mit Bromwasser.</w:t>
      </w:r>
      <w:r>
        <w:rPr>
          <w:noProof/>
        </w:rPr>
        <w:t xml:space="preserve"> </w:t>
      </w:r>
      <w:r>
        <w:rPr>
          <w:noProof/>
        </w:rPr>
        <w:tab/>
        <w:t xml:space="preserve">   </w:t>
      </w:r>
      <w:r>
        <w:rPr>
          <w:noProof/>
        </w:rPr>
        <w:tab/>
        <w:t xml:space="preserve">  </w:t>
      </w:r>
      <w:r>
        <w:t xml:space="preserve">Abb. 3 - </w:t>
      </w:r>
      <w:r>
        <w:rPr>
          <w:noProof/>
        </w:rPr>
        <w:t>Toluol mit Baeyer-Reagenz.</w:t>
      </w:r>
    </w:p>
    <w:p w:rsidR="001346F2" w:rsidRPr="00ED17C8" w:rsidRDefault="001346F2" w:rsidP="001346F2">
      <w:pPr>
        <w:pStyle w:val="Beschriftung"/>
        <w:rPr>
          <w:bCs w:val="0"/>
          <w:color w:val="1D1B11" w:themeColor="background2" w:themeShade="1A"/>
          <w:sz w:val="10"/>
          <w:szCs w:val="10"/>
        </w:rPr>
      </w:pPr>
    </w:p>
    <w:p w:rsidR="001346F2" w:rsidRPr="00DF690B" w:rsidRDefault="001346F2" w:rsidP="001346F2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  <w:t>Es tritt keine Farbänderung der Flüssigkeiten auf. Dies bedeutet, dass T</w:t>
      </w:r>
      <w:r>
        <w:t>o</w:t>
      </w:r>
      <w:r>
        <w:t>luol keine Reaktion mit Bromwasser und dem Baeyer-Reagenz unter den im Versuch gegebenen Bedingungen eingeht. Brom ist für eine Substitut</w:t>
      </w:r>
      <w:r>
        <w:t>i</w:t>
      </w:r>
      <w:r>
        <w:t xml:space="preserve">onsreaktion ein zu schwaches Elektrophil. Toluol ist aufgrund seines </w:t>
      </w:r>
      <w:proofErr w:type="spellStart"/>
      <w:r>
        <w:t>delokalisierten</w:t>
      </w:r>
      <w:proofErr w:type="spellEnd"/>
      <w:r>
        <w:t xml:space="preserve"> </w:t>
      </w:r>
      <w:r>
        <w:rPr>
          <w:rFonts w:ascii="Times New Roman" w:hAnsi="Times New Roman" w:cs="Times New Roman"/>
        </w:rPr>
        <w:t>π</w:t>
      </w:r>
      <w:r>
        <w:t>-Elektronensystem sehr stabil und geht daher im Vergleich zu den Alkenen keine Additionsreaktionen ein.</w:t>
      </w:r>
    </w:p>
    <w:p w:rsidR="001346F2" w:rsidRDefault="001346F2" w:rsidP="001346F2">
      <w:pPr>
        <w:ind w:left="1985" w:hanging="1985"/>
        <w:rPr>
          <w:color w:val="auto"/>
        </w:rPr>
      </w:pPr>
      <w:r>
        <w:t>Entsorgung:</w:t>
      </w:r>
      <w:r>
        <w:tab/>
      </w:r>
      <w:r>
        <w:rPr>
          <w:color w:val="auto"/>
        </w:rPr>
        <w:t xml:space="preserve">Die Toluol-Brom-Emulsion wird in eine </w:t>
      </w:r>
      <w:proofErr w:type="spellStart"/>
      <w:r>
        <w:rPr>
          <w:color w:val="auto"/>
        </w:rPr>
        <w:t>Natriumthiocyanatlösung</w:t>
      </w:r>
      <w:proofErr w:type="spellEnd"/>
      <w:r>
        <w:rPr>
          <w:color w:val="auto"/>
        </w:rPr>
        <w:t xml:space="preserve"> gegeben und anschließend im organischen Abfall entsorgt. Das </w:t>
      </w:r>
      <w:proofErr w:type="spellStart"/>
      <w:r>
        <w:rPr>
          <w:color w:val="auto"/>
        </w:rPr>
        <w:t>Toluol</w:t>
      </w:r>
      <w:r>
        <w:rPr>
          <w:color w:val="auto"/>
        </w:rPr>
        <w:noBreakHyphen/>
        <w:t>Kaliumper</w:t>
      </w:r>
      <w:proofErr w:type="spellEnd"/>
      <w:r>
        <w:rPr>
          <w:color w:val="auto"/>
        </w:rPr>
        <w:t>-</w:t>
      </w:r>
      <w:proofErr w:type="spellStart"/>
      <w:r>
        <w:rPr>
          <w:color w:val="auto"/>
        </w:rPr>
        <w:t>manganat</w:t>
      </w:r>
      <w:proofErr w:type="spellEnd"/>
      <w:r>
        <w:rPr>
          <w:color w:val="auto"/>
        </w:rPr>
        <w:t xml:space="preserve">-Gemisch wird im organischen Abfall entsorgt. </w:t>
      </w:r>
    </w:p>
    <w:p w:rsidR="001346F2" w:rsidRPr="001B5A1E" w:rsidRDefault="001346F2" w:rsidP="001346F2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</w:r>
      <w:r>
        <w:t>D. </w:t>
      </w:r>
      <w:proofErr w:type="spellStart"/>
      <w:r>
        <w:t>Wiechoczek</w:t>
      </w:r>
      <w:proofErr w:type="spellEnd"/>
      <w:r>
        <w:t xml:space="preserve">, Professor </w:t>
      </w:r>
      <w:proofErr w:type="spellStart"/>
      <w:r>
        <w:t>Blumes</w:t>
      </w:r>
      <w:proofErr w:type="spellEnd"/>
      <w:r>
        <w:t xml:space="preserve"> Bildungsserver für Chemie, </w:t>
      </w:r>
      <w:r w:rsidRPr="00DF102A">
        <w:t>http://www.chemieunterricht.de/dc2/ch/chv-019.htm</w:t>
      </w:r>
      <w:r w:rsidRPr="005851B1">
        <w:rPr>
          <w:color w:val="auto"/>
        </w:rPr>
        <w:t>,</w:t>
      </w:r>
      <w:r>
        <w:t xml:space="preserve"> </w:t>
      </w:r>
      <w:r>
        <w:rPr>
          <w:rFonts w:asciiTheme="majorHAnsi" w:hAnsiTheme="majorHAnsi"/>
        </w:rPr>
        <w:t>21.02.2007</w:t>
      </w:r>
      <w:r w:rsidRPr="00B937A2">
        <w:rPr>
          <w:rFonts w:asciiTheme="majorHAnsi" w:hAnsiTheme="majorHAnsi"/>
        </w:rPr>
        <w:t xml:space="preserve"> (</w:t>
      </w:r>
      <w:r>
        <w:rPr>
          <w:rFonts w:asciiTheme="majorHAnsi" w:hAnsiTheme="majorHAnsi"/>
        </w:rPr>
        <w:t>Z</w:t>
      </w:r>
      <w:r>
        <w:rPr>
          <w:rFonts w:asciiTheme="majorHAnsi" w:hAnsiTheme="majorHAnsi"/>
        </w:rPr>
        <w:t>u</w:t>
      </w:r>
      <w:r>
        <w:rPr>
          <w:rFonts w:asciiTheme="majorHAnsi" w:hAnsiTheme="majorHAnsi"/>
        </w:rPr>
        <w:t>letzt abgerufen am 08</w:t>
      </w:r>
      <w:r w:rsidRPr="00B937A2">
        <w:rPr>
          <w:rFonts w:asciiTheme="majorHAnsi" w:hAnsiTheme="majorHAnsi"/>
        </w:rPr>
        <w:t>.</w:t>
      </w:r>
      <w:r>
        <w:rPr>
          <w:rFonts w:asciiTheme="majorHAnsi" w:hAnsiTheme="majorHAnsi"/>
        </w:rPr>
        <w:t>08</w:t>
      </w:r>
      <w:r w:rsidRPr="00B937A2">
        <w:rPr>
          <w:rFonts w:asciiTheme="majorHAnsi" w:hAnsiTheme="majorHAnsi"/>
        </w:rPr>
        <w:t>.201</w:t>
      </w:r>
      <w:r>
        <w:rPr>
          <w:rFonts w:asciiTheme="majorHAnsi" w:hAnsiTheme="majorHAnsi"/>
        </w:rPr>
        <w:t>5</w:t>
      </w:r>
      <w:r w:rsidRPr="00B937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um 10:26 Uhr).</w:t>
      </w:r>
    </w:p>
    <w:p w:rsidR="001346F2" w:rsidRPr="001346F2" w:rsidRDefault="001346F2" w:rsidP="001346F2"/>
    <w:sectPr w:rsidR="001346F2" w:rsidRPr="001346F2" w:rsidSect="00AA3A1E">
      <w:headerReference w:type="default" r:id="rId20"/>
      <w:pgSz w:w="11906" w:h="16838" w:code="9"/>
      <w:pgMar w:top="1418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66" w:rsidRDefault="002B1566" w:rsidP="0086227B">
      <w:pPr>
        <w:spacing w:after="0" w:line="240" w:lineRule="auto"/>
      </w:pPr>
      <w:r>
        <w:separator/>
      </w:r>
    </w:p>
  </w:endnote>
  <w:endnote w:type="continuationSeparator" w:id="0">
    <w:p w:rsidR="002B1566" w:rsidRDefault="002B1566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66" w:rsidRDefault="002B1566" w:rsidP="0086227B">
      <w:pPr>
        <w:spacing w:after="0" w:line="240" w:lineRule="auto"/>
      </w:pPr>
      <w:r>
        <w:separator/>
      </w:r>
    </w:p>
  </w:footnote>
  <w:footnote w:type="continuationSeparator" w:id="0">
    <w:p w:rsidR="002B1566" w:rsidRDefault="002B1566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A15BD2" w:rsidP="002724A2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915C2B">
            <w:rPr>
              <w:noProof/>
            </w:rPr>
            <w:t>SV – Verhalten von Toluol gegenüber Bromwasser und Baeyer-Reagenz</w:t>
          </w:r>
        </w:fldSimple>
        <w:r w:rsidR="006A17F9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AA3A1E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915C2B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AA3A1E">
          <w:tab/>
        </w:r>
        <w:r w:rsidR="00AA3A1E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A15BD2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10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B4"/>
    <w:rsid w:val="0010790B"/>
    <w:rsid w:val="00115A1D"/>
    <w:rsid w:val="00117118"/>
    <w:rsid w:val="0012481E"/>
    <w:rsid w:val="00125CEA"/>
    <w:rsid w:val="00126F97"/>
    <w:rsid w:val="0012753E"/>
    <w:rsid w:val="00134644"/>
    <w:rsid w:val="001346F2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0E78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1CDE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24A2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B1566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37D54"/>
    <w:rsid w:val="00442463"/>
    <w:rsid w:val="00442BA2"/>
    <w:rsid w:val="00442EB1"/>
    <w:rsid w:val="00442EC1"/>
    <w:rsid w:val="004506A8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D3962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9F"/>
    <w:rsid w:val="005B52EE"/>
    <w:rsid w:val="005B60E3"/>
    <w:rsid w:val="005C0A4E"/>
    <w:rsid w:val="005C1465"/>
    <w:rsid w:val="005D1568"/>
    <w:rsid w:val="005E1939"/>
    <w:rsid w:val="005E3970"/>
    <w:rsid w:val="005E3C81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17F9"/>
    <w:rsid w:val="006A2513"/>
    <w:rsid w:val="006A41FA"/>
    <w:rsid w:val="006A4940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33AE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118C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8071E"/>
    <w:rsid w:val="00790CE3"/>
    <w:rsid w:val="00790D3B"/>
    <w:rsid w:val="007A008B"/>
    <w:rsid w:val="007A0500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D7909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3E4E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073"/>
    <w:rsid w:val="00886EE0"/>
    <w:rsid w:val="00891076"/>
    <w:rsid w:val="00896878"/>
    <w:rsid w:val="00896D5A"/>
    <w:rsid w:val="008A08CD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4964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5C2B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15BD2"/>
    <w:rsid w:val="00A2136F"/>
    <w:rsid w:val="00A2301A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0FD3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19AA"/>
    <w:rsid w:val="00AA3A1E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1605"/>
    <w:rsid w:val="00AF2454"/>
    <w:rsid w:val="00B02829"/>
    <w:rsid w:val="00B02DB9"/>
    <w:rsid w:val="00B130A2"/>
    <w:rsid w:val="00B16FF2"/>
    <w:rsid w:val="00B20211"/>
    <w:rsid w:val="00B21F20"/>
    <w:rsid w:val="00B224C8"/>
    <w:rsid w:val="00B2311F"/>
    <w:rsid w:val="00B300BB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66C9"/>
    <w:rsid w:val="00B67EAB"/>
    <w:rsid w:val="00B7477F"/>
    <w:rsid w:val="00B757FD"/>
    <w:rsid w:val="00B75E8C"/>
    <w:rsid w:val="00B765F9"/>
    <w:rsid w:val="00B76F57"/>
    <w:rsid w:val="00B77CE9"/>
    <w:rsid w:val="00B810A2"/>
    <w:rsid w:val="00B85479"/>
    <w:rsid w:val="00B901F6"/>
    <w:rsid w:val="00B91DA4"/>
    <w:rsid w:val="00B92555"/>
    <w:rsid w:val="00B93BBF"/>
    <w:rsid w:val="00B96C3C"/>
    <w:rsid w:val="00BA0E9B"/>
    <w:rsid w:val="00BA3425"/>
    <w:rsid w:val="00BA3A88"/>
    <w:rsid w:val="00BA6579"/>
    <w:rsid w:val="00BA7414"/>
    <w:rsid w:val="00BC1A8D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06BED"/>
    <w:rsid w:val="00C108FD"/>
    <w:rsid w:val="00C10E22"/>
    <w:rsid w:val="00C12650"/>
    <w:rsid w:val="00C13828"/>
    <w:rsid w:val="00C14750"/>
    <w:rsid w:val="00C179F2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7019"/>
    <w:rsid w:val="00D17C43"/>
    <w:rsid w:val="00D24BD9"/>
    <w:rsid w:val="00D30767"/>
    <w:rsid w:val="00D30E50"/>
    <w:rsid w:val="00D343A6"/>
    <w:rsid w:val="00D355BD"/>
    <w:rsid w:val="00D36E88"/>
    <w:rsid w:val="00D407E8"/>
    <w:rsid w:val="00D42A5C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1D1E"/>
    <w:rsid w:val="00D83159"/>
    <w:rsid w:val="00D8651E"/>
    <w:rsid w:val="00D86C36"/>
    <w:rsid w:val="00D90F31"/>
    <w:rsid w:val="00D92822"/>
    <w:rsid w:val="00DA6545"/>
    <w:rsid w:val="00DB4507"/>
    <w:rsid w:val="00DB540E"/>
    <w:rsid w:val="00DC0309"/>
    <w:rsid w:val="00DC4B51"/>
    <w:rsid w:val="00DE18A7"/>
    <w:rsid w:val="00DE4604"/>
    <w:rsid w:val="00DF1355"/>
    <w:rsid w:val="00DF1540"/>
    <w:rsid w:val="00DF1B22"/>
    <w:rsid w:val="00DF5468"/>
    <w:rsid w:val="00E0078A"/>
    <w:rsid w:val="00E0146D"/>
    <w:rsid w:val="00E02587"/>
    <w:rsid w:val="00E07C24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.wikipedia.org/wiki/H-_und_P-S%C3%A4tze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76E14638-0050-4EC1-824F-3BBA67912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7</cp:revision>
  <cp:lastPrinted>2015-07-27T15:01:00Z</cp:lastPrinted>
  <dcterms:created xsi:type="dcterms:W3CDTF">2015-08-27T22:20:00Z</dcterms:created>
  <dcterms:modified xsi:type="dcterms:W3CDTF">2015-08-27T23:46:00Z</dcterms:modified>
</cp:coreProperties>
</file>