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DC8" w:rsidRPr="009D1355" w:rsidRDefault="00954DC8" w:rsidP="00954DC8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  <w:b/>
          <w:sz w:val="28"/>
          <w:szCs w:val="28"/>
        </w:rPr>
        <w:t>Schulversuchspraktikum</w:t>
      </w:r>
    </w:p>
    <w:p w:rsidR="00954DC8" w:rsidRDefault="00385D1F" w:rsidP="00F31EBF">
      <w:pPr>
        <w:spacing w:line="276" w:lineRule="auto"/>
      </w:pPr>
      <w:r>
        <w:t>Nadja Felker</w:t>
      </w:r>
    </w:p>
    <w:p w:rsidR="00954DC8" w:rsidRDefault="00385D1F" w:rsidP="00F31EBF">
      <w:pPr>
        <w:spacing w:line="276" w:lineRule="auto"/>
      </w:pPr>
      <w:r>
        <w:t>Sommersemester 2015</w:t>
      </w:r>
    </w:p>
    <w:p w:rsidR="00954DC8" w:rsidRDefault="00954DC8" w:rsidP="00317D69">
      <w:pPr>
        <w:spacing w:line="276" w:lineRule="auto"/>
      </w:pPr>
      <w:r>
        <w:t xml:space="preserve">Klassenstufen </w:t>
      </w:r>
      <w:r w:rsidR="00317D69">
        <w:t>11</w:t>
      </w:r>
      <w:r w:rsidR="0007729E">
        <w:t xml:space="preserve"> &amp; </w:t>
      </w:r>
      <w:r w:rsidR="00385D1F">
        <w:t>1</w:t>
      </w:r>
      <w:r w:rsidR="00317D69">
        <w:t>2</w:t>
      </w:r>
    </w:p>
    <w:p w:rsidR="00954DC8" w:rsidRDefault="00954DC8" w:rsidP="00954DC8">
      <w:r>
        <w:tab/>
      </w:r>
    </w:p>
    <w:p w:rsidR="008B7FD6" w:rsidRDefault="008B7FD6" w:rsidP="00954DC8"/>
    <w:p w:rsidR="008B7FD6" w:rsidRDefault="008B7FD6" w:rsidP="00954DC8"/>
    <w:p w:rsidR="007717DB" w:rsidRPr="007717DB" w:rsidRDefault="007717DB" w:rsidP="00954DC8">
      <w:pPr>
        <w:rPr>
          <w:sz w:val="16"/>
          <w:szCs w:val="16"/>
        </w:rPr>
      </w:pPr>
    </w:p>
    <w:p w:rsidR="007717DB" w:rsidRPr="00F827E6" w:rsidRDefault="00FB0B06" w:rsidP="00954DC8">
      <w:pPr>
        <w:rPr>
          <w:sz w:val="8"/>
          <w:szCs w:val="8"/>
        </w:rPr>
      </w:pPr>
      <w:r>
        <w:rPr>
          <w:noProof/>
          <w:sz w:val="8"/>
          <w:szCs w:val="8"/>
          <w:lang w:eastAsia="de-DE"/>
        </w:rPr>
        <w:drawing>
          <wp:anchor distT="0" distB="0" distL="114300" distR="114300" simplePos="0" relativeHeight="251824128" behindDoc="1" locked="0" layoutInCell="1" allowOverlap="1">
            <wp:simplePos x="0" y="0"/>
            <wp:positionH relativeFrom="column">
              <wp:posOffset>3862705</wp:posOffset>
            </wp:positionH>
            <wp:positionV relativeFrom="paragraph">
              <wp:posOffset>240030</wp:posOffset>
            </wp:positionV>
            <wp:extent cx="1714500" cy="2741930"/>
            <wp:effectExtent l="76200" t="95250" r="114300" b="96520"/>
            <wp:wrapTight wrapText="bothSides">
              <wp:wrapPolygon edited="0">
                <wp:start x="-960" y="-750"/>
                <wp:lineTo x="-960" y="22360"/>
                <wp:lineTo x="22080" y="22360"/>
                <wp:lineTo x="22320" y="22360"/>
                <wp:lineTo x="22800" y="21160"/>
                <wp:lineTo x="22800" y="1651"/>
                <wp:lineTo x="23040" y="1050"/>
                <wp:lineTo x="22560" y="-450"/>
                <wp:lineTo x="22080" y="-750"/>
                <wp:lineTo x="-960" y="-750"/>
              </wp:wrapPolygon>
            </wp:wrapTight>
            <wp:docPr id="59" name="Bild 48" descr="F:\DCIM\100SSCAM\S630842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2" name="Grafik 5" descr="F:\DCIM\100SSCAM\S63084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7419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DE45EF" w:rsidRDefault="00FB0B06" w:rsidP="00B90C48">
      <w:r>
        <w:rPr>
          <w:noProof/>
          <w:lang w:eastAsia="de-DE"/>
        </w:rPr>
        <w:drawing>
          <wp:anchor distT="0" distB="0" distL="114300" distR="114300" simplePos="0" relativeHeight="251822080" behindDoc="1" locked="0" layoutInCell="1" allowOverlap="1">
            <wp:simplePos x="0" y="0"/>
            <wp:positionH relativeFrom="column">
              <wp:posOffset>1795145</wp:posOffset>
            </wp:positionH>
            <wp:positionV relativeFrom="paragraph">
              <wp:posOffset>24130</wp:posOffset>
            </wp:positionV>
            <wp:extent cx="1724025" cy="2741930"/>
            <wp:effectExtent l="76200" t="95250" r="123825" b="96520"/>
            <wp:wrapTight wrapText="bothSides">
              <wp:wrapPolygon edited="0">
                <wp:start x="-955" y="-750"/>
                <wp:lineTo x="-955" y="22360"/>
                <wp:lineTo x="22197" y="22360"/>
                <wp:lineTo x="22435" y="22360"/>
                <wp:lineTo x="22913" y="21160"/>
                <wp:lineTo x="22913" y="1651"/>
                <wp:lineTo x="23151" y="1050"/>
                <wp:lineTo x="22674" y="-450"/>
                <wp:lineTo x="22197" y="-750"/>
                <wp:lineTo x="-955" y="-750"/>
              </wp:wrapPolygon>
            </wp:wrapTight>
            <wp:docPr id="7" name="Bild 46" descr="F:\DCIM\100SSCAM\S630843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8" name="Grafik 4" descr="F:\DCIM\100SSCAM\S63084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7419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852E91">
        <w:rPr>
          <w:noProof/>
          <w:lang w:eastAsia="de-DE"/>
        </w:rPr>
        <w:drawing>
          <wp:anchor distT="0" distB="0" distL="114300" distR="114300" simplePos="0" relativeHeight="251820032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22225</wp:posOffset>
            </wp:positionV>
            <wp:extent cx="1400175" cy="2741930"/>
            <wp:effectExtent l="95250" t="95250" r="104775" b="96520"/>
            <wp:wrapTight wrapText="bothSides">
              <wp:wrapPolygon edited="0">
                <wp:start x="-1469" y="-750"/>
                <wp:lineTo x="-1469" y="22360"/>
                <wp:lineTo x="22629" y="22360"/>
                <wp:lineTo x="22922" y="22360"/>
                <wp:lineTo x="23216" y="21160"/>
                <wp:lineTo x="23216" y="1351"/>
                <wp:lineTo x="22922" y="-450"/>
                <wp:lineTo x="22629" y="-750"/>
                <wp:lineTo x="-1469" y="-750"/>
              </wp:wrapPolygon>
            </wp:wrapTight>
            <wp:docPr id="51" name="Bild 21" descr="F:\DCIM\100SSCAM\S6308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:\DCIM\100SSCAM\S63084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7419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DE45EF" w:rsidRDefault="00DE45EF" w:rsidP="004174E7">
      <w:pPr>
        <w:rPr>
          <w:noProof/>
          <w:lang w:eastAsia="de-DE"/>
        </w:rPr>
      </w:pPr>
    </w:p>
    <w:p w:rsidR="004174E7" w:rsidRPr="007717DB" w:rsidRDefault="004174E7" w:rsidP="004174E7"/>
    <w:p w:rsidR="008B7FD6" w:rsidRPr="007717DB" w:rsidRDefault="00582EEE" w:rsidP="008B7FD6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3" type="#_x0000_t32" style="position:absolute;left:0;text-align:left;margin-left:1.9pt;margin-top:44.15pt;width:448.5pt;height:0;z-index:251784192" o:connectortype="straight"/>
        </w:pict>
      </w:r>
    </w:p>
    <w:p w:rsidR="0006684E" w:rsidRPr="009F4140" w:rsidRDefault="001A5760" w:rsidP="00DE45EF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46"/>
          <w:szCs w:val="46"/>
        </w:rPr>
      </w:pPr>
      <w:r>
        <w:rPr>
          <w:rFonts w:asciiTheme="majorHAnsi" w:hAnsiTheme="majorHAnsi" w:cs="Times New Roman"/>
          <w:b/>
          <w:sz w:val="46"/>
          <w:szCs w:val="46"/>
        </w:rPr>
        <w:t>Aromaten</w:t>
      </w:r>
      <w:r w:rsidR="00DE45EF">
        <w:rPr>
          <w:rFonts w:asciiTheme="majorHAnsi" w:hAnsiTheme="majorHAnsi" w:cs="Times New Roman"/>
          <w:b/>
          <w:sz w:val="46"/>
          <w:szCs w:val="46"/>
        </w:rPr>
        <w:t xml:space="preserve"> (SSS, KKK)</w:t>
      </w:r>
    </w:p>
    <w:p w:rsidR="00984EF9" w:rsidRPr="00984EF9" w:rsidRDefault="00582EEE" w:rsidP="0006684E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44"/>
          <w:szCs w:val="44"/>
        </w:rPr>
      </w:pPr>
      <w:r>
        <w:rPr>
          <w:rFonts w:asciiTheme="majorHAnsi" w:hAnsiTheme="majorHAnsi" w:cs="Times New Roman"/>
          <w:b/>
          <w:noProof/>
          <w:sz w:val="44"/>
          <w:szCs w:val="44"/>
          <w:lang w:eastAsia="de-DE"/>
        </w:rPr>
        <w:pict>
          <v:shape id="_x0000_s1154" type="#_x0000_t32" style="position:absolute;left:0;text-align:left;margin-left:11.65pt;margin-top:34.8pt;width:426.75pt;height:0;z-index:251786240" o:connectortype="straight"/>
        </w:pict>
      </w:r>
      <w:r w:rsidR="00984EF9" w:rsidRPr="00984EF9">
        <w:rPr>
          <w:rFonts w:asciiTheme="majorHAnsi" w:hAnsiTheme="majorHAnsi" w:cs="Times New Roman"/>
          <w:b/>
          <w:sz w:val="44"/>
          <w:szCs w:val="44"/>
        </w:rPr>
        <w:t>Kurzprotokoll</w:t>
      </w:r>
    </w:p>
    <w:p w:rsidR="00A90BD6" w:rsidRDefault="00582EEE">
      <w:pPr>
        <w:pStyle w:val="Inhaltsverzeichnisberschrift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5" type="#_x0000_t202" style="position:absolute;margin-left:0;margin-top:0;width:469.2pt;height:173.85pt;z-index:251782144;mso-position-horizontal:center;mso-width-relative:margin;mso-height-relative:margin" fillcolor="white [3201]" strokecolor="#9bbb59 [3206]" strokeweight="1pt">
            <v:stroke dashstyle="dash"/>
            <v:shadow color="#868686"/>
            <v:textbox style="mso-next-textbox:#_x0000_s1145">
              <w:txbxContent>
                <w:p w:rsidR="00376F12" w:rsidRDefault="00376F12">
                  <w:pPr>
                    <w:pBdr>
                      <w:bottom w:val="single" w:sz="6" w:space="1" w:color="auto"/>
                    </w:pBdr>
                    <w:rPr>
                      <w:b/>
                    </w:rPr>
                  </w:pPr>
                  <w:r w:rsidRPr="00A90BD6">
                    <w:rPr>
                      <w:b/>
                    </w:rPr>
                    <w:t>Auf einen Blick:</w:t>
                  </w:r>
                </w:p>
                <w:p w:rsidR="00376F12" w:rsidRPr="00CD1DB5" w:rsidRDefault="00376F12" w:rsidP="00DB263C">
                  <w:pPr>
                    <w:rPr>
                      <w:color w:val="auto"/>
                    </w:rPr>
                  </w:pPr>
                  <w:r>
                    <w:rPr>
                      <w:rFonts w:asciiTheme="majorHAnsi" w:hAnsiTheme="majorHAnsi"/>
                      <w:color w:val="auto"/>
                    </w:rPr>
                    <w:t xml:space="preserve">Das Protokoll enthält für die </w:t>
                  </w:r>
                  <w:r w:rsidRPr="002242A8">
                    <w:rPr>
                      <w:rFonts w:asciiTheme="majorHAnsi" w:hAnsiTheme="majorHAnsi"/>
                      <w:b/>
                      <w:bCs/>
                      <w:color w:val="auto"/>
                    </w:rPr>
                    <w:t xml:space="preserve">Klassen </w:t>
                  </w:r>
                  <w:r>
                    <w:rPr>
                      <w:rFonts w:asciiTheme="majorHAnsi" w:hAnsiTheme="majorHAnsi"/>
                      <w:b/>
                      <w:bCs/>
                      <w:color w:val="auto"/>
                    </w:rPr>
                    <w:t>11</w:t>
                  </w:r>
                  <w:r w:rsidRPr="002242A8">
                    <w:rPr>
                      <w:rFonts w:asciiTheme="majorHAnsi" w:hAnsiTheme="majorHAnsi"/>
                      <w:b/>
                      <w:bCs/>
                      <w:color w:val="auto"/>
                    </w:rPr>
                    <w:t xml:space="preserve"> und </w:t>
                  </w:r>
                  <w:r>
                    <w:rPr>
                      <w:rFonts w:asciiTheme="majorHAnsi" w:hAnsiTheme="majorHAnsi"/>
                      <w:b/>
                      <w:bCs/>
                      <w:color w:val="auto"/>
                    </w:rPr>
                    <w:t>12</w:t>
                  </w:r>
                  <w:r>
                    <w:rPr>
                      <w:rFonts w:asciiTheme="majorHAnsi" w:hAnsiTheme="majorHAnsi"/>
                      <w:color w:val="auto"/>
                    </w:rPr>
                    <w:t xml:space="preserve"> </w:t>
                  </w:r>
                  <w:r w:rsidRPr="003D17A6">
                    <w:rPr>
                      <w:rFonts w:asciiTheme="majorHAnsi" w:hAnsiTheme="majorHAnsi"/>
                      <w:b/>
                      <w:bCs/>
                      <w:color w:val="auto"/>
                    </w:rPr>
                    <w:t>einen Lehrerversuch</w:t>
                  </w:r>
                  <w:r>
                    <w:rPr>
                      <w:rFonts w:asciiTheme="majorHAnsi" w:hAnsiTheme="majorHAnsi"/>
                      <w:color w:val="auto"/>
                    </w:rPr>
                    <w:t xml:space="preserve"> und </w:t>
                  </w:r>
                  <w:r>
                    <w:rPr>
                      <w:rFonts w:asciiTheme="majorHAnsi" w:hAnsiTheme="majorHAnsi"/>
                      <w:b/>
                      <w:bCs/>
                      <w:color w:val="auto"/>
                    </w:rPr>
                    <w:t>einen  Schülerve</w:t>
                  </w:r>
                  <w:r>
                    <w:rPr>
                      <w:rFonts w:asciiTheme="majorHAnsi" w:hAnsiTheme="majorHAnsi"/>
                      <w:b/>
                      <w:bCs/>
                      <w:color w:val="auto"/>
                    </w:rPr>
                    <w:t>r</w:t>
                  </w:r>
                  <w:r w:rsidR="00D6785B">
                    <w:rPr>
                      <w:rFonts w:asciiTheme="majorHAnsi" w:hAnsiTheme="majorHAnsi"/>
                      <w:b/>
                      <w:bCs/>
                      <w:color w:val="auto"/>
                    </w:rPr>
                    <w:t>such</w:t>
                  </w:r>
                  <w:r>
                    <w:rPr>
                      <w:rFonts w:asciiTheme="majorHAnsi" w:hAnsiTheme="majorHAnsi"/>
                      <w:color w:val="auto"/>
                    </w:rPr>
                    <w:t xml:space="preserve"> zum Thema  </w:t>
                  </w:r>
                  <w:r>
                    <w:rPr>
                      <w:rFonts w:asciiTheme="majorHAnsi" w:hAnsiTheme="majorHAnsi"/>
                      <w:b/>
                      <w:bCs/>
                      <w:color w:val="auto"/>
                    </w:rPr>
                    <w:t xml:space="preserve">Aromaten (SSS, KKK) </w:t>
                  </w:r>
                  <w:r w:rsidRPr="00F71D74">
                    <w:rPr>
                      <w:rFonts w:asciiTheme="majorHAnsi" w:hAnsiTheme="majorHAnsi"/>
                      <w:color w:val="auto"/>
                    </w:rPr>
                    <w:t xml:space="preserve">der Unterrichtseinheit </w:t>
                  </w:r>
                  <w:r>
                    <w:rPr>
                      <w:rFonts w:asciiTheme="majorHAnsi" w:hAnsiTheme="majorHAnsi"/>
                      <w:color w:val="auto"/>
                    </w:rPr>
                    <w:t>„Chemie der Kohlenwassersto</w:t>
                  </w:r>
                  <w:r>
                    <w:rPr>
                      <w:rFonts w:asciiTheme="majorHAnsi" w:hAnsiTheme="majorHAnsi"/>
                      <w:color w:val="auto"/>
                    </w:rPr>
                    <w:t>f</w:t>
                  </w:r>
                  <w:r>
                    <w:rPr>
                      <w:rFonts w:asciiTheme="majorHAnsi" w:hAnsiTheme="majorHAnsi"/>
                      <w:color w:val="auto"/>
                    </w:rPr>
                    <w:t>fe</w:t>
                  </w:r>
                  <w:r>
                    <w:rPr>
                      <w:rFonts w:asciiTheme="majorHAnsi" w:hAnsiTheme="majorHAnsi"/>
                      <w:b/>
                      <w:bCs/>
                      <w:color w:val="auto"/>
                    </w:rPr>
                    <w:t>“</w:t>
                  </w:r>
                  <w:r>
                    <w:rPr>
                      <w:rFonts w:asciiTheme="majorHAnsi" w:hAnsiTheme="majorHAnsi"/>
                      <w:color w:val="auto"/>
                    </w:rPr>
                    <w:t xml:space="preserve">. V1 zeigt </w:t>
                  </w:r>
                  <w:r w:rsidR="00287438">
                    <w:rPr>
                      <w:rFonts w:asciiTheme="majorHAnsi" w:hAnsiTheme="majorHAnsi"/>
                      <w:color w:val="auto"/>
                    </w:rPr>
                    <w:t xml:space="preserve">die Bromierung am Kern des Toluols. </w:t>
                  </w:r>
                  <w:r w:rsidR="00287438">
                    <w:rPr>
                      <w:color w:val="auto"/>
                    </w:rPr>
                    <w:t>Er veranschaulicht die KKK-Regel (Kälte, Kat</w:t>
                  </w:r>
                  <w:r w:rsidR="00287438">
                    <w:rPr>
                      <w:color w:val="auto"/>
                    </w:rPr>
                    <w:t>a</w:t>
                  </w:r>
                  <w:r w:rsidR="00287438">
                    <w:rPr>
                      <w:color w:val="auto"/>
                    </w:rPr>
                    <w:t>lysator, Kern), da hier erst durch Zugabe eines Katalysators eine Reaktion zwischen Toluol und Brom stattfindet.</w:t>
                  </w:r>
                  <w:r w:rsidR="00CD1DB5">
                    <w:rPr>
                      <w:color w:val="auto"/>
                    </w:rPr>
                    <w:t xml:space="preserve"> </w:t>
                  </w:r>
                  <w:r>
                    <w:rPr>
                      <w:rFonts w:asciiTheme="majorHAnsi" w:hAnsiTheme="majorHAnsi"/>
                      <w:color w:val="auto"/>
                    </w:rPr>
                    <w:t xml:space="preserve">V2 </w:t>
                  </w:r>
                  <w:r w:rsidR="00CD1DB5">
                    <w:rPr>
                      <w:rFonts w:asciiTheme="majorHAnsi" w:hAnsiTheme="majorHAnsi"/>
                      <w:color w:val="auto"/>
                    </w:rPr>
                    <w:t>zeigt, dass Toluol unter normalen Bedingungen nicht mit Bromwasser</w:t>
                  </w:r>
                  <w:r>
                    <w:rPr>
                      <w:rFonts w:asciiTheme="majorHAnsi" w:hAnsiTheme="majorHAnsi"/>
                      <w:color w:val="auto"/>
                    </w:rPr>
                    <w:t xml:space="preserve"> </w:t>
                  </w:r>
                  <w:r w:rsidR="00CD1DB5">
                    <w:rPr>
                      <w:rFonts w:asciiTheme="majorHAnsi" w:hAnsiTheme="majorHAnsi"/>
                      <w:color w:val="auto"/>
                    </w:rPr>
                    <w:t>und Baeyer-Reagenz reagiert. Er hebt die Stabilität aromatischer Verbindungen und somit das träge Reaktionsverhalten von aromatischen Verbindungen hervor.</w:t>
                  </w:r>
                </w:p>
              </w:txbxContent>
            </v:textbox>
          </v:shape>
        </w:pict>
      </w:r>
    </w:p>
    <w:p w:rsidR="00A90BD6" w:rsidRDefault="00A90BD6" w:rsidP="00A90BD6"/>
    <w:p w:rsidR="00A90BD6" w:rsidRDefault="00A90BD6" w:rsidP="00A90BD6"/>
    <w:p w:rsidR="00A90BD6" w:rsidRDefault="00A90BD6" w:rsidP="00A90BD6"/>
    <w:p w:rsidR="00A90BD6" w:rsidRDefault="00A90BD6" w:rsidP="00A90BD6"/>
    <w:p w:rsidR="00A90BD6" w:rsidRDefault="00A90BD6" w:rsidP="00A90BD6"/>
    <w:p w:rsidR="00DE45EF" w:rsidRDefault="00DE45EF" w:rsidP="00A90BD6"/>
    <w:p w:rsidR="00C44E26" w:rsidRPr="00A90BD6" w:rsidRDefault="00C44E26" w:rsidP="00A90BD6"/>
    <w:sdt>
      <w:sdtPr>
        <w:rPr>
          <w:rFonts w:ascii="Cambria" w:eastAsiaTheme="minorHAnsi" w:hAnsi="Cambria" w:cstheme="minorBidi"/>
          <w:b w:val="0"/>
          <w:bCs w:val="0"/>
          <w:color w:val="1D1B11" w:themeColor="background2" w:themeShade="1A"/>
          <w:sz w:val="22"/>
          <w:szCs w:val="22"/>
        </w:rPr>
        <w:id w:val="18320642"/>
        <w:docPartObj>
          <w:docPartGallery w:val="Table of Contents"/>
          <w:docPartUnique/>
        </w:docPartObj>
      </w:sdtPr>
      <w:sdtContent>
        <w:p w:rsidR="00E26180" w:rsidRDefault="00E26180">
          <w:pPr>
            <w:pStyle w:val="Inhaltsverzeichnisberschrift"/>
          </w:pPr>
          <w:r w:rsidRPr="00E26180">
            <w:rPr>
              <w:color w:val="auto"/>
            </w:rPr>
            <w:t>Inhalt</w:t>
          </w:r>
        </w:p>
        <w:p w:rsidR="005B0270" w:rsidRDefault="00582EEE" w:rsidP="00553876">
          <w:pPr>
            <w:pStyle w:val="Verzeichnis1"/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r>
            <w:fldChar w:fldCharType="begin"/>
          </w:r>
          <w:r w:rsidR="00E26180">
            <w:instrText xml:space="preserve"> TOC \o "1-3" \h \z \u </w:instrText>
          </w:r>
          <w:r>
            <w:fldChar w:fldCharType="separate"/>
          </w:r>
        </w:p>
        <w:p w:rsidR="005B0270" w:rsidRDefault="00582EEE" w:rsidP="00553876">
          <w:pPr>
            <w:pStyle w:val="Verzeichnis1"/>
          </w:pPr>
          <w:hyperlink w:anchor="_Toc425843930" w:history="1">
            <w:r w:rsidR="002F74A3">
              <w:rPr>
                <w:rStyle w:val="Hyperlink"/>
                <w:noProof/>
              </w:rPr>
              <w:t>1</w:t>
            </w:r>
            <w:r w:rsidR="005B0270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5B0270" w:rsidRPr="004714B4">
              <w:rPr>
                <w:rStyle w:val="Hyperlink"/>
                <w:noProof/>
              </w:rPr>
              <w:t>Weitere</w:t>
            </w:r>
            <w:r w:rsidR="00553876">
              <w:rPr>
                <w:rStyle w:val="Hyperlink"/>
                <w:noProof/>
              </w:rPr>
              <w:t>r</w:t>
            </w:r>
            <w:r w:rsidR="005B0270" w:rsidRPr="004714B4">
              <w:rPr>
                <w:rStyle w:val="Hyperlink"/>
                <w:noProof/>
              </w:rPr>
              <w:t xml:space="preserve"> </w:t>
            </w:r>
            <w:r w:rsidR="00553876">
              <w:rPr>
                <w:rStyle w:val="Hyperlink"/>
                <w:noProof/>
              </w:rPr>
              <w:t>Lehrerversuch</w:t>
            </w:r>
            <w:r w:rsidR="005B0270">
              <w:rPr>
                <w:noProof/>
                <w:webHidden/>
              </w:rPr>
              <w:tab/>
            </w:r>
            <w:r w:rsidR="00884A46">
              <w:rPr>
                <w:noProof/>
                <w:webHidden/>
              </w:rPr>
              <w:t>1</w:t>
            </w:r>
          </w:hyperlink>
        </w:p>
        <w:p w:rsidR="002F74A3" w:rsidRDefault="00582EEE" w:rsidP="00553876">
          <w:pPr>
            <w:pStyle w:val="Verzeichnis2"/>
          </w:pPr>
          <w:hyperlink w:anchor="_Toc425843931" w:history="1">
            <w:r w:rsidR="002F74A3">
              <w:rPr>
                <w:rStyle w:val="Hyperlink"/>
                <w:noProof/>
              </w:rPr>
              <w:t>1</w:t>
            </w:r>
            <w:r w:rsidR="002F74A3" w:rsidRPr="004714B4">
              <w:rPr>
                <w:rStyle w:val="Hyperlink"/>
                <w:noProof/>
              </w:rPr>
              <w:t>.</w:t>
            </w:r>
            <w:r w:rsidR="002F74A3">
              <w:rPr>
                <w:rStyle w:val="Hyperlink"/>
                <w:noProof/>
              </w:rPr>
              <w:t>1</w:t>
            </w:r>
            <w:r w:rsidR="002F74A3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2F74A3" w:rsidRPr="004714B4">
              <w:rPr>
                <w:rStyle w:val="Hyperlink"/>
                <w:noProof/>
              </w:rPr>
              <w:t>V</w:t>
            </w:r>
            <w:r w:rsidR="00041605">
              <w:rPr>
                <w:rStyle w:val="Hyperlink"/>
                <w:noProof/>
              </w:rPr>
              <w:t>1</w:t>
            </w:r>
            <w:r w:rsidR="002F74A3" w:rsidRPr="004714B4">
              <w:rPr>
                <w:rStyle w:val="Hyperlink"/>
                <w:noProof/>
              </w:rPr>
              <w:t xml:space="preserve"> –</w:t>
            </w:r>
            <w:r w:rsidR="00B7088C">
              <w:rPr>
                <w:rStyle w:val="Hyperlink"/>
                <w:noProof/>
              </w:rPr>
              <w:t xml:space="preserve"> Bromierung am Kern des Toluols</w:t>
            </w:r>
            <w:r w:rsidR="002F74A3">
              <w:rPr>
                <w:noProof/>
                <w:webHidden/>
              </w:rPr>
              <w:tab/>
            </w:r>
            <w:r w:rsidR="00884A46">
              <w:rPr>
                <w:noProof/>
                <w:webHidden/>
              </w:rPr>
              <w:t>1</w:t>
            </w:r>
          </w:hyperlink>
        </w:p>
        <w:p w:rsidR="00553876" w:rsidRPr="00553876" w:rsidRDefault="00553876" w:rsidP="00582650">
          <w:pPr>
            <w:tabs>
              <w:tab w:val="left" w:pos="442"/>
              <w:tab w:val="right" w:leader="dot" w:pos="9072"/>
            </w:tabs>
          </w:pPr>
          <w:r>
            <w:t>2</w:t>
          </w:r>
          <w:r>
            <w:tab/>
            <w:t>Weitere</w:t>
          </w:r>
          <w:r w:rsidR="00944B00">
            <w:t>r Schülerversuch</w:t>
          </w:r>
          <w:r w:rsidR="00582650">
            <w:tab/>
            <w:t>3</w:t>
          </w:r>
        </w:p>
        <w:p w:rsidR="00152582" w:rsidRDefault="00582EEE" w:rsidP="00102641">
          <w:pPr>
            <w:pStyle w:val="Verzeichnis2"/>
          </w:pPr>
          <w:hyperlink w:anchor="_Toc425843931" w:history="1">
            <w:r w:rsidR="00553876">
              <w:rPr>
                <w:rStyle w:val="Hyperlink"/>
                <w:noProof/>
              </w:rPr>
              <w:t>2</w:t>
            </w:r>
            <w:r w:rsidR="005B0270" w:rsidRPr="004714B4">
              <w:rPr>
                <w:rStyle w:val="Hyperlink"/>
                <w:noProof/>
              </w:rPr>
              <w:t>.</w:t>
            </w:r>
            <w:r w:rsidR="00102641">
              <w:rPr>
                <w:rStyle w:val="Hyperlink"/>
                <w:noProof/>
              </w:rPr>
              <w:t>1</w:t>
            </w:r>
            <w:r w:rsidR="005B0270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5B0270" w:rsidRPr="004714B4">
              <w:rPr>
                <w:rStyle w:val="Hyperlink"/>
                <w:noProof/>
              </w:rPr>
              <w:t>V2 –</w:t>
            </w:r>
            <w:r w:rsidR="00A1689E">
              <w:rPr>
                <w:rStyle w:val="Hyperlink"/>
                <w:noProof/>
              </w:rPr>
              <w:t xml:space="preserve"> Verhalten von Toluol gegenüber Bromwasser und </w:t>
            </w:r>
            <w:r w:rsidR="00A1689E" w:rsidRPr="00A1689E">
              <w:rPr>
                <w:rStyle w:val="Hyperlink"/>
                <w:noProof/>
                <w:u w:val="none"/>
              </w:rPr>
              <w:t>Baeyer-Reag</w:t>
            </w:r>
            <w:r w:rsidR="00A1689E">
              <w:rPr>
                <w:rStyle w:val="Hyperlink"/>
                <w:noProof/>
              </w:rPr>
              <w:t>enz</w:t>
            </w:r>
            <w:r w:rsidR="005B0270">
              <w:rPr>
                <w:noProof/>
                <w:webHidden/>
              </w:rPr>
              <w:tab/>
            </w:r>
            <w:r w:rsidR="004D06FA">
              <w:rPr>
                <w:noProof/>
                <w:webHidden/>
              </w:rPr>
              <w:t>3</w:t>
            </w:r>
          </w:hyperlink>
        </w:p>
        <w:p w:rsidR="00E26180" w:rsidRDefault="00582EEE" w:rsidP="00EB3229">
          <w:pPr>
            <w:pStyle w:val="Verzeichnis2"/>
            <w:ind w:left="0"/>
          </w:pPr>
          <w:r>
            <w:fldChar w:fldCharType="end"/>
          </w:r>
        </w:p>
      </w:sdtContent>
    </w:sdt>
    <w:p w:rsidR="00E26180" w:rsidRDefault="00E26180" w:rsidP="00E26180"/>
    <w:p w:rsidR="005B0270" w:rsidRDefault="005B0270" w:rsidP="00E26180"/>
    <w:p w:rsidR="005B0270" w:rsidRPr="005B0270" w:rsidRDefault="005B0270" w:rsidP="005B0270"/>
    <w:p w:rsidR="005B0270" w:rsidRPr="005B0270" w:rsidRDefault="005B0270" w:rsidP="005B0270"/>
    <w:p w:rsidR="005B0270" w:rsidRPr="005B0270" w:rsidRDefault="005B0270" w:rsidP="002F74A3">
      <w:pPr>
        <w:tabs>
          <w:tab w:val="left" w:pos="3000"/>
        </w:tabs>
        <w:sectPr w:rsidR="005B0270" w:rsidRPr="005B0270" w:rsidSect="00984EF9">
          <w:pgSz w:w="11906" w:h="16838"/>
          <w:pgMar w:top="1417" w:right="1417" w:bottom="709" w:left="1417" w:header="708" w:footer="708" w:gutter="0"/>
          <w:pgNumType w:start="0"/>
          <w:cols w:space="708"/>
          <w:docGrid w:linePitch="360"/>
        </w:sectPr>
      </w:pPr>
      <w:bookmarkStart w:id="0" w:name="_GoBack"/>
      <w:bookmarkEnd w:id="0"/>
    </w:p>
    <w:p w:rsidR="00B619BB" w:rsidRDefault="00984EF9" w:rsidP="00AB2881">
      <w:pPr>
        <w:pStyle w:val="berschrift1"/>
        <w:spacing w:before="0"/>
        <w:ind w:left="431" w:hanging="431"/>
      </w:pPr>
      <w:bookmarkStart w:id="1" w:name="_Toc425843930"/>
      <w:r>
        <w:lastRenderedPageBreak/>
        <w:t>Weitere</w:t>
      </w:r>
      <w:r w:rsidR="00393B11">
        <w:t>r</w:t>
      </w:r>
      <w:r>
        <w:t xml:space="preserve"> </w:t>
      </w:r>
      <w:r w:rsidR="00393B11">
        <w:t>Lehrer</w:t>
      </w:r>
      <w:r w:rsidR="00994634">
        <w:t>versuch</w:t>
      </w:r>
      <w:bookmarkEnd w:id="1"/>
    </w:p>
    <w:p w:rsidR="00665F47" w:rsidRPr="00453462" w:rsidRDefault="00984EF9" w:rsidP="001B376B">
      <w:pPr>
        <w:pStyle w:val="berschrift2"/>
      </w:pPr>
      <w:bookmarkStart w:id="2" w:name="_Toc425843931"/>
      <w:r>
        <w:t>V</w:t>
      </w:r>
      <w:r w:rsidR="00665F47">
        <w:t>1</w:t>
      </w:r>
      <w:r>
        <w:t xml:space="preserve"> – </w:t>
      </w:r>
      <w:bookmarkEnd w:id="2"/>
      <w:r w:rsidR="001B376B">
        <w:t>Bromierung am Kern des Toluols</w:t>
      </w:r>
    </w:p>
    <w:tbl>
      <w:tblPr>
        <w:tblW w:w="9072" w:type="dxa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884"/>
      </w:tblGrid>
      <w:tr w:rsidR="00CE4709" w:rsidRPr="007975C9" w:rsidTr="00376F12">
        <w:tc>
          <w:tcPr>
            <w:tcW w:w="9072" w:type="dxa"/>
            <w:gridSpan w:val="9"/>
            <w:shd w:val="clear" w:color="auto" w:fill="4F81BD"/>
            <w:vAlign w:val="center"/>
          </w:tcPr>
          <w:p w:rsidR="00CE4709" w:rsidRPr="007975C9" w:rsidRDefault="00CE4709" w:rsidP="00376F12">
            <w:pPr>
              <w:spacing w:after="0"/>
              <w:jc w:val="center"/>
              <w:rPr>
                <w:b/>
                <w:bCs/>
                <w:sz w:val="6"/>
                <w:szCs w:val="6"/>
              </w:rPr>
            </w:pPr>
          </w:p>
          <w:p w:rsidR="00CE4709" w:rsidRPr="007975C9" w:rsidRDefault="00CE4709" w:rsidP="00376F12">
            <w:pPr>
              <w:spacing w:after="0"/>
              <w:jc w:val="center"/>
              <w:rPr>
                <w:b/>
                <w:bCs/>
              </w:rPr>
            </w:pPr>
            <w:r w:rsidRPr="007975C9">
              <w:rPr>
                <w:b/>
                <w:bCs/>
              </w:rPr>
              <w:t>Gefahrenstoffe</w:t>
            </w:r>
          </w:p>
        </w:tc>
      </w:tr>
      <w:tr w:rsidR="00CE4709" w:rsidRPr="007975C9" w:rsidTr="00376F12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E4709" w:rsidRPr="007975C9" w:rsidRDefault="00CE4709" w:rsidP="00376F12">
            <w:pPr>
              <w:spacing w:after="0" w:line="276" w:lineRule="auto"/>
              <w:jc w:val="center"/>
              <w:rPr>
                <w:b/>
                <w:bCs/>
              </w:rPr>
            </w:pPr>
            <w:r>
              <w:t>Toluol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E4709" w:rsidRPr="007975C9" w:rsidRDefault="00CE4709" w:rsidP="00376F12">
            <w:pPr>
              <w:spacing w:after="0" w:line="276" w:lineRule="auto"/>
              <w:jc w:val="center"/>
            </w:pPr>
            <w:r w:rsidRPr="007975C9">
              <w:t xml:space="preserve">H: </w:t>
            </w:r>
            <w:r>
              <w:t>225-361d-304-373-315-336</w:t>
            </w:r>
          </w:p>
        </w:tc>
        <w:tc>
          <w:tcPr>
            <w:tcW w:w="286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E4709" w:rsidRPr="007975C9" w:rsidRDefault="00CE4709" w:rsidP="00376F12">
            <w:pPr>
              <w:spacing w:after="0" w:line="276" w:lineRule="auto"/>
              <w:jc w:val="center"/>
            </w:pPr>
            <w:r w:rsidRPr="007975C9">
              <w:t>P: 2</w:t>
            </w:r>
            <w:r>
              <w:t>1</w:t>
            </w:r>
            <w:r w:rsidRPr="007975C9">
              <w:t>0-</w:t>
            </w:r>
            <w:r w:rsidRPr="007975C9">
              <w:rPr>
                <w:rFonts w:ascii="Times New Roman" w:hAnsi="Times New Roman" w:cs="Times New Roman"/>
              </w:rPr>
              <w:t>​</w:t>
            </w:r>
            <w:hyperlink r:id="rId11" w:anchor="P-S.C3.A4tze" w:tooltip="H- und P-Sätze" w:history="1">
              <w:r w:rsidRPr="007975C9">
                <w:rPr>
                  <w:rStyle w:val="Hyperlink"/>
                  <w:color w:val="auto"/>
                  <w:u w:val="none"/>
                </w:rPr>
                <w:t>30</w:t>
              </w:r>
              <w:r>
                <w:rPr>
                  <w:rStyle w:val="Hyperlink"/>
                  <w:color w:val="auto"/>
                  <w:u w:val="none"/>
                </w:rPr>
                <w:t>1</w:t>
              </w:r>
              <w:r w:rsidRPr="007975C9">
                <w:rPr>
                  <w:rStyle w:val="Hyperlink"/>
                  <w:color w:val="auto"/>
                  <w:u w:val="none"/>
                </w:rPr>
                <w:t>+3</w:t>
              </w:r>
              <w:r>
                <w:rPr>
                  <w:rStyle w:val="Hyperlink"/>
                  <w:color w:val="auto"/>
                  <w:u w:val="none"/>
                </w:rPr>
                <w:t>10-</w:t>
              </w:r>
              <w:r w:rsidRPr="007975C9">
                <w:rPr>
                  <w:rStyle w:val="Hyperlink"/>
                  <w:color w:val="auto"/>
                  <w:u w:val="none"/>
                </w:rPr>
                <w:t>33</w:t>
              </w:r>
              <w:r>
                <w:rPr>
                  <w:rStyle w:val="Hyperlink"/>
                  <w:color w:val="auto"/>
                  <w:u w:val="none"/>
                </w:rPr>
                <w:t>1-</w:t>
              </w:r>
            </w:hyperlink>
            <w:r>
              <w:t>302+352</w:t>
            </w:r>
          </w:p>
        </w:tc>
      </w:tr>
      <w:tr w:rsidR="00CE4709" w:rsidRPr="007975C9" w:rsidTr="00376F12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CE4709" w:rsidRPr="007975C9" w:rsidRDefault="00CE4709" w:rsidP="00376F12">
            <w:pPr>
              <w:spacing w:after="0" w:line="276" w:lineRule="auto"/>
              <w:jc w:val="center"/>
              <w:rPr>
                <w:bCs/>
              </w:rPr>
            </w:pPr>
            <w:r>
              <w:rPr>
                <w:color w:val="auto"/>
              </w:rPr>
              <w:t>Brom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CE4709" w:rsidRPr="007975C9" w:rsidRDefault="00CE4709" w:rsidP="00376F12">
            <w:pPr>
              <w:pStyle w:val="Beschriftung"/>
              <w:spacing w:after="0" w:line="276" w:lineRule="auto"/>
              <w:jc w:val="center"/>
              <w:rPr>
                <w:sz w:val="22"/>
                <w:szCs w:val="22"/>
              </w:rPr>
            </w:pPr>
            <w:r w:rsidRPr="007975C9">
              <w:rPr>
                <w:sz w:val="22"/>
                <w:szCs w:val="22"/>
              </w:rPr>
              <w:t>H: 318</w:t>
            </w:r>
          </w:p>
        </w:tc>
        <w:tc>
          <w:tcPr>
            <w:tcW w:w="2868" w:type="dxa"/>
            <w:gridSpan w:val="3"/>
            <w:shd w:val="clear" w:color="auto" w:fill="auto"/>
            <w:vAlign w:val="center"/>
          </w:tcPr>
          <w:p w:rsidR="00CE4709" w:rsidRPr="007975C9" w:rsidRDefault="00CE4709" w:rsidP="00376F12">
            <w:pPr>
              <w:pStyle w:val="Beschriftung"/>
              <w:spacing w:after="0" w:line="276" w:lineRule="auto"/>
              <w:jc w:val="center"/>
              <w:rPr>
                <w:sz w:val="22"/>
                <w:szCs w:val="22"/>
              </w:rPr>
            </w:pPr>
            <w:r w:rsidRPr="007975C9">
              <w:rPr>
                <w:sz w:val="22"/>
                <w:szCs w:val="22"/>
              </w:rPr>
              <w:t>P: 305+351+338-311</w:t>
            </w:r>
          </w:p>
        </w:tc>
      </w:tr>
      <w:tr w:rsidR="00CE4709" w:rsidRPr="007975C9" w:rsidTr="00376F12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E4709" w:rsidRPr="007975C9" w:rsidRDefault="00CE4709" w:rsidP="00376F12">
            <w:pPr>
              <w:spacing w:after="0"/>
              <w:jc w:val="center"/>
              <w:rPr>
                <w:b/>
                <w:bCs/>
              </w:rPr>
            </w:pPr>
            <w:r w:rsidRPr="0017115D"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3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E4709" w:rsidRPr="007975C9" w:rsidRDefault="00CE4709" w:rsidP="00376F12">
            <w:pPr>
              <w:spacing w:after="0"/>
              <w:jc w:val="center"/>
            </w:pPr>
            <w:r w:rsidRPr="007975C9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4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E4709" w:rsidRPr="007975C9" w:rsidRDefault="00CE4709" w:rsidP="00376F12">
            <w:pPr>
              <w:spacing w:after="0"/>
              <w:jc w:val="center"/>
            </w:pPr>
            <w:r w:rsidRPr="00460E94">
              <w:rPr>
                <w:noProof/>
                <w:lang w:eastAsia="de-DE"/>
              </w:rPr>
              <w:drawing>
                <wp:inline distT="0" distB="0" distL="0" distR="0">
                  <wp:extent cx="498475" cy="498475"/>
                  <wp:effectExtent l="19050" t="0" r="0" b="0"/>
                  <wp:docPr id="16" name="Grafik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E4709" w:rsidRPr="007975C9" w:rsidRDefault="00CE4709" w:rsidP="00376F12">
            <w:pPr>
              <w:spacing w:after="0"/>
              <w:jc w:val="center"/>
            </w:pPr>
            <w:r w:rsidRPr="007975C9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7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E4709" w:rsidRPr="007975C9" w:rsidRDefault="00CE4709" w:rsidP="00376F12">
            <w:pPr>
              <w:spacing w:after="0"/>
              <w:jc w:val="center"/>
            </w:pPr>
            <w:r w:rsidRPr="007975C9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8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E4709" w:rsidRPr="007975C9" w:rsidRDefault="00CE4709" w:rsidP="00376F1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-60325</wp:posOffset>
                  </wp:positionV>
                  <wp:extent cx="515620" cy="508635"/>
                  <wp:effectExtent l="19050" t="0" r="0" b="0"/>
                  <wp:wrapNone/>
                  <wp:docPr id="19" name="Bild 26" descr="C:\Users\Nadja Felker\Desktop\Piktogramme\Gesundheitsgefahr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Nadja Felker\Desktop\Piktogramme\Gesundheitsgefahr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620" cy="508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E4709" w:rsidRPr="007975C9" w:rsidRDefault="00CE4709" w:rsidP="00376F12">
            <w:pPr>
              <w:spacing w:after="0"/>
              <w:jc w:val="center"/>
            </w:pPr>
            <w:r w:rsidRPr="0017115D"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20" name="Grafik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E4709" w:rsidRPr="007975C9" w:rsidRDefault="00CE4709" w:rsidP="00376F12">
            <w:pPr>
              <w:spacing w:after="0"/>
              <w:jc w:val="center"/>
            </w:pPr>
            <w:r w:rsidRPr="007975C9"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0" t="0" r="0" b="0"/>
                  <wp:docPr id="22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E4709" w:rsidRPr="007975C9" w:rsidRDefault="00CE4709" w:rsidP="00376F12">
            <w:pPr>
              <w:spacing w:after="0"/>
              <w:ind w:left="-216" w:firstLine="142"/>
              <w:jc w:val="center"/>
            </w:pPr>
            <w:r w:rsidRPr="00443C74"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24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5F47" w:rsidRDefault="00665F47" w:rsidP="00665F47">
      <w:pPr>
        <w:tabs>
          <w:tab w:val="left" w:pos="1701"/>
          <w:tab w:val="left" w:pos="1985"/>
        </w:tabs>
        <w:ind w:left="1980" w:hanging="1980"/>
      </w:pPr>
    </w:p>
    <w:p w:rsidR="00665F47" w:rsidRDefault="00665F47" w:rsidP="00CE4709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</w:r>
      <w:r w:rsidR="00CE4709">
        <w:t xml:space="preserve">Reagenzglas, Stativ, Klemme, Muffe, </w:t>
      </w:r>
      <w:proofErr w:type="spellStart"/>
      <w:r w:rsidR="00FD21EB">
        <w:t>Messpipette</w:t>
      </w:r>
      <w:proofErr w:type="spellEnd"/>
      <w:r w:rsidR="00FD21EB">
        <w:t xml:space="preserve">, </w:t>
      </w:r>
      <w:proofErr w:type="spellStart"/>
      <w:r w:rsidR="00CE4709">
        <w:t>Pasteurpipette</w:t>
      </w:r>
      <w:proofErr w:type="spellEnd"/>
      <w:r w:rsidR="00CE4709">
        <w:t>, Pipettie</w:t>
      </w:r>
      <w:r w:rsidR="00CE4709">
        <w:t>r</w:t>
      </w:r>
      <w:r w:rsidR="00CE4709">
        <w:t>hilfe</w:t>
      </w:r>
      <w:r w:rsidR="00F072ED">
        <w:t>, Universalindikatorpapier</w:t>
      </w:r>
      <w:r>
        <w:t xml:space="preserve">. </w:t>
      </w:r>
    </w:p>
    <w:p w:rsidR="00665F47" w:rsidRPr="00ED07C2" w:rsidRDefault="00665F47" w:rsidP="00CE4709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r w:rsidR="00CE4709">
        <w:t>Toluol, Brom, Eisenpulver</w:t>
      </w:r>
      <w:r>
        <w:t>.</w:t>
      </w:r>
    </w:p>
    <w:p w:rsidR="00665F47" w:rsidRDefault="00665F47" w:rsidP="000760E2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 w:rsidR="00C97894">
        <w:t xml:space="preserve">In ein Reagenzglas werden </w:t>
      </w:r>
      <w:r w:rsidR="00FD21EB">
        <w:t>10</w:t>
      </w:r>
      <w:r w:rsidR="00484AD4">
        <w:t> </w:t>
      </w:r>
      <w:r w:rsidR="00C97894">
        <w:t xml:space="preserve">mL </w:t>
      </w:r>
      <w:r w:rsidR="00FD21EB">
        <w:t>Toluol gegeben</w:t>
      </w:r>
      <w:r w:rsidR="007B48F6">
        <w:t xml:space="preserve"> und wenige Tropfen Brom </w:t>
      </w:r>
      <w:proofErr w:type="spellStart"/>
      <w:r w:rsidR="007B48F6">
        <w:t>hinzugetropft</w:t>
      </w:r>
      <w:proofErr w:type="spellEnd"/>
      <w:r w:rsidR="00B87413">
        <w:t>.</w:t>
      </w:r>
      <w:r w:rsidR="007B48F6">
        <w:t xml:space="preserve"> Anschließend wird eine Spatelspitze Eisenpulver hi</w:t>
      </w:r>
      <w:r w:rsidR="007B48F6">
        <w:t>n</w:t>
      </w:r>
      <w:r w:rsidR="007B48F6">
        <w:t>zugefügt</w:t>
      </w:r>
      <w:r w:rsidR="00FE6FC6">
        <w:t xml:space="preserve"> und geschüttelt</w:t>
      </w:r>
      <w:r w:rsidR="007B48F6">
        <w:t xml:space="preserve">. Während der Farbänderung wird mithilfe einer </w:t>
      </w:r>
      <w:r w:rsidR="00641672">
        <w:t>Pinzette</w:t>
      </w:r>
      <w:r w:rsidR="007B48F6">
        <w:t xml:space="preserve"> </w:t>
      </w:r>
      <w:r w:rsidR="000760E2">
        <w:t xml:space="preserve">feuchtes </w:t>
      </w:r>
      <w:r w:rsidR="007B48F6">
        <w:t xml:space="preserve">Indikatorpapier in das </w:t>
      </w:r>
      <w:r w:rsidR="00641672">
        <w:t>Reagenzglas gehalten.</w:t>
      </w:r>
      <w:r w:rsidR="00F52E1D">
        <w:t xml:space="preserve"> Das Einse</w:t>
      </w:r>
      <w:r w:rsidR="00F52E1D">
        <w:t>t</w:t>
      </w:r>
      <w:r w:rsidR="00F52E1D">
        <w:t>zen der Reaktion kann mind. 5-10</w:t>
      </w:r>
      <w:r w:rsidR="00B91B60">
        <w:t> </w:t>
      </w:r>
      <w:r w:rsidR="00F52E1D">
        <w:t>Min</w:t>
      </w:r>
      <w:r w:rsidR="00B91B60">
        <w:t>uten</w:t>
      </w:r>
      <w:r w:rsidR="00F52E1D">
        <w:t xml:space="preserve"> dauern, da der Katalysator</w:t>
      </w:r>
      <w:r w:rsidR="00F4432C">
        <w:t xml:space="preserve"> in der Reaktion </w:t>
      </w:r>
      <w:r w:rsidR="00F52E1D">
        <w:t>erst gebildet werden muss.</w:t>
      </w:r>
      <w:r w:rsidR="00652984">
        <w:t xml:space="preserve"> </w:t>
      </w:r>
    </w:p>
    <w:p w:rsidR="000667E7" w:rsidRDefault="00665F47" w:rsidP="000667E7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 w:rsidR="000667E7">
        <w:tab/>
        <w:t>Die Flüssigkeit entfärbt sich. Es entweicht ein Gas. Das Indikatorpapier färbt sich rot</w:t>
      </w:r>
      <w:r w:rsidR="008513AF">
        <w:t xml:space="preserve"> (siehe Abb. 1)</w:t>
      </w:r>
      <w:r w:rsidR="000667E7">
        <w:t xml:space="preserve">. </w:t>
      </w:r>
    </w:p>
    <w:p w:rsidR="00665F47" w:rsidRPr="00DF5FC1" w:rsidRDefault="00CE4709" w:rsidP="00C831AB">
      <w:pPr>
        <w:tabs>
          <w:tab w:val="left" w:pos="1701"/>
          <w:tab w:val="left" w:pos="1985"/>
        </w:tabs>
      </w:pPr>
      <w:r>
        <w:rPr>
          <w:noProof/>
          <w:lang w:eastAsia="de-DE"/>
        </w:rPr>
        <w:drawing>
          <wp:anchor distT="0" distB="0" distL="114300" distR="114300" simplePos="0" relativeHeight="251810816" behindDoc="1" locked="0" layoutInCell="1" allowOverlap="1">
            <wp:simplePos x="0" y="0"/>
            <wp:positionH relativeFrom="column">
              <wp:posOffset>1260475</wp:posOffset>
            </wp:positionH>
            <wp:positionV relativeFrom="paragraph">
              <wp:posOffset>62230</wp:posOffset>
            </wp:positionV>
            <wp:extent cx="1152525" cy="2257425"/>
            <wp:effectExtent l="19050" t="0" r="9525" b="0"/>
            <wp:wrapTight wrapText="bothSides">
              <wp:wrapPolygon edited="0">
                <wp:start x="-357" y="0"/>
                <wp:lineTo x="-357" y="21509"/>
                <wp:lineTo x="21779" y="21509"/>
                <wp:lineTo x="21779" y="0"/>
                <wp:lineTo x="-357" y="0"/>
              </wp:wrapPolygon>
            </wp:wrapTight>
            <wp:docPr id="21" name="Bild 21" descr="F:\DCIM\100SSCAM\S6308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:\DCIM\100SSCAM\S630841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5F47" w:rsidRDefault="00665F47" w:rsidP="00665F47">
      <w:pPr>
        <w:pStyle w:val="Beschriftung"/>
        <w:tabs>
          <w:tab w:val="left" w:pos="4536"/>
        </w:tabs>
        <w:spacing w:after="0"/>
        <w:jc w:val="left"/>
      </w:pPr>
    </w:p>
    <w:p w:rsidR="00665F47" w:rsidRDefault="00665F47" w:rsidP="00665F47">
      <w:pPr>
        <w:pStyle w:val="Beschriftung"/>
        <w:tabs>
          <w:tab w:val="left" w:pos="4536"/>
        </w:tabs>
        <w:spacing w:after="0"/>
        <w:jc w:val="left"/>
      </w:pPr>
    </w:p>
    <w:p w:rsidR="00665F47" w:rsidRDefault="00665F47" w:rsidP="00665F47">
      <w:pPr>
        <w:pStyle w:val="Beschriftung"/>
        <w:tabs>
          <w:tab w:val="left" w:pos="4536"/>
        </w:tabs>
        <w:spacing w:after="0"/>
        <w:jc w:val="left"/>
      </w:pPr>
    </w:p>
    <w:p w:rsidR="00665F47" w:rsidRDefault="00665F47" w:rsidP="00665F47">
      <w:pPr>
        <w:pStyle w:val="Beschriftung"/>
        <w:tabs>
          <w:tab w:val="left" w:pos="4536"/>
        </w:tabs>
        <w:spacing w:after="0"/>
        <w:jc w:val="left"/>
      </w:pPr>
    </w:p>
    <w:p w:rsidR="00665F47" w:rsidRDefault="00665F47" w:rsidP="00665F47"/>
    <w:p w:rsidR="00E2221F" w:rsidRDefault="00E2221F" w:rsidP="00665F47"/>
    <w:p w:rsidR="00E2221F" w:rsidRDefault="00E2221F" w:rsidP="00665F47"/>
    <w:p w:rsidR="00665F47" w:rsidRPr="00DF5FC1" w:rsidRDefault="00665F47" w:rsidP="00665F47"/>
    <w:p w:rsidR="00665F47" w:rsidRPr="00C831AB" w:rsidRDefault="00665F47" w:rsidP="00665F47">
      <w:pPr>
        <w:pStyle w:val="Beschriftung"/>
        <w:tabs>
          <w:tab w:val="left" w:pos="1985"/>
          <w:tab w:val="left" w:pos="4536"/>
        </w:tabs>
        <w:spacing w:after="0"/>
        <w:jc w:val="left"/>
        <w:rPr>
          <w:sz w:val="4"/>
          <w:szCs w:val="4"/>
        </w:rPr>
      </w:pPr>
    </w:p>
    <w:p w:rsidR="00665F47" w:rsidRDefault="00665F47" w:rsidP="001530A8">
      <w:pPr>
        <w:pStyle w:val="Beschriftung"/>
        <w:tabs>
          <w:tab w:val="left" w:pos="1985"/>
          <w:tab w:val="left" w:pos="4536"/>
        </w:tabs>
        <w:spacing w:after="0"/>
        <w:ind w:left="1979"/>
        <w:rPr>
          <w:noProof/>
        </w:rPr>
      </w:pPr>
      <w:r>
        <w:t xml:space="preserve">Abb. 1 </w:t>
      </w:r>
      <w:r w:rsidR="000667E7">
        <w:t>- Toluol und</w:t>
      </w:r>
      <w:r w:rsidR="00F573E4">
        <w:t xml:space="preserve"> Brom nach der Zugabe von Eisen; d</w:t>
      </w:r>
      <w:r w:rsidR="000667E7">
        <w:t xml:space="preserve">as </w:t>
      </w:r>
      <w:r w:rsidR="00173AEC">
        <w:t xml:space="preserve">aufsteigende Gas färbt das </w:t>
      </w:r>
      <w:r w:rsidR="00993371">
        <w:t>ang</w:t>
      </w:r>
      <w:r w:rsidR="00993371">
        <w:t>e</w:t>
      </w:r>
      <w:r w:rsidR="00993371">
        <w:t xml:space="preserve">feuchtete </w:t>
      </w:r>
      <w:r w:rsidR="000667E7">
        <w:t>Indikatorpapier rot</w:t>
      </w:r>
      <w:r w:rsidR="00C50DC4">
        <w:t>.</w:t>
      </w:r>
    </w:p>
    <w:p w:rsidR="00665F47" w:rsidRPr="0020080C" w:rsidRDefault="00665F47" w:rsidP="00665F47">
      <w:pPr>
        <w:pStyle w:val="Beschriftung"/>
        <w:tabs>
          <w:tab w:val="left" w:pos="1985"/>
          <w:tab w:val="left" w:pos="4536"/>
        </w:tabs>
        <w:spacing w:after="0"/>
        <w:jc w:val="left"/>
        <w:rPr>
          <w:noProof/>
        </w:rPr>
      </w:pPr>
      <w:r>
        <w:rPr>
          <w:noProof/>
        </w:rPr>
        <w:tab/>
      </w:r>
      <w:r>
        <w:rPr>
          <w:noProof/>
        </w:rPr>
        <w:tab/>
        <w:t xml:space="preserve">                </w:t>
      </w:r>
    </w:p>
    <w:p w:rsidR="00622EE5" w:rsidRDefault="00665F47" w:rsidP="0068560A">
      <w:pPr>
        <w:tabs>
          <w:tab w:val="left" w:pos="1985"/>
        </w:tabs>
        <w:spacing w:before="200"/>
        <w:ind w:left="1979" w:hanging="1979"/>
      </w:pPr>
      <w:r>
        <w:lastRenderedPageBreak/>
        <w:t>Deutung:</w:t>
      </w:r>
      <w:r>
        <w:tab/>
      </w:r>
      <w:r w:rsidR="0068560A">
        <w:t>Die Farbänderung deutet darauf hin, dass eine Reaktion stattgefunden hat. Und zwar findet eine elektrophile Substitutionsreaktion am aromatischen Ring statt. Es finde</w:t>
      </w:r>
      <w:r w:rsidR="00376F12">
        <w:t>n</w:t>
      </w:r>
      <w:r w:rsidR="0068560A">
        <w:t xml:space="preserve"> dabei folgende Reaktion</w:t>
      </w:r>
      <w:r w:rsidR="00376F12">
        <w:t>en</w:t>
      </w:r>
      <w:r w:rsidR="0068560A">
        <w:t xml:space="preserve"> statt:</w:t>
      </w:r>
    </w:p>
    <w:p w:rsidR="00376F12" w:rsidRDefault="00376F12" w:rsidP="00A619F1">
      <w:pPr>
        <w:tabs>
          <w:tab w:val="left" w:pos="1985"/>
        </w:tabs>
        <w:spacing w:before="200" w:after="120"/>
        <w:ind w:left="1979" w:hanging="1979"/>
      </w:pPr>
      <w:r>
        <w:tab/>
        <w:t>Die Bildung des Katalysators findet in einer Redoxreaktion statt:</w:t>
      </w:r>
    </w:p>
    <w:p w:rsidR="008E7D80" w:rsidRPr="00582650" w:rsidRDefault="008E7D80" w:rsidP="00A619F1">
      <w:pPr>
        <w:tabs>
          <w:tab w:val="left" w:pos="1985"/>
        </w:tabs>
        <w:spacing w:after="0" w:line="240" w:lineRule="auto"/>
        <w:ind w:left="1979" w:hanging="1979"/>
      </w:pPr>
      <w:r>
        <w:tab/>
      </w:r>
      <w:r w:rsidRPr="00582650">
        <w:t xml:space="preserve">    0           </w:t>
      </w:r>
      <w:proofErr w:type="spellStart"/>
      <w:r w:rsidRPr="00582650">
        <w:t>0</w:t>
      </w:r>
      <w:proofErr w:type="spellEnd"/>
      <w:r w:rsidRPr="00582650">
        <w:t xml:space="preserve">          +III   -I</w:t>
      </w:r>
    </w:p>
    <w:p w:rsidR="00376F12" w:rsidRPr="00582650" w:rsidRDefault="008E7D80" w:rsidP="007015B1">
      <w:pPr>
        <w:tabs>
          <w:tab w:val="left" w:pos="1985"/>
        </w:tabs>
        <w:ind w:firstLine="1979"/>
      </w:pPr>
      <w:r w:rsidRPr="00582650">
        <w:t>2 Fe + 3 Br</w:t>
      </w:r>
      <w:r w:rsidRPr="00582650">
        <w:rPr>
          <w:vertAlign w:val="subscript"/>
        </w:rPr>
        <w:t>2</w:t>
      </w:r>
      <w:r w:rsidRPr="00582650">
        <w:t xml:space="preserve"> </w:t>
      </w:r>
      <w:r w:rsidRPr="00582650">
        <w:rPr>
          <w:rFonts w:ascii="Times New Roman" w:hAnsi="Times New Roman" w:cs="Times New Roman"/>
        </w:rPr>
        <w:t>→</w:t>
      </w:r>
      <w:r w:rsidRPr="00582650">
        <w:t xml:space="preserve"> 2 FeBr</w:t>
      </w:r>
      <w:r w:rsidRPr="00582650">
        <w:rPr>
          <w:vertAlign w:val="subscript"/>
        </w:rPr>
        <w:t>3</w:t>
      </w:r>
    </w:p>
    <w:p w:rsidR="00376F12" w:rsidRDefault="00DD1AB1" w:rsidP="00DD1AB1">
      <w:pPr>
        <w:spacing w:before="200"/>
        <w:ind w:left="1979" w:hanging="1979"/>
      </w:pPr>
      <w:r>
        <w:rPr>
          <w:noProof/>
          <w:lang w:eastAsia="de-DE"/>
        </w:rPr>
        <w:drawing>
          <wp:anchor distT="0" distB="0" distL="114300" distR="114300" simplePos="0" relativeHeight="251812864" behindDoc="1" locked="0" layoutInCell="1" allowOverlap="1">
            <wp:simplePos x="0" y="0"/>
            <wp:positionH relativeFrom="column">
              <wp:posOffset>1195705</wp:posOffset>
            </wp:positionH>
            <wp:positionV relativeFrom="paragraph">
              <wp:posOffset>562610</wp:posOffset>
            </wp:positionV>
            <wp:extent cx="4202430" cy="590550"/>
            <wp:effectExtent l="19050" t="0" r="7620" b="0"/>
            <wp:wrapTight wrapText="bothSides">
              <wp:wrapPolygon edited="0">
                <wp:start x="-98" y="0"/>
                <wp:lineTo x="-98" y="20903"/>
                <wp:lineTo x="21639" y="20903"/>
                <wp:lineTo x="21639" y="0"/>
                <wp:lineTo x="-98" y="0"/>
              </wp:wrapPolygon>
            </wp:wrapTight>
            <wp:docPr id="6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43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6F12" w:rsidRPr="00582650">
        <w:tab/>
      </w:r>
      <w:r w:rsidR="00376F12">
        <w:t xml:space="preserve">In einem nächsten Schritt </w:t>
      </w:r>
      <w:r>
        <w:t xml:space="preserve">reagiert der Katalysator mit </w:t>
      </w:r>
      <w:r w:rsidR="00376F12">
        <w:t>Brom</w:t>
      </w:r>
      <w:r>
        <w:t xml:space="preserve">, wodurch Brom zu einem stärkeren </w:t>
      </w:r>
      <w:proofErr w:type="spellStart"/>
      <w:r>
        <w:t>Eletrophil</w:t>
      </w:r>
      <w:proofErr w:type="spellEnd"/>
      <w:r>
        <w:t xml:space="preserve"> wird</w:t>
      </w:r>
      <w:r w:rsidR="00376F12">
        <w:t xml:space="preserve">: </w:t>
      </w:r>
    </w:p>
    <w:p w:rsidR="00DD1AB1" w:rsidRDefault="00DD1AB1" w:rsidP="00DD1AB1">
      <w:pPr>
        <w:spacing w:before="200"/>
        <w:ind w:left="1979" w:hanging="1979"/>
      </w:pPr>
    </w:p>
    <w:p w:rsidR="00DD1AB1" w:rsidRDefault="00DD1AB1" w:rsidP="00DD1AB1">
      <w:pPr>
        <w:spacing w:before="200"/>
        <w:ind w:left="1979" w:hanging="1979"/>
      </w:pPr>
    </w:p>
    <w:p w:rsidR="00DD1AB1" w:rsidRDefault="00DD1AB1" w:rsidP="00DD1AB1">
      <w:pPr>
        <w:spacing w:before="200"/>
        <w:ind w:left="1979" w:hanging="1979"/>
      </w:pPr>
      <w:r>
        <w:rPr>
          <w:noProof/>
          <w:lang w:eastAsia="de-DE"/>
        </w:rPr>
        <w:drawing>
          <wp:anchor distT="0" distB="0" distL="114300" distR="114300" simplePos="0" relativeHeight="251813888" behindDoc="1" locked="0" layoutInCell="1" allowOverlap="1">
            <wp:simplePos x="0" y="0"/>
            <wp:positionH relativeFrom="column">
              <wp:posOffset>1271905</wp:posOffset>
            </wp:positionH>
            <wp:positionV relativeFrom="paragraph">
              <wp:posOffset>561340</wp:posOffset>
            </wp:positionV>
            <wp:extent cx="3952875" cy="900430"/>
            <wp:effectExtent l="19050" t="0" r="9525" b="0"/>
            <wp:wrapTight wrapText="bothSides">
              <wp:wrapPolygon edited="0">
                <wp:start x="-104" y="0"/>
                <wp:lineTo x="-104" y="21021"/>
                <wp:lineTo x="21652" y="21021"/>
                <wp:lineTo x="21652" y="0"/>
                <wp:lineTo x="-104" y="0"/>
              </wp:wrapPolygon>
            </wp:wrapTight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t="11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  <w:t xml:space="preserve">Anschließend reagiert Toluol mit diesem </w:t>
      </w:r>
      <w:proofErr w:type="spellStart"/>
      <w:r>
        <w:t>Elektophil</w:t>
      </w:r>
      <w:proofErr w:type="spellEnd"/>
      <w:r>
        <w:t xml:space="preserve"> unter Bildung eines </w:t>
      </w:r>
      <w:proofErr w:type="spellStart"/>
      <w:r>
        <w:t>carbokationischen</w:t>
      </w:r>
      <w:proofErr w:type="spellEnd"/>
      <w:r>
        <w:t xml:space="preserve"> Zwischenstufe:</w:t>
      </w:r>
    </w:p>
    <w:p w:rsidR="00376F12" w:rsidRDefault="00376F12" w:rsidP="00376F12">
      <w:pPr>
        <w:tabs>
          <w:tab w:val="left" w:pos="1985"/>
        </w:tabs>
        <w:spacing w:before="200"/>
        <w:ind w:left="1979" w:hanging="1979"/>
      </w:pPr>
      <w:r>
        <w:tab/>
      </w:r>
      <w:r>
        <w:tab/>
      </w:r>
    </w:p>
    <w:p w:rsidR="0068560A" w:rsidRDefault="0068560A" w:rsidP="00DD1AB1">
      <w:pPr>
        <w:tabs>
          <w:tab w:val="left" w:pos="1985"/>
        </w:tabs>
        <w:spacing w:before="200"/>
        <w:ind w:left="1979" w:hanging="1979"/>
      </w:pPr>
      <w:r>
        <w:tab/>
      </w:r>
    </w:p>
    <w:p w:rsidR="00376F12" w:rsidRPr="00A619F1" w:rsidRDefault="00376F12" w:rsidP="0068560A">
      <w:pPr>
        <w:tabs>
          <w:tab w:val="left" w:pos="1985"/>
        </w:tabs>
        <w:spacing w:before="200"/>
        <w:ind w:left="1979" w:hanging="1979"/>
        <w:rPr>
          <w:sz w:val="16"/>
          <w:szCs w:val="16"/>
        </w:rPr>
      </w:pPr>
      <w:r w:rsidRPr="00A619F1">
        <w:rPr>
          <w:sz w:val="16"/>
          <w:szCs w:val="16"/>
        </w:rPr>
        <w:tab/>
      </w:r>
    </w:p>
    <w:p w:rsidR="00376F12" w:rsidRDefault="0004186E" w:rsidP="00952DAB">
      <w:pPr>
        <w:tabs>
          <w:tab w:val="left" w:pos="1985"/>
        </w:tabs>
        <w:spacing w:before="200" w:after="120"/>
        <w:ind w:left="1979" w:firstLine="6"/>
      </w:pPr>
      <w:r>
        <w:rPr>
          <w:noProof/>
          <w:lang w:eastAsia="de-DE"/>
        </w:rPr>
        <w:drawing>
          <wp:anchor distT="0" distB="0" distL="114300" distR="114300" simplePos="0" relativeHeight="251825152" behindDoc="1" locked="0" layoutInCell="1" allowOverlap="1">
            <wp:simplePos x="0" y="0"/>
            <wp:positionH relativeFrom="column">
              <wp:posOffset>1271905</wp:posOffset>
            </wp:positionH>
            <wp:positionV relativeFrom="paragraph">
              <wp:posOffset>1062990</wp:posOffset>
            </wp:positionV>
            <wp:extent cx="4431030" cy="866775"/>
            <wp:effectExtent l="19050" t="0" r="7620" b="0"/>
            <wp:wrapTight wrapText="bothSides">
              <wp:wrapPolygon edited="0">
                <wp:start x="-93" y="0"/>
                <wp:lineTo x="-93" y="21363"/>
                <wp:lineTo x="21637" y="21363"/>
                <wp:lineTo x="21637" y="0"/>
                <wp:lineTo x="-93" y="0"/>
              </wp:wrapPolygon>
            </wp:wrapTight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t="8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03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7FB0">
        <w:t>In einem nächsten Schritt entzieht der Eisen-Brom-Komplex, der eine sta</w:t>
      </w:r>
      <w:r w:rsidR="00A47FB0">
        <w:t>r</w:t>
      </w:r>
      <w:r w:rsidR="00A47FB0">
        <w:t xml:space="preserve">ke Base ist, dem </w:t>
      </w:r>
      <w:proofErr w:type="spellStart"/>
      <w:r w:rsidR="00A47FB0">
        <w:t>Carbokation</w:t>
      </w:r>
      <w:proofErr w:type="spellEnd"/>
      <w:r w:rsidR="00A47FB0">
        <w:t xml:space="preserve"> ein Proton, wobei die Elektronen, an die das Proton gebunden war, in den Ring wandern und der aromatische Zustand zurückgebildet wird: </w:t>
      </w:r>
    </w:p>
    <w:p w:rsidR="0004186E" w:rsidRDefault="0004186E" w:rsidP="0004186E">
      <w:pPr>
        <w:tabs>
          <w:tab w:val="left" w:pos="1985"/>
        </w:tabs>
        <w:spacing w:before="200" w:after="120"/>
        <w:ind w:left="1979" w:hanging="1979"/>
      </w:pPr>
    </w:p>
    <w:p w:rsidR="0004186E" w:rsidRDefault="0004186E" w:rsidP="0004186E">
      <w:pPr>
        <w:tabs>
          <w:tab w:val="left" w:pos="1985"/>
        </w:tabs>
        <w:spacing w:before="200" w:after="120"/>
        <w:ind w:left="1979" w:hanging="1979"/>
      </w:pPr>
    </w:p>
    <w:p w:rsidR="00376F12" w:rsidRPr="00A619F1" w:rsidRDefault="00376F12" w:rsidP="0068560A">
      <w:pPr>
        <w:tabs>
          <w:tab w:val="left" w:pos="1985"/>
        </w:tabs>
        <w:spacing w:before="200"/>
        <w:ind w:left="1979" w:hanging="1979"/>
        <w:rPr>
          <w:sz w:val="16"/>
          <w:szCs w:val="16"/>
        </w:rPr>
      </w:pPr>
      <w:r w:rsidRPr="00A619F1">
        <w:rPr>
          <w:sz w:val="16"/>
          <w:szCs w:val="16"/>
        </w:rPr>
        <w:tab/>
      </w:r>
    </w:p>
    <w:p w:rsidR="00376F12" w:rsidRDefault="00A47FB0" w:rsidP="00A47FB0">
      <w:pPr>
        <w:tabs>
          <w:tab w:val="left" w:pos="1985"/>
        </w:tabs>
        <w:spacing w:before="200"/>
        <w:ind w:left="1979" w:hanging="1979"/>
      </w:pPr>
      <w:r>
        <w:tab/>
        <w:t>Neben der Bildung von Bromwasserstoff und der Rückbildung des Katal</w:t>
      </w:r>
      <w:r>
        <w:t>y</w:t>
      </w:r>
      <w:r>
        <w:t>sators werden bevorzugt 2-Bromtoluol und 4-Bromtoluol als Produkte g</w:t>
      </w:r>
      <w:r>
        <w:t>e</w:t>
      </w:r>
      <w:r>
        <w:t>bildet, da der Erstsubstituent, die Methylgruppe aktivierend ist. Sie hat eine elektronenschiebende Wirkung</w:t>
      </w:r>
      <w:r w:rsidR="00045963">
        <w:t xml:space="preserve"> (+I-Effekt)</w:t>
      </w:r>
      <w:r w:rsidR="00A66D7A">
        <w:t xml:space="preserve"> durch Hyperkonjugation</w:t>
      </w:r>
      <w:r w:rsidR="00045963">
        <w:t>.</w:t>
      </w:r>
    </w:p>
    <w:p w:rsidR="00A47FB0" w:rsidRPr="00A27B87" w:rsidRDefault="00D066A7" w:rsidP="00A27B87">
      <w:pPr>
        <w:tabs>
          <w:tab w:val="left" w:pos="1985"/>
        </w:tabs>
        <w:spacing w:before="200"/>
        <w:ind w:left="1979"/>
      </w:pPr>
      <w:r>
        <w:tab/>
      </w:r>
      <w:r>
        <w:rPr>
          <w:rFonts w:eastAsiaTheme="minorEastAsia"/>
        </w:rPr>
        <w:t>Die Färbung des Indikatorpapiers weist auf die Bildung eines sauren Gases hin.</w:t>
      </w:r>
    </w:p>
    <w:p w:rsidR="00A27B87" w:rsidRDefault="00665F47" w:rsidP="00A27B87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 w:rsidRPr="00622EE5">
        <w:rPr>
          <w:rFonts w:eastAsiaTheme="minorEastAsia"/>
        </w:rPr>
        <w:t>Entsorgung:</w:t>
      </w:r>
      <w:r w:rsidRPr="00622EE5">
        <w:rPr>
          <w:rFonts w:eastAsiaTheme="minorEastAsia"/>
        </w:rPr>
        <w:tab/>
      </w:r>
      <w:r w:rsidRPr="00622EE5">
        <w:rPr>
          <w:rFonts w:eastAsiaTheme="minorEastAsia"/>
        </w:rPr>
        <w:tab/>
      </w:r>
      <w:r w:rsidR="00A27B87">
        <w:rPr>
          <w:rFonts w:eastAsiaTheme="minorEastAsia"/>
        </w:rPr>
        <w:t>Bromtoluol wird im halogenhaltigen organischen Abfall entsorgt. Rotbra</w:t>
      </w:r>
      <w:r w:rsidR="00A27B87">
        <w:rPr>
          <w:rFonts w:eastAsiaTheme="minorEastAsia"/>
        </w:rPr>
        <w:t>u</w:t>
      </w:r>
      <w:r w:rsidR="00A27B87">
        <w:rPr>
          <w:rFonts w:eastAsiaTheme="minorEastAsia"/>
        </w:rPr>
        <w:t>ne Lösungen dagegen müssen zunächst mit einer Natriumthiosulfatlösung versetzt und anschließend auch im organischen Abfall entsorgt werden.</w:t>
      </w:r>
    </w:p>
    <w:p w:rsidR="00665F47" w:rsidRDefault="0004213B" w:rsidP="005C1405">
      <w:pPr>
        <w:tabs>
          <w:tab w:val="left" w:pos="1701"/>
          <w:tab w:val="left" w:pos="1985"/>
        </w:tabs>
        <w:ind w:left="1980" w:hanging="1980"/>
      </w:pPr>
      <w:r>
        <w:rPr>
          <w:rFonts w:eastAsiaTheme="minorEastAsia"/>
        </w:rPr>
        <w:lastRenderedPageBreak/>
        <w:t>Literatur:</w:t>
      </w:r>
      <w:r>
        <w:rPr>
          <w:rFonts w:eastAsiaTheme="minorEastAsia"/>
        </w:rPr>
        <w:tab/>
      </w:r>
      <w:r w:rsidR="005C1405">
        <w:rPr>
          <w:rFonts w:eastAsiaTheme="minorEastAsia"/>
        </w:rPr>
        <w:tab/>
      </w:r>
      <w:r w:rsidR="005C1405">
        <w:t>D. </w:t>
      </w:r>
      <w:proofErr w:type="spellStart"/>
      <w:r w:rsidR="005C1405">
        <w:t>Wiechoczek</w:t>
      </w:r>
      <w:proofErr w:type="spellEnd"/>
      <w:r w:rsidR="005C1405">
        <w:t xml:space="preserve">, Professor </w:t>
      </w:r>
      <w:proofErr w:type="spellStart"/>
      <w:r w:rsidR="005C1405">
        <w:t>Blumes</w:t>
      </w:r>
      <w:proofErr w:type="spellEnd"/>
      <w:r w:rsidR="005C1405">
        <w:t xml:space="preserve"> Bildungsserver für Chemie, </w:t>
      </w:r>
      <w:r w:rsidR="005C1405" w:rsidRPr="00E244BE">
        <w:t>http://www.chemieunterricht.de/dc2/ch/chv-023.htm</w:t>
      </w:r>
      <w:r w:rsidR="005C1405">
        <w:t xml:space="preserve">, </w:t>
      </w:r>
      <w:r w:rsidR="005C1405">
        <w:rPr>
          <w:rFonts w:asciiTheme="majorHAnsi" w:hAnsiTheme="majorHAnsi"/>
        </w:rPr>
        <w:t>21.02.2007</w:t>
      </w:r>
      <w:r w:rsidR="005C1405" w:rsidRPr="00B937A2">
        <w:rPr>
          <w:rFonts w:asciiTheme="majorHAnsi" w:hAnsiTheme="majorHAnsi"/>
        </w:rPr>
        <w:t xml:space="preserve"> (</w:t>
      </w:r>
      <w:r w:rsidR="005C1405">
        <w:rPr>
          <w:rFonts w:asciiTheme="majorHAnsi" w:hAnsiTheme="majorHAnsi"/>
        </w:rPr>
        <w:t>Z</w:t>
      </w:r>
      <w:r w:rsidR="005C1405">
        <w:rPr>
          <w:rFonts w:asciiTheme="majorHAnsi" w:hAnsiTheme="majorHAnsi"/>
        </w:rPr>
        <w:t>u</w:t>
      </w:r>
      <w:r w:rsidR="005C1405">
        <w:rPr>
          <w:rFonts w:asciiTheme="majorHAnsi" w:hAnsiTheme="majorHAnsi"/>
        </w:rPr>
        <w:t>letzt abgerufen am 14</w:t>
      </w:r>
      <w:r w:rsidR="005C1405" w:rsidRPr="00B937A2">
        <w:rPr>
          <w:rFonts w:asciiTheme="majorHAnsi" w:hAnsiTheme="majorHAnsi"/>
        </w:rPr>
        <w:t>.</w:t>
      </w:r>
      <w:r w:rsidR="005C1405">
        <w:rPr>
          <w:rFonts w:asciiTheme="majorHAnsi" w:hAnsiTheme="majorHAnsi"/>
        </w:rPr>
        <w:t>08</w:t>
      </w:r>
      <w:r w:rsidR="005C1405" w:rsidRPr="00B937A2">
        <w:rPr>
          <w:rFonts w:asciiTheme="majorHAnsi" w:hAnsiTheme="majorHAnsi"/>
        </w:rPr>
        <w:t>.201</w:t>
      </w:r>
      <w:r w:rsidR="005C1405">
        <w:rPr>
          <w:rFonts w:asciiTheme="majorHAnsi" w:hAnsiTheme="majorHAnsi"/>
        </w:rPr>
        <w:t>5</w:t>
      </w:r>
      <w:r w:rsidR="005C1405" w:rsidRPr="00B937A2">
        <w:rPr>
          <w:rFonts w:asciiTheme="majorHAnsi" w:hAnsiTheme="majorHAnsi"/>
        </w:rPr>
        <w:t xml:space="preserve"> </w:t>
      </w:r>
      <w:r w:rsidR="005C1405">
        <w:rPr>
          <w:rFonts w:asciiTheme="majorHAnsi" w:hAnsiTheme="majorHAnsi"/>
        </w:rPr>
        <w:t>um 09:57 Uhr)</w:t>
      </w:r>
      <w:r w:rsidR="00665F47">
        <w:t>.</w:t>
      </w:r>
    </w:p>
    <w:p w:rsidR="008D3D35" w:rsidRPr="008D3D35" w:rsidRDefault="008D3D35" w:rsidP="008D3D35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</w:r>
      <w:r w:rsidRPr="00433985">
        <w:t>S.</w:t>
      </w:r>
      <w:r>
        <w:t> </w:t>
      </w:r>
      <w:r w:rsidRPr="00433985">
        <w:t xml:space="preserve">Henkel, </w:t>
      </w:r>
      <w:hyperlink r:id="rId25" w:history="1">
        <w:r w:rsidRPr="00433985">
          <w:rPr>
            <w:rStyle w:val="Hyperlink"/>
            <w:color w:val="auto"/>
            <w:u w:val="none"/>
          </w:rPr>
          <w:t>http://www.chids.de/dachs/praktikumsprotokolle/PP0222 Bromierung_von_Toluol.pdf</w:t>
        </w:r>
      </w:hyperlink>
      <w:r>
        <w:t xml:space="preserve">, 12.11.2008 </w:t>
      </w:r>
      <w:r w:rsidRPr="00B937A2">
        <w:rPr>
          <w:rFonts w:asciiTheme="majorHAnsi" w:hAnsiTheme="majorHAnsi"/>
        </w:rPr>
        <w:t>(</w:t>
      </w:r>
      <w:r>
        <w:rPr>
          <w:rFonts w:asciiTheme="majorHAnsi" w:hAnsiTheme="majorHAnsi"/>
        </w:rPr>
        <w:t>Zuletzt abgerufen am 20</w:t>
      </w:r>
      <w:r w:rsidRPr="00B937A2">
        <w:rPr>
          <w:rFonts w:asciiTheme="majorHAnsi" w:hAnsiTheme="majorHAnsi"/>
        </w:rPr>
        <w:t>.</w:t>
      </w:r>
      <w:r>
        <w:rPr>
          <w:rFonts w:asciiTheme="majorHAnsi" w:hAnsiTheme="majorHAnsi"/>
        </w:rPr>
        <w:t>08</w:t>
      </w:r>
      <w:r w:rsidRPr="00B937A2">
        <w:rPr>
          <w:rFonts w:asciiTheme="majorHAnsi" w:hAnsiTheme="majorHAnsi"/>
        </w:rPr>
        <w:t>.201</w:t>
      </w:r>
      <w:r>
        <w:rPr>
          <w:rFonts w:asciiTheme="majorHAnsi" w:hAnsiTheme="majorHAnsi"/>
        </w:rPr>
        <w:t>5</w:t>
      </w:r>
      <w:r w:rsidRPr="00B937A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um 08:57 Uhr)</w:t>
      </w:r>
      <w:r>
        <w:t>.</w:t>
      </w:r>
    </w:p>
    <w:p w:rsidR="007C68FE" w:rsidRPr="00665F47" w:rsidRDefault="005A1AD8" w:rsidP="005A1AD8">
      <w:pPr>
        <w:pStyle w:val="berschrift1"/>
      </w:pPr>
      <w:r>
        <w:t>Weitere</w:t>
      </w:r>
      <w:r w:rsidR="00BC3990">
        <w:t>r Schülerversuch</w:t>
      </w:r>
    </w:p>
    <w:p w:rsidR="00996D7F" w:rsidRPr="00BC3990" w:rsidRDefault="00665F47" w:rsidP="00944B00">
      <w:pPr>
        <w:pStyle w:val="berschrift2"/>
      </w:pPr>
      <w:r>
        <w:t>V</w:t>
      </w:r>
      <w:r w:rsidR="002F74A3">
        <w:t>2</w:t>
      </w:r>
      <w:r>
        <w:t xml:space="preserve"> </w:t>
      </w:r>
      <w:r w:rsidR="00944B00">
        <w:t>–</w:t>
      </w:r>
      <w:r>
        <w:t xml:space="preserve"> </w:t>
      </w:r>
      <w:r w:rsidR="00944B00">
        <w:t>Verhalten von Toluol gegenüber Bromwasser und Ba</w:t>
      </w:r>
      <w:r w:rsidR="00687BD6">
        <w:t>e</w:t>
      </w:r>
      <w:r w:rsidR="00944B00">
        <w:t xml:space="preserve">yer-Reagenz </w:t>
      </w:r>
    </w:p>
    <w:tbl>
      <w:tblPr>
        <w:tblW w:w="9072" w:type="dxa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884"/>
      </w:tblGrid>
      <w:tr w:rsidR="00467695" w:rsidRPr="007975C9" w:rsidTr="00AB4207">
        <w:tc>
          <w:tcPr>
            <w:tcW w:w="9072" w:type="dxa"/>
            <w:gridSpan w:val="9"/>
            <w:shd w:val="clear" w:color="auto" w:fill="4F81BD"/>
            <w:vAlign w:val="center"/>
          </w:tcPr>
          <w:p w:rsidR="00467695" w:rsidRPr="007975C9" w:rsidRDefault="00467695" w:rsidP="00AB4207">
            <w:pPr>
              <w:spacing w:after="0"/>
              <w:jc w:val="center"/>
              <w:rPr>
                <w:b/>
                <w:bCs/>
                <w:sz w:val="6"/>
                <w:szCs w:val="6"/>
              </w:rPr>
            </w:pPr>
          </w:p>
          <w:p w:rsidR="00467695" w:rsidRPr="007975C9" w:rsidRDefault="00467695" w:rsidP="00AB4207">
            <w:pPr>
              <w:spacing w:after="0"/>
              <w:jc w:val="center"/>
              <w:rPr>
                <w:b/>
                <w:bCs/>
              </w:rPr>
            </w:pPr>
            <w:r w:rsidRPr="007975C9">
              <w:rPr>
                <w:b/>
                <w:bCs/>
              </w:rPr>
              <w:t>Gefahrenstoffe</w:t>
            </w:r>
          </w:p>
        </w:tc>
      </w:tr>
      <w:tr w:rsidR="00467695" w:rsidRPr="007975C9" w:rsidTr="00AB4207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67695" w:rsidRPr="007975C9" w:rsidRDefault="00467695" w:rsidP="00AB4207">
            <w:pPr>
              <w:spacing w:after="0" w:line="276" w:lineRule="auto"/>
              <w:jc w:val="center"/>
              <w:rPr>
                <w:b/>
                <w:bCs/>
              </w:rPr>
            </w:pPr>
            <w:r>
              <w:t>Toluol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67695" w:rsidRPr="007975C9" w:rsidRDefault="00467695" w:rsidP="00AB4207">
            <w:pPr>
              <w:spacing w:after="0" w:line="276" w:lineRule="auto"/>
              <w:jc w:val="center"/>
            </w:pPr>
            <w:r w:rsidRPr="007975C9">
              <w:t xml:space="preserve">H: </w:t>
            </w:r>
            <w:r>
              <w:t>225-361d-304-373-315-336</w:t>
            </w:r>
          </w:p>
        </w:tc>
        <w:tc>
          <w:tcPr>
            <w:tcW w:w="286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67695" w:rsidRPr="007975C9" w:rsidRDefault="00467695" w:rsidP="00AB4207">
            <w:pPr>
              <w:spacing w:after="0" w:line="276" w:lineRule="auto"/>
              <w:jc w:val="center"/>
            </w:pPr>
            <w:r w:rsidRPr="007975C9">
              <w:t>P: 2</w:t>
            </w:r>
            <w:r>
              <w:t>1</w:t>
            </w:r>
            <w:r w:rsidRPr="007975C9">
              <w:t>0-</w:t>
            </w:r>
            <w:r w:rsidRPr="007975C9">
              <w:rPr>
                <w:rFonts w:ascii="Times New Roman" w:hAnsi="Times New Roman" w:cs="Times New Roman"/>
              </w:rPr>
              <w:t>​</w:t>
            </w:r>
            <w:hyperlink r:id="rId26" w:anchor="P-S.C3.A4tze" w:tooltip="H- und P-Sätze" w:history="1">
              <w:r w:rsidRPr="007975C9">
                <w:rPr>
                  <w:rStyle w:val="Hyperlink"/>
                  <w:color w:val="auto"/>
                  <w:u w:val="none"/>
                </w:rPr>
                <w:t>30</w:t>
              </w:r>
              <w:r>
                <w:rPr>
                  <w:rStyle w:val="Hyperlink"/>
                  <w:color w:val="auto"/>
                  <w:u w:val="none"/>
                </w:rPr>
                <w:t>1</w:t>
              </w:r>
              <w:r w:rsidRPr="007975C9">
                <w:rPr>
                  <w:rStyle w:val="Hyperlink"/>
                  <w:color w:val="auto"/>
                  <w:u w:val="none"/>
                </w:rPr>
                <w:t>+3</w:t>
              </w:r>
              <w:r>
                <w:rPr>
                  <w:rStyle w:val="Hyperlink"/>
                  <w:color w:val="auto"/>
                  <w:u w:val="none"/>
                </w:rPr>
                <w:t>10-</w:t>
              </w:r>
              <w:r w:rsidRPr="007975C9">
                <w:rPr>
                  <w:rStyle w:val="Hyperlink"/>
                  <w:color w:val="auto"/>
                  <w:u w:val="none"/>
                </w:rPr>
                <w:t>33</w:t>
              </w:r>
              <w:r>
                <w:rPr>
                  <w:rStyle w:val="Hyperlink"/>
                  <w:color w:val="auto"/>
                  <w:u w:val="none"/>
                </w:rPr>
                <w:t>1-</w:t>
              </w:r>
            </w:hyperlink>
            <w:r>
              <w:t>302+352</w:t>
            </w:r>
          </w:p>
        </w:tc>
      </w:tr>
      <w:tr w:rsidR="00855336" w:rsidRPr="007975C9" w:rsidTr="00AB4207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55336" w:rsidRPr="007975C9" w:rsidRDefault="00855336" w:rsidP="006E59E6">
            <w:pPr>
              <w:spacing w:after="0" w:line="276" w:lineRule="auto"/>
              <w:jc w:val="center"/>
              <w:rPr>
                <w:bCs/>
              </w:rPr>
            </w:pPr>
            <w:r>
              <w:rPr>
                <w:color w:val="auto"/>
              </w:rPr>
              <w:t>Bromwasser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55336" w:rsidRPr="007975C9" w:rsidRDefault="00855336" w:rsidP="006E59E6">
            <w:pPr>
              <w:pStyle w:val="Beschriftung"/>
              <w:spacing w:after="0" w:line="276" w:lineRule="auto"/>
              <w:jc w:val="center"/>
              <w:rPr>
                <w:sz w:val="22"/>
                <w:szCs w:val="22"/>
              </w:rPr>
            </w:pPr>
            <w:r w:rsidRPr="007975C9">
              <w:rPr>
                <w:sz w:val="22"/>
                <w:szCs w:val="22"/>
              </w:rPr>
              <w:t xml:space="preserve">H: </w:t>
            </w:r>
            <w:r>
              <w:rPr>
                <w:sz w:val="22"/>
                <w:szCs w:val="22"/>
              </w:rPr>
              <w:t>315-319-350</w:t>
            </w:r>
          </w:p>
        </w:tc>
        <w:tc>
          <w:tcPr>
            <w:tcW w:w="286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55336" w:rsidRPr="007975C9" w:rsidRDefault="00855336" w:rsidP="006E59E6">
            <w:pPr>
              <w:pStyle w:val="Beschriftung"/>
              <w:spacing w:after="0" w:line="276" w:lineRule="auto"/>
              <w:jc w:val="center"/>
              <w:rPr>
                <w:sz w:val="22"/>
                <w:szCs w:val="22"/>
              </w:rPr>
            </w:pPr>
            <w:r w:rsidRPr="007975C9">
              <w:rPr>
                <w:sz w:val="22"/>
                <w:szCs w:val="22"/>
              </w:rPr>
              <w:t xml:space="preserve">P: </w:t>
            </w:r>
            <w:r>
              <w:rPr>
                <w:sz w:val="22"/>
                <w:szCs w:val="22"/>
              </w:rPr>
              <w:t>201-</w:t>
            </w:r>
            <w:r w:rsidRPr="007975C9">
              <w:rPr>
                <w:sz w:val="22"/>
                <w:szCs w:val="22"/>
              </w:rPr>
              <w:t>305+351+338-</w:t>
            </w:r>
            <w:r>
              <w:rPr>
                <w:sz w:val="22"/>
                <w:szCs w:val="22"/>
              </w:rPr>
              <w:t>308-</w:t>
            </w:r>
            <w:r w:rsidRPr="007975C9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>3</w:t>
            </w:r>
          </w:p>
        </w:tc>
      </w:tr>
      <w:tr w:rsidR="00855336" w:rsidRPr="007975C9" w:rsidTr="00AB4207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55336" w:rsidRDefault="00855336" w:rsidP="00AB4207">
            <w:pPr>
              <w:spacing w:after="0" w:line="276" w:lineRule="auto"/>
              <w:jc w:val="center"/>
            </w:pPr>
            <w:r>
              <w:t>Kaliumpermanganat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55336" w:rsidRPr="007975C9" w:rsidRDefault="00D86E49" w:rsidP="00AB4207">
            <w:pPr>
              <w:spacing w:after="0" w:line="276" w:lineRule="auto"/>
              <w:jc w:val="center"/>
            </w:pPr>
            <w:r>
              <w:t>H: 272-302-410</w:t>
            </w:r>
          </w:p>
        </w:tc>
        <w:tc>
          <w:tcPr>
            <w:tcW w:w="286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55336" w:rsidRPr="007975C9" w:rsidRDefault="00D86E49" w:rsidP="00AB4207">
            <w:pPr>
              <w:spacing w:after="0" w:line="276" w:lineRule="auto"/>
              <w:jc w:val="center"/>
            </w:pPr>
            <w:r>
              <w:t>P: 210-273</w:t>
            </w:r>
          </w:p>
        </w:tc>
      </w:tr>
      <w:tr w:rsidR="00855336" w:rsidRPr="007975C9" w:rsidTr="00AB4207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855336" w:rsidRPr="007975C9" w:rsidRDefault="00855336" w:rsidP="00AB4207">
            <w:pPr>
              <w:spacing w:after="0" w:line="276" w:lineRule="auto"/>
              <w:jc w:val="center"/>
              <w:rPr>
                <w:bCs/>
              </w:rPr>
            </w:pPr>
            <w:r>
              <w:rPr>
                <w:bCs/>
              </w:rPr>
              <w:t>Natriumcarbonat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855336" w:rsidRPr="007975C9" w:rsidRDefault="00D86E49" w:rsidP="00AB4207">
            <w:pPr>
              <w:pStyle w:val="Beschriftung"/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H: 319</w:t>
            </w:r>
          </w:p>
        </w:tc>
        <w:tc>
          <w:tcPr>
            <w:tcW w:w="2868" w:type="dxa"/>
            <w:gridSpan w:val="3"/>
            <w:shd w:val="clear" w:color="auto" w:fill="auto"/>
            <w:vAlign w:val="center"/>
          </w:tcPr>
          <w:p w:rsidR="00855336" w:rsidRPr="007975C9" w:rsidRDefault="00D86E49" w:rsidP="00467695">
            <w:pPr>
              <w:pStyle w:val="Beschriftung"/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P: 260-305+351+338</w:t>
            </w:r>
          </w:p>
        </w:tc>
      </w:tr>
      <w:tr w:rsidR="00855336" w:rsidRPr="007975C9" w:rsidTr="00AB4207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55336" w:rsidRPr="007975C9" w:rsidRDefault="00855336" w:rsidP="00AB4207">
            <w:pPr>
              <w:spacing w:after="0"/>
              <w:jc w:val="center"/>
              <w:rPr>
                <w:b/>
                <w:bCs/>
              </w:rPr>
            </w:pPr>
            <w:r w:rsidRPr="0017115D"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6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55336" w:rsidRPr="007975C9" w:rsidRDefault="00EC721C" w:rsidP="00AB4207">
            <w:pPr>
              <w:spacing w:after="0"/>
              <w:jc w:val="center"/>
            </w:pPr>
            <w:r w:rsidRPr="00EC721C"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38" name="Grafik 10" descr="Brandförder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andfördernd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55336" w:rsidRPr="007975C9" w:rsidRDefault="00855336" w:rsidP="00AB4207">
            <w:pPr>
              <w:spacing w:after="0"/>
              <w:jc w:val="center"/>
            </w:pPr>
            <w:r w:rsidRPr="00460E94">
              <w:rPr>
                <w:noProof/>
                <w:lang w:eastAsia="de-DE"/>
              </w:rPr>
              <w:drawing>
                <wp:inline distT="0" distB="0" distL="0" distR="0">
                  <wp:extent cx="498475" cy="498475"/>
                  <wp:effectExtent l="19050" t="0" r="0" b="0"/>
                  <wp:docPr id="29" name="Grafik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55336" w:rsidRPr="007975C9" w:rsidRDefault="00855336" w:rsidP="00AB4207">
            <w:pPr>
              <w:spacing w:after="0"/>
              <w:jc w:val="center"/>
            </w:pPr>
            <w:r w:rsidRPr="007975C9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0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55336" w:rsidRPr="007975C9" w:rsidRDefault="00855336" w:rsidP="00AB4207">
            <w:pPr>
              <w:spacing w:after="0"/>
              <w:jc w:val="center"/>
            </w:pPr>
            <w:r w:rsidRPr="007975C9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1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55336" w:rsidRPr="007975C9" w:rsidRDefault="00855336" w:rsidP="00AB420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-60325</wp:posOffset>
                  </wp:positionV>
                  <wp:extent cx="515620" cy="508635"/>
                  <wp:effectExtent l="19050" t="0" r="0" b="0"/>
                  <wp:wrapNone/>
                  <wp:docPr id="32" name="Bild 26" descr="C:\Users\Nadja Felker\Desktop\Piktogramme\Gesundheitsgefahr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Nadja Felker\Desktop\Piktogramme\Gesundheitsgefahr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620" cy="508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55336" w:rsidRPr="007975C9" w:rsidRDefault="00855336" w:rsidP="00AB4207">
            <w:pPr>
              <w:spacing w:after="0"/>
              <w:jc w:val="center"/>
            </w:pPr>
            <w:r w:rsidRPr="0017115D"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33" name="Grafik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55336" w:rsidRPr="007975C9" w:rsidRDefault="00855336" w:rsidP="00AB4207">
            <w:pPr>
              <w:spacing w:after="0"/>
              <w:jc w:val="center"/>
            </w:pPr>
            <w:r w:rsidRPr="007975C9"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0" t="0" r="0" b="0"/>
                  <wp:docPr id="3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55336" w:rsidRPr="007975C9" w:rsidRDefault="00855336" w:rsidP="00AB4207">
            <w:pPr>
              <w:spacing w:after="0"/>
              <w:ind w:left="-216" w:firstLine="142"/>
              <w:jc w:val="center"/>
            </w:pPr>
            <w:r w:rsidRPr="00443C74"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37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6D7F" w:rsidRPr="00941A2F" w:rsidRDefault="00996D7F" w:rsidP="00996D7F">
      <w:pPr>
        <w:tabs>
          <w:tab w:val="left" w:pos="1701"/>
          <w:tab w:val="left" w:pos="1985"/>
        </w:tabs>
        <w:ind w:left="1980" w:hanging="1980"/>
        <w:rPr>
          <w:sz w:val="20"/>
          <w:szCs w:val="20"/>
        </w:rPr>
      </w:pPr>
    </w:p>
    <w:p w:rsidR="00996D7F" w:rsidRDefault="00996D7F" w:rsidP="00EA7212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</w:r>
      <w:r w:rsidR="00EA7212">
        <w:t xml:space="preserve">2 Reagenzgläser, </w:t>
      </w:r>
      <w:proofErr w:type="spellStart"/>
      <w:r w:rsidR="00436B6D">
        <w:t>Messpipette</w:t>
      </w:r>
      <w:proofErr w:type="spellEnd"/>
      <w:r w:rsidR="00436B6D">
        <w:t>, 2 Stopfen, Messkolben</w:t>
      </w:r>
      <w:r>
        <w:t>.</w:t>
      </w:r>
    </w:p>
    <w:p w:rsidR="00996D7F" w:rsidRPr="00ED07C2" w:rsidRDefault="00996D7F" w:rsidP="00EA7212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r w:rsidR="00EA7212">
        <w:t>Toluol, Bromwasser, Kaliumpermanganat, Natriumcarbonat</w:t>
      </w:r>
      <w:r>
        <w:t>.</w:t>
      </w:r>
    </w:p>
    <w:p w:rsidR="00996D7F" w:rsidRDefault="00996D7F" w:rsidP="007D35D8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 w:rsidR="00EA7212">
        <w:t>In zwei Reagenzgläser werden jeweils 5</w:t>
      </w:r>
      <w:r w:rsidR="007D35D8">
        <w:t> </w:t>
      </w:r>
      <w:r w:rsidR="00EA7212">
        <w:t>mL Toluol gegeben</w:t>
      </w:r>
      <w:r w:rsidR="00B716AD">
        <w:t>.</w:t>
      </w:r>
      <w:r w:rsidR="00EA7212">
        <w:t xml:space="preserve"> In das erste Reagenzglas werden 5</w:t>
      </w:r>
      <w:r w:rsidR="007D35D8">
        <w:t> </w:t>
      </w:r>
      <w:r w:rsidR="00EA7212">
        <w:t>mL Bromwasser hinzugefügt, das Reagenzglas mit einem Stopfen verschlossen und geschüttelt. In das zweite Reagenzglas werden 5</w:t>
      </w:r>
      <w:r w:rsidR="007D35D8">
        <w:t> </w:t>
      </w:r>
      <w:r w:rsidR="00EA7212">
        <w:t xml:space="preserve">mL Baeyer-Reagenz </w:t>
      </w:r>
      <w:r w:rsidR="00FF61DD">
        <w:t xml:space="preserve">(20 mL </w:t>
      </w:r>
      <w:proofErr w:type="spellStart"/>
      <w:r w:rsidR="00FF61DD">
        <w:t>Natriumcarbonatlösung</w:t>
      </w:r>
      <w:proofErr w:type="spellEnd"/>
      <w:r w:rsidR="00FF61DD">
        <w:t xml:space="preserve"> mit wenigen Tropfen </w:t>
      </w:r>
      <w:proofErr w:type="spellStart"/>
      <w:r w:rsidR="00FF61DD">
        <w:t>Kaliumpermanganatlösung</w:t>
      </w:r>
      <w:proofErr w:type="spellEnd"/>
      <w:r w:rsidR="00FF61DD">
        <w:t xml:space="preserve">) </w:t>
      </w:r>
      <w:r w:rsidR="00EA7212">
        <w:t>hinzugefügt</w:t>
      </w:r>
      <w:r w:rsidR="00805201">
        <w:t>, das Reagenzglas mit e</w:t>
      </w:r>
      <w:r w:rsidR="00805201">
        <w:t>i</w:t>
      </w:r>
      <w:r w:rsidR="00805201">
        <w:t>nem Stopfen verschlossen und geschüttelt</w:t>
      </w:r>
      <w:r w:rsidR="00EA7212">
        <w:t xml:space="preserve">. </w:t>
      </w:r>
    </w:p>
    <w:p w:rsidR="00996D7F" w:rsidRDefault="00996D7F" w:rsidP="002410AF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 w:rsidR="00436B6D">
        <w:t>Im ersten Reagenzglas (Bromwasser) bilden sich zwei Schichten: eine klare und eine rote</w:t>
      </w:r>
      <w:r w:rsidR="0021113B">
        <w:t xml:space="preserve"> (siehe Abb. 2)</w:t>
      </w:r>
      <w:r>
        <w:t>.</w:t>
      </w:r>
      <w:r w:rsidR="00436B6D">
        <w:t xml:space="preserve"> Im zweiten Reagenzglas</w:t>
      </w:r>
      <w:r w:rsidR="00C92067">
        <w:t xml:space="preserve"> (Baeyer-Reagenz)</w:t>
      </w:r>
      <w:r w:rsidR="00436B6D">
        <w:t xml:space="preserve"> bilden sich auch zwei Schichten: eine klare und eine rosafarbene</w:t>
      </w:r>
      <w:r w:rsidR="0021113B">
        <w:t xml:space="preserve"> (siehe Abb. 3)</w:t>
      </w:r>
      <w:r w:rsidR="00436B6D">
        <w:t>.</w:t>
      </w:r>
      <w:r>
        <w:t xml:space="preserve"> </w:t>
      </w:r>
    </w:p>
    <w:p w:rsidR="004B7B5F" w:rsidRDefault="004B7B5F" w:rsidP="00436B6D">
      <w:pPr>
        <w:tabs>
          <w:tab w:val="left" w:pos="1701"/>
          <w:tab w:val="left" w:pos="1985"/>
        </w:tabs>
        <w:ind w:left="1980" w:hanging="1980"/>
      </w:pPr>
    </w:p>
    <w:p w:rsidR="004B7B5F" w:rsidRDefault="004B7B5F" w:rsidP="003C050F">
      <w:pPr>
        <w:tabs>
          <w:tab w:val="left" w:pos="1701"/>
          <w:tab w:val="left" w:pos="1985"/>
        </w:tabs>
      </w:pPr>
    </w:p>
    <w:p w:rsidR="00996D7F" w:rsidRDefault="00FF3A10" w:rsidP="00996D7F">
      <w:pPr>
        <w:pStyle w:val="Beschriftung"/>
        <w:jc w:val="left"/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817984" behindDoc="1" locked="0" layoutInCell="1" allowOverlap="1">
            <wp:simplePos x="0" y="0"/>
            <wp:positionH relativeFrom="column">
              <wp:posOffset>3193415</wp:posOffset>
            </wp:positionH>
            <wp:positionV relativeFrom="paragraph">
              <wp:posOffset>5080</wp:posOffset>
            </wp:positionV>
            <wp:extent cx="1114425" cy="1781175"/>
            <wp:effectExtent l="19050" t="0" r="9525" b="0"/>
            <wp:wrapTight wrapText="bothSides">
              <wp:wrapPolygon edited="0">
                <wp:start x="-369" y="0"/>
                <wp:lineTo x="-369" y="21484"/>
                <wp:lineTo x="21785" y="21484"/>
                <wp:lineTo x="21785" y="0"/>
                <wp:lineTo x="-369" y="0"/>
              </wp:wrapPolygon>
            </wp:wrapTight>
            <wp:docPr id="48" name="Bild 48" descr="F:\DCIM\100SSCAM\S630842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2" name="Grafik 5" descr="F:\DCIM\100SSCAM\S6308424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b="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816960" behindDoc="1" locked="0" layoutInCell="1" allowOverlap="1">
            <wp:simplePos x="0" y="0"/>
            <wp:positionH relativeFrom="column">
              <wp:posOffset>1260475</wp:posOffset>
            </wp:positionH>
            <wp:positionV relativeFrom="paragraph">
              <wp:posOffset>5080</wp:posOffset>
            </wp:positionV>
            <wp:extent cx="1143000" cy="1781175"/>
            <wp:effectExtent l="19050" t="0" r="0" b="0"/>
            <wp:wrapTight wrapText="bothSides">
              <wp:wrapPolygon edited="0">
                <wp:start x="-360" y="0"/>
                <wp:lineTo x="-360" y="21484"/>
                <wp:lineTo x="21600" y="21484"/>
                <wp:lineTo x="21600" y="0"/>
                <wp:lineTo x="-360" y="0"/>
              </wp:wrapPolygon>
            </wp:wrapTight>
            <wp:docPr id="46" name="Bild 46" descr="F:\DCIM\100SSCAM\S630843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8" name="Grafik 4" descr="F:\DCIM\100SSCAM\S6308430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6D7F" w:rsidRDefault="00996D7F" w:rsidP="00436B6D">
      <w:pPr>
        <w:pStyle w:val="Beschriftung"/>
        <w:jc w:val="left"/>
      </w:pPr>
    </w:p>
    <w:p w:rsidR="00996D7F" w:rsidRDefault="00996D7F" w:rsidP="00436B6D">
      <w:pPr>
        <w:pStyle w:val="Beschriftung"/>
        <w:jc w:val="left"/>
      </w:pPr>
    </w:p>
    <w:p w:rsidR="00996D7F" w:rsidRDefault="00996D7F" w:rsidP="00996D7F"/>
    <w:p w:rsidR="00996D7F" w:rsidRDefault="00996D7F" w:rsidP="00996D7F"/>
    <w:p w:rsidR="00996D7F" w:rsidRDefault="00996D7F" w:rsidP="00996D7F"/>
    <w:p w:rsidR="00673F58" w:rsidRDefault="00673F58" w:rsidP="002410AF">
      <w:pPr>
        <w:pStyle w:val="Beschriftung"/>
        <w:tabs>
          <w:tab w:val="left" w:pos="1985"/>
          <w:tab w:val="left" w:pos="4536"/>
        </w:tabs>
        <w:spacing w:after="0"/>
        <w:ind w:left="1979"/>
        <w:jc w:val="left"/>
        <w:rPr>
          <w:noProof/>
        </w:rPr>
      </w:pPr>
      <w:r>
        <w:t xml:space="preserve">Abb. 2 </w:t>
      </w:r>
      <w:r w:rsidR="001044A1">
        <w:t>-</w:t>
      </w:r>
      <w:r>
        <w:t xml:space="preserve"> Toluol mit Bromwasser.</w:t>
      </w:r>
      <w:r>
        <w:rPr>
          <w:noProof/>
        </w:rPr>
        <w:t xml:space="preserve"> </w:t>
      </w:r>
      <w:r>
        <w:rPr>
          <w:noProof/>
        </w:rPr>
        <w:tab/>
        <w:t xml:space="preserve">   </w:t>
      </w:r>
      <w:r>
        <w:rPr>
          <w:noProof/>
        </w:rPr>
        <w:tab/>
        <w:t xml:space="preserve">  </w:t>
      </w:r>
      <w:r>
        <w:t xml:space="preserve">Abb. 3 </w:t>
      </w:r>
      <w:r w:rsidR="001044A1">
        <w:t>-</w:t>
      </w:r>
      <w:r>
        <w:t xml:space="preserve"> </w:t>
      </w:r>
      <w:r>
        <w:rPr>
          <w:noProof/>
        </w:rPr>
        <w:t>Toluol mit Baeyer-Reagenz.</w:t>
      </w:r>
    </w:p>
    <w:p w:rsidR="00996D7F" w:rsidRPr="00ED17C8" w:rsidRDefault="00996D7F" w:rsidP="00996D7F">
      <w:pPr>
        <w:pStyle w:val="Beschriftung"/>
        <w:rPr>
          <w:bCs w:val="0"/>
          <w:color w:val="1D1B11" w:themeColor="background2" w:themeShade="1A"/>
          <w:sz w:val="10"/>
          <w:szCs w:val="10"/>
        </w:rPr>
      </w:pPr>
    </w:p>
    <w:p w:rsidR="00996D7F" w:rsidRPr="00DF690B" w:rsidRDefault="00996D7F" w:rsidP="007563B6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</w:r>
      <w:r w:rsidR="00805201">
        <w:t xml:space="preserve">Es tritt keine Farbänderung </w:t>
      </w:r>
      <w:r w:rsidR="00C66F64">
        <w:t xml:space="preserve">der Flüssigkeiten </w:t>
      </w:r>
      <w:r w:rsidR="00805201">
        <w:t>auf</w:t>
      </w:r>
      <w:r>
        <w:t>.</w:t>
      </w:r>
      <w:r w:rsidR="00805201">
        <w:t xml:space="preserve"> </w:t>
      </w:r>
      <w:r w:rsidR="0059356D">
        <w:t xml:space="preserve">Dies bedeutet, dass </w:t>
      </w:r>
      <w:r w:rsidR="009504B3">
        <w:t>T</w:t>
      </w:r>
      <w:r w:rsidR="009504B3">
        <w:t>o</w:t>
      </w:r>
      <w:r w:rsidR="009504B3">
        <w:t xml:space="preserve">luol </w:t>
      </w:r>
      <w:r w:rsidR="003B0434">
        <w:t>keine Reaktion</w:t>
      </w:r>
      <w:r w:rsidR="003C0FAC">
        <w:t xml:space="preserve"> </w:t>
      </w:r>
      <w:r w:rsidR="001454E7">
        <w:t xml:space="preserve">mit </w:t>
      </w:r>
      <w:r w:rsidR="001D268D">
        <w:t>Bromwasser</w:t>
      </w:r>
      <w:r w:rsidR="0059356D">
        <w:t xml:space="preserve"> </w:t>
      </w:r>
      <w:r w:rsidR="004A4D7F">
        <w:t xml:space="preserve">und </w:t>
      </w:r>
      <w:r w:rsidR="001D268D">
        <w:t>dem Baeyer-Reagenz</w:t>
      </w:r>
      <w:r w:rsidR="0059356D">
        <w:t xml:space="preserve"> </w:t>
      </w:r>
      <w:r w:rsidR="004B0B3C">
        <w:t xml:space="preserve">unter den im Versuch gegebenen Bedingungen </w:t>
      </w:r>
      <w:r w:rsidR="003B0434">
        <w:t>eingeht</w:t>
      </w:r>
      <w:r w:rsidR="001D268D">
        <w:t>.</w:t>
      </w:r>
      <w:r w:rsidR="00725F6A">
        <w:t xml:space="preserve"> Brom ist für eine Substitut</w:t>
      </w:r>
      <w:r w:rsidR="00725F6A">
        <w:t>i</w:t>
      </w:r>
      <w:r w:rsidR="00725F6A">
        <w:t>onsreaktion ein zu schwaches Elektrophil</w:t>
      </w:r>
      <w:r w:rsidR="003C45A7">
        <w:t xml:space="preserve">. </w:t>
      </w:r>
      <w:r w:rsidR="00CC37EF">
        <w:t xml:space="preserve">Toluol ist aufgrund seines </w:t>
      </w:r>
      <w:proofErr w:type="spellStart"/>
      <w:r w:rsidR="00CC37EF">
        <w:t>delokalisierten</w:t>
      </w:r>
      <w:proofErr w:type="spellEnd"/>
      <w:r w:rsidR="00CC37EF">
        <w:t xml:space="preserve"> </w:t>
      </w:r>
      <w:r w:rsidR="00CC37EF">
        <w:rPr>
          <w:rFonts w:ascii="Times New Roman" w:hAnsi="Times New Roman" w:cs="Times New Roman"/>
        </w:rPr>
        <w:t>π</w:t>
      </w:r>
      <w:r w:rsidR="00CC37EF">
        <w:t xml:space="preserve">-Elektronensystem </w:t>
      </w:r>
      <w:r w:rsidR="0052717B">
        <w:t>sehr</w:t>
      </w:r>
      <w:r w:rsidR="00CC37EF">
        <w:t xml:space="preserve"> stabil</w:t>
      </w:r>
      <w:r w:rsidR="007563B6">
        <w:t xml:space="preserve"> und geht daher</w:t>
      </w:r>
      <w:r w:rsidR="00CC37EF">
        <w:t xml:space="preserve"> </w:t>
      </w:r>
      <w:r w:rsidR="00034189">
        <w:t xml:space="preserve">im Vergleich zu den Alkenen </w:t>
      </w:r>
      <w:r w:rsidR="0052717B">
        <w:t>keine</w:t>
      </w:r>
      <w:r w:rsidR="00CC37EF">
        <w:t xml:space="preserve"> Additionsreaktionen ein.</w:t>
      </w:r>
    </w:p>
    <w:p w:rsidR="00996D7F" w:rsidRDefault="00996D7F" w:rsidP="00805201">
      <w:pPr>
        <w:ind w:left="1985" w:hanging="1985"/>
        <w:rPr>
          <w:color w:val="auto"/>
        </w:rPr>
      </w:pPr>
      <w:r>
        <w:t>Entsorgung:</w:t>
      </w:r>
      <w:r>
        <w:tab/>
      </w:r>
      <w:r w:rsidR="00805201">
        <w:rPr>
          <w:color w:val="auto"/>
        </w:rPr>
        <w:t xml:space="preserve">Die Toluol-Brom-Emulsion wird in eine </w:t>
      </w:r>
      <w:proofErr w:type="spellStart"/>
      <w:r w:rsidR="00805201">
        <w:rPr>
          <w:color w:val="auto"/>
        </w:rPr>
        <w:t>Natriumthiocyanatlösung</w:t>
      </w:r>
      <w:proofErr w:type="spellEnd"/>
      <w:r w:rsidR="00805201">
        <w:rPr>
          <w:color w:val="auto"/>
        </w:rPr>
        <w:t xml:space="preserve"> gegeben und anschließend im organischen Abfall entsorgt</w:t>
      </w:r>
      <w:r w:rsidR="009369B0">
        <w:rPr>
          <w:color w:val="auto"/>
        </w:rPr>
        <w:t>.</w:t>
      </w:r>
      <w:r w:rsidR="00805201">
        <w:rPr>
          <w:color w:val="auto"/>
        </w:rPr>
        <w:t xml:space="preserve"> Das </w:t>
      </w:r>
      <w:proofErr w:type="spellStart"/>
      <w:r w:rsidR="00805201">
        <w:rPr>
          <w:color w:val="auto"/>
        </w:rPr>
        <w:t>Toluol</w:t>
      </w:r>
      <w:r w:rsidR="00805201">
        <w:rPr>
          <w:color w:val="auto"/>
        </w:rPr>
        <w:noBreakHyphen/>
        <w:t>Kaliumper</w:t>
      </w:r>
      <w:proofErr w:type="spellEnd"/>
      <w:r w:rsidR="00805201">
        <w:rPr>
          <w:color w:val="auto"/>
        </w:rPr>
        <w:t>-</w:t>
      </w:r>
      <w:proofErr w:type="spellStart"/>
      <w:r w:rsidR="00805201">
        <w:rPr>
          <w:color w:val="auto"/>
        </w:rPr>
        <w:t>manganat</w:t>
      </w:r>
      <w:proofErr w:type="spellEnd"/>
      <w:r w:rsidR="00805201">
        <w:rPr>
          <w:color w:val="auto"/>
        </w:rPr>
        <w:t xml:space="preserve">-Gemisch wird im organischen Abfall entsorgt. </w:t>
      </w:r>
    </w:p>
    <w:p w:rsidR="00996D7F" w:rsidRPr="001B5A1E" w:rsidRDefault="00996D7F" w:rsidP="001B5A1E">
      <w:pPr>
        <w:tabs>
          <w:tab w:val="left" w:pos="1701"/>
          <w:tab w:val="left" w:pos="1985"/>
        </w:tabs>
        <w:ind w:left="1980" w:hanging="1980"/>
        <w:rPr>
          <w:rFonts w:asciiTheme="majorHAnsi" w:hAnsiTheme="majorHAnsi"/>
        </w:rPr>
      </w:pPr>
      <w:r>
        <w:rPr>
          <w:color w:val="auto"/>
        </w:rPr>
        <w:t>Literatur:</w:t>
      </w:r>
      <w:r>
        <w:rPr>
          <w:color w:val="auto"/>
        </w:rPr>
        <w:tab/>
      </w:r>
      <w:r w:rsidR="001B5A1E">
        <w:rPr>
          <w:color w:val="auto"/>
        </w:rPr>
        <w:tab/>
      </w:r>
      <w:r>
        <w:t>D. </w:t>
      </w:r>
      <w:proofErr w:type="spellStart"/>
      <w:r>
        <w:t>Wiechoczek</w:t>
      </w:r>
      <w:proofErr w:type="spellEnd"/>
      <w:r>
        <w:t xml:space="preserve">, Professor </w:t>
      </w:r>
      <w:proofErr w:type="spellStart"/>
      <w:r>
        <w:t>Blumes</w:t>
      </w:r>
      <w:proofErr w:type="spellEnd"/>
      <w:r>
        <w:t xml:space="preserve"> Bildungsserver für Chemie, </w:t>
      </w:r>
      <w:r w:rsidR="00DF102A" w:rsidRPr="00DF102A">
        <w:t>http://www.chemieunterricht.de/dc2/ch/chv-019.htm</w:t>
      </w:r>
      <w:r w:rsidRPr="005851B1">
        <w:rPr>
          <w:color w:val="auto"/>
        </w:rPr>
        <w:t>,</w:t>
      </w:r>
      <w:r>
        <w:t xml:space="preserve"> </w:t>
      </w:r>
      <w:r w:rsidR="00DF102A">
        <w:rPr>
          <w:rFonts w:asciiTheme="majorHAnsi" w:hAnsiTheme="majorHAnsi"/>
        </w:rPr>
        <w:t>21</w:t>
      </w:r>
      <w:r>
        <w:rPr>
          <w:rFonts w:asciiTheme="majorHAnsi" w:hAnsiTheme="majorHAnsi"/>
        </w:rPr>
        <w:t>.02.2007</w:t>
      </w:r>
      <w:r w:rsidRPr="00B937A2">
        <w:rPr>
          <w:rFonts w:asciiTheme="majorHAnsi" w:hAnsiTheme="majorHAnsi"/>
        </w:rPr>
        <w:t xml:space="preserve"> (</w:t>
      </w:r>
      <w:r>
        <w:rPr>
          <w:rFonts w:asciiTheme="majorHAnsi" w:hAnsiTheme="majorHAnsi"/>
        </w:rPr>
        <w:t>Z</w:t>
      </w:r>
      <w:r>
        <w:rPr>
          <w:rFonts w:asciiTheme="majorHAnsi" w:hAnsiTheme="majorHAnsi"/>
        </w:rPr>
        <w:t>u</w:t>
      </w:r>
      <w:r>
        <w:rPr>
          <w:rFonts w:asciiTheme="majorHAnsi" w:hAnsiTheme="majorHAnsi"/>
        </w:rPr>
        <w:t>letzt abgerufen am 08</w:t>
      </w:r>
      <w:r w:rsidRPr="00B937A2">
        <w:rPr>
          <w:rFonts w:asciiTheme="majorHAnsi" w:hAnsiTheme="majorHAnsi"/>
        </w:rPr>
        <w:t>.</w:t>
      </w:r>
      <w:r>
        <w:rPr>
          <w:rFonts w:asciiTheme="majorHAnsi" w:hAnsiTheme="majorHAnsi"/>
        </w:rPr>
        <w:t>08</w:t>
      </w:r>
      <w:r w:rsidRPr="00B937A2">
        <w:rPr>
          <w:rFonts w:asciiTheme="majorHAnsi" w:hAnsiTheme="majorHAnsi"/>
        </w:rPr>
        <w:t>.201</w:t>
      </w:r>
      <w:r>
        <w:rPr>
          <w:rFonts w:asciiTheme="majorHAnsi" w:hAnsiTheme="majorHAnsi"/>
        </w:rPr>
        <w:t>5</w:t>
      </w:r>
      <w:r w:rsidRPr="00B937A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um 10:2</w:t>
      </w:r>
      <w:r w:rsidR="00DF102A">
        <w:rPr>
          <w:rFonts w:asciiTheme="majorHAnsi" w:hAnsiTheme="majorHAnsi"/>
        </w:rPr>
        <w:t>6</w:t>
      </w:r>
      <w:r>
        <w:rPr>
          <w:rFonts w:asciiTheme="majorHAnsi" w:hAnsiTheme="majorHAnsi"/>
        </w:rPr>
        <w:t> Uhr).</w:t>
      </w:r>
    </w:p>
    <w:sectPr w:rsidR="00996D7F" w:rsidRPr="001B5A1E" w:rsidSect="005B0270">
      <w:headerReference w:type="default" r:id="rId30"/>
      <w:pgSz w:w="11906" w:h="16838"/>
      <w:pgMar w:top="1417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CB0" w:rsidRDefault="00952CB0" w:rsidP="0086227B">
      <w:pPr>
        <w:spacing w:after="0" w:line="240" w:lineRule="auto"/>
      </w:pPr>
      <w:r>
        <w:separator/>
      </w:r>
    </w:p>
  </w:endnote>
  <w:endnote w:type="continuationSeparator" w:id="0">
    <w:p w:rsidR="00952CB0" w:rsidRDefault="00952CB0" w:rsidP="0086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CB0" w:rsidRDefault="00952CB0" w:rsidP="0086227B">
      <w:pPr>
        <w:spacing w:after="0" w:line="240" w:lineRule="auto"/>
      </w:pPr>
      <w:r>
        <w:separator/>
      </w:r>
    </w:p>
  </w:footnote>
  <w:footnote w:type="continuationSeparator" w:id="0">
    <w:p w:rsidR="00952CB0" w:rsidRDefault="00952CB0" w:rsidP="00862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0"/>
        <w:szCs w:val="20"/>
      </w:rPr>
      <w:id w:val="689263763"/>
      <w:docPartObj>
        <w:docPartGallery w:val="Page Numbers (Top of Page)"/>
        <w:docPartUnique/>
      </w:docPartObj>
    </w:sdtPr>
    <w:sdtContent>
      <w:p w:rsidR="00376F12" w:rsidRPr="001A1534" w:rsidRDefault="00582EEE" w:rsidP="001A1534">
        <w:pPr>
          <w:pStyle w:val="Fuzeile"/>
          <w:jc w:val="right"/>
        </w:pPr>
        <w:fldSimple w:instr=" STYLEREF  &quot;Überschrift 1&quot; \n  \* MERGEFORMAT ">
          <w:r w:rsidR="00AB2881" w:rsidRPr="00AB2881">
            <w:rPr>
              <w:rFonts w:hint="cs"/>
              <w:b/>
              <w:bCs/>
              <w:noProof/>
              <w:sz w:val="20"/>
              <w:cs/>
            </w:rPr>
            <w:t>‎</w:t>
          </w:r>
          <w:r w:rsidR="00AB2881">
            <w:rPr>
              <w:noProof/>
            </w:rPr>
            <w:t>1</w:t>
          </w:r>
        </w:fldSimple>
        <w:r w:rsidR="00376F12" w:rsidRPr="00AA612B">
          <w:rPr>
            <w:rFonts w:asciiTheme="majorHAnsi" w:hAnsiTheme="majorHAnsi" w:cs="Arial"/>
            <w:sz w:val="20"/>
            <w:szCs w:val="20"/>
          </w:rPr>
          <w:t xml:space="preserve"> </w:t>
        </w:r>
        <w:fldSimple w:instr=" STYLEREF  &quot;Überschrift 1&quot;  \* MERGEFORMAT ">
          <w:r w:rsidR="00AB2881">
            <w:rPr>
              <w:noProof/>
            </w:rPr>
            <w:t>Weiterer Lehrerversuch</w:t>
          </w:r>
        </w:fldSimple>
        <w:r w:rsidR="00376F12" w:rsidRPr="0080101C">
          <w:rPr>
            <w:rFonts w:asciiTheme="majorHAnsi" w:hAnsiTheme="majorHAnsi"/>
            <w:sz w:val="20"/>
            <w:szCs w:val="20"/>
          </w:rPr>
          <w:tab/>
        </w:r>
        <w:r w:rsidR="00376F12" w:rsidRPr="0080101C">
          <w:rPr>
            <w:rFonts w:asciiTheme="majorHAnsi" w:hAnsiTheme="majorHAnsi"/>
            <w:sz w:val="20"/>
            <w:szCs w:val="20"/>
          </w:rPr>
          <w:tab/>
        </w:r>
        <w:r w:rsidR="00376F12" w:rsidRPr="0080101C">
          <w:rPr>
            <w:rFonts w:asciiTheme="majorHAnsi" w:hAnsiTheme="majorHAnsi" w:cs="Arial"/>
            <w:sz w:val="20"/>
            <w:szCs w:val="20"/>
          </w:rPr>
          <w:t xml:space="preserve"> </w:t>
        </w:r>
        <w:sdt>
          <w:sdtPr>
            <w:id w:val="1095507"/>
            <w:docPartObj>
              <w:docPartGallery w:val="Page Numbers (Bottom of Page)"/>
              <w:docPartUnique/>
            </w:docPartObj>
          </w:sdtPr>
          <w:sdtContent>
            <w:fldSimple w:instr=" PAGE   \* MERGEFORMAT ">
              <w:r w:rsidR="00AB2881">
                <w:rPr>
                  <w:noProof/>
                </w:rPr>
                <w:t>1</w:t>
              </w:r>
            </w:fldSimple>
          </w:sdtContent>
        </w:sdt>
      </w:p>
    </w:sdtContent>
  </w:sdt>
  <w:p w:rsidR="00376F12" w:rsidRPr="0080101C" w:rsidRDefault="00582EEE" w:rsidP="0049087A">
    <w:pPr>
      <w:pStyle w:val="Kopfzeile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noProof/>
        <w:sz w:val="20"/>
        <w:szCs w:val="20"/>
        <w:lang w:eastAsia="de-D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3.35pt;margin-top:3.05pt;width:462pt;height:.05pt;flip:x;z-index:251666432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0DA"/>
    <w:multiLevelType w:val="hybridMultilevel"/>
    <w:tmpl w:val="3D4AC6E0"/>
    <w:lvl w:ilvl="0" w:tplc="4C781D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50BA5"/>
    <w:multiLevelType w:val="hybridMultilevel"/>
    <w:tmpl w:val="9048BE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571E8"/>
    <w:multiLevelType w:val="hybridMultilevel"/>
    <w:tmpl w:val="6560B12C"/>
    <w:lvl w:ilvl="0" w:tplc="B810F786">
      <w:numFmt w:val="bullet"/>
      <w:lvlText w:val="&gt;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52D0B"/>
    <w:multiLevelType w:val="hybridMultilevel"/>
    <w:tmpl w:val="811480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44F23"/>
    <w:multiLevelType w:val="hybridMultilevel"/>
    <w:tmpl w:val="52563BBE"/>
    <w:lvl w:ilvl="0" w:tplc="47586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32A5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29C0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0DA1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25A49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CCAE7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65866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E6098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9AE7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>
    <w:nsid w:val="371A2185"/>
    <w:multiLevelType w:val="hybridMultilevel"/>
    <w:tmpl w:val="7BBEA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42227"/>
    <w:multiLevelType w:val="hybridMultilevel"/>
    <w:tmpl w:val="C1C88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106B9"/>
    <w:multiLevelType w:val="hybridMultilevel"/>
    <w:tmpl w:val="1C8A56C0"/>
    <w:lvl w:ilvl="0" w:tplc="49F23CA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6A156AB2"/>
    <w:multiLevelType w:val="hybridMultilevel"/>
    <w:tmpl w:val="D382DCD6"/>
    <w:lvl w:ilvl="0" w:tplc="A29CB3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67C76"/>
    <w:multiLevelType w:val="hybridMultilevel"/>
    <w:tmpl w:val="9942017A"/>
    <w:lvl w:ilvl="0" w:tplc="910283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5"/>
  </w:num>
  <w:num w:numId="12">
    <w:abstractNumId w:val="1"/>
  </w:num>
  <w:num w:numId="13">
    <w:abstractNumId w:val="7"/>
  </w:num>
  <w:num w:numId="14">
    <w:abstractNumId w:val="6"/>
  </w:num>
  <w:num w:numId="15">
    <w:abstractNumId w:val="9"/>
  </w:num>
  <w:num w:numId="16">
    <w:abstractNumId w:val="2"/>
  </w:num>
  <w:num w:numId="17">
    <w:abstractNumId w:val="10"/>
  </w:num>
  <w:num w:numId="18">
    <w:abstractNumId w:val="3"/>
  </w:num>
  <w:num w:numId="19">
    <w:abstractNumId w:val="0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34818"/>
    <o:shapelayout v:ext="edit">
      <o:idmap v:ext="edit" data="2"/>
      <o:rules v:ext="edit"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6227B"/>
    <w:rsid w:val="000035A9"/>
    <w:rsid w:val="000072E7"/>
    <w:rsid w:val="00007E3F"/>
    <w:rsid w:val="00011800"/>
    <w:rsid w:val="000137A3"/>
    <w:rsid w:val="00014E7D"/>
    <w:rsid w:val="00020E10"/>
    <w:rsid w:val="00022871"/>
    <w:rsid w:val="00023759"/>
    <w:rsid w:val="000261E3"/>
    <w:rsid w:val="00034189"/>
    <w:rsid w:val="00041562"/>
    <w:rsid w:val="00041605"/>
    <w:rsid w:val="0004186E"/>
    <w:rsid w:val="0004213B"/>
    <w:rsid w:val="00045963"/>
    <w:rsid w:val="00045B14"/>
    <w:rsid w:val="00055081"/>
    <w:rsid w:val="0005562B"/>
    <w:rsid w:val="00056798"/>
    <w:rsid w:val="0006287D"/>
    <w:rsid w:val="00065EE6"/>
    <w:rsid w:val="000664EE"/>
    <w:rsid w:val="000667E7"/>
    <w:rsid w:val="0006684E"/>
    <w:rsid w:val="00066DE1"/>
    <w:rsid w:val="00067AEC"/>
    <w:rsid w:val="00072812"/>
    <w:rsid w:val="00074A34"/>
    <w:rsid w:val="00075010"/>
    <w:rsid w:val="000760E2"/>
    <w:rsid w:val="0007729E"/>
    <w:rsid w:val="000842C8"/>
    <w:rsid w:val="000972FF"/>
    <w:rsid w:val="000A593B"/>
    <w:rsid w:val="000A71AD"/>
    <w:rsid w:val="000B0523"/>
    <w:rsid w:val="000B2A63"/>
    <w:rsid w:val="000B625D"/>
    <w:rsid w:val="000B66BE"/>
    <w:rsid w:val="000B6ECC"/>
    <w:rsid w:val="000C4EB4"/>
    <w:rsid w:val="000D10FB"/>
    <w:rsid w:val="000D139C"/>
    <w:rsid w:val="000D2C37"/>
    <w:rsid w:val="000D570C"/>
    <w:rsid w:val="000D7381"/>
    <w:rsid w:val="000E0EBE"/>
    <w:rsid w:val="000E21A7"/>
    <w:rsid w:val="000E4A61"/>
    <w:rsid w:val="000E5508"/>
    <w:rsid w:val="000E5DCC"/>
    <w:rsid w:val="000E7DB1"/>
    <w:rsid w:val="000F139E"/>
    <w:rsid w:val="000F5EEC"/>
    <w:rsid w:val="001020AA"/>
    <w:rsid w:val="001022B4"/>
    <w:rsid w:val="00102641"/>
    <w:rsid w:val="00103C1D"/>
    <w:rsid w:val="001044A1"/>
    <w:rsid w:val="001219AC"/>
    <w:rsid w:val="0012481E"/>
    <w:rsid w:val="00125CEA"/>
    <w:rsid w:val="00131631"/>
    <w:rsid w:val="00132A5A"/>
    <w:rsid w:val="00135EFB"/>
    <w:rsid w:val="0013621E"/>
    <w:rsid w:val="001454E7"/>
    <w:rsid w:val="00152582"/>
    <w:rsid w:val="001530A8"/>
    <w:rsid w:val="00153EA8"/>
    <w:rsid w:val="00155DBB"/>
    <w:rsid w:val="00157F3D"/>
    <w:rsid w:val="00165E1D"/>
    <w:rsid w:val="00173AEC"/>
    <w:rsid w:val="00182A7C"/>
    <w:rsid w:val="00187550"/>
    <w:rsid w:val="00194E36"/>
    <w:rsid w:val="001A0EC6"/>
    <w:rsid w:val="001A1534"/>
    <w:rsid w:val="001A5760"/>
    <w:rsid w:val="001A6667"/>
    <w:rsid w:val="001A7524"/>
    <w:rsid w:val="001B376B"/>
    <w:rsid w:val="001B46E0"/>
    <w:rsid w:val="001B5A1E"/>
    <w:rsid w:val="001B5BCB"/>
    <w:rsid w:val="001C5EFC"/>
    <w:rsid w:val="001C622A"/>
    <w:rsid w:val="001D235B"/>
    <w:rsid w:val="001D268D"/>
    <w:rsid w:val="001D43B6"/>
    <w:rsid w:val="001E2C0F"/>
    <w:rsid w:val="00200AE7"/>
    <w:rsid w:val="00206D6B"/>
    <w:rsid w:val="0021074E"/>
    <w:rsid w:val="00210C38"/>
    <w:rsid w:val="00210FD9"/>
    <w:rsid w:val="0021113B"/>
    <w:rsid w:val="00212264"/>
    <w:rsid w:val="0021311B"/>
    <w:rsid w:val="00213967"/>
    <w:rsid w:val="00215237"/>
    <w:rsid w:val="00216E3C"/>
    <w:rsid w:val="00222FC2"/>
    <w:rsid w:val="002252A7"/>
    <w:rsid w:val="0023241F"/>
    <w:rsid w:val="002347FE"/>
    <w:rsid w:val="002375EF"/>
    <w:rsid w:val="002410AF"/>
    <w:rsid w:val="002466B9"/>
    <w:rsid w:val="00250585"/>
    <w:rsid w:val="00250767"/>
    <w:rsid w:val="00250E70"/>
    <w:rsid w:val="00254F3F"/>
    <w:rsid w:val="00262C39"/>
    <w:rsid w:val="00270289"/>
    <w:rsid w:val="0028080E"/>
    <w:rsid w:val="002857DD"/>
    <w:rsid w:val="0028646F"/>
    <w:rsid w:val="00287438"/>
    <w:rsid w:val="002944CF"/>
    <w:rsid w:val="00296277"/>
    <w:rsid w:val="0029795E"/>
    <w:rsid w:val="002A0E92"/>
    <w:rsid w:val="002A1BAF"/>
    <w:rsid w:val="002A2DA6"/>
    <w:rsid w:val="002A4322"/>
    <w:rsid w:val="002A716F"/>
    <w:rsid w:val="002A7855"/>
    <w:rsid w:val="002B0B14"/>
    <w:rsid w:val="002D19B5"/>
    <w:rsid w:val="002E0F34"/>
    <w:rsid w:val="002E2DD3"/>
    <w:rsid w:val="002E38A0"/>
    <w:rsid w:val="002E5FCC"/>
    <w:rsid w:val="002F25D2"/>
    <w:rsid w:val="002F38EE"/>
    <w:rsid w:val="002F51AA"/>
    <w:rsid w:val="002F74A3"/>
    <w:rsid w:val="00306A4E"/>
    <w:rsid w:val="00310635"/>
    <w:rsid w:val="00317D69"/>
    <w:rsid w:val="003240DC"/>
    <w:rsid w:val="00332106"/>
    <w:rsid w:val="00332E26"/>
    <w:rsid w:val="0033677B"/>
    <w:rsid w:val="00336B3B"/>
    <w:rsid w:val="00337B69"/>
    <w:rsid w:val="00344BB7"/>
    <w:rsid w:val="00345293"/>
    <w:rsid w:val="00345F54"/>
    <w:rsid w:val="00346832"/>
    <w:rsid w:val="00352776"/>
    <w:rsid w:val="00357960"/>
    <w:rsid w:val="003712B2"/>
    <w:rsid w:val="00376F12"/>
    <w:rsid w:val="003810F5"/>
    <w:rsid w:val="00381C10"/>
    <w:rsid w:val="0038284A"/>
    <w:rsid w:val="003837C2"/>
    <w:rsid w:val="00384682"/>
    <w:rsid w:val="00385D1F"/>
    <w:rsid w:val="00386130"/>
    <w:rsid w:val="00387300"/>
    <w:rsid w:val="00391451"/>
    <w:rsid w:val="00393B11"/>
    <w:rsid w:val="003A0C7E"/>
    <w:rsid w:val="003A1225"/>
    <w:rsid w:val="003A2E16"/>
    <w:rsid w:val="003B0272"/>
    <w:rsid w:val="003B0434"/>
    <w:rsid w:val="003B49C6"/>
    <w:rsid w:val="003B548C"/>
    <w:rsid w:val="003B63FE"/>
    <w:rsid w:val="003C050F"/>
    <w:rsid w:val="003C0B9F"/>
    <w:rsid w:val="003C0FAC"/>
    <w:rsid w:val="003C1891"/>
    <w:rsid w:val="003C45A7"/>
    <w:rsid w:val="003C4B1D"/>
    <w:rsid w:val="003C5747"/>
    <w:rsid w:val="003D0E20"/>
    <w:rsid w:val="003D13AF"/>
    <w:rsid w:val="003D17A6"/>
    <w:rsid w:val="003D529E"/>
    <w:rsid w:val="003E6848"/>
    <w:rsid w:val="003E69AB"/>
    <w:rsid w:val="003F7CDE"/>
    <w:rsid w:val="00401750"/>
    <w:rsid w:val="004102B8"/>
    <w:rsid w:val="0041565C"/>
    <w:rsid w:val="004174E7"/>
    <w:rsid w:val="00420FD7"/>
    <w:rsid w:val="004308CE"/>
    <w:rsid w:val="00431313"/>
    <w:rsid w:val="00434D4E"/>
    <w:rsid w:val="00434F30"/>
    <w:rsid w:val="00436B6D"/>
    <w:rsid w:val="00437ECD"/>
    <w:rsid w:val="00442EB1"/>
    <w:rsid w:val="00443328"/>
    <w:rsid w:val="004443B6"/>
    <w:rsid w:val="00450B74"/>
    <w:rsid w:val="00451FB4"/>
    <w:rsid w:val="0045379E"/>
    <w:rsid w:val="00455D42"/>
    <w:rsid w:val="00462A59"/>
    <w:rsid w:val="00465B01"/>
    <w:rsid w:val="00467695"/>
    <w:rsid w:val="00472338"/>
    <w:rsid w:val="0047250A"/>
    <w:rsid w:val="00477936"/>
    <w:rsid w:val="004819C5"/>
    <w:rsid w:val="00484AD4"/>
    <w:rsid w:val="00486C9F"/>
    <w:rsid w:val="0049087A"/>
    <w:rsid w:val="004944F3"/>
    <w:rsid w:val="004A285D"/>
    <w:rsid w:val="004A4540"/>
    <w:rsid w:val="004A4D7F"/>
    <w:rsid w:val="004B0B3C"/>
    <w:rsid w:val="004B200E"/>
    <w:rsid w:val="004B3E0E"/>
    <w:rsid w:val="004B595E"/>
    <w:rsid w:val="004B7B5F"/>
    <w:rsid w:val="004C63F9"/>
    <w:rsid w:val="004C64A6"/>
    <w:rsid w:val="004D06FA"/>
    <w:rsid w:val="004D0DB6"/>
    <w:rsid w:val="004D2994"/>
    <w:rsid w:val="004D321A"/>
    <w:rsid w:val="004D63E6"/>
    <w:rsid w:val="004E6B42"/>
    <w:rsid w:val="004F1A17"/>
    <w:rsid w:val="004F72AE"/>
    <w:rsid w:val="00503C6A"/>
    <w:rsid w:val="005115B1"/>
    <w:rsid w:val="00511B2E"/>
    <w:rsid w:val="005131C3"/>
    <w:rsid w:val="0051476D"/>
    <w:rsid w:val="00517F17"/>
    <w:rsid w:val="00521E99"/>
    <w:rsid w:val="005228A9"/>
    <w:rsid w:val="005240FE"/>
    <w:rsid w:val="00526F69"/>
    <w:rsid w:val="0052717B"/>
    <w:rsid w:val="00527658"/>
    <w:rsid w:val="00530765"/>
    <w:rsid w:val="00530A18"/>
    <w:rsid w:val="00532CD5"/>
    <w:rsid w:val="005425B2"/>
    <w:rsid w:val="005434B3"/>
    <w:rsid w:val="005435E3"/>
    <w:rsid w:val="00544922"/>
    <w:rsid w:val="0054720A"/>
    <w:rsid w:val="00553876"/>
    <w:rsid w:val="00555512"/>
    <w:rsid w:val="005637D6"/>
    <w:rsid w:val="005650D4"/>
    <w:rsid w:val="005669B2"/>
    <w:rsid w:val="00567444"/>
    <w:rsid w:val="0057045A"/>
    <w:rsid w:val="00573704"/>
    <w:rsid w:val="00574063"/>
    <w:rsid w:val="005745F8"/>
    <w:rsid w:val="0057596C"/>
    <w:rsid w:val="00576220"/>
    <w:rsid w:val="00576C62"/>
    <w:rsid w:val="00582360"/>
    <w:rsid w:val="00582650"/>
    <w:rsid w:val="00582EEE"/>
    <w:rsid w:val="00584F99"/>
    <w:rsid w:val="00591B02"/>
    <w:rsid w:val="0059356D"/>
    <w:rsid w:val="00594CFC"/>
    <w:rsid w:val="00595177"/>
    <w:rsid w:val="005978FA"/>
    <w:rsid w:val="005A1AD8"/>
    <w:rsid w:val="005A2E89"/>
    <w:rsid w:val="005B0270"/>
    <w:rsid w:val="005B1F71"/>
    <w:rsid w:val="005B23FC"/>
    <w:rsid w:val="005B391D"/>
    <w:rsid w:val="005B60E3"/>
    <w:rsid w:val="005C1405"/>
    <w:rsid w:val="005D3232"/>
    <w:rsid w:val="005D642D"/>
    <w:rsid w:val="005E1939"/>
    <w:rsid w:val="005E3970"/>
    <w:rsid w:val="005F2176"/>
    <w:rsid w:val="005F2229"/>
    <w:rsid w:val="00607DE8"/>
    <w:rsid w:val="00607F1F"/>
    <w:rsid w:val="00622EE5"/>
    <w:rsid w:val="00626874"/>
    <w:rsid w:val="00626F46"/>
    <w:rsid w:val="00631F0F"/>
    <w:rsid w:val="00637239"/>
    <w:rsid w:val="00641672"/>
    <w:rsid w:val="00647197"/>
    <w:rsid w:val="00652984"/>
    <w:rsid w:val="00653C69"/>
    <w:rsid w:val="00654117"/>
    <w:rsid w:val="00662CA5"/>
    <w:rsid w:val="006638B0"/>
    <w:rsid w:val="00665F47"/>
    <w:rsid w:val="006708F3"/>
    <w:rsid w:val="00672281"/>
    <w:rsid w:val="00673A14"/>
    <w:rsid w:val="00673F58"/>
    <w:rsid w:val="00680C6D"/>
    <w:rsid w:val="00681739"/>
    <w:rsid w:val="0068560A"/>
    <w:rsid w:val="00687BD6"/>
    <w:rsid w:val="00690534"/>
    <w:rsid w:val="006943C9"/>
    <w:rsid w:val="006968E6"/>
    <w:rsid w:val="006969F8"/>
    <w:rsid w:val="006A0F35"/>
    <w:rsid w:val="006A1B6C"/>
    <w:rsid w:val="006B3EC2"/>
    <w:rsid w:val="006B693A"/>
    <w:rsid w:val="006B7AB8"/>
    <w:rsid w:val="006B7AE1"/>
    <w:rsid w:val="006C458E"/>
    <w:rsid w:val="006C54D4"/>
    <w:rsid w:val="006C5B0D"/>
    <w:rsid w:val="006C7B24"/>
    <w:rsid w:val="006D4217"/>
    <w:rsid w:val="006D7ECA"/>
    <w:rsid w:val="006E32AF"/>
    <w:rsid w:val="006E451C"/>
    <w:rsid w:val="006E67AB"/>
    <w:rsid w:val="006F4715"/>
    <w:rsid w:val="006F4B70"/>
    <w:rsid w:val="00701060"/>
    <w:rsid w:val="007015B1"/>
    <w:rsid w:val="00701E0C"/>
    <w:rsid w:val="00706DE2"/>
    <w:rsid w:val="00707392"/>
    <w:rsid w:val="00711934"/>
    <w:rsid w:val="007129E1"/>
    <w:rsid w:val="0072123D"/>
    <w:rsid w:val="00723F50"/>
    <w:rsid w:val="00725F6A"/>
    <w:rsid w:val="00733B73"/>
    <w:rsid w:val="00735A24"/>
    <w:rsid w:val="007360FF"/>
    <w:rsid w:val="00740B05"/>
    <w:rsid w:val="00742B3F"/>
    <w:rsid w:val="00746773"/>
    <w:rsid w:val="00750EDD"/>
    <w:rsid w:val="00755513"/>
    <w:rsid w:val="007563B6"/>
    <w:rsid w:val="007563F8"/>
    <w:rsid w:val="007577F7"/>
    <w:rsid w:val="00760C96"/>
    <w:rsid w:val="00761DEE"/>
    <w:rsid w:val="007717DB"/>
    <w:rsid w:val="00775EEC"/>
    <w:rsid w:val="00776836"/>
    <w:rsid w:val="0078071E"/>
    <w:rsid w:val="007808ED"/>
    <w:rsid w:val="00783F4A"/>
    <w:rsid w:val="00790D3B"/>
    <w:rsid w:val="007A1779"/>
    <w:rsid w:val="007A4022"/>
    <w:rsid w:val="007A5DF6"/>
    <w:rsid w:val="007A71A0"/>
    <w:rsid w:val="007A7FA8"/>
    <w:rsid w:val="007B48F6"/>
    <w:rsid w:val="007C2D6C"/>
    <w:rsid w:val="007C371F"/>
    <w:rsid w:val="007C4D67"/>
    <w:rsid w:val="007C68FE"/>
    <w:rsid w:val="007D0CA1"/>
    <w:rsid w:val="007D35D8"/>
    <w:rsid w:val="007E586C"/>
    <w:rsid w:val="007E7412"/>
    <w:rsid w:val="007F05AB"/>
    <w:rsid w:val="007F2348"/>
    <w:rsid w:val="007F4E6D"/>
    <w:rsid w:val="00801678"/>
    <w:rsid w:val="008042F5"/>
    <w:rsid w:val="00805201"/>
    <w:rsid w:val="00806388"/>
    <w:rsid w:val="00812F64"/>
    <w:rsid w:val="008144DB"/>
    <w:rsid w:val="00814823"/>
    <w:rsid w:val="00815FB9"/>
    <w:rsid w:val="0082230A"/>
    <w:rsid w:val="008320BD"/>
    <w:rsid w:val="00834876"/>
    <w:rsid w:val="00837114"/>
    <w:rsid w:val="0084561B"/>
    <w:rsid w:val="008476BB"/>
    <w:rsid w:val="008513AF"/>
    <w:rsid w:val="00852E91"/>
    <w:rsid w:val="00855336"/>
    <w:rsid w:val="008560C3"/>
    <w:rsid w:val="0086227B"/>
    <w:rsid w:val="00862EC8"/>
    <w:rsid w:val="008646B4"/>
    <w:rsid w:val="008664DF"/>
    <w:rsid w:val="0086677B"/>
    <w:rsid w:val="00875E5B"/>
    <w:rsid w:val="008768F3"/>
    <w:rsid w:val="0088451A"/>
    <w:rsid w:val="008847E1"/>
    <w:rsid w:val="00884A46"/>
    <w:rsid w:val="00884D75"/>
    <w:rsid w:val="00886430"/>
    <w:rsid w:val="00886EE0"/>
    <w:rsid w:val="00895253"/>
    <w:rsid w:val="00896D5A"/>
    <w:rsid w:val="008A069E"/>
    <w:rsid w:val="008A5D98"/>
    <w:rsid w:val="008B5C95"/>
    <w:rsid w:val="008B7FD6"/>
    <w:rsid w:val="008C3AE1"/>
    <w:rsid w:val="008C71EE"/>
    <w:rsid w:val="008D0ED6"/>
    <w:rsid w:val="008D3D35"/>
    <w:rsid w:val="008D48D8"/>
    <w:rsid w:val="008D5D15"/>
    <w:rsid w:val="008D67B2"/>
    <w:rsid w:val="008E12F8"/>
    <w:rsid w:val="008E1A25"/>
    <w:rsid w:val="008E345D"/>
    <w:rsid w:val="008E5C6C"/>
    <w:rsid w:val="008E7D80"/>
    <w:rsid w:val="008F0702"/>
    <w:rsid w:val="008F550F"/>
    <w:rsid w:val="008F5BDD"/>
    <w:rsid w:val="00903A4E"/>
    <w:rsid w:val="00905459"/>
    <w:rsid w:val="00906F2F"/>
    <w:rsid w:val="009100E8"/>
    <w:rsid w:val="00913D97"/>
    <w:rsid w:val="00920082"/>
    <w:rsid w:val="0092407D"/>
    <w:rsid w:val="009330B4"/>
    <w:rsid w:val="009369B0"/>
    <w:rsid w:val="00936F75"/>
    <w:rsid w:val="00940D44"/>
    <w:rsid w:val="0094350A"/>
    <w:rsid w:val="00944B00"/>
    <w:rsid w:val="00946F4E"/>
    <w:rsid w:val="009504B3"/>
    <w:rsid w:val="00952CB0"/>
    <w:rsid w:val="00952DAB"/>
    <w:rsid w:val="00954DC8"/>
    <w:rsid w:val="00961647"/>
    <w:rsid w:val="00971847"/>
    <w:rsid w:val="00971E91"/>
    <w:rsid w:val="009735A3"/>
    <w:rsid w:val="00973F3F"/>
    <w:rsid w:val="009775D7"/>
    <w:rsid w:val="00977ED8"/>
    <w:rsid w:val="0098168E"/>
    <w:rsid w:val="00984EF9"/>
    <w:rsid w:val="009855C5"/>
    <w:rsid w:val="00986BE8"/>
    <w:rsid w:val="00993371"/>
    <w:rsid w:val="00993402"/>
    <w:rsid w:val="00993407"/>
    <w:rsid w:val="00994634"/>
    <w:rsid w:val="00995520"/>
    <w:rsid w:val="00996D7F"/>
    <w:rsid w:val="00997A38"/>
    <w:rsid w:val="009A44BB"/>
    <w:rsid w:val="009B0D3F"/>
    <w:rsid w:val="009B0EC3"/>
    <w:rsid w:val="009C004D"/>
    <w:rsid w:val="009C135E"/>
    <w:rsid w:val="009C6766"/>
    <w:rsid w:val="009C6F21"/>
    <w:rsid w:val="009C7687"/>
    <w:rsid w:val="009D150C"/>
    <w:rsid w:val="009D297A"/>
    <w:rsid w:val="009D4BD9"/>
    <w:rsid w:val="009E5F1C"/>
    <w:rsid w:val="009F0667"/>
    <w:rsid w:val="009F0CE9"/>
    <w:rsid w:val="009F3297"/>
    <w:rsid w:val="009F4140"/>
    <w:rsid w:val="009F5A39"/>
    <w:rsid w:val="009F61D4"/>
    <w:rsid w:val="009F6FAC"/>
    <w:rsid w:val="009F7637"/>
    <w:rsid w:val="00A006C3"/>
    <w:rsid w:val="00A012CE"/>
    <w:rsid w:val="00A0582F"/>
    <w:rsid w:val="00A05C2F"/>
    <w:rsid w:val="00A0653C"/>
    <w:rsid w:val="00A14C11"/>
    <w:rsid w:val="00A1689E"/>
    <w:rsid w:val="00A17D59"/>
    <w:rsid w:val="00A2136F"/>
    <w:rsid w:val="00A2301A"/>
    <w:rsid w:val="00A27B87"/>
    <w:rsid w:val="00A314C4"/>
    <w:rsid w:val="00A327B4"/>
    <w:rsid w:val="00A47FB0"/>
    <w:rsid w:val="00A50254"/>
    <w:rsid w:val="00A51E78"/>
    <w:rsid w:val="00A573EA"/>
    <w:rsid w:val="00A57A24"/>
    <w:rsid w:val="00A609B6"/>
    <w:rsid w:val="00A61671"/>
    <w:rsid w:val="00A619F1"/>
    <w:rsid w:val="00A61A13"/>
    <w:rsid w:val="00A66D7A"/>
    <w:rsid w:val="00A72EAE"/>
    <w:rsid w:val="00A7439F"/>
    <w:rsid w:val="00A7561F"/>
    <w:rsid w:val="00A75F0A"/>
    <w:rsid w:val="00A76A0C"/>
    <w:rsid w:val="00A778C9"/>
    <w:rsid w:val="00A80D22"/>
    <w:rsid w:val="00A83E4D"/>
    <w:rsid w:val="00A866F2"/>
    <w:rsid w:val="00A90BD6"/>
    <w:rsid w:val="00A916D4"/>
    <w:rsid w:val="00A9233D"/>
    <w:rsid w:val="00A96F52"/>
    <w:rsid w:val="00AA604B"/>
    <w:rsid w:val="00AA612B"/>
    <w:rsid w:val="00AB16E2"/>
    <w:rsid w:val="00AB2881"/>
    <w:rsid w:val="00AB5F94"/>
    <w:rsid w:val="00AD0C24"/>
    <w:rsid w:val="00AD1F67"/>
    <w:rsid w:val="00AD42C8"/>
    <w:rsid w:val="00AD7D1F"/>
    <w:rsid w:val="00AE1230"/>
    <w:rsid w:val="00AE2C8B"/>
    <w:rsid w:val="00AF0890"/>
    <w:rsid w:val="00B02829"/>
    <w:rsid w:val="00B1292C"/>
    <w:rsid w:val="00B1628C"/>
    <w:rsid w:val="00B21F20"/>
    <w:rsid w:val="00B433C0"/>
    <w:rsid w:val="00B5024D"/>
    <w:rsid w:val="00B51643"/>
    <w:rsid w:val="00B51B39"/>
    <w:rsid w:val="00B552D0"/>
    <w:rsid w:val="00B55A25"/>
    <w:rsid w:val="00B571E6"/>
    <w:rsid w:val="00B619BB"/>
    <w:rsid w:val="00B626E0"/>
    <w:rsid w:val="00B7088C"/>
    <w:rsid w:val="00B716AB"/>
    <w:rsid w:val="00B716AD"/>
    <w:rsid w:val="00B87413"/>
    <w:rsid w:val="00B901F6"/>
    <w:rsid w:val="00B90C48"/>
    <w:rsid w:val="00B91B60"/>
    <w:rsid w:val="00B926B3"/>
    <w:rsid w:val="00B93BBF"/>
    <w:rsid w:val="00B93D2C"/>
    <w:rsid w:val="00B96C3C"/>
    <w:rsid w:val="00BA035B"/>
    <w:rsid w:val="00BA0E9B"/>
    <w:rsid w:val="00BA52DA"/>
    <w:rsid w:val="00BC3990"/>
    <w:rsid w:val="00BC499D"/>
    <w:rsid w:val="00BC4F56"/>
    <w:rsid w:val="00BC6564"/>
    <w:rsid w:val="00BD0DB8"/>
    <w:rsid w:val="00BD1D31"/>
    <w:rsid w:val="00BD6C8C"/>
    <w:rsid w:val="00BD7208"/>
    <w:rsid w:val="00BE02AC"/>
    <w:rsid w:val="00BF2E3A"/>
    <w:rsid w:val="00BF5CD7"/>
    <w:rsid w:val="00BF7B08"/>
    <w:rsid w:val="00C0540C"/>
    <w:rsid w:val="00C0569E"/>
    <w:rsid w:val="00C073A0"/>
    <w:rsid w:val="00C10788"/>
    <w:rsid w:val="00C10E22"/>
    <w:rsid w:val="00C12650"/>
    <w:rsid w:val="00C16206"/>
    <w:rsid w:val="00C163ED"/>
    <w:rsid w:val="00C20BED"/>
    <w:rsid w:val="00C224D5"/>
    <w:rsid w:val="00C23319"/>
    <w:rsid w:val="00C25916"/>
    <w:rsid w:val="00C26162"/>
    <w:rsid w:val="00C364B2"/>
    <w:rsid w:val="00C40950"/>
    <w:rsid w:val="00C40B36"/>
    <w:rsid w:val="00C428C7"/>
    <w:rsid w:val="00C4439B"/>
    <w:rsid w:val="00C44E26"/>
    <w:rsid w:val="00C460EB"/>
    <w:rsid w:val="00C46E85"/>
    <w:rsid w:val="00C50DC4"/>
    <w:rsid w:val="00C51D56"/>
    <w:rsid w:val="00C66D91"/>
    <w:rsid w:val="00C66F64"/>
    <w:rsid w:val="00C736CC"/>
    <w:rsid w:val="00C80ED2"/>
    <w:rsid w:val="00C82C99"/>
    <w:rsid w:val="00C831AB"/>
    <w:rsid w:val="00C9191D"/>
    <w:rsid w:val="00C92067"/>
    <w:rsid w:val="00C95BAF"/>
    <w:rsid w:val="00C97894"/>
    <w:rsid w:val="00CA2D5D"/>
    <w:rsid w:val="00CA6231"/>
    <w:rsid w:val="00CA6BED"/>
    <w:rsid w:val="00CB2161"/>
    <w:rsid w:val="00CC0423"/>
    <w:rsid w:val="00CC37EF"/>
    <w:rsid w:val="00CC3AEC"/>
    <w:rsid w:val="00CD1DB5"/>
    <w:rsid w:val="00CD712E"/>
    <w:rsid w:val="00CE1F14"/>
    <w:rsid w:val="00CE2986"/>
    <w:rsid w:val="00CE4709"/>
    <w:rsid w:val="00CF0B61"/>
    <w:rsid w:val="00CF79FE"/>
    <w:rsid w:val="00D02F48"/>
    <w:rsid w:val="00D066A7"/>
    <w:rsid w:val="00D069A2"/>
    <w:rsid w:val="00D10CE7"/>
    <w:rsid w:val="00D11197"/>
    <w:rsid w:val="00D1194E"/>
    <w:rsid w:val="00D200A2"/>
    <w:rsid w:val="00D21A90"/>
    <w:rsid w:val="00D220BD"/>
    <w:rsid w:val="00D407E8"/>
    <w:rsid w:val="00D43939"/>
    <w:rsid w:val="00D46610"/>
    <w:rsid w:val="00D54590"/>
    <w:rsid w:val="00D56349"/>
    <w:rsid w:val="00D60010"/>
    <w:rsid w:val="00D6785B"/>
    <w:rsid w:val="00D72416"/>
    <w:rsid w:val="00D75E28"/>
    <w:rsid w:val="00D76EE6"/>
    <w:rsid w:val="00D76F6F"/>
    <w:rsid w:val="00D86E49"/>
    <w:rsid w:val="00D86F15"/>
    <w:rsid w:val="00D87AD3"/>
    <w:rsid w:val="00D90F31"/>
    <w:rsid w:val="00D92822"/>
    <w:rsid w:val="00DA6545"/>
    <w:rsid w:val="00DB0D9A"/>
    <w:rsid w:val="00DB263C"/>
    <w:rsid w:val="00DC0309"/>
    <w:rsid w:val="00DC282B"/>
    <w:rsid w:val="00DC2FEC"/>
    <w:rsid w:val="00DD1A2E"/>
    <w:rsid w:val="00DD1AB1"/>
    <w:rsid w:val="00DD538E"/>
    <w:rsid w:val="00DE18A7"/>
    <w:rsid w:val="00DE34DE"/>
    <w:rsid w:val="00DE35C3"/>
    <w:rsid w:val="00DE45EF"/>
    <w:rsid w:val="00DF102A"/>
    <w:rsid w:val="00E1613D"/>
    <w:rsid w:val="00E17CDE"/>
    <w:rsid w:val="00E2221F"/>
    <w:rsid w:val="00E22516"/>
    <w:rsid w:val="00E22D23"/>
    <w:rsid w:val="00E24354"/>
    <w:rsid w:val="00E26180"/>
    <w:rsid w:val="00E263E1"/>
    <w:rsid w:val="00E301B4"/>
    <w:rsid w:val="00E30501"/>
    <w:rsid w:val="00E3192D"/>
    <w:rsid w:val="00E5083F"/>
    <w:rsid w:val="00E51037"/>
    <w:rsid w:val="00E54798"/>
    <w:rsid w:val="00E60797"/>
    <w:rsid w:val="00E620F2"/>
    <w:rsid w:val="00E6460A"/>
    <w:rsid w:val="00E75765"/>
    <w:rsid w:val="00E8328D"/>
    <w:rsid w:val="00E84393"/>
    <w:rsid w:val="00E866D8"/>
    <w:rsid w:val="00E916FD"/>
    <w:rsid w:val="00E91F32"/>
    <w:rsid w:val="00E94A49"/>
    <w:rsid w:val="00E96AD6"/>
    <w:rsid w:val="00EA581E"/>
    <w:rsid w:val="00EA5A01"/>
    <w:rsid w:val="00EA7212"/>
    <w:rsid w:val="00EB1B55"/>
    <w:rsid w:val="00EB2BE5"/>
    <w:rsid w:val="00EB3229"/>
    <w:rsid w:val="00EB3DFE"/>
    <w:rsid w:val="00EB3EA7"/>
    <w:rsid w:val="00EB5048"/>
    <w:rsid w:val="00EB6DB7"/>
    <w:rsid w:val="00EC1E54"/>
    <w:rsid w:val="00EC2C57"/>
    <w:rsid w:val="00EC3A53"/>
    <w:rsid w:val="00EC721C"/>
    <w:rsid w:val="00ED07C2"/>
    <w:rsid w:val="00ED1F5D"/>
    <w:rsid w:val="00ED4713"/>
    <w:rsid w:val="00ED6FE3"/>
    <w:rsid w:val="00EE1EFF"/>
    <w:rsid w:val="00EE4FA5"/>
    <w:rsid w:val="00EE79E0"/>
    <w:rsid w:val="00EF161C"/>
    <w:rsid w:val="00EF5479"/>
    <w:rsid w:val="00EF7653"/>
    <w:rsid w:val="00F05D5E"/>
    <w:rsid w:val="00F072ED"/>
    <w:rsid w:val="00F07829"/>
    <w:rsid w:val="00F102B5"/>
    <w:rsid w:val="00F124BB"/>
    <w:rsid w:val="00F17765"/>
    <w:rsid w:val="00F17797"/>
    <w:rsid w:val="00F2604C"/>
    <w:rsid w:val="00F26486"/>
    <w:rsid w:val="00F31D82"/>
    <w:rsid w:val="00F31EBF"/>
    <w:rsid w:val="00F3487A"/>
    <w:rsid w:val="00F4432C"/>
    <w:rsid w:val="00F52E1D"/>
    <w:rsid w:val="00F573E4"/>
    <w:rsid w:val="00F71D74"/>
    <w:rsid w:val="00F74A95"/>
    <w:rsid w:val="00F77D95"/>
    <w:rsid w:val="00F827E6"/>
    <w:rsid w:val="00F849B0"/>
    <w:rsid w:val="00F9046E"/>
    <w:rsid w:val="00FA486B"/>
    <w:rsid w:val="00FA58C5"/>
    <w:rsid w:val="00FB0B06"/>
    <w:rsid w:val="00FB3D74"/>
    <w:rsid w:val="00FC02BE"/>
    <w:rsid w:val="00FC3B36"/>
    <w:rsid w:val="00FC3ED5"/>
    <w:rsid w:val="00FC3F7F"/>
    <w:rsid w:val="00FD0CA8"/>
    <w:rsid w:val="00FD139B"/>
    <w:rsid w:val="00FD21EB"/>
    <w:rsid w:val="00FD39CD"/>
    <w:rsid w:val="00FD644E"/>
    <w:rsid w:val="00FE15DD"/>
    <w:rsid w:val="00FE52DD"/>
    <w:rsid w:val="00FE54D8"/>
    <w:rsid w:val="00FE6FC6"/>
    <w:rsid w:val="00FE79E0"/>
    <w:rsid w:val="00FF3A10"/>
    <w:rsid w:val="00FF5829"/>
    <w:rsid w:val="00FF6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  <o:rules v:ext="edit">
        <o:r id="V:Rule3" type="connector" idref="#_x0000_s1153"/>
        <o:r id="V:Rule4" type="connector" idref="#_x0000_s11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0F31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E91"/>
    <w:pPr>
      <w:keepNext/>
      <w:keepLines/>
      <w:numPr>
        <w:numId w:val="10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E9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1E91"/>
    <w:pPr>
      <w:keepNext/>
      <w:keepLines/>
      <w:numPr>
        <w:ilvl w:val="2"/>
        <w:numId w:val="10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1E9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1E9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1E9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1E9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1E9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1E9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E9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64DF"/>
    <w:rPr>
      <w:rFonts w:asciiTheme="majorHAnsi" w:eastAsiaTheme="majorEastAsia" w:hAnsiTheme="majorHAnsi" w:cstheme="majorBidi"/>
      <w:b/>
      <w:bCs/>
      <w:color w:val="1D1B11" w:themeColor="background2" w:themeShade="1A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64DF"/>
    <w:rPr>
      <w:rFonts w:asciiTheme="majorHAnsi" w:eastAsiaTheme="majorEastAsia" w:hAnsiTheme="majorHAnsi" w:cstheme="majorBidi"/>
      <w:b/>
      <w:bCs/>
      <w:i/>
      <w:color w:val="1D1B11" w:themeColor="background2" w:themeShade="1A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64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64D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64D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64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07E3F"/>
    <w:pPr>
      <w:spacing w:line="240" w:lineRule="auto"/>
    </w:pPr>
    <w:rPr>
      <w:bCs/>
      <w:color w:val="auto"/>
      <w:sz w:val="18"/>
      <w:szCs w:val="18"/>
    </w:rPr>
  </w:style>
  <w:style w:type="paragraph" w:styleId="KeinLeerraum">
    <w:name w:val="No Spacing"/>
    <w:aliases w:val="Quote"/>
    <w:basedOn w:val="Standard"/>
    <w:next w:val="berschrift2"/>
    <w:link w:val="KeinLeerraumZchn"/>
    <w:autoRedefine/>
    <w:uiPriority w:val="1"/>
    <w:qFormat/>
    <w:rsid w:val="00971E91"/>
    <w:pPr>
      <w:spacing w:before="120"/>
      <w:ind w:left="284" w:right="284"/>
    </w:pPr>
    <w:rPr>
      <w:rFonts w:asciiTheme="majorHAnsi" w:hAnsiTheme="majorHAnsi" w:cs="Arial"/>
      <w:sz w:val="20"/>
      <w:lang w:val="fr-FR"/>
    </w:rPr>
  </w:style>
  <w:style w:type="character" w:customStyle="1" w:styleId="KeinLeerraumZchn">
    <w:name w:val="Kein Leerraum Zchn"/>
    <w:aliases w:val="Quote Zchn"/>
    <w:basedOn w:val="Absatz-Standardschriftart"/>
    <w:link w:val="KeinLeerraum"/>
    <w:uiPriority w:val="1"/>
    <w:rsid w:val="00971E91"/>
    <w:rPr>
      <w:rFonts w:asciiTheme="majorHAnsi" w:hAnsiTheme="majorHAnsi" w:cs="Arial"/>
      <w:color w:val="1D1B11" w:themeColor="background2" w:themeShade="1A"/>
      <w:sz w:val="20"/>
      <w:lang w:val="fr-FR"/>
    </w:rPr>
  </w:style>
  <w:style w:type="paragraph" w:styleId="Listenabsatz">
    <w:name w:val="List Paragraph"/>
    <w:basedOn w:val="Standard"/>
    <w:uiPriority w:val="34"/>
    <w:qFormat/>
    <w:rsid w:val="008664DF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64DF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27B"/>
    <w:rPr>
      <w:rFonts w:ascii="Tahoma" w:hAnsi="Tahoma" w:cs="Tahoma"/>
      <w:color w:val="1D1B11" w:themeColor="background2" w:themeShade="1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C7687"/>
    <w:rPr>
      <w:color w:val="0000FF" w:themeColor="hyperlink"/>
      <w:u w:val="single"/>
    </w:rPr>
  </w:style>
  <w:style w:type="character" w:customStyle="1" w:styleId="ipa">
    <w:name w:val="ipa"/>
    <w:basedOn w:val="Absatz-Standardschriftart"/>
    <w:rsid w:val="00790D3B"/>
  </w:style>
  <w:style w:type="table" w:styleId="Tabellengitternetz">
    <w:name w:val="Table Grid"/>
    <w:basedOn w:val="NormaleTabelle"/>
    <w:uiPriority w:val="59"/>
    <w:rsid w:val="00913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5">
    <w:name w:val="Light Shading Accent 5"/>
    <w:basedOn w:val="NormaleTabelle"/>
    <w:uiPriority w:val="60"/>
    <w:rsid w:val="00E866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7A7FA8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7A7FA8"/>
  </w:style>
  <w:style w:type="character" w:styleId="Platzhaltertext">
    <w:name w:val="Placeholder Text"/>
    <w:basedOn w:val="Absatz-Standardschriftart"/>
    <w:uiPriority w:val="99"/>
    <w:semiHidden/>
    <w:rsid w:val="0072123D"/>
    <w:rPr>
      <w:color w:val="808080"/>
    </w:rPr>
  </w:style>
  <w:style w:type="table" w:customStyle="1" w:styleId="HelleSchattierung-Akzent11">
    <w:name w:val="Helle Schattierung - Akzent 11"/>
    <w:basedOn w:val="NormaleTabelle"/>
    <w:uiPriority w:val="60"/>
    <w:rsid w:val="00486C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A612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612B"/>
    <w:rPr>
      <w:rFonts w:ascii="Cambria" w:hAnsi="Cambria"/>
      <w:color w:val="1D1B11" w:themeColor="background2" w:themeShade="1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A612B"/>
    <w:rPr>
      <w:vertAlign w:val="superscript"/>
    </w:rPr>
  </w:style>
  <w:style w:type="table" w:styleId="MittlereSchattierung1-Akzent5">
    <w:name w:val="Medium Shading 1 Accent 5"/>
    <w:basedOn w:val="NormaleTabelle"/>
    <w:uiPriority w:val="63"/>
    <w:rsid w:val="00153E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153EA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HelleSchattierung-Akzent12">
    <w:name w:val="Helle Schattierung - Akzent 12"/>
    <w:basedOn w:val="NormaleTabelle"/>
    <w:uiPriority w:val="60"/>
    <w:rsid w:val="00CA62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semiHidden/>
    <w:unhideWhenUsed/>
    <w:rsid w:val="00434D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53876"/>
    <w:pPr>
      <w:tabs>
        <w:tab w:val="left" w:pos="440"/>
        <w:tab w:val="right" w:leader="dot" w:pos="9062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152582"/>
    <w:pPr>
      <w:tabs>
        <w:tab w:val="left" w:pos="880"/>
        <w:tab w:val="right" w:leader="dot" w:pos="9062"/>
      </w:tabs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7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hyperlink" Target="http://de.wikipedia.org/wiki/H-_und_P-S%C3%A4tze" TargetMode="Externa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http://www.chids.de/dachs/praktikumsprotokolle/PP0222%20Bromierung_von_Toluol.pd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image" Target="media/image19.jpeg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e.wikipedia.org/wiki/H-_und_P-S%C3%A4tze" TargetMode="External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image" Target="media/image18.jpeg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7.pn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Sch111</b:Tag>
    <b:SourceType>Book</b:SourceType>
    <b:Guid>{0A815575-574C-48BD-886F-8834AA84ED39}</b:Guid>
    <b:Author>
      <b:Author>
        <b:NameList>
          <b:Person>
            <b:Last>Schmidkunz</b:Last>
            <b:First>Heinz</b:First>
          </b:Person>
        </b:NameList>
      </b:Author>
    </b:Author>
    <b:Title>Chemische Freihandversuche Band 1</b:Title>
    <b:Year>2011</b:Year>
    <b:City>Hallbergmoos</b:City>
    <b:Publisher>Aulis-Verlag</b:Publisher>
    <b:RefOrder>1</b:RefOrder>
  </b:Source>
  <b:Source>
    <b:Tag>Nor09</b:Tag>
    <b:SourceType>Book</b:SourceType>
    <b:Guid>{4AA0530B-19E0-4FCD-A209-D28A3F109DB3}</b:Guid>
    <b:Title>Skript zum anorganisch-chemischen Grundpraktikum für Lehramtskandidaten</b:Title>
    <b:Year>2009</b:Year>
    <b:Author>
      <b:Author>
        <b:NameList>
          <b:Person>
            <b:Last>Northolz</b:Last>
            <b:First>M.</b:First>
          </b:Person>
          <b:Person>
            <b:Last>Herbst-Irmer</b:Last>
            <b:First>R.</b:First>
          </b:Person>
        </b:NameList>
      </b:Author>
    </b:Author>
    <b:City>Göttingen</b:City>
    <b:Publisher>Universität Göttingen</b:Publisher>
    <b:RefOrder>3</b:RefOrder>
  </b:Source>
  <b:Source>
    <b:Tag>TUD08</b:Tag>
    <b:SourceType>DocumentFromInternetSite</b:SourceType>
    <b:Guid>{FB74C0C3-7B74-4A73-ABE7-B7F8F068AE23}</b:Guid>
    <b:Author>
      <b:Author>
        <b:Corporate>TU Darmstadt, FB Materialwissenschaften</b:Corporate>
      </b:Author>
    </b:Author>
    <b:Title>TU Darmstadt</b:Title>
    <b:Year>2008</b:Year>
    <b:Month>März</b:Month>
    <b:Day>10</b:Day>
    <b:YearAccessed>2011</b:YearAccessed>
    <b:MonthAccessed>September</b:MonthAccessed>
    <b:DayAccessed>07</b:DayAccessed>
    <b:URL>http://www1.tu-darmstadt.de/fb/ms/fg/sf/praktikum/Batterien.pdf</b:URL>
    <b:RefOrder>2</b:RefOrder>
  </b:Source>
  <b:Source>
    <b:Tag>www10</b:Tag>
    <b:SourceType>Misc</b:SourceType>
    <b:Guid>{2BFEAC24-2535-414B-A064-BDB0BE748CEA}</b:Guid>
    <b:Author>
      <b:Author>
        <b:Corporate>www.batterie-info.de</b:Corporate>
      </b:Author>
    </b:Author>
    <b:Title>Knopfzelle</b:Title>
    <b:Year>2010</b:Year>
    <b:Month>Februar</b:Month>
    <b:Day>03</b:Day>
    <b:RefOrder>5</b:RefOrder>
  </b:Source>
  <b:Source>
    <b:Tag>www05</b:Tag>
    <b:SourceType>Misc</b:SourceType>
    <b:Guid>{DE580AC7-712A-4B9A-AF94-C6C46C2675A6}</b:Guid>
    <b:Author>
      <b:Author>
        <b:Corporate>www.4teachers.de</b:Corporate>
      </b:Author>
    </b:Author>
    <b:Title>Erarbeitung des Aufbaus und der Funktionsweise einer Zink-Luft-Batterie als Beispiel für die Umsetzung elektrochemischer Reaktionen in eine technische Anwendung</b:Title>
    <b:Year>2005</b:Year>
    <b:RefOrder>4</b:RefOrder>
  </b:Source>
</b:Sources>
</file>

<file path=customXml/itemProps1.xml><?xml version="1.0" encoding="utf-8"?>
<ds:datastoreItem xmlns:ds="http://schemas.openxmlformats.org/officeDocument/2006/customXml" ds:itemID="{EE2A08AE-015A-4C60-8EE1-DB02CB5EF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753</Words>
  <Characters>4746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</dc:creator>
  <cp:lastModifiedBy>Nadja Felker</cp:lastModifiedBy>
  <cp:revision>7</cp:revision>
  <cp:lastPrinted>2015-08-11T11:11:00Z</cp:lastPrinted>
  <dcterms:created xsi:type="dcterms:W3CDTF">2015-08-27T22:00:00Z</dcterms:created>
  <dcterms:modified xsi:type="dcterms:W3CDTF">2015-08-28T07:12:00Z</dcterms:modified>
</cp:coreProperties>
</file>