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9BB" w:rsidRDefault="00994634" w:rsidP="00F633B9">
      <w:pPr>
        <w:pStyle w:val="berschrift1"/>
        <w:numPr>
          <w:ilvl w:val="0"/>
          <w:numId w:val="0"/>
        </w:numPr>
        <w:ind w:left="432" w:hanging="432"/>
      </w:pPr>
      <w:bookmarkStart w:id="0" w:name="_Toc427311845"/>
      <w:r>
        <w:t>Schülerversuch</w:t>
      </w:r>
      <w:r w:rsidR="00F31EBF">
        <w:t xml:space="preserve"> – </w:t>
      </w:r>
      <w:r w:rsidR="00F14A0B">
        <w:t>Gleichgewichtsverschiebung</w:t>
      </w:r>
      <w:bookmarkEnd w:id="0"/>
    </w:p>
    <w:p w:rsidR="003E558E" w:rsidRDefault="00D43C67" w:rsidP="003E558E">
      <w:pPr>
        <w:pStyle w:val="berschrift2"/>
        <w:numPr>
          <w:ilvl w:val="0"/>
          <w:numId w:val="0"/>
        </w:numPr>
      </w:pPr>
      <w:r>
        <w:rPr>
          <w:noProof/>
          <w:lang w:eastAsia="de-DE"/>
        </w:rPr>
        <w:pict>
          <v:shapetype id="_x0000_t202" coordsize="21600,21600" o:spt="202" path="m,l,21600r21600,l21600,xe">
            <v:stroke joinstyle="miter"/>
            <v:path gradientshapeok="t" o:connecttype="rect"/>
          </v:shapetype>
          <v:shape id="_x0000_s1158" type="#_x0000_t202" style="position:absolute;left:0;text-align:left;margin-left:-6.15pt;margin-top:23.9pt;width:462.45pt;height:59.8pt;z-index:251790336;mso-width-relative:margin;mso-height-relative:margin" fillcolor="white [3201]" strokecolor="#4bacc6 [3208]" strokeweight="1pt">
            <v:stroke dashstyle="dash"/>
            <v:shadow color="#868686"/>
            <v:textbox style="mso-next-textbox:#_x0000_s1158">
              <w:txbxContent>
                <w:p w:rsidR="00AC4666" w:rsidRPr="00F31EBF" w:rsidRDefault="00AC4666" w:rsidP="003E558E">
                  <w:pPr>
                    <w:rPr>
                      <w:color w:val="auto"/>
                    </w:rPr>
                  </w:pPr>
                  <w:r>
                    <w:rPr>
                      <w:color w:val="auto"/>
                    </w:rPr>
                    <w:t xml:space="preserve">Dieser Versuch kann von den </w:t>
                  </w:r>
                  <w:proofErr w:type="spellStart"/>
                  <w:r>
                    <w:rPr>
                      <w:color w:val="auto"/>
                    </w:rPr>
                    <w:t>SuS</w:t>
                  </w:r>
                  <w:proofErr w:type="spellEnd"/>
                  <w:r>
                    <w:rPr>
                      <w:color w:val="auto"/>
                    </w:rPr>
                    <w:t xml:space="preserve"> mit wenig Material und Zeitaufwand durchgeführt werden. Hierbei lernen sie die Verschiebung des Gleichgewichts aufgrund von Temperatur- und Ko</w:t>
                  </w:r>
                  <w:r>
                    <w:rPr>
                      <w:color w:val="auto"/>
                    </w:rPr>
                    <w:t>n</w:t>
                  </w:r>
                  <w:r>
                    <w:rPr>
                      <w:color w:val="auto"/>
                    </w:rPr>
                    <w:t>zentrationsänderungen kennen.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3E558E" w:rsidRPr="009C5E28" w:rsidTr="003E558E">
        <w:tc>
          <w:tcPr>
            <w:tcW w:w="9322" w:type="dxa"/>
            <w:gridSpan w:val="9"/>
            <w:shd w:val="clear" w:color="auto" w:fill="4F81BD"/>
            <w:vAlign w:val="center"/>
          </w:tcPr>
          <w:p w:rsidR="003E558E" w:rsidRPr="00F31EBF" w:rsidRDefault="003E558E" w:rsidP="003E558E">
            <w:pPr>
              <w:spacing w:after="0"/>
              <w:jc w:val="center"/>
              <w:rPr>
                <w:b/>
                <w:bCs/>
                <w:color w:val="FFFFFF" w:themeColor="background1"/>
              </w:rPr>
            </w:pPr>
            <w:r w:rsidRPr="00F31EBF">
              <w:rPr>
                <w:b/>
                <w:bCs/>
                <w:color w:val="FFFFFF" w:themeColor="background1"/>
              </w:rPr>
              <w:t>Gefahrenstoffe</w:t>
            </w:r>
          </w:p>
        </w:tc>
      </w:tr>
      <w:tr w:rsidR="003E558E"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3E558E" w:rsidRPr="003E558E" w:rsidRDefault="00B540FB" w:rsidP="003E558E">
            <w:pPr>
              <w:spacing w:after="0" w:line="276" w:lineRule="auto"/>
              <w:jc w:val="center"/>
              <w:rPr>
                <w:b/>
                <w:bCs/>
              </w:rPr>
            </w:pPr>
            <w:r>
              <w:t>Kupfer(II)-</w:t>
            </w:r>
            <w:proofErr w:type="spellStart"/>
            <w:r>
              <w:t>sulfat</w:t>
            </w:r>
            <w:proofErr w:type="spellEnd"/>
            <w:r>
              <w:t xml:space="preserve"> </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3E558E" w:rsidRPr="003E558E" w:rsidRDefault="00B540FB" w:rsidP="00B540FB">
            <w:pPr>
              <w:spacing w:after="0"/>
              <w:jc w:val="center"/>
            </w:pPr>
            <w:r>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E558E" w:rsidRPr="003E558E" w:rsidRDefault="003E558E" w:rsidP="00B540FB">
            <w:pPr>
              <w:spacing w:after="0"/>
              <w:jc w:val="center"/>
            </w:pPr>
            <w:r w:rsidRPr="003E558E">
              <w:t xml:space="preserve">P: </w:t>
            </w:r>
            <w:hyperlink r:id="rId8" w:anchor="P-S.C3.A4tze" w:tooltip="H- und P-Sätze" w:history="1">
              <w:r w:rsidRPr="003E558E">
                <w:rPr>
                  <w:rStyle w:val="Hyperlink"/>
                  <w:color w:val="auto"/>
                  <w:u w:val="none"/>
                </w:rPr>
                <w:t>2</w:t>
              </w:r>
              <w:r w:rsidR="00B540FB">
                <w:rPr>
                  <w:rStyle w:val="Hyperlink"/>
                  <w:color w:val="auto"/>
                  <w:u w:val="none"/>
                </w:rPr>
                <w:t>73</w:t>
              </w:r>
            </w:hyperlink>
            <w:r w:rsidRPr="003E558E">
              <w:t>-​</w:t>
            </w:r>
            <w:hyperlink r:id="rId9" w:anchor="P-S.C3.A4tze" w:tooltip="H- und P-Sätze" w:history="1">
              <w:r w:rsidRPr="003E558E">
                <w:rPr>
                  <w:rStyle w:val="Hyperlink"/>
                  <w:color w:val="auto"/>
                  <w:u w:val="none"/>
                </w:rPr>
                <w:t>30</w:t>
              </w:r>
              <w:r w:rsidR="00B540FB">
                <w:rPr>
                  <w:rStyle w:val="Hyperlink"/>
                  <w:color w:val="auto"/>
                  <w:u w:val="none"/>
                </w:rPr>
                <w:t>2</w:t>
              </w:r>
              <w:r w:rsidRPr="003E558E">
                <w:rPr>
                  <w:rStyle w:val="Hyperlink"/>
                  <w:color w:val="auto"/>
                  <w:u w:val="none"/>
                </w:rPr>
                <w:t>+3</w:t>
              </w:r>
              <w:r w:rsidR="00B540FB">
                <w:rPr>
                  <w:rStyle w:val="Hyperlink"/>
                  <w:color w:val="auto"/>
                  <w:u w:val="none"/>
                </w:rPr>
                <w:t>52</w:t>
              </w:r>
            </w:hyperlink>
            <w:r w:rsidRPr="003E558E">
              <w:t>-305+351+338</w:t>
            </w:r>
          </w:p>
        </w:tc>
      </w:tr>
      <w:tr w:rsidR="00B540FB"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40FB" w:rsidRPr="003E558E" w:rsidRDefault="00B540FB" w:rsidP="0075028A">
            <w:pPr>
              <w:spacing w:after="0" w:line="276" w:lineRule="auto"/>
              <w:jc w:val="center"/>
              <w:rPr>
                <w:b/>
                <w:bCs/>
              </w:rPr>
            </w:pPr>
            <w:r>
              <w:t>Salzsäure</w:t>
            </w:r>
            <w:r w:rsidR="00000710">
              <w:t xml:space="preserve"> (konzentriert)</w:t>
            </w:r>
          </w:p>
        </w:tc>
        <w:tc>
          <w:tcPr>
            <w:tcW w:w="3177" w:type="dxa"/>
            <w:gridSpan w:val="3"/>
            <w:tcBorders>
              <w:top w:val="single" w:sz="8" w:space="0" w:color="4F81BD"/>
              <w:bottom w:val="single" w:sz="8" w:space="0" w:color="4F81BD"/>
            </w:tcBorders>
            <w:shd w:val="clear" w:color="auto" w:fill="auto"/>
            <w:vAlign w:val="center"/>
          </w:tcPr>
          <w:p w:rsidR="00B540FB" w:rsidRPr="003E558E" w:rsidRDefault="00B540FB" w:rsidP="00B540FB">
            <w:pPr>
              <w:spacing w:after="0"/>
              <w:jc w:val="center"/>
            </w:pPr>
            <w:r>
              <w:t>H: 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40FB" w:rsidRPr="003E558E" w:rsidRDefault="00B540FB" w:rsidP="000C6891">
            <w:pPr>
              <w:spacing w:after="0"/>
              <w:jc w:val="center"/>
            </w:pPr>
            <w:r w:rsidRPr="003E558E">
              <w:t xml:space="preserve">P: </w:t>
            </w:r>
            <w:r>
              <w:t>234-260-</w:t>
            </w:r>
            <w:hyperlink r:id="rId10" w:anchor="P-S.C3.A4tze" w:tooltip="H- und P-Sätze" w:history="1">
              <w:r w:rsidRPr="003E558E">
                <w:rPr>
                  <w:rStyle w:val="Hyperlink"/>
                  <w:color w:val="auto"/>
                  <w:u w:val="none"/>
                </w:rPr>
                <w:t>2</w:t>
              </w:r>
              <w:r>
                <w:rPr>
                  <w:rStyle w:val="Hyperlink"/>
                  <w:color w:val="auto"/>
                  <w:u w:val="none"/>
                </w:rPr>
                <w:t>73</w:t>
              </w:r>
            </w:hyperlink>
            <w:r w:rsidRPr="003E558E">
              <w:t>-​</w:t>
            </w:r>
            <w:hyperlink r:id="rId11" w:anchor="P-S.C3.A4tze" w:tooltip="H- und P-Sätze" w:history="1">
              <w:r w:rsidRPr="003E558E">
                <w:rPr>
                  <w:rStyle w:val="Hyperlink"/>
                  <w:color w:val="auto"/>
                  <w:u w:val="none"/>
                </w:rPr>
                <w:t>30</w:t>
              </w:r>
              <w:r>
                <w:rPr>
                  <w:rStyle w:val="Hyperlink"/>
                  <w:color w:val="auto"/>
                  <w:u w:val="none"/>
                </w:rPr>
                <w:t>3</w:t>
              </w:r>
              <w:r w:rsidRPr="003E558E">
                <w:rPr>
                  <w:rStyle w:val="Hyperlink"/>
                  <w:color w:val="auto"/>
                  <w:u w:val="none"/>
                </w:rPr>
                <w:t>+</w:t>
              </w:r>
              <w:r>
                <w:rPr>
                  <w:rStyle w:val="Hyperlink"/>
                  <w:color w:val="auto"/>
                  <w:u w:val="none"/>
                </w:rPr>
                <w:t>361</w:t>
              </w:r>
              <w:r w:rsidR="000C6891">
                <w:rPr>
                  <w:rStyle w:val="Hyperlink"/>
                  <w:color w:val="auto"/>
                  <w:u w:val="none"/>
                </w:rPr>
                <w:t>+</w:t>
              </w:r>
              <w:r w:rsidRPr="003E558E">
                <w:rPr>
                  <w:rStyle w:val="Hyperlink"/>
                  <w:color w:val="auto"/>
                  <w:u w:val="none"/>
                </w:rPr>
                <w:t>3</w:t>
              </w:r>
              <w:r>
                <w:rPr>
                  <w:rStyle w:val="Hyperlink"/>
                  <w:color w:val="auto"/>
                  <w:u w:val="none"/>
                </w:rPr>
                <w:t>5</w:t>
              </w:r>
              <w:r w:rsidR="000C6891">
                <w:rPr>
                  <w:rStyle w:val="Hyperlink"/>
                  <w:color w:val="auto"/>
                  <w:u w:val="none"/>
                </w:rPr>
                <w:t>3</w:t>
              </w:r>
            </w:hyperlink>
            <w:r w:rsidR="000C6891">
              <w:t xml:space="preserve"> 309+311– 304+340</w:t>
            </w:r>
            <w:r w:rsidRPr="003E558E">
              <w:t>-305+351+338</w:t>
            </w:r>
            <w:r w:rsidR="000C6891">
              <w:t>-501.1</w:t>
            </w:r>
          </w:p>
        </w:tc>
      </w:tr>
      <w:tr w:rsidR="00B540FB" w:rsidRPr="009C5E28" w:rsidTr="003E558E">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540FB" w:rsidRDefault="00B540FB" w:rsidP="003E558E">
            <w:pPr>
              <w:spacing w:after="0" w:line="276" w:lineRule="auto"/>
              <w:jc w:val="center"/>
            </w:pPr>
            <w:r>
              <w:t>Wasser</w:t>
            </w:r>
          </w:p>
        </w:tc>
        <w:tc>
          <w:tcPr>
            <w:tcW w:w="3177" w:type="dxa"/>
            <w:gridSpan w:val="3"/>
            <w:tcBorders>
              <w:top w:val="single" w:sz="8" w:space="0" w:color="4F81BD"/>
              <w:bottom w:val="single" w:sz="8" w:space="0" w:color="4F81BD"/>
            </w:tcBorders>
            <w:shd w:val="clear" w:color="auto" w:fill="auto"/>
            <w:vAlign w:val="center"/>
          </w:tcPr>
          <w:p w:rsidR="00B540FB" w:rsidRDefault="00B540FB" w:rsidP="00B540FB">
            <w:pPr>
              <w:spacing w:after="0"/>
              <w:jc w:val="center"/>
            </w:pPr>
            <w:r>
              <w:t>H:</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540FB" w:rsidRPr="003E558E" w:rsidRDefault="00B540FB" w:rsidP="00B540FB">
            <w:pPr>
              <w:spacing w:after="0"/>
              <w:jc w:val="center"/>
            </w:pPr>
            <w:r>
              <w:t>P:</w:t>
            </w:r>
          </w:p>
        </w:tc>
      </w:tr>
      <w:tr w:rsidR="00B540FB" w:rsidRPr="009C5E28" w:rsidTr="003E558E">
        <w:tc>
          <w:tcPr>
            <w:tcW w:w="1009" w:type="dxa"/>
            <w:tcBorders>
              <w:top w:val="single" w:sz="8" w:space="0" w:color="4F81BD"/>
              <w:left w:val="single" w:sz="8" w:space="0" w:color="4F81BD"/>
              <w:bottom w:val="single" w:sz="8" w:space="0" w:color="4F81BD"/>
            </w:tcBorders>
            <w:shd w:val="clear" w:color="auto" w:fill="auto"/>
            <w:vAlign w:val="center"/>
          </w:tcPr>
          <w:p w:rsidR="00B540FB" w:rsidRPr="009C5E28" w:rsidRDefault="00B540FB" w:rsidP="003E558E">
            <w:pPr>
              <w:spacing w:after="0"/>
              <w:jc w:val="center"/>
              <w:rPr>
                <w:b/>
                <w:bCs/>
              </w:rPr>
            </w:pPr>
            <w:r>
              <w:rPr>
                <w:b/>
                <w:noProof/>
                <w:lang w:eastAsia="de-DE"/>
              </w:rPr>
              <w:drawing>
                <wp:inline distT="0" distB="0" distL="0" distR="0">
                  <wp:extent cx="504190" cy="504190"/>
                  <wp:effectExtent l="0" t="0" r="0" b="0"/>
                  <wp:docPr id="2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11175" cy="511175"/>
                  <wp:effectExtent l="19050" t="0" r="3175"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9"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540FB" w:rsidRPr="009C5E28" w:rsidRDefault="00B540FB" w:rsidP="003E558E">
            <w:pPr>
              <w:spacing w:after="0"/>
              <w:jc w:val="center"/>
            </w:pPr>
            <w:r>
              <w:rPr>
                <w:noProof/>
                <w:lang w:eastAsia="de-DE"/>
              </w:rPr>
              <w:drawing>
                <wp:inline distT="0" distB="0" distL="0" distR="0">
                  <wp:extent cx="504190" cy="504190"/>
                  <wp:effectExtent l="1905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stretch>
                            <a:fillRect/>
                          </a:stretch>
                        </pic:blipFill>
                        <pic:spPr bwMode="auto">
                          <a:xfrm>
                            <a:off x="0" y="0"/>
                            <a:ext cx="504190" cy="504190"/>
                          </a:xfrm>
                          <a:prstGeom prst="rect">
                            <a:avLst/>
                          </a:prstGeom>
                          <a:noFill/>
                          <a:ln>
                            <a:noFill/>
                          </a:ln>
                        </pic:spPr>
                      </pic:pic>
                    </a:graphicData>
                  </a:graphic>
                </wp:inline>
              </w:drawing>
            </w:r>
          </w:p>
        </w:tc>
      </w:tr>
    </w:tbl>
    <w:p w:rsidR="003E558E" w:rsidRDefault="003E558E" w:rsidP="003E558E">
      <w:pPr>
        <w:tabs>
          <w:tab w:val="left" w:pos="1701"/>
          <w:tab w:val="left" w:pos="1985"/>
        </w:tabs>
        <w:ind w:left="1980" w:hanging="1980"/>
      </w:pP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 xml:space="preserve">Materialien: </w:t>
      </w:r>
      <w:r w:rsidRPr="00F45A16">
        <w:rPr>
          <w:rFonts w:asciiTheme="majorHAnsi" w:hAnsiTheme="majorHAnsi"/>
        </w:rPr>
        <w:tab/>
      </w:r>
      <w:r w:rsidRPr="00F45A16">
        <w:rPr>
          <w:rFonts w:asciiTheme="majorHAnsi" w:hAnsiTheme="majorHAnsi"/>
        </w:rPr>
        <w:tab/>
      </w:r>
      <w:r w:rsidR="00F14A0B" w:rsidRPr="00F45A16">
        <w:rPr>
          <w:rFonts w:asciiTheme="majorHAnsi" w:hAnsiTheme="majorHAnsi"/>
        </w:rPr>
        <w:t xml:space="preserve">Reagenzgläser, </w:t>
      </w:r>
      <w:r w:rsidRPr="00F45A16">
        <w:rPr>
          <w:rFonts w:asciiTheme="majorHAnsi" w:hAnsiTheme="majorHAnsi"/>
        </w:rPr>
        <w:t xml:space="preserve">Becherglas, </w:t>
      </w:r>
      <w:r w:rsidR="00964A9A">
        <w:rPr>
          <w:rFonts w:asciiTheme="majorHAnsi" w:hAnsiTheme="majorHAnsi"/>
        </w:rPr>
        <w:t xml:space="preserve">Pipette, </w:t>
      </w:r>
      <w:proofErr w:type="spellStart"/>
      <w:r w:rsidR="00964A9A">
        <w:rPr>
          <w:rFonts w:asciiTheme="majorHAnsi" w:hAnsiTheme="majorHAnsi"/>
        </w:rPr>
        <w:t>Kälte</w:t>
      </w:r>
      <w:r w:rsidR="00000710">
        <w:rPr>
          <w:rFonts w:asciiTheme="majorHAnsi" w:hAnsiTheme="majorHAnsi"/>
        </w:rPr>
        <w:t>bad</w:t>
      </w:r>
      <w:proofErr w:type="spellEnd"/>
      <w:r w:rsidR="00000710">
        <w:rPr>
          <w:rFonts w:asciiTheme="majorHAnsi" w:hAnsiTheme="majorHAnsi"/>
        </w:rPr>
        <w:t xml:space="preserve"> (Eiswasser)</w:t>
      </w:r>
      <w:r w:rsidR="00964A9A">
        <w:rPr>
          <w:rFonts w:asciiTheme="majorHAnsi" w:hAnsiTheme="majorHAnsi"/>
        </w:rPr>
        <w:t>, Gasbrenner</w:t>
      </w: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Chemikalien:</w:t>
      </w:r>
      <w:r w:rsidRPr="00F45A16">
        <w:rPr>
          <w:rFonts w:asciiTheme="majorHAnsi" w:hAnsiTheme="majorHAnsi"/>
        </w:rPr>
        <w:tab/>
      </w:r>
      <w:r w:rsidRPr="00F45A16">
        <w:rPr>
          <w:rFonts w:asciiTheme="majorHAnsi" w:hAnsiTheme="majorHAnsi"/>
        </w:rPr>
        <w:tab/>
      </w:r>
      <w:r w:rsidR="002A51A8" w:rsidRPr="00F45A16">
        <w:rPr>
          <w:rFonts w:asciiTheme="majorHAnsi" w:hAnsiTheme="majorHAnsi"/>
        </w:rPr>
        <w:t>Konzentrierte Salzsäure, Kupfer(II)-</w:t>
      </w:r>
      <w:proofErr w:type="spellStart"/>
      <w:r w:rsidR="002A51A8" w:rsidRPr="00F45A16">
        <w:rPr>
          <w:rFonts w:asciiTheme="majorHAnsi" w:hAnsiTheme="majorHAnsi"/>
        </w:rPr>
        <w:t>sulfat-Pentahydrat</w:t>
      </w:r>
      <w:proofErr w:type="spellEnd"/>
      <w:r w:rsidR="002A51A8" w:rsidRPr="00F45A16">
        <w:rPr>
          <w:rFonts w:asciiTheme="majorHAnsi" w:hAnsiTheme="majorHAnsi"/>
        </w:rPr>
        <w:t>, Destilliertes Wa</w:t>
      </w:r>
      <w:r w:rsidR="002A51A8" w:rsidRPr="00F45A16">
        <w:rPr>
          <w:rFonts w:asciiTheme="majorHAnsi" w:hAnsiTheme="majorHAnsi"/>
        </w:rPr>
        <w:t>s</w:t>
      </w:r>
      <w:r w:rsidR="002A51A8" w:rsidRPr="00F45A16">
        <w:rPr>
          <w:rFonts w:asciiTheme="majorHAnsi" w:hAnsiTheme="majorHAnsi"/>
        </w:rPr>
        <w:t>ser</w:t>
      </w: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 xml:space="preserve">Durchführung: </w:t>
      </w:r>
      <w:r w:rsidRPr="00F45A16">
        <w:rPr>
          <w:rFonts w:asciiTheme="majorHAnsi" w:hAnsiTheme="majorHAnsi"/>
        </w:rPr>
        <w:tab/>
      </w:r>
      <w:r w:rsidRPr="00F45A16">
        <w:rPr>
          <w:rFonts w:asciiTheme="majorHAnsi" w:hAnsiTheme="majorHAnsi"/>
        </w:rPr>
        <w:tab/>
      </w:r>
      <w:r w:rsidR="007809BE">
        <w:rPr>
          <w:rFonts w:asciiTheme="majorHAnsi" w:hAnsiTheme="majorHAnsi"/>
        </w:rPr>
        <w:t>a) Es werden ca. 10 </w:t>
      </w:r>
      <w:proofErr w:type="spellStart"/>
      <w:r w:rsidR="002A51A8" w:rsidRPr="00F45A16">
        <w:rPr>
          <w:rFonts w:asciiTheme="majorHAnsi" w:hAnsiTheme="majorHAnsi"/>
        </w:rPr>
        <w:t>mL</w:t>
      </w:r>
      <w:proofErr w:type="spellEnd"/>
      <w:r w:rsidR="002A51A8" w:rsidRPr="00F45A16">
        <w:rPr>
          <w:rFonts w:asciiTheme="majorHAnsi" w:hAnsiTheme="majorHAnsi"/>
        </w:rPr>
        <w:t xml:space="preserve"> einer 0,</w:t>
      </w:r>
      <w:r w:rsidR="004A1D2E">
        <w:rPr>
          <w:rFonts w:asciiTheme="majorHAnsi" w:hAnsiTheme="majorHAnsi"/>
        </w:rPr>
        <w:t>5</w:t>
      </w:r>
      <w:r w:rsidR="002A51A8" w:rsidRPr="00F45A16">
        <w:rPr>
          <w:rFonts w:asciiTheme="majorHAnsi" w:hAnsiTheme="majorHAnsi"/>
        </w:rPr>
        <w:t>M Kupfersulfat-Lösung hergestellt und in zwei Reagenzgläser gegeben. Eine Probe dient zum Farbvergleich.  A</w:t>
      </w:r>
      <w:r w:rsidR="002A51A8" w:rsidRPr="00F45A16">
        <w:rPr>
          <w:rFonts w:asciiTheme="majorHAnsi" w:hAnsiTheme="majorHAnsi"/>
        </w:rPr>
        <w:t>n</w:t>
      </w:r>
      <w:r w:rsidR="002A51A8" w:rsidRPr="00F45A16">
        <w:rPr>
          <w:rFonts w:asciiTheme="majorHAnsi" w:hAnsiTheme="majorHAnsi"/>
        </w:rPr>
        <w:t>schließend wird in eines der Reagenzgläser vorsichtig ca. 1</w:t>
      </w:r>
      <w:r w:rsidR="004A1D2E">
        <w:rPr>
          <w:rFonts w:asciiTheme="majorHAnsi" w:hAnsiTheme="majorHAnsi"/>
        </w:rPr>
        <w:t>-2</w:t>
      </w:r>
      <w:r w:rsidR="007809BE">
        <w:rPr>
          <w:rFonts w:asciiTheme="majorHAnsi" w:hAnsiTheme="majorHAnsi"/>
        </w:rPr>
        <w:t> </w:t>
      </w:r>
      <w:proofErr w:type="spellStart"/>
      <w:r w:rsidR="002A51A8" w:rsidRPr="00F45A16">
        <w:rPr>
          <w:rFonts w:asciiTheme="majorHAnsi" w:hAnsiTheme="majorHAnsi"/>
        </w:rPr>
        <w:t>mL</w:t>
      </w:r>
      <w:proofErr w:type="spellEnd"/>
      <w:r w:rsidR="002A51A8" w:rsidRPr="00F45A16">
        <w:rPr>
          <w:rFonts w:asciiTheme="majorHAnsi" w:hAnsiTheme="majorHAnsi"/>
        </w:rPr>
        <w:t xml:space="preserve"> konze</w:t>
      </w:r>
      <w:r w:rsidR="002A51A8" w:rsidRPr="00F45A16">
        <w:rPr>
          <w:rFonts w:asciiTheme="majorHAnsi" w:hAnsiTheme="majorHAnsi"/>
        </w:rPr>
        <w:t>n</w:t>
      </w:r>
      <w:r w:rsidR="002A51A8" w:rsidRPr="00F45A16">
        <w:rPr>
          <w:rFonts w:asciiTheme="majorHAnsi" w:hAnsiTheme="majorHAnsi"/>
        </w:rPr>
        <w:t>trierte Salzsäure hinzu getropft</w:t>
      </w:r>
      <w:r w:rsidR="004A1D2E">
        <w:rPr>
          <w:rFonts w:asciiTheme="majorHAnsi" w:hAnsiTheme="majorHAnsi"/>
        </w:rPr>
        <w:t xml:space="preserve"> (bis zu einer blau-grün Färbung). Danach</w:t>
      </w:r>
      <w:r w:rsidR="002A51A8" w:rsidRPr="00F45A16">
        <w:rPr>
          <w:rFonts w:asciiTheme="majorHAnsi" w:hAnsiTheme="majorHAnsi"/>
        </w:rPr>
        <w:t xml:space="preserve"> </w:t>
      </w:r>
      <w:r w:rsidR="004A1D2E">
        <w:rPr>
          <w:rFonts w:asciiTheme="majorHAnsi" w:hAnsiTheme="majorHAnsi"/>
        </w:rPr>
        <w:t>wird die Lösung</w:t>
      </w:r>
      <w:r w:rsidR="002A51A8" w:rsidRPr="00F45A16">
        <w:rPr>
          <w:rFonts w:asciiTheme="majorHAnsi" w:hAnsiTheme="majorHAnsi"/>
        </w:rPr>
        <w:t xml:space="preserve"> mit destilliertem Wasser verdünnt.</w:t>
      </w:r>
    </w:p>
    <w:p w:rsidR="002A51A8" w:rsidRPr="00F45A16" w:rsidRDefault="002A51A8" w:rsidP="00F45A16">
      <w:pPr>
        <w:tabs>
          <w:tab w:val="left" w:pos="1701"/>
          <w:tab w:val="left" w:pos="1985"/>
        </w:tabs>
        <w:ind w:left="1979" w:hanging="1979"/>
        <w:rPr>
          <w:rFonts w:asciiTheme="majorHAnsi" w:hAnsiTheme="majorHAnsi"/>
        </w:rPr>
      </w:pPr>
      <w:r w:rsidRPr="00F45A16">
        <w:rPr>
          <w:rFonts w:asciiTheme="majorHAnsi" w:hAnsiTheme="majorHAnsi"/>
        </w:rPr>
        <w:tab/>
      </w:r>
      <w:r w:rsidRPr="00F45A16">
        <w:rPr>
          <w:rFonts w:asciiTheme="majorHAnsi" w:hAnsiTheme="majorHAnsi"/>
        </w:rPr>
        <w:tab/>
        <w:t xml:space="preserve">b) Die erhaltene </w:t>
      </w:r>
      <w:r w:rsidR="00D32FF9">
        <w:rPr>
          <w:rFonts w:asciiTheme="majorHAnsi" w:hAnsiTheme="majorHAnsi"/>
        </w:rPr>
        <w:t xml:space="preserve">verdünnte </w:t>
      </w:r>
      <w:r w:rsidRPr="00F45A16">
        <w:rPr>
          <w:rFonts w:asciiTheme="majorHAnsi" w:hAnsiTheme="majorHAnsi"/>
        </w:rPr>
        <w:t>Lösung aus a) wird mit einem Bunsenbrenner erhitzt und danach vorsichtig im</w:t>
      </w:r>
      <w:r w:rsidR="008E66FC">
        <w:rPr>
          <w:rFonts w:asciiTheme="majorHAnsi" w:hAnsiTheme="majorHAnsi"/>
        </w:rPr>
        <w:t xml:space="preserve"> </w:t>
      </w:r>
      <w:proofErr w:type="spellStart"/>
      <w:r w:rsidR="008E66FC">
        <w:rPr>
          <w:rFonts w:asciiTheme="majorHAnsi" w:hAnsiTheme="majorHAnsi"/>
        </w:rPr>
        <w:t>Kältebad</w:t>
      </w:r>
      <w:proofErr w:type="spellEnd"/>
      <w:r w:rsidR="00000710">
        <w:rPr>
          <w:rFonts w:asciiTheme="majorHAnsi" w:hAnsiTheme="majorHAnsi"/>
        </w:rPr>
        <w:t xml:space="preserve"> </w:t>
      </w:r>
      <w:r w:rsidRPr="00F45A16">
        <w:rPr>
          <w:rFonts w:asciiTheme="majorHAnsi" w:hAnsiTheme="majorHAnsi"/>
        </w:rPr>
        <w:t>wieder abgekühlt.</w:t>
      </w:r>
    </w:p>
    <w:p w:rsidR="003E558E" w:rsidRPr="00F45A16" w:rsidRDefault="003E558E" w:rsidP="00F45A16">
      <w:pPr>
        <w:tabs>
          <w:tab w:val="left" w:pos="1701"/>
          <w:tab w:val="left" w:pos="1985"/>
        </w:tabs>
        <w:ind w:left="1979" w:hanging="1979"/>
        <w:rPr>
          <w:rFonts w:asciiTheme="majorHAnsi" w:hAnsiTheme="majorHAnsi"/>
        </w:rPr>
      </w:pPr>
      <w:r w:rsidRPr="00F45A16">
        <w:rPr>
          <w:rFonts w:asciiTheme="majorHAnsi" w:hAnsiTheme="majorHAnsi"/>
        </w:rPr>
        <w:t>Beobachtung:</w:t>
      </w:r>
      <w:r w:rsidRPr="00F45A16">
        <w:rPr>
          <w:rFonts w:asciiTheme="majorHAnsi" w:hAnsiTheme="majorHAnsi"/>
        </w:rPr>
        <w:tab/>
      </w:r>
      <w:r w:rsidRPr="00F45A16">
        <w:rPr>
          <w:rFonts w:asciiTheme="majorHAnsi" w:hAnsiTheme="majorHAnsi"/>
        </w:rPr>
        <w:tab/>
      </w:r>
      <w:r w:rsidR="002A51A8" w:rsidRPr="00F45A16">
        <w:rPr>
          <w:rFonts w:asciiTheme="majorHAnsi" w:hAnsiTheme="majorHAnsi" w:cs="Arial"/>
        </w:rPr>
        <w:t xml:space="preserve">a) </w:t>
      </w:r>
      <w:r w:rsidR="002A51A8" w:rsidRPr="00F45A16">
        <w:rPr>
          <w:rFonts w:asciiTheme="majorHAnsi" w:hAnsiTheme="majorHAnsi"/>
        </w:rPr>
        <w:t>Die zuvor hellblaue Kupferlösung färbt sich nach der Zugabe von Sal</w:t>
      </w:r>
      <w:r w:rsidR="002A51A8" w:rsidRPr="00F45A16">
        <w:rPr>
          <w:rFonts w:asciiTheme="majorHAnsi" w:hAnsiTheme="majorHAnsi"/>
        </w:rPr>
        <w:t>z</w:t>
      </w:r>
      <w:r w:rsidR="002A51A8" w:rsidRPr="00F45A16">
        <w:rPr>
          <w:rFonts w:asciiTheme="majorHAnsi" w:hAnsiTheme="majorHAnsi"/>
        </w:rPr>
        <w:t>säure blau-grün. Durch Zugabe von Wasser kehrt die Lösung wieder in die Ursprungsfarbe</w:t>
      </w:r>
      <w:r w:rsidR="008E66FC">
        <w:rPr>
          <w:rFonts w:asciiTheme="majorHAnsi" w:hAnsiTheme="majorHAnsi"/>
        </w:rPr>
        <w:t xml:space="preserve"> hellblau</w:t>
      </w:r>
      <w:r w:rsidR="002A51A8" w:rsidRPr="00F45A16">
        <w:rPr>
          <w:rFonts w:asciiTheme="majorHAnsi" w:hAnsiTheme="majorHAnsi"/>
        </w:rPr>
        <w:t xml:space="preserve"> zurück.</w:t>
      </w:r>
    </w:p>
    <w:p w:rsidR="003E558E" w:rsidRDefault="002A51A8" w:rsidP="00FA6D72">
      <w:pPr>
        <w:tabs>
          <w:tab w:val="left" w:pos="1701"/>
          <w:tab w:val="left" w:pos="1985"/>
        </w:tabs>
        <w:ind w:left="1979" w:hanging="1979"/>
      </w:pPr>
      <w:r w:rsidRPr="00F45A16">
        <w:rPr>
          <w:rFonts w:asciiTheme="majorHAnsi" w:hAnsiTheme="majorHAnsi"/>
        </w:rPr>
        <w:tab/>
      </w:r>
      <w:r w:rsidRPr="00F45A16">
        <w:rPr>
          <w:rFonts w:asciiTheme="majorHAnsi" w:hAnsiTheme="majorHAnsi"/>
        </w:rPr>
        <w:tab/>
        <w:t>b) Beim Erhitzen der Lösung stellt sich eine grüne Farbe ein.</w:t>
      </w:r>
      <w:r w:rsidR="00F45A16" w:rsidRPr="00F45A16">
        <w:rPr>
          <w:rFonts w:asciiTheme="majorHAnsi" w:hAnsiTheme="majorHAnsi"/>
        </w:rPr>
        <w:t xml:space="preserve"> Nach dem Abkühlen bildet sich die hellblaue Farbe zurück.</w:t>
      </w:r>
      <w:r w:rsidR="00134942">
        <w:tab/>
      </w:r>
      <w:r w:rsidR="00134942">
        <w:lastRenderedPageBreak/>
        <w:tab/>
      </w:r>
      <w:r w:rsidR="00134942">
        <w:rPr>
          <w:noProof/>
          <w:lang w:eastAsia="de-DE"/>
        </w:rPr>
        <w:drawing>
          <wp:inline distT="0" distB="0" distL="0" distR="0">
            <wp:extent cx="2447986" cy="1121434"/>
            <wp:effectExtent l="19050" t="0" r="9464" b="0"/>
            <wp:docPr id="7" name="Grafik 6" descr="IMG_8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50.JPG"/>
                    <pic:cNvPicPr/>
                  </pic:nvPicPr>
                  <pic:blipFill>
                    <a:blip r:embed="rId21" cstate="print"/>
                    <a:srcRect/>
                    <a:stretch>
                      <a:fillRect/>
                    </a:stretch>
                  </pic:blipFill>
                  <pic:spPr>
                    <a:xfrm>
                      <a:off x="0" y="0"/>
                      <a:ext cx="2447841" cy="1121434"/>
                    </a:xfrm>
                    <a:prstGeom prst="rect">
                      <a:avLst/>
                    </a:prstGeom>
                  </pic:spPr>
                </pic:pic>
              </a:graphicData>
            </a:graphic>
          </wp:inline>
        </w:drawing>
      </w:r>
      <w:r w:rsidR="00F45A16">
        <w:rPr>
          <w:noProof/>
          <w:lang w:eastAsia="de-DE"/>
        </w:rPr>
        <w:drawing>
          <wp:inline distT="0" distB="0" distL="0" distR="0">
            <wp:extent cx="2447841" cy="2454922"/>
            <wp:effectExtent l="19050" t="0" r="0" b="0"/>
            <wp:docPr id="9" name="Grafik 8" descr="IMG_85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585.JPG"/>
                    <pic:cNvPicPr/>
                  </pic:nvPicPr>
                  <pic:blipFill>
                    <a:blip r:embed="rId22" cstate="print"/>
                    <a:srcRect/>
                    <a:stretch>
                      <a:fillRect/>
                    </a:stretch>
                  </pic:blipFill>
                  <pic:spPr>
                    <a:xfrm>
                      <a:off x="0" y="0"/>
                      <a:ext cx="2451553" cy="2458645"/>
                    </a:xfrm>
                    <a:prstGeom prst="rect">
                      <a:avLst/>
                    </a:prstGeom>
                  </pic:spPr>
                </pic:pic>
              </a:graphicData>
            </a:graphic>
          </wp:inline>
        </w:drawing>
      </w:r>
    </w:p>
    <w:p w:rsidR="003E558E" w:rsidRDefault="003E558E" w:rsidP="005B7B28">
      <w:pPr>
        <w:pStyle w:val="Beschriftung"/>
        <w:ind w:left="1979" w:firstLine="1"/>
        <w:jc w:val="left"/>
      </w:pPr>
      <w:r>
        <w:t xml:space="preserve">Abb. </w:t>
      </w:r>
      <w:r w:rsidR="00AD607C">
        <w:t>2</w:t>
      </w:r>
      <w:r w:rsidR="005B7B28">
        <w:t xml:space="preserve"> - </w:t>
      </w:r>
      <w:r w:rsidR="00F45A16">
        <w:rPr>
          <w:noProof/>
        </w:rPr>
        <w:t xml:space="preserve">Ergebnisse von Versuchsteil a (oben) und Versuchsteil b </w:t>
      </w:r>
      <w:r w:rsidR="00620A06">
        <w:rPr>
          <w:noProof/>
        </w:rPr>
        <w:t>(</w:t>
      </w:r>
      <w:r w:rsidR="005B7B28">
        <w:rPr>
          <w:noProof/>
        </w:rPr>
        <w:t>Tetrachlorokupfer(II)-Komplex (links) und Tetraaquakupfer(II)-Komplex (rechts)</w:t>
      </w:r>
      <w:r w:rsidR="00F45A16">
        <w:rPr>
          <w:noProof/>
        </w:rPr>
        <w:t>)</w:t>
      </w:r>
    </w:p>
    <w:p w:rsidR="00134942" w:rsidRPr="00131BDB" w:rsidRDefault="00134942" w:rsidP="002F23A4">
      <w:pPr>
        <w:ind w:left="1985" w:hanging="1985"/>
        <w:rPr>
          <w:rFonts w:asciiTheme="majorHAnsi" w:hAnsiTheme="majorHAnsi"/>
        </w:rPr>
      </w:pPr>
      <w:r>
        <w:t>Deutung:</w:t>
      </w:r>
      <w:r>
        <w:tab/>
      </w:r>
      <w:r w:rsidR="00F45A16" w:rsidRPr="00131BDB">
        <w:rPr>
          <w:rFonts w:asciiTheme="majorHAnsi" w:hAnsiTheme="majorHAnsi"/>
        </w:rPr>
        <w:t xml:space="preserve">a) Durch die </w:t>
      </w:r>
      <w:r w:rsidR="00131BDB">
        <w:rPr>
          <w:rFonts w:asciiTheme="majorHAnsi" w:hAnsiTheme="majorHAnsi"/>
        </w:rPr>
        <w:t>Zugabe von Edukt im Überschuss</w:t>
      </w:r>
      <w:r w:rsidR="00F45A16" w:rsidRPr="00131BDB">
        <w:rPr>
          <w:rFonts w:asciiTheme="majorHAnsi" w:hAnsiTheme="majorHAnsi"/>
        </w:rPr>
        <w:t xml:space="preserve"> </w:t>
      </w:r>
      <w:r w:rsidR="00131BDB">
        <w:rPr>
          <w:rFonts w:asciiTheme="majorHAnsi" w:hAnsiTheme="majorHAnsi"/>
        </w:rPr>
        <w:t>(</w:t>
      </w:r>
      <w:r w:rsidR="00F45A16" w:rsidRPr="00131BDB">
        <w:rPr>
          <w:rFonts w:asciiTheme="majorHAnsi" w:hAnsiTheme="majorHAnsi"/>
        </w:rPr>
        <w:t>Chlorid-Ionen in Form von Salzsäure</w:t>
      </w:r>
      <w:r w:rsidR="00131BDB">
        <w:rPr>
          <w:rFonts w:asciiTheme="majorHAnsi" w:hAnsiTheme="majorHAnsi"/>
        </w:rPr>
        <w:t>)</w:t>
      </w:r>
      <w:r w:rsidR="00F45A16" w:rsidRPr="00131BDB">
        <w:rPr>
          <w:rFonts w:asciiTheme="majorHAnsi" w:hAnsiTheme="majorHAnsi"/>
        </w:rPr>
        <w:t xml:space="preserve"> werden alle Wassermoleküle des </w:t>
      </w:r>
      <w:proofErr w:type="spellStart"/>
      <w:r w:rsidR="00B15242">
        <w:rPr>
          <w:rFonts w:asciiTheme="majorHAnsi" w:hAnsiTheme="majorHAnsi"/>
        </w:rPr>
        <w:t>Tetra</w:t>
      </w:r>
      <w:r w:rsidR="00F45A16" w:rsidRPr="00131BDB">
        <w:rPr>
          <w:rFonts w:asciiTheme="majorHAnsi" w:hAnsiTheme="majorHAnsi"/>
        </w:rPr>
        <w:t>aquakupfer</w:t>
      </w:r>
      <w:proofErr w:type="spellEnd"/>
      <w:r w:rsidR="00F45A16" w:rsidRPr="00131BDB">
        <w:rPr>
          <w:rFonts w:asciiTheme="majorHAnsi" w:hAnsiTheme="majorHAnsi"/>
        </w:rPr>
        <w:t>(II)-Komplexes verdrängt</w:t>
      </w:r>
      <w:r w:rsidR="002F23A4" w:rsidRPr="00131BDB">
        <w:rPr>
          <w:rFonts w:asciiTheme="majorHAnsi" w:hAnsiTheme="majorHAnsi"/>
        </w:rPr>
        <w:t xml:space="preserve"> und das Gleichgewicht verschiebt sich auf die Seite der Produkte. E</w:t>
      </w:r>
      <w:r w:rsidR="00F45A16" w:rsidRPr="00131BDB">
        <w:rPr>
          <w:rFonts w:asciiTheme="majorHAnsi" w:hAnsiTheme="majorHAnsi"/>
        </w:rPr>
        <w:t xml:space="preserve">s bildet sich der grüne </w:t>
      </w:r>
      <w:proofErr w:type="spellStart"/>
      <w:r w:rsidR="00F45A16" w:rsidRPr="00131BDB">
        <w:rPr>
          <w:rFonts w:asciiTheme="majorHAnsi" w:hAnsiTheme="majorHAnsi"/>
        </w:rPr>
        <w:t>Tetrachlorokupfer</w:t>
      </w:r>
      <w:proofErr w:type="spellEnd"/>
      <w:r w:rsidR="00F45A16" w:rsidRPr="00131BDB">
        <w:rPr>
          <w:rFonts w:asciiTheme="majorHAnsi" w:hAnsiTheme="majorHAnsi"/>
        </w:rPr>
        <w:t>(II)-Komplex.</w:t>
      </w:r>
      <w:r w:rsidR="002F23A4" w:rsidRPr="00131BDB">
        <w:rPr>
          <w:rFonts w:asciiTheme="majorHAnsi" w:hAnsiTheme="majorHAnsi"/>
        </w:rPr>
        <w:t xml:space="preserve"> </w:t>
      </w:r>
      <w:r w:rsidR="00F45A16" w:rsidRPr="00131BDB">
        <w:rPr>
          <w:rFonts w:asciiTheme="majorHAnsi" w:hAnsiTheme="majorHAnsi"/>
        </w:rPr>
        <w:t xml:space="preserve">Es findet also ein </w:t>
      </w:r>
      <w:proofErr w:type="spellStart"/>
      <w:r w:rsidR="00F45A16" w:rsidRPr="00131BDB">
        <w:rPr>
          <w:rFonts w:asciiTheme="majorHAnsi" w:hAnsiTheme="majorHAnsi"/>
        </w:rPr>
        <w:t>Ligandenaustausch</w:t>
      </w:r>
      <w:proofErr w:type="spellEnd"/>
      <w:r w:rsidR="00F45A16" w:rsidRPr="00131BDB">
        <w:rPr>
          <w:rFonts w:asciiTheme="majorHAnsi" w:hAnsiTheme="majorHAnsi"/>
        </w:rPr>
        <w:t xml:space="preserve"> statt. Durch die Verdünnung der Lösung</w:t>
      </w:r>
      <w:r w:rsidR="00131BDB">
        <w:rPr>
          <w:rFonts w:asciiTheme="majorHAnsi" w:hAnsiTheme="majorHAnsi"/>
        </w:rPr>
        <w:t xml:space="preserve"> </w:t>
      </w:r>
      <w:r w:rsidR="007809BE">
        <w:rPr>
          <w:rFonts w:asciiTheme="majorHAnsi" w:hAnsiTheme="majorHAnsi"/>
        </w:rPr>
        <w:t>wird</w:t>
      </w:r>
      <w:r w:rsidR="00F45A16" w:rsidRPr="00131BDB">
        <w:rPr>
          <w:rFonts w:asciiTheme="majorHAnsi" w:hAnsiTheme="majorHAnsi"/>
        </w:rPr>
        <w:t xml:space="preserve"> wieder de</w:t>
      </w:r>
      <w:r w:rsidR="007809BE">
        <w:rPr>
          <w:rFonts w:asciiTheme="majorHAnsi" w:hAnsiTheme="majorHAnsi"/>
        </w:rPr>
        <w:t>r</w:t>
      </w:r>
      <w:r w:rsidR="00F45A16" w:rsidRPr="00131BDB">
        <w:rPr>
          <w:rFonts w:asciiTheme="majorHAnsi" w:hAnsiTheme="majorHAnsi"/>
        </w:rPr>
        <w:t xml:space="preserve"> Aquakomplex</w:t>
      </w:r>
      <w:r w:rsidR="007809BE">
        <w:rPr>
          <w:rFonts w:asciiTheme="majorHAnsi" w:hAnsiTheme="majorHAnsi"/>
        </w:rPr>
        <w:t xml:space="preserve"> </w:t>
      </w:r>
      <w:r w:rsidR="00F45A16" w:rsidRPr="00131BDB">
        <w:rPr>
          <w:rFonts w:asciiTheme="majorHAnsi" w:hAnsiTheme="majorHAnsi"/>
        </w:rPr>
        <w:t>wegen des Überschusses an Wassermolek</w:t>
      </w:r>
      <w:r w:rsidR="00F45A16" w:rsidRPr="00131BDB">
        <w:rPr>
          <w:rFonts w:asciiTheme="majorHAnsi" w:hAnsiTheme="majorHAnsi"/>
        </w:rPr>
        <w:t>ü</w:t>
      </w:r>
      <w:r w:rsidR="00F45A16" w:rsidRPr="00131BDB">
        <w:rPr>
          <w:rFonts w:asciiTheme="majorHAnsi" w:hAnsiTheme="majorHAnsi"/>
        </w:rPr>
        <w:t>len</w:t>
      </w:r>
      <w:r w:rsidR="007809BE">
        <w:rPr>
          <w:rFonts w:asciiTheme="majorHAnsi" w:hAnsiTheme="majorHAnsi"/>
        </w:rPr>
        <w:t xml:space="preserve"> gebildet</w:t>
      </w:r>
      <w:r w:rsidR="00F45A16" w:rsidRPr="00131BDB">
        <w:rPr>
          <w:rFonts w:asciiTheme="majorHAnsi" w:hAnsiTheme="majorHAnsi"/>
        </w:rPr>
        <w:t>.</w:t>
      </w:r>
      <w:r w:rsidR="002F23A4" w:rsidRPr="00131BDB">
        <w:rPr>
          <w:rFonts w:asciiTheme="majorHAnsi" w:hAnsiTheme="majorHAnsi"/>
        </w:rPr>
        <w:t xml:space="preserve"> Das Gleichgewicht verschiebt sich auf die Seite der Edukte.</w:t>
      </w:r>
    </w:p>
    <w:p w:rsidR="002F23A4" w:rsidRPr="00131BDB" w:rsidRDefault="002F23A4" w:rsidP="002F23A4">
      <w:pPr>
        <w:ind w:left="1985" w:hanging="1985"/>
        <w:rPr>
          <w:rFonts w:asciiTheme="majorHAnsi" w:hAnsiTheme="majorHAnsi"/>
        </w:rPr>
      </w:pPr>
      <w:r w:rsidRPr="00131BDB">
        <w:rPr>
          <w:rFonts w:asciiTheme="majorHAnsi" w:hAnsiTheme="majorHAnsi"/>
        </w:rPr>
        <w:tab/>
        <w:t xml:space="preserve">b) Die Komplexbildung ist endotherm, da Energie in Form von Wärme in das System </w:t>
      </w:r>
      <w:r w:rsidR="00000710">
        <w:rPr>
          <w:rFonts w:asciiTheme="majorHAnsi" w:hAnsiTheme="majorHAnsi"/>
        </w:rPr>
        <w:t>gegeben</w:t>
      </w:r>
      <w:r w:rsidRPr="00131BDB">
        <w:rPr>
          <w:rFonts w:asciiTheme="majorHAnsi" w:hAnsiTheme="majorHAnsi"/>
        </w:rPr>
        <w:t xml:space="preserve"> werden muss. Die Steigerung der Temperatur bewirkt eine noch stärkere Verschiebung des Gleichgewichts nach rechts (Bildung von Produkten). Bei der Abkühlung wird das chemische Gleichgewicht auf die Seite der Edukte geschoben.</w:t>
      </w:r>
    </w:p>
    <w:p w:rsidR="002F23A4" w:rsidRPr="00131BDB" w:rsidRDefault="00D43C67" w:rsidP="002F23A4">
      <w:pPr>
        <w:ind w:left="1985" w:hanging="1985"/>
        <w:rPr>
          <w:rFonts w:asciiTheme="majorHAnsi" w:hAnsiTheme="majorHAnsi"/>
        </w:rPr>
      </w:pPr>
      <w:r>
        <w:rPr>
          <w:rFonts w:asciiTheme="majorHAnsi" w:hAnsiTheme="majorHAnsi"/>
          <w:noProof/>
          <w:lang w:eastAsia="de-DE"/>
        </w:rPr>
        <w:pict>
          <v:rect id="_x0000_s1165" style="position:absolute;left:0;text-align:left;margin-left:248.4pt;margin-top:2.35pt;width:62.3pt;height:27.85pt;z-index:251796480" filled="f" fillcolor="#c6d9f1 [671]" strokecolor="#c2d69b [1942]" strokeweight="1.25pt">
            <v:fill opacity="33423f"/>
          </v:rect>
        </w:pict>
      </w:r>
      <w:r>
        <w:rPr>
          <w:rFonts w:asciiTheme="majorHAnsi" w:hAnsiTheme="majorHAnsi"/>
          <w:noProof/>
          <w:lang w:eastAsia="de-DE"/>
        </w:rPr>
        <w:pict>
          <v:rect id="_x0000_s1164" style="position:absolute;left:0;text-align:left;margin-left:104.15pt;margin-top:2.35pt;width:77.7pt;height:27.85pt;z-index:251795456" filled="f" fillcolor="#c6d9f1 [671]" strokecolor="#8db3e2 [1311]" strokeweight="1.25pt">
            <v:fill opacity="33423f"/>
          </v:rect>
        </w:pict>
      </w:r>
      <w:r w:rsidR="002F23A4" w:rsidRPr="00131BDB">
        <w:rPr>
          <w:rFonts w:asciiTheme="majorHAnsi" w:hAnsiTheme="majorHAnsi"/>
        </w:rPr>
        <w:tab/>
      </w:r>
      <w:r w:rsidR="002F23A4" w:rsidRPr="00131BDB">
        <w:rPr>
          <w:rFonts w:asciiTheme="majorHAnsi" w:hAnsiTheme="majorHAnsi"/>
          <w:noProof/>
          <w:lang w:eastAsia="de-DE"/>
        </w:rPr>
        <w:drawing>
          <wp:inline distT="0" distB="0" distL="0" distR="0">
            <wp:extent cx="3448769" cy="435099"/>
            <wp:effectExtent l="19050" t="0" r="0" b="0"/>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3460778" cy="436614"/>
                    </a:xfrm>
                    <a:prstGeom prst="rect">
                      <a:avLst/>
                    </a:prstGeom>
                    <a:noFill/>
                    <a:ln w="9525">
                      <a:noFill/>
                      <a:miter lim="800000"/>
                      <a:headEnd/>
                      <a:tailEnd/>
                    </a:ln>
                  </pic:spPr>
                </pic:pic>
              </a:graphicData>
            </a:graphic>
          </wp:inline>
        </w:drawing>
      </w:r>
    </w:p>
    <w:p w:rsidR="0080499C" w:rsidRDefault="00134942" w:rsidP="00131BDB">
      <w:r w:rsidRPr="00131BDB">
        <w:rPr>
          <w:rFonts w:asciiTheme="majorHAnsi" w:hAnsiTheme="majorHAnsi"/>
        </w:rPr>
        <w:t>Entsorgung:</w:t>
      </w:r>
      <w:r w:rsidRPr="00131BDB">
        <w:rPr>
          <w:rFonts w:asciiTheme="majorHAnsi" w:hAnsiTheme="majorHAnsi"/>
        </w:rPr>
        <w:tab/>
        <w:t xml:space="preserve">     </w:t>
      </w:r>
      <w:r w:rsidR="00131BDB" w:rsidRPr="00131BDB">
        <w:rPr>
          <w:rFonts w:asciiTheme="majorHAnsi" w:hAnsiTheme="majorHAnsi"/>
        </w:rPr>
        <w:tab/>
      </w:r>
      <w:r w:rsidR="00000710">
        <w:rPr>
          <w:rFonts w:asciiTheme="majorHAnsi" w:hAnsiTheme="majorHAnsi"/>
        </w:rPr>
        <w:t xml:space="preserve">Die Lösungen werden in den </w:t>
      </w:r>
      <w:r w:rsidR="002F23A4" w:rsidRPr="00131BDB">
        <w:rPr>
          <w:rFonts w:asciiTheme="majorHAnsi" w:hAnsiTheme="majorHAnsi"/>
        </w:rPr>
        <w:t>Schwermetallbehälter</w:t>
      </w:r>
      <w:r w:rsidR="00000710">
        <w:rPr>
          <w:rFonts w:asciiTheme="majorHAnsi" w:hAnsiTheme="majorHAnsi"/>
        </w:rPr>
        <w:t xml:space="preserve"> gegeben.</w:t>
      </w:r>
    </w:p>
    <w:p w:rsidR="003E558E" w:rsidRDefault="0080499C" w:rsidP="00B15242">
      <w:pPr>
        <w:tabs>
          <w:tab w:val="left" w:pos="1701"/>
          <w:tab w:val="left" w:pos="2127"/>
        </w:tabs>
        <w:rPr>
          <w:color w:val="auto"/>
        </w:rPr>
      </w:pPr>
      <w:r>
        <w:t>Literatur:</w:t>
      </w:r>
      <w:r>
        <w:tab/>
      </w:r>
      <w:r>
        <w:tab/>
      </w:r>
      <w:r>
        <w:rPr>
          <w:color w:val="auto"/>
        </w:rPr>
        <w:t>Nach:</w:t>
      </w:r>
    </w:p>
    <w:p w:rsidR="00A0582F" w:rsidRDefault="00000710" w:rsidP="00B15242">
      <w:pPr>
        <w:tabs>
          <w:tab w:val="left" w:pos="1701"/>
          <w:tab w:val="left" w:pos="2127"/>
        </w:tabs>
        <w:rPr>
          <w:color w:val="auto"/>
        </w:rPr>
      </w:pPr>
      <w:r>
        <w:t xml:space="preserve">D. </w:t>
      </w:r>
      <w:proofErr w:type="spellStart"/>
      <w:r>
        <w:t>Wiechoczek</w:t>
      </w:r>
      <w:proofErr w:type="spellEnd"/>
      <w:r>
        <w:t xml:space="preserve">, </w:t>
      </w:r>
      <w:r w:rsidR="00131BDB" w:rsidRPr="00131BDB">
        <w:t>http://www.chemieunterricht.de/dc2/komplexe/aust-gg.html</w:t>
      </w:r>
      <w:r w:rsidR="00131BDB">
        <w:t>, 12</w:t>
      </w:r>
      <w:r w:rsidR="00131BDB">
        <w:rPr>
          <w:color w:val="auto"/>
        </w:rPr>
        <w:t>.12.2008 (Z</w:t>
      </w:r>
      <w:r w:rsidR="00131BDB">
        <w:rPr>
          <w:color w:val="auto"/>
        </w:rPr>
        <w:t>u</w:t>
      </w:r>
      <w:r w:rsidR="00B15242">
        <w:rPr>
          <w:color w:val="auto"/>
        </w:rPr>
        <w:t xml:space="preserve">letzt </w:t>
      </w:r>
      <w:r w:rsidR="00131BDB">
        <w:rPr>
          <w:color w:val="auto"/>
        </w:rPr>
        <w:t>abgerufen am 12.08.2015 um 13:20Uhr).</w:t>
      </w:r>
    </w:p>
    <w:sectPr w:rsidR="00A0582F" w:rsidSect="00A0582F">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7E6" w:rsidRDefault="00D107E6" w:rsidP="0086227B">
      <w:pPr>
        <w:spacing w:after="0" w:line="240" w:lineRule="auto"/>
      </w:pPr>
      <w:r>
        <w:separator/>
      </w:r>
    </w:p>
  </w:endnote>
  <w:endnote w:type="continuationSeparator" w:id="0">
    <w:p w:rsidR="00D107E6" w:rsidRDefault="00D107E6"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7E6" w:rsidRDefault="00D107E6" w:rsidP="0086227B">
      <w:pPr>
        <w:spacing w:after="0" w:line="240" w:lineRule="auto"/>
      </w:pPr>
      <w:r>
        <w:separator/>
      </w:r>
    </w:p>
  </w:footnote>
  <w:footnote w:type="continuationSeparator" w:id="0">
    <w:p w:rsidR="00D107E6" w:rsidRDefault="00D107E6" w:rsidP="008622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F705DD3"/>
    <w:multiLevelType w:val="hybridMultilevel"/>
    <w:tmpl w:val="94A02BB4"/>
    <w:lvl w:ilvl="0" w:tplc="299CD19A">
      <w:start w:val="1"/>
      <w:numFmt w:val="upperLetter"/>
      <w:lvlText w:val="%1."/>
      <w:lvlJc w:val="left"/>
      <w:pPr>
        <w:ind w:left="2336" w:hanging="360"/>
      </w:pPr>
      <w:rPr>
        <w:rFonts w:hint="default"/>
        <w:color w:val="auto"/>
      </w:rPr>
    </w:lvl>
    <w:lvl w:ilvl="1" w:tplc="04070019" w:tentative="1">
      <w:start w:val="1"/>
      <w:numFmt w:val="lowerLetter"/>
      <w:lvlText w:val="%2."/>
      <w:lvlJc w:val="left"/>
      <w:pPr>
        <w:ind w:left="3056" w:hanging="360"/>
      </w:pPr>
    </w:lvl>
    <w:lvl w:ilvl="2" w:tplc="0407001B" w:tentative="1">
      <w:start w:val="1"/>
      <w:numFmt w:val="lowerRoman"/>
      <w:lvlText w:val="%3."/>
      <w:lvlJc w:val="right"/>
      <w:pPr>
        <w:ind w:left="3776" w:hanging="180"/>
      </w:pPr>
    </w:lvl>
    <w:lvl w:ilvl="3" w:tplc="0407000F" w:tentative="1">
      <w:start w:val="1"/>
      <w:numFmt w:val="decimal"/>
      <w:lvlText w:val="%4."/>
      <w:lvlJc w:val="left"/>
      <w:pPr>
        <w:ind w:left="4496" w:hanging="360"/>
      </w:pPr>
    </w:lvl>
    <w:lvl w:ilvl="4" w:tplc="04070019" w:tentative="1">
      <w:start w:val="1"/>
      <w:numFmt w:val="lowerLetter"/>
      <w:lvlText w:val="%5."/>
      <w:lvlJc w:val="left"/>
      <w:pPr>
        <w:ind w:left="5216" w:hanging="360"/>
      </w:pPr>
    </w:lvl>
    <w:lvl w:ilvl="5" w:tplc="0407001B" w:tentative="1">
      <w:start w:val="1"/>
      <w:numFmt w:val="lowerRoman"/>
      <w:lvlText w:val="%6."/>
      <w:lvlJc w:val="right"/>
      <w:pPr>
        <w:ind w:left="5936" w:hanging="180"/>
      </w:pPr>
    </w:lvl>
    <w:lvl w:ilvl="6" w:tplc="0407000F" w:tentative="1">
      <w:start w:val="1"/>
      <w:numFmt w:val="decimal"/>
      <w:lvlText w:val="%7."/>
      <w:lvlJc w:val="left"/>
      <w:pPr>
        <w:ind w:left="6656" w:hanging="360"/>
      </w:pPr>
    </w:lvl>
    <w:lvl w:ilvl="7" w:tplc="04070019" w:tentative="1">
      <w:start w:val="1"/>
      <w:numFmt w:val="lowerLetter"/>
      <w:lvlText w:val="%8."/>
      <w:lvlJc w:val="left"/>
      <w:pPr>
        <w:ind w:left="7376" w:hanging="360"/>
      </w:pPr>
    </w:lvl>
    <w:lvl w:ilvl="8" w:tplc="0407001B" w:tentative="1">
      <w:start w:val="1"/>
      <w:numFmt w:val="lowerRoman"/>
      <w:lvlText w:val="%9."/>
      <w:lvlJc w:val="right"/>
      <w:pPr>
        <w:ind w:left="8096" w:hanging="180"/>
      </w:pPr>
    </w:lvl>
  </w:abstractNum>
  <w:abstractNum w:abstractNumId="4">
    <w:nsid w:val="1C505AE9"/>
    <w:multiLevelType w:val="hybridMultilevel"/>
    <w:tmpl w:val="5FAA51EE"/>
    <w:lvl w:ilvl="0" w:tplc="D30032F6">
      <w:start w:val="1"/>
      <w:numFmt w:val="upperLetter"/>
      <w:lvlText w:val="%1."/>
      <w:lvlJc w:val="left"/>
      <w:pPr>
        <w:ind w:left="2629" w:hanging="360"/>
      </w:pPr>
      <w:rPr>
        <w:rFonts w:hint="default"/>
      </w:rPr>
    </w:lvl>
    <w:lvl w:ilvl="1" w:tplc="04070019" w:tentative="1">
      <w:start w:val="1"/>
      <w:numFmt w:val="lowerLetter"/>
      <w:lvlText w:val="%2."/>
      <w:lvlJc w:val="left"/>
      <w:pPr>
        <w:ind w:left="3349" w:hanging="360"/>
      </w:pPr>
    </w:lvl>
    <w:lvl w:ilvl="2" w:tplc="0407001B" w:tentative="1">
      <w:start w:val="1"/>
      <w:numFmt w:val="lowerRoman"/>
      <w:lvlText w:val="%3."/>
      <w:lvlJc w:val="right"/>
      <w:pPr>
        <w:ind w:left="4069" w:hanging="180"/>
      </w:pPr>
    </w:lvl>
    <w:lvl w:ilvl="3" w:tplc="0407000F" w:tentative="1">
      <w:start w:val="1"/>
      <w:numFmt w:val="decimal"/>
      <w:lvlText w:val="%4."/>
      <w:lvlJc w:val="left"/>
      <w:pPr>
        <w:ind w:left="4789" w:hanging="360"/>
      </w:pPr>
    </w:lvl>
    <w:lvl w:ilvl="4" w:tplc="04070019" w:tentative="1">
      <w:start w:val="1"/>
      <w:numFmt w:val="lowerLetter"/>
      <w:lvlText w:val="%5."/>
      <w:lvlJc w:val="left"/>
      <w:pPr>
        <w:ind w:left="5509" w:hanging="360"/>
      </w:pPr>
    </w:lvl>
    <w:lvl w:ilvl="5" w:tplc="0407001B" w:tentative="1">
      <w:start w:val="1"/>
      <w:numFmt w:val="lowerRoman"/>
      <w:lvlText w:val="%6."/>
      <w:lvlJc w:val="right"/>
      <w:pPr>
        <w:ind w:left="6229" w:hanging="180"/>
      </w:pPr>
    </w:lvl>
    <w:lvl w:ilvl="6" w:tplc="0407000F" w:tentative="1">
      <w:start w:val="1"/>
      <w:numFmt w:val="decimal"/>
      <w:lvlText w:val="%7."/>
      <w:lvlJc w:val="left"/>
      <w:pPr>
        <w:ind w:left="6949" w:hanging="360"/>
      </w:pPr>
    </w:lvl>
    <w:lvl w:ilvl="7" w:tplc="04070019" w:tentative="1">
      <w:start w:val="1"/>
      <w:numFmt w:val="lowerLetter"/>
      <w:lvlText w:val="%8."/>
      <w:lvlJc w:val="left"/>
      <w:pPr>
        <w:ind w:left="7669" w:hanging="360"/>
      </w:pPr>
    </w:lvl>
    <w:lvl w:ilvl="8" w:tplc="0407001B" w:tentative="1">
      <w:start w:val="1"/>
      <w:numFmt w:val="lowerRoman"/>
      <w:lvlText w:val="%9."/>
      <w:lvlJc w:val="right"/>
      <w:pPr>
        <w:ind w:left="8389" w:hanging="180"/>
      </w:pPr>
    </w:lvl>
  </w:abstractNum>
  <w:abstractNum w:abstractNumId="5">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FBD455E"/>
    <w:multiLevelType w:val="hybridMultilevel"/>
    <w:tmpl w:val="7D4EC138"/>
    <w:lvl w:ilvl="0" w:tplc="8FA0752C">
      <w:start w:val="1"/>
      <w:numFmt w:val="upperLetter"/>
      <w:lvlText w:val="%1."/>
      <w:lvlJc w:val="left"/>
      <w:pPr>
        <w:ind w:left="2535" w:hanging="360"/>
      </w:pPr>
      <w:rPr>
        <w:rFonts w:hint="default"/>
      </w:rPr>
    </w:lvl>
    <w:lvl w:ilvl="1" w:tplc="04070019" w:tentative="1">
      <w:start w:val="1"/>
      <w:numFmt w:val="lowerLetter"/>
      <w:lvlText w:val="%2."/>
      <w:lvlJc w:val="left"/>
      <w:pPr>
        <w:ind w:left="3255" w:hanging="360"/>
      </w:pPr>
    </w:lvl>
    <w:lvl w:ilvl="2" w:tplc="0407001B" w:tentative="1">
      <w:start w:val="1"/>
      <w:numFmt w:val="lowerRoman"/>
      <w:lvlText w:val="%3."/>
      <w:lvlJc w:val="right"/>
      <w:pPr>
        <w:ind w:left="3975" w:hanging="180"/>
      </w:pPr>
    </w:lvl>
    <w:lvl w:ilvl="3" w:tplc="0407000F" w:tentative="1">
      <w:start w:val="1"/>
      <w:numFmt w:val="decimal"/>
      <w:lvlText w:val="%4."/>
      <w:lvlJc w:val="left"/>
      <w:pPr>
        <w:ind w:left="4695" w:hanging="360"/>
      </w:pPr>
    </w:lvl>
    <w:lvl w:ilvl="4" w:tplc="04070019" w:tentative="1">
      <w:start w:val="1"/>
      <w:numFmt w:val="lowerLetter"/>
      <w:lvlText w:val="%5."/>
      <w:lvlJc w:val="left"/>
      <w:pPr>
        <w:ind w:left="5415" w:hanging="360"/>
      </w:pPr>
    </w:lvl>
    <w:lvl w:ilvl="5" w:tplc="0407001B" w:tentative="1">
      <w:start w:val="1"/>
      <w:numFmt w:val="lowerRoman"/>
      <w:lvlText w:val="%6."/>
      <w:lvlJc w:val="right"/>
      <w:pPr>
        <w:ind w:left="6135" w:hanging="180"/>
      </w:pPr>
    </w:lvl>
    <w:lvl w:ilvl="6" w:tplc="0407000F" w:tentative="1">
      <w:start w:val="1"/>
      <w:numFmt w:val="decimal"/>
      <w:lvlText w:val="%7."/>
      <w:lvlJc w:val="left"/>
      <w:pPr>
        <w:ind w:left="6855" w:hanging="360"/>
      </w:pPr>
    </w:lvl>
    <w:lvl w:ilvl="7" w:tplc="04070019" w:tentative="1">
      <w:start w:val="1"/>
      <w:numFmt w:val="lowerLetter"/>
      <w:lvlText w:val="%8."/>
      <w:lvlJc w:val="left"/>
      <w:pPr>
        <w:ind w:left="7575" w:hanging="360"/>
      </w:pPr>
    </w:lvl>
    <w:lvl w:ilvl="8" w:tplc="0407001B" w:tentative="1">
      <w:start w:val="1"/>
      <w:numFmt w:val="lowerRoman"/>
      <w:lvlText w:val="%9."/>
      <w:lvlJc w:val="right"/>
      <w:pPr>
        <w:ind w:left="8295" w:hanging="180"/>
      </w:pPr>
    </w:lvl>
  </w:abstractNum>
  <w:abstractNum w:abstractNumId="7">
    <w:nsid w:val="208966E0"/>
    <w:multiLevelType w:val="multilevel"/>
    <w:tmpl w:val="C17A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BC40D8"/>
    <w:multiLevelType w:val="hybridMultilevel"/>
    <w:tmpl w:val="75526D82"/>
    <w:lvl w:ilvl="0" w:tplc="3E4078DE">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9">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10">
    <w:nsid w:val="37056840"/>
    <w:multiLevelType w:val="hybridMultilevel"/>
    <w:tmpl w:val="42D40C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1214788"/>
    <w:multiLevelType w:val="hybridMultilevel"/>
    <w:tmpl w:val="3D569572"/>
    <w:lvl w:ilvl="0" w:tplc="54A8053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3891100"/>
    <w:multiLevelType w:val="hybridMultilevel"/>
    <w:tmpl w:val="7902DA52"/>
    <w:lvl w:ilvl="0" w:tplc="5588B104">
      <w:start w:val="19"/>
      <w:numFmt w:val="upperLetter"/>
      <w:lvlText w:val="%1."/>
      <w:lvlJc w:val="left"/>
      <w:pPr>
        <w:ind w:left="2345" w:hanging="360"/>
      </w:pPr>
      <w:rPr>
        <w:rFonts w:hint="default"/>
      </w:rPr>
    </w:lvl>
    <w:lvl w:ilvl="1" w:tplc="04070019" w:tentative="1">
      <w:start w:val="1"/>
      <w:numFmt w:val="lowerLetter"/>
      <w:lvlText w:val="%2."/>
      <w:lvlJc w:val="left"/>
      <w:pPr>
        <w:ind w:left="3065" w:hanging="360"/>
      </w:pPr>
    </w:lvl>
    <w:lvl w:ilvl="2" w:tplc="0407001B" w:tentative="1">
      <w:start w:val="1"/>
      <w:numFmt w:val="lowerRoman"/>
      <w:lvlText w:val="%3."/>
      <w:lvlJc w:val="right"/>
      <w:pPr>
        <w:ind w:left="3785" w:hanging="180"/>
      </w:pPr>
    </w:lvl>
    <w:lvl w:ilvl="3" w:tplc="0407000F" w:tentative="1">
      <w:start w:val="1"/>
      <w:numFmt w:val="decimal"/>
      <w:lvlText w:val="%4."/>
      <w:lvlJc w:val="left"/>
      <w:pPr>
        <w:ind w:left="4505" w:hanging="360"/>
      </w:pPr>
    </w:lvl>
    <w:lvl w:ilvl="4" w:tplc="04070019" w:tentative="1">
      <w:start w:val="1"/>
      <w:numFmt w:val="lowerLetter"/>
      <w:lvlText w:val="%5."/>
      <w:lvlJc w:val="left"/>
      <w:pPr>
        <w:ind w:left="5225" w:hanging="360"/>
      </w:pPr>
    </w:lvl>
    <w:lvl w:ilvl="5" w:tplc="0407001B" w:tentative="1">
      <w:start w:val="1"/>
      <w:numFmt w:val="lowerRoman"/>
      <w:lvlText w:val="%6."/>
      <w:lvlJc w:val="right"/>
      <w:pPr>
        <w:ind w:left="5945" w:hanging="180"/>
      </w:pPr>
    </w:lvl>
    <w:lvl w:ilvl="6" w:tplc="0407000F" w:tentative="1">
      <w:start w:val="1"/>
      <w:numFmt w:val="decimal"/>
      <w:lvlText w:val="%7."/>
      <w:lvlJc w:val="left"/>
      <w:pPr>
        <w:ind w:left="6665" w:hanging="360"/>
      </w:pPr>
    </w:lvl>
    <w:lvl w:ilvl="7" w:tplc="04070019" w:tentative="1">
      <w:start w:val="1"/>
      <w:numFmt w:val="lowerLetter"/>
      <w:lvlText w:val="%8."/>
      <w:lvlJc w:val="left"/>
      <w:pPr>
        <w:ind w:left="7385" w:hanging="360"/>
      </w:pPr>
    </w:lvl>
    <w:lvl w:ilvl="8" w:tplc="0407001B" w:tentative="1">
      <w:start w:val="1"/>
      <w:numFmt w:val="lowerRoman"/>
      <w:lvlText w:val="%9."/>
      <w:lvlJc w:val="right"/>
      <w:pPr>
        <w:ind w:left="8105" w:hanging="180"/>
      </w:pPr>
    </w:lvl>
  </w:abstractNum>
  <w:abstractNum w:abstractNumId="16">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nsid w:val="67EA3CE0"/>
    <w:multiLevelType w:val="hybridMultilevel"/>
    <w:tmpl w:val="A28E8CDA"/>
    <w:lvl w:ilvl="0" w:tplc="03460F92">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F3758DD"/>
    <w:multiLevelType w:val="hybridMultilevel"/>
    <w:tmpl w:val="036205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E184451"/>
    <w:multiLevelType w:val="hybridMultilevel"/>
    <w:tmpl w:val="B902F642"/>
    <w:lvl w:ilvl="0" w:tplc="0E5890C8">
      <w:start w:val="19"/>
      <w:numFmt w:val="upperLetter"/>
      <w:lvlText w:val="%1."/>
      <w:lvlJc w:val="left"/>
      <w:pPr>
        <w:ind w:left="2705" w:hanging="360"/>
      </w:pPr>
      <w:rPr>
        <w:rFonts w:hint="default"/>
      </w:rPr>
    </w:lvl>
    <w:lvl w:ilvl="1" w:tplc="04070019" w:tentative="1">
      <w:start w:val="1"/>
      <w:numFmt w:val="lowerLetter"/>
      <w:lvlText w:val="%2."/>
      <w:lvlJc w:val="left"/>
      <w:pPr>
        <w:ind w:left="3425" w:hanging="360"/>
      </w:pPr>
    </w:lvl>
    <w:lvl w:ilvl="2" w:tplc="0407001B" w:tentative="1">
      <w:start w:val="1"/>
      <w:numFmt w:val="lowerRoman"/>
      <w:lvlText w:val="%3."/>
      <w:lvlJc w:val="right"/>
      <w:pPr>
        <w:ind w:left="4145" w:hanging="180"/>
      </w:pPr>
    </w:lvl>
    <w:lvl w:ilvl="3" w:tplc="0407000F" w:tentative="1">
      <w:start w:val="1"/>
      <w:numFmt w:val="decimal"/>
      <w:lvlText w:val="%4."/>
      <w:lvlJc w:val="left"/>
      <w:pPr>
        <w:ind w:left="4865" w:hanging="360"/>
      </w:pPr>
    </w:lvl>
    <w:lvl w:ilvl="4" w:tplc="04070019" w:tentative="1">
      <w:start w:val="1"/>
      <w:numFmt w:val="lowerLetter"/>
      <w:lvlText w:val="%5."/>
      <w:lvlJc w:val="left"/>
      <w:pPr>
        <w:ind w:left="5585" w:hanging="360"/>
      </w:pPr>
    </w:lvl>
    <w:lvl w:ilvl="5" w:tplc="0407001B" w:tentative="1">
      <w:start w:val="1"/>
      <w:numFmt w:val="lowerRoman"/>
      <w:lvlText w:val="%6."/>
      <w:lvlJc w:val="right"/>
      <w:pPr>
        <w:ind w:left="6305" w:hanging="180"/>
      </w:pPr>
    </w:lvl>
    <w:lvl w:ilvl="6" w:tplc="0407000F" w:tentative="1">
      <w:start w:val="1"/>
      <w:numFmt w:val="decimal"/>
      <w:lvlText w:val="%7."/>
      <w:lvlJc w:val="left"/>
      <w:pPr>
        <w:ind w:left="7025" w:hanging="360"/>
      </w:pPr>
    </w:lvl>
    <w:lvl w:ilvl="7" w:tplc="04070019" w:tentative="1">
      <w:start w:val="1"/>
      <w:numFmt w:val="lowerLetter"/>
      <w:lvlText w:val="%8."/>
      <w:lvlJc w:val="left"/>
      <w:pPr>
        <w:ind w:left="7745" w:hanging="360"/>
      </w:pPr>
    </w:lvl>
    <w:lvl w:ilvl="8" w:tplc="0407001B" w:tentative="1">
      <w:start w:val="1"/>
      <w:numFmt w:val="lowerRoman"/>
      <w:lvlText w:val="%9."/>
      <w:lvlJc w:val="right"/>
      <w:pPr>
        <w:ind w:left="8465" w:hanging="180"/>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1"/>
  </w:num>
  <w:num w:numId="12">
    <w:abstractNumId w:val="1"/>
  </w:num>
  <w:num w:numId="13">
    <w:abstractNumId w:val="13"/>
  </w:num>
  <w:num w:numId="14">
    <w:abstractNumId w:val="12"/>
  </w:num>
  <w:num w:numId="15">
    <w:abstractNumId w:val="18"/>
  </w:num>
  <w:num w:numId="16">
    <w:abstractNumId w:val="2"/>
  </w:num>
  <w:num w:numId="17">
    <w:abstractNumId w:val="20"/>
  </w:num>
  <w:num w:numId="18">
    <w:abstractNumId w:val="5"/>
  </w:num>
  <w:num w:numId="19">
    <w:abstractNumId w:val="0"/>
  </w:num>
  <w:num w:numId="20">
    <w:abstractNumId w:val="9"/>
  </w:num>
  <w:num w:numId="21">
    <w:abstractNumId w:val="7"/>
  </w:num>
  <w:num w:numId="22">
    <w:abstractNumId w:val="19"/>
  </w:num>
  <w:num w:numId="23">
    <w:abstractNumId w:val="3"/>
  </w:num>
  <w:num w:numId="24">
    <w:abstractNumId w:val="6"/>
  </w:num>
  <w:num w:numId="25">
    <w:abstractNumId w:val="4"/>
  </w:num>
  <w:num w:numId="26">
    <w:abstractNumId w:val="15"/>
  </w:num>
  <w:num w:numId="27">
    <w:abstractNumId w:val="21"/>
  </w:num>
  <w:num w:numId="28">
    <w:abstractNumId w:val="14"/>
  </w:num>
  <w:num w:numId="29">
    <w:abstractNumId w:val="10"/>
  </w:num>
  <w:num w:numId="30">
    <w:abstractNumId w:val="17"/>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45058"/>
  </w:hdrShapeDefaults>
  <w:footnotePr>
    <w:footnote w:id="-1"/>
    <w:footnote w:id="0"/>
  </w:footnotePr>
  <w:endnotePr>
    <w:endnote w:id="-1"/>
    <w:endnote w:id="0"/>
  </w:endnotePr>
  <w:compat/>
  <w:rsids>
    <w:rsidRoot w:val="0086227B"/>
    <w:rsid w:val="00000710"/>
    <w:rsid w:val="000011E9"/>
    <w:rsid w:val="00007E3F"/>
    <w:rsid w:val="00011800"/>
    <w:rsid w:val="000137A3"/>
    <w:rsid w:val="00014E7D"/>
    <w:rsid w:val="00022871"/>
    <w:rsid w:val="00031F1B"/>
    <w:rsid w:val="00037700"/>
    <w:rsid w:val="00041562"/>
    <w:rsid w:val="00056798"/>
    <w:rsid w:val="0006287D"/>
    <w:rsid w:val="0006684E"/>
    <w:rsid w:val="00066DE1"/>
    <w:rsid w:val="00067AEC"/>
    <w:rsid w:val="00072812"/>
    <w:rsid w:val="00074A34"/>
    <w:rsid w:val="000771F8"/>
    <w:rsid w:val="0007729E"/>
    <w:rsid w:val="000972FF"/>
    <w:rsid w:val="0009776D"/>
    <w:rsid w:val="000B20DD"/>
    <w:rsid w:val="000C1255"/>
    <w:rsid w:val="000C2C4E"/>
    <w:rsid w:val="000C4EB4"/>
    <w:rsid w:val="000C6891"/>
    <w:rsid w:val="000D10FB"/>
    <w:rsid w:val="000D156E"/>
    <w:rsid w:val="000D2C37"/>
    <w:rsid w:val="000D7381"/>
    <w:rsid w:val="000E0EBE"/>
    <w:rsid w:val="000E21A7"/>
    <w:rsid w:val="000E6B41"/>
    <w:rsid w:val="000E7DB1"/>
    <w:rsid w:val="000F5EEC"/>
    <w:rsid w:val="00100266"/>
    <w:rsid w:val="001022B4"/>
    <w:rsid w:val="00111D8B"/>
    <w:rsid w:val="0012481E"/>
    <w:rsid w:val="00125CEA"/>
    <w:rsid w:val="00131BDB"/>
    <w:rsid w:val="00134179"/>
    <w:rsid w:val="00134942"/>
    <w:rsid w:val="0013621E"/>
    <w:rsid w:val="00153EA8"/>
    <w:rsid w:val="00157F3D"/>
    <w:rsid w:val="00161D30"/>
    <w:rsid w:val="00173863"/>
    <w:rsid w:val="001A7524"/>
    <w:rsid w:val="001B46E0"/>
    <w:rsid w:val="001C5EFC"/>
    <w:rsid w:val="001D182C"/>
    <w:rsid w:val="001D7245"/>
    <w:rsid w:val="001E01DD"/>
    <w:rsid w:val="00201F6F"/>
    <w:rsid w:val="00206D6B"/>
    <w:rsid w:val="00216E3C"/>
    <w:rsid w:val="00222067"/>
    <w:rsid w:val="00224F8D"/>
    <w:rsid w:val="0023241F"/>
    <w:rsid w:val="002347FE"/>
    <w:rsid w:val="002375EF"/>
    <w:rsid w:val="00254174"/>
    <w:rsid w:val="00254F3F"/>
    <w:rsid w:val="00270289"/>
    <w:rsid w:val="0028080E"/>
    <w:rsid w:val="0028646F"/>
    <w:rsid w:val="002944CF"/>
    <w:rsid w:val="002A51A8"/>
    <w:rsid w:val="002A6D04"/>
    <w:rsid w:val="002A716F"/>
    <w:rsid w:val="002A7855"/>
    <w:rsid w:val="002B0B14"/>
    <w:rsid w:val="002B1870"/>
    <w:rsid w:val="002B2C15"/>
    <w:rsid w:val="002D12A3"/>
    <w:rsid w:val="002E0F34"/>
    <w:rsid w:val="002E2DD3"/>
    <w:rsid w:val="002E38A0"/>
    <w:rsid w:val="002E5FCC"/>
    <w:rsid w:val="002F23A4"/>
    <w:rsid w:val="002F25D2"/>
    <w:rsid w:val="002F38EE"/>
    <w:rsid w:val="0032502D"/>
    <w:rsid w:val="0033677B"/>
    <w:rsid w:val="00336B3B"/>
    <w:rsid w:val="00337B69"/>
    <w:rsid w:val="00344BB7"/>
    <w:rsid w:val="00345293"/>
    <w:rsid w:val="00345F54"/>
    <w:rsid w:val="003667CF"/>
    <w:rsid w:val="0038284A"/>
    <w:rsid w:val="003837C2"/>
    <w:rsid w:val="00384682"/>
    <w:rsid w:val="003B49C6"/>
    <w:rsid w:val="003C5747"/>
    <w:rsid w:val="003D529E"/>
    <w:rsid w:val="003D6040"/>
    <w:rsid w:val="003E30B5"/>
    <w:rsid w:val="003E558E"/>
    <w:rsid w:val="003E69AB"/>
    <w:rsid w:val="003F6C7A"/>
    <w:rsid w:val="00401750"/>
    <w:rsid w:val="004020F6"/>
    <w:rsid w:val="004102B8"/>
    <w:rsid w:val="0041565C"/>
    <w:rsid w:val="00421468"/>
    <w:rsid w:val="00434D4E"/>
    <w:rsid w:val="00434F30"/>
    <w:rsid w:val="004372BE"/>
    <w:rsid w:val="00442EB1"/>
    <w:rsid w:val="0045030A"/>
    <w:rsid w:val="00464105"/>
    <w:rsid w:val="00486C9F"/>
    <w:rsid w:val="0049087A"/>
    <w:rsid w:val="004944F3"/>
    <w:rsid w:val="00496239"/>
    <w:rsid w:val="004A1D2E"/>
    <w:rsid w:val="004A5530"/>
    <w:rsid w:val="004B200E"/>
    <w:rsid w:val="004B3E0E"/>
    <w:rsid w:val="004C64A6"/>
    <w:rsid w:val="004D00B1"/>
    <w:rsid w:val="004D2994"/>
    <w:rsid w:val="004D4127"/>
    <w:rsid w:val="004F1A17"/>
    <w:rsid w:val="00503C6A"/>
    <w:rsid w:val="00507353"/>
    <w:rsid w:val="005115B1"/>
    <w:rsid w:val="00511B2E"/>
    <w:rsid w:val="005131C3"/>
    <w:rsid w:val="005228A9"/>
    <w:rsid w:val="005240FE"/>
    <w:rsid w:val="00526F69"/>
    <w:rsid w:val="00530A18"/>
    <w:rsid w:val="00532CD5"/>
    <w:rsid w:val="00540A13"/>
    <w:rsid w:val="00544922"/>
    <w:rsid w:val="00547C72"/>
    <w:rsid w:val="0056353E"/>
    <w:rsid w:val="005650D4"/>
    <w:rsid w:val="005669B2"/>
    <w:rsid w:val="00570828"/>
    <w:rsid w:val="005723EA"/>
    <w:rsid w:val="00573704"/>
    <w:rsid w:val="00574063"/>
    <w:rsid w:val="005745F8"/>
    <w:rsid w:val="0057596C"/>
    <w:rsid w:val="00587E63"/>
    <w:rsid w:val="00591B02"/>
    <w:rsid w:val="00595177"/>
    <w:rsid w:val="005978FA"/>
    <w:rsid w:val="005A2E89"/>
    <w:rsid w:val="005B1076"/>
    <w:rsid w:val="005B1F71"/>
    <w:rsid w:val="005B23FC"/>
    <w:rsid w:val="005B60E3"/>
    <w:rsid w:val="005B7B28"/>
    <w:rsid w:val="005E1939"/>
    <w:rsid w:val="005E3970"/>
    <w:rsid w:val="005F2176"/>
    <w:rsid w:val="00601BB6"/>
    <w:rsid w:val="00612199"/>
    <w:rsid w:val="00620A06"/>
    <w:rsid w:val="00625D93"/>
    <w:rsid w:val="00626874"/>
    <w:rsid w:val="00630E44"/>
    <w:rsid w:val="00631F0F"/>
    <w:rsid w:val="00636D75"/>
    <w:rsid w:val="00637239"/>
    <w:rsid w:val="00654117"/>
    <w:rsid w:val="00655D37"/>
    <w:rsid w:val="00666841"/>
    <w:rsid w:val="00672281"/>
    <w:rsid w:val="00677476"/>
    <w:rsid w:val="00681739"/>
    <w:rsid w:val="00690534"/>
    <w:rsid w:val="006943C9"/>
    <w:rsid w:val="006968E6"/>
    <w:rsid w:val="006A0B56"/>
    <w:rsid w:val="006A0F35"/>
    <w:rsid w:val="006B3EC2"/>
    <w:rsid w:val="006B3F84"/>
    <w:rsid w:val="006C3FCB"/>
    <w:rsid w:val="006C5B0D"/>
    <w:rsid w:val="006C7B24"/>
    <w:rsid w:val="006E2E50"/>
    <w:rsid w:val="006E32AF"/>
    <w:rsid w:val="006E451C"/>
    <w:rsid w:val="006F4715"/>
    <w:rsid w:val="00707392"/>
    <w:rsid w:val="0072123D"/>
    <w:rsid w:val="0073203C"/>
    <w:rsid w:val="00733572"/>
    <w:rsid w:val="00740B4B"/>
    <w:rsid w:val="00746773"/>
    <w:rsid w:val="0075028A"/>
    <w:rsid w:val="0077541D"/>
    <w:rsid w:val="00775EEC"/>
    <w:rsid w:val="0078071E"/>
    <w:rsid w:val="007809BE"/>
    <w:rsid w:val="00780AD3"/>
    <w:rsid w:val="00784804"/>
    <w:rsid w:val="00784BB3"/>
    <w:rsid w:val="00790D3B"/>
    <w:rsid w:val="0079575E"/>
    <w:rsid w:val="007A7FA8"/>
    <w:rsid w:val="007E586C"/>
    <w:rsid w:val="007E7412"/>
    <w:rsid w:val="007F2348"/>
    <w:rsid w:val="007F3024"/>
    <w:rsid w:val="007F4523"/>
    <w:rsid w:val="00801678"/>
    <w:rsid w:val="00803212"/>
    <w:rsid w:val="008042F5"/>
    <w:rsid w:val="0080499C"/>
    <w:rsid w:val="00815FB9"/>
    <w:rsid w:val="0082230A"/>
    <w:rsid w:val="0082249F"/>
    <w:rsid w:val="00837114"/>
    <w:rsid w:val="0086227B"/>
    <w:rsid w:val="008664DF"/>
    <w:rsid w:val="00875E5B"/>
    <w:rsid w:val="0088451A"/>
    <w:rsid w:val="00896D5A"/>
    <w:rsid w:val="008A2821"/>
    <w:rsid w:val="008A4DC7"/>
    <w:rsid w:val="008A5D98"/>
    <w:rsid w:val="008B5C95"/>
    <w:rsid w:val="008B7FD6"/>
    <w:rsid w:val="008C16FC"/>
    <w:rsid w:val="008C71EE"/>
    <w:rsid w:val="008D0ED6"/>
    <w:rsid w:val="008D67B2"/>
    <w:rsid w:val="008E12F8"/>
    <w:rsid w:val="008E1A25"/>
    <w:rsid w:val="008E345D"/>
    <w:rsid w:val="008E66FC"/>
    <w:rsid w:val="008F4F38"/>
    <w:rsid w:val="00905459"/>
    <w:rsid w:val="00913D97"/>
    <w:rsid w:val="00936F75"/>
    <w:rsid w:val="0094350A"/>
    <w:rsid w:val="00946F4E"/>
    <w:rsid w:val="00954DC8"/>
    <w:rsid w:val="00961647"/>
    <w:rsid w:val="00964A9A"/>
    <w:rsid w:val="00966F64"/>
    <w:rsid w:val="00971E91"/>
    <w:rsid w:val="009735A3"/>
    <w:rsid w:val="00973F3F"/>
    <w:rsid w:val="009775D7"/>
    <w:rsid w:val="00977ED8"/>
    <w:rsid w:val="0098168E"/>
    <w:rsid w:val="009922F5"/>
    <w:rsid w:val="00993407"/>
    <w:rsid w:val="00994634"/>
    <w:rsid w:val="009A4140"/>
    <w:rsid w:val="009B0D3F"/>
    <w:rsid w:val="009C6ADD"/>
    <w:rsid w:val="009C6F21"/>
    <w:rsid w:val="009C7687"/>
    <w:rsid w:val="009D150C"/>
    <w:rsid w:val="009D4BD9"/>
    <w:rsid w:val="009F0667"/>
    <w:rsid w:val="009F0CE9"/>
    <w:rsid w:val="009F39B9"/>
    <w:rsid w:val="009F5A39"/>
    <w:rsid w:val="009F61D4"/>
    <w:rsid w:val="00A006C3"/>
    <w:rsid w:val="00A012CE"/>
    <w:rsid w:val="00A0582F"/>
    <w:rsid w:val="00A05C2F"/>
    <w:rsid w:val="00A11E37"/>
    <w:rsid w:val="00A2136F"/>
    <w:rsid w:val="00A2301A"/>
    <w:rsid w:val="00A57A13"/>
    <w:rsid w:val="00A61671"/>
    <w:rsid w:val="00A669BF"/>
    <w:rsid w:val="00A7439F"/>
    <w:rsid w:val="00A75F0A"/>
    <w:rsid w:val="00A778C9"/>
    <w:rsid w:val="00A90BD6"/>
    <w:rsid w:val="00A9233D"/>
    <w:rsid w:val="00A96F52"/>
    <w:rsid w:val="00AA604B"/>
    <w:rsid w:val="00AA612B"/>
    <w:rsid w:val="00AC2158"/>
    <w:rsid w:val="00AC2713"/>
    <w:rsid w:val="00AC4666"/>
    <w:rsid w:val="00AD0C24"/>
    <w:rsid w:val="00AD35FA"/>
    <w:rsid w:val="00AD4559"/>
    <w:rsid w:val="00AD607C"/>
    <w:rsid w:val="00AD7D1F"/>
    <w:rsid w:val="00AE1230"/>
    <w:rsid w:val="00AE3AD7"/>
    <w:rsid w:val="00AF412B"/>
    <w:rsid w:val="00B02829"/>
    <w:rsid w:val="00B15242"/>
    <w:rsid w:val="00B21835"/>
    <w:rsid w:val="00B21F20"/>
    <w:rsid w:val="00B34D72"/>
    <w:rsid w:val="00B433C0"/>
    <w:rsid w:val="00B51643"/>
    <w:rsid w:val="00B51B39"/>
    <w:rsid w:val="00B540FB"/>
    <w:rsid w:val="00B571E6"/>
    <w:rsid w:val="00B61099"/>
    <w:rsid w:val="00B619BB"/>
    <w:rsid w:val="00B61C63"/>
    <w:rsid w:val="00B84E24"/>
    <w:rsid w:val="00B87B76"/>
    <w:rsid w:val="00B901F6"/>
    <w:rsid w:val="00B906C4"/>
    <w:rsid w:val="00B93BBF"/>
    <w:rsid w:val="00B96C3C"/>
    <w:rsid w:val="00BA0E9B"/>
    <w:rsid w:val="00BA6C20"/>
    <w:rsid w:val="00BC1AB0"/>
    <w:rsid w:val="00BC4F56"/>
    <w:rsid w:val="00BD1D31"/>
    <w:rsid w:val="00BF2E3A"/>
    <w:rsid w:val="00BF7B08"/>
    <w:rsid w:val="00C0569E"/>
    <w:rsid w:val="00C10E22"/>
    <w:rsid w:val="00C11ECE"/>
    <w:rsid w:val="00C12650"/>
    <w:rsid w:val="00C22CD7"/>
    <w:rsid w:val="00C23319"/>
    <w:rsid w:val="00C24FD3"/>
    <w:rsid w:val="00C364B2"/>
    <w:rsid w:val="00C428C7"/>
    <w:rsid w:val="00C460EB"/>
    <w:rsid w:val="00C51D56"/>
    <w:rsid w:val="00C52343"/>
    <w:rsid w:val="00C66D91"/>
    <w:rsid w:val="00C75630"/>
    <w:rsid w:val="00CA6231"/>
    <w:rsid w:val="00CB2161"/>
    <w:rsid w:val="00CB62A5"/>
    <w:rsid w:val="00CD047F"/>
    <w:rsid w:val="00CD3095"/>
    <w:rsid w:val="00CD714F"/>
    <w:rsid w:val="00CE1F14"/>
    <w:rsid w:val="00CE736A"/>
    <w:rsid w:val="00CF0B61"/>
    <w:rsid w:val="00CF79FE"/>
    <w:rsid w:val="00D0644B"/>
    <w:rsid w:val="00D069A2"/>
    <w:rsid w:val="00D107E6"/>
    <w:rsid w:val="00D1194E"/>
    <w:rsid w:val="00D215F8"/>
    <w:rsid w:val="00D32FF9"/>
    <w:rsid w:val="00D407E8"/>
    <w:rsid w:val="00D43C67"/>
    <w:rsid w:val="00D54590"/>
    <w:rsid w:val="00D55152"/>
    <w:rsid w:val="00D60010"/>
    <w:rsid w:val="00D76EE6"/>
    <w:rsid w:val="00D76F6F"/>
    <w:rsid w:val="00D90B91"/>
    <w:rsid w:val="00D90F31"/>
    <w:rsid w:val="00D91614"/>
    <w:rsid w:val="00D92822"/>
    <w:rsid w:val="00D969A9"/>
    <w:rsid w:val="00DA6545"/>
    <w:rsid w:val="00DC0309"/>
    <w:rsid w:val="00DD712D"/>
    <w:rsid w:val="00DE18A7"/>
    <w:rsid w:val="00E06D39"/>
    <w:rsid w:val="00E17CDE"/>
    <w:rsid w:val="00E20953"/>
    <w:rsid w:val="00E22516"/>
    <w:rsid w:val="00E22D23"/>
    <w:rsid w:val="00E24354"/>
    <w:rsid w:val="00E26180"/>
    <w:rsid w:val="00E42C9E"/>
    <w:rsid w:val="00E50A72"/>
    <w:rsid w:val="00E51037"/>
    <w:rsid w:val="00E54798"/>
    <w:rsid w:val="00E64751"/>
    <w:rsid w:val="00E84393"/>
    <w:rsid w:val="00E866D8"/>
    <w:rsid w:val="00E91F32"/>
    <w:rsid w:val="00E96AD6"/>
    <w:rsid w:val="00EB3DFE"/>
    <w:rsid w:val="00EB3EA7"/>
    <w:rsid w:val="00EB6DB7"/>
    <w:rsid w:val="00ED07C2"/>
    <w:rsid w:val="00ED1F5D"/>
    <w:rsid w:val="00EE1EFF"/>
    <w:rsid w:val="00EE79E0"/>
    <w:rsid w:val="00EF0B21"/>
    <w:rsid w:val="00EF161C"/>
    <w:rsid w:val="00EF5479"/>
    <w:rsid w:val="00F1158D"/>
    <w:rsid w:val="00F14A0B"/>
    <w:rsid w:val="00F17765"/>
    <w:rsid w:val="00F17797"/>
    <w:rsid w:val="00F2604C"/>
    <w:rsid w:val="00F26486"/>
    <w:rsid w:val="00F31EBF"/>
    <w:rsid w:val="00F3487A"/>
    <w:rsid w:val="00F34EE9"/>
    <w:rsid w:val="00F45A16"/>
    <w:rsid w:val="00F6199B"/>
    <w:rsid w:val="00F633B9"/>
    <w:rsid w:val="00F70AA4"/>
    <w:rsid w:val="00F72151"/>
    <w:rsid w:val="00F74A95"/>
    <w:rsid w:val="00F76442"/>
    <w:rsid w:val="00F8103E"/>
    <w:rsid w:val="00F849B0"/>
    <w:rsid w:val="00F93E4D"/>
    <w:rsid w:val="00F97944"/>
    <w:rsid w:val="00FA486B"/>
    <w:rsid w:val="00FA58C5"/>
    <w:rsid w:val="00FA6D72"/>
    <w:rsid w:val="00FB3D74"/>
    <w:rsid w:val="00FC02BE"/>
    <w:rsid w:val="00FC0925"/>
    <w:rsid w:val="00FD644E"/>
    <w:rsid w:val="00FE54D8"/>
    <w:rsid w:val="00FE7A2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F45A16"/>
    <w:rPr>
      <w:i/>
      <w:iCs/>
    </w:rPr>
  </w:style>
</w:styles>
</file>

<file path=word/webSettings.xml><?xml version="1.0" encoding="utf-8"?>
<w:webSettings xmlns:r="http://schemas.openxmlformats.org/officeDocument/2006/relationships" xmlns:w="http://schemas.openxmlformats.org/wordprocessingml/2006/main">
  <w:divs>
    <w:div w:id="378672734">
      <w:bodyDiv w:val="1"/>
      <w:marLeft w:val="0"/>
      <w:marRight w:val="0"/>
      <w:marTop w:val="0"/>
      <w:marBottom w:val="0"/>
      <w:divBdr>
        <w:top w:val="none" w:sz="0" w:space="0" w:color="auto"/>
        <w:left w:val="none" w:sz="0" w:space="0" w:color="auto"/>
        <w:bottom w:val="none" w:sz="0" w:space="0" w:color="auto"/>
        <w:right w:val="none" w:sz="0" w:space="0" w:color="auto"/>
      </w:divBdr>
    </w:div>
    <w:div w:id="420416243">
      <w:bodyDiv w:val="1"/>
      <w:marLeft w:val="0"/>
      <w:marRight w:val="0"/>
      <w:marTop w:val="0"/>
      <w:marBottom w:val="0"/>
      <w:divBdr>
        <w:top w:val="none" w:sz="0" w:space="0" w:color="auto"/>
        <w:left w:val="none" w:sz="0" w:space="0" w:color="auto"/>
        <w:bottom w:val="none" w:sz="0" w:space="0" w:color="auto"/>
        <w:right w:val="none" w:sz="0" w:space="0" w:color="auto"/>
      </w:divBdr>
    </w:div>
    <w:div w:id="463353998">
      <w:bodyDiv w:val="1"/>
      <w:marLeft w:val="0"/>
      <w:marRight w:val="0"/>
      <w:marTop w:val="0"/>
      <w:marBottom w:val="0"/>
      <w:divBdr>
        <w:top w:val="none" w:sz="0" w:space="0" w:color="auto"/>
        <w:left w:val="none" w:sz="0" w:space="0" w:color="auto"/>
        <w:bottom w:val="none" w:sz="0" w:space="0" w:color="auto"/>
        <w:right w:val="none" w:sz="0" w:space="0" w:color="auto"/>
      </w:divBdr>
    </w:div>
    <w:div w:id="575631589">
      <w:bodyDiv w:val="1"/>
      <w:marLeft w:val="0"/>
      <w:marRight w:val="0"/>
      <w:marTop w:val="0"/>
      <w:marBottom w:val="0"/>
      <w:divBdr>
        <w:top w:val="none" w:sz="0" w:space="0" w:color="auto"/>
        <w:left w:val="none" w:sz="0" w:space="0" w:color="auto"/>
        <w:bottom w:val="none" w:sz="0" w:space="0" w:color="auto"/>
        <w:right w:val="none" w:sz="0" w:space="0" w:color="auto"/>
      </w:divBdr>
    </w:div>
    <w:div w:id="766996446">
      <w:bodyDiv w:val="1"/>
      <w:marLeft w:val="0"/>
      <w:marRight w:val="0"/>
      <w:marTop w:val="0"/>
      <w:marBottom w:val="0"/>
      <w:divBdr>
        <w:top w:val="none" w:sz="0" w:space="0" w:color="auto"/>
        <w:left w:val="none" w:sz="0" w:space="0" w:color="auto"/>
        <w:bottom w:val="none" w:sz="0" w:space="0" w:color="auto"/>
        <w:right w:val="none" w:sz="0" w:space="0" w:color="auto"/>
      </w:divBdr>
    </w:div>
    <w:div w:id="791944071">
      <w:bodyDiv w:val="1"/>
      <w:marLeft w:val="0"/>
      <w:marRight w:val="0"/>
      <w:marTop w:val="0"/>
      <w:marBottom w:val="0"/>
      <w:divBdr>
        <w:top w:val="none" w:sz="0" w:space="0" w:color="auto"/>
        <w:left w:val="none" w:sz="0" w:space="0" w:color="auto"/>
        <w:bottom w:val="none" w:sz="0" w:space="0" w:color="auto"/>
        <w:right w:val="none" w:sz="0" w:space="0" w:color="auto"/>
      </w:divBdr>
    </w:div>
    <w:div w:id="1078021937">
      <w:bodyDiv w:val="1"/>
      <w:marLeft w:val="0"/>
      <w:marRight w:val="0"/>
      <w:marTop w:val="0"/>
      <w:marBottom w:val="0"/>
      <w:divBdr>
        <w:top w:val="none" w:sz="0" w:space="0" w:color="auto"/>
        <w:left w:val="none" w:sz="0" w:space="0" w:color="auto"/>
        <w:bottom w:val="none" w:sz="0" w:space="0" w:color="auto"/>
        <w:right w:val="none" w:sz="0" w:space="0" w:color="auto"/>
      </w:divBdr>
    </w:div>
    <w:div w:id="1159810333">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png"/><Relationship Id="rId10" Type="http://schemas.openxmlformats.org/officeDocument/2006/relationships/hyperlink" Target="http://de.wikipedia.org/wiki/H-_und_P-S%C3%A4tz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3.jpeg"/><Relationship Id="rId22" Type="http://schemas.openxmlformats.org/officeDocument/2006/relationships/image" Target="media/image1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F7CD728B-F29E-4587-B5DF-04C3C368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2457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Jens-Uwe</cp:lastModifiedBy>
  <cp:revision>63</cp:revision>
  <cp:lastPrinted>2015-08-10T22:16:00Z</cp:lastPrinted>
  <dcterms:created xsi:type="dcterms:W3CDTF">2013-07-22T16:07:00Z</dcterms:created>
  <dcterms:modified xsi:type="dcterms:W3CDTF">2015-08-28T11:16:00Z</dcterms:modified>
</cp:coreProperties>
</file>