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270719" w:rsidP="00F31EBF">
      <w:pPr>
        <w:spacing w:line="276" w:lineRule="auto"/>
      </w:pPr>
      <w:r>
        <w:t>Lars Lichtenberg</w:t>
      </w:r>
    </w:p>
    <w:p w:rsidR="00954DC8" w:rsidRDefault="00270719" w:rsidP="00F31EBF">
      <w:pPr>
        <w:spacing w:line="276" w:lineRule="auto"/>
      </w:pPr>
      <w:r>
        <w:t>Sommersemester 2015</w:t>
      </w:r>
    </w:p>
    <w:p w:rsidR="00954DC8" w:rsidRDefault="00954DC8" w:rsidP="00F31EBF">
      <w:pPr>
        <w:spacing w:line="276" w:lineRule="auto"/>
      </w:pPr>
      <w:r>
        <w:t xml:space="preserve">Klassenstufen </w:t>
      </w:r>
      <w:r w:rsidR="00332E07">
        <w:t>11</w:t>
      </w:r>
      <w:r w:rsidR="0007729E">
        <w:t xml:space="preserve"> &amp; </w:t>
      </w:r>
      <w:r w:rsidR="00270719">
        <w:t>1</w:t>
      </w:r>
      <w:r w:rsidR="00332E07">
        <w:t>2</w:t>
      </w:r>
    </w:p>
    <w:p w:rsidR="00954DC8" w:rsidRDefault="00954DC8" w:rsidP="00954DC8">
      <w:r>
        <w:tab/>
      </w:r>
    </w:p>
    <w:p w:rsidR="008B7FD6" w:rsidRDefault="008B7FD6" w:rsidP="00954DC8"/>
    <w:p w:rsidR="008B7FD6" w:rsidRDefault="008B7FD6" w:rsidP="00954DC8"/>
    <w:p w:rsidR="008B7FD6" w:rsidRDefault="002A53BE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1.9pt;margin-top:44.15pt;width:448.5pt;height:0;z-index:251784192" o:connectortype="straight"/>
        </w:pict>
      </w:r>
    </w:p>
    <w:p w:rsidR="0006684E" w:rsidRPr="00984EF9" w:rsidRDefault="00332E07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Chemisches Gleichgewicht</w:t>
      </w:r>
    </w:p>
    <w:p w:rsidR="00984EF9" w:rsidRDefault="002A53BE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_x0000_s1154" type="#_x0000_t32" style="position:absolute;left:0;text-align:left;margin-left:11.65pt;margin-top:34.8pt;width:426.75pt;height:0;z-index:251786240" o:connectortype="straight"/>
        </w:pic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27071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27071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27071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27071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27071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27071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270719" w:rsidRPr="00984EF9" w:rsidRDefault="0027071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A90BD6" w:rsidRDefault="002A53BE">
      <w:pPr>
        <w:pStyle w:val="Inhaltsverzeichnisberschri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0;margin-top:0;width:469.2pt;height:155.1pt;z-index:251782144;mso-position-horizontal:center;mso-width-relative:margin;mso-height-relative:margin" fillcolor="white [3201]" strokecolor="#9bbb59 [3206]" strokeweight="1pt">
            <v:stroke dashstyle="dash"/>
            <v:shadow color="#868686"/>
            <v:textbox>
              <w:txbxContent>
                <w:p w:rsidR="00CA2A80" w:rsidRDefault="00CA2A80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CA2A80" w:rsidRPr="00F31EBF" w:rsidRDefault="00CA2A80" w:rsidP="00332E07">
                  <w:pPr>
                    <w:rPr>
                      <w:i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 xml:space="preserve">Die Unterrichtseinheit ,,Chemisches Gleichgewicht‘‘ für die Klassenstufen 11 und 12 beinhaltet zwei weitere Schülerversuche. Die Schüler und Schülerinnen lernen </w:t>
                  </w:r>
                  <w:r w:rsidR="00CA2D70">
                    <w:rPr>
                      <w:rFonts w:asciiTheme="majorHAnsi" w:hAnsiTheme="majorHAnsi"/>
                      <w:color w:val="auto"/>
                    </w:rPr>
                    <w:t xml:space="preserve">an weiteren Versuchen </w:t>
                  </w:r>
                  <w:r>
                    <w:rPr>
                      <w:rFonts w:asciiTheme="majorHAnsi" w:hAnsiTheme="majorHAnsi"/>
                      <w:color w:val="auto"/>
                    </w:rPr>
                    <w:t>Ei</w:t>
                  </w:r>
                  <w:r>
                    <w:rPr>
                      <w:rFonts w:asciiTheme="majorHAnsi" w:hAnsiTheme="majorHAnsi"/>
                      <w:color w:val="auto"/>
                    </w:rPr>
                    <w:t>n</w:t>
                  </w:r>
                  <w:r>
                    <w:rPr>
                      <w:rFonts w:asciiTheme="majorHAnsi" w:hAnsiTheme="majorHAnsi"/>
                      <w:color w:val="auto"/>
                    </w:rPr>
                    <w:t>flüsse wie Temperatur oder Konzentrationsänderung auf das chemische Gleichgewicht kennen. Um das Thema Chemisches Gleichgewicht anschaulich zu gestalten, werden die meisten Vers</w:t>
                  </w:r>
                  <w:r>
                    <w:rPr>
                      <w:rFonts w:asciiTheme="majorHAnsi" w:hAnsiTheme="majorHAnsi"/>
                      <w:color w:val="auto"/>
                    </w:rPr>
                    <w:t>u</w:t>
                  </w:r>
                  <w:r>
                    <w:rPr>
                      <w:rFonts w:asciiTheme="majorHAnsi" w:hAnsiTheme="majorHAnsi"/>
                      <w:color w:val="auto"/>
                    </w:rPr>
                    <w:t>che mit Komplexverbindungen durchgeführt. Diese haben ebenfalls den Vorteil, dass die ve</w:t>
                  </w:r>
                  <w:r>
                    <w:rPr>
                      <w:rFonts w:asciiTheme="majorHAnsi" w:hAnsiTheme="majorHAnsi"/>
                      <w:color w:val="auto"/>
                    </w:rPr>
                    <w:t>r</w:t>
                  </w:r>
                  <w:r>
                    <w:rPr>
                      <w:rFonts w:asciiTheme="majorHAnsi" w:hAnsiTheme="majorHAnsi"/>
                      <w:color w:val="auto"/>
                    </w:rPr>
                    <w:t>wendeten Chemikalien unbedenklich sind.</w:t>
                  </w:r>
                </w:p>
                <w:p w:rsidR="00CA2A80" w:rsidRPr="00F31EBF" w:rsidRDefault="00CA2A80" w:rsidP="0064172D">
                  <w:pPr>
                    <w:rPr>
                      <w:i/>
                      <w:color w:val="auto"/>
                    </w:rPr>
                  </w:pPr>
                </w:p>
              </w:txbxContent>
            </v:textbox>
          </v:shape>
        </w:pict>
      </w:r>
    </w:p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:rsidR="00E26180" w:rsidRPr="00E26180" w:rsidRDefault="00E26180" w:rsidP="00E26180"/>
        <w:p w:rsidR="00CA2D70" w:rsidRDefault="002A53BE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  <w:hyperlink w:anchor="_Toc427313196" w:history="1">
            <w:r w:rsidR="00CA2D70" w:rsidRPr="00E13426">
              <w:rPr>
                <w:rStyle w:val="Hyperlink"/>
                <w:noProof/>
              </w:rPr>
              <w:t>1</w:t>
            </w:r>
            <w:r w:rsidR="00CA2D70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CA2D70" w:rsidRPr="00E13426">
              <w:rPr>
                <w:rStyle w:val="Hyperlink"/>
                <w:noProof/>
              </w:rPr>
              <w:t>Weitere Schülerversuche</w:t>
            </w:r>
            <w:r w:rsidR="00CA2D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A2D70">
              <w:rPr>
                <w:noProof/>
                <w:webHidden/>
              </w:rPr>
              <w:instrText xml:space="preserve"> PAGEREF _Toc427313196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2D7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D70" w:rsidRDefault="002A53BE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313197" w:history="1">
            <w:r w:rsidR="00CA2D70" w:rsidRPr="00E13426">
              <w:rPr>
                <w:rStyle w:val="Hyperlink"/>
                <w:noProof/>
              </w:rPr>
              <w:t>1.1</w:t>
            </w:r>
            <w:r w:rsidR="00CA2D70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CA2D70" w:rsidRPr="00E13426">
              <w:rPr>
                <w:rStyle w:val="Hyperlink"/>
                <w:noProof/>
              </w:rPr>
              <w:t>Eisennitrat-Lösung mit Ammoniumthiocyanat</w:t>
            </w:r>
            <w:r w:rsidR="00CA2D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A2D70">
              <w:rPr>
                <w:noProof/>
                <w:webHidden/>
              </w:rPr>
              <w:instrText xml:space="preserve"> PAGEREF _Toc427313197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2D7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D70" w:rsidRDefault="002A53BE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313198" w:history="1">
            <w:r w:rsidR="00CA2D70" w:rsidRPr="00E13426">
              <w:rPr>
                <w:rStyle w:val="Hyperlink"/>
                <w:noProof/>
              </w:rPr>
              <w:t>1.2</w:t>
            </w:r>
            <w:r w:rsidR="00CA2D70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CA2D70" w:rsidRPr="00E13426">
              <w:rPr>
                <w:rStyle w:val="Hyperlink"/>
                <w:noProof/>
              </w:rPr>
              <w:t>Iod-Stärke -Reaktion</w:t>
            </w:r>
            <w:r w:rsidR="00CA2D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A2D70">
              <w:rPr>
                <w:noProof/>
                <w:webHidden/>
              </w:rPr>
              <w:instrText xml:space="preserve"> PAGEREF _Toc427313198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2D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80" w:rsidRDefault="002A53BE">
          <w:r>
            <w:fldChar w:fldCharType="end"/>
          </w:r>
        </w:p>
      </w:sdtContent>
    </w:sdt>
    <w:p w:rsidR="00E26180" w:rsidRDefault="00E26180" w:rsidP="00E26180"/>
    <w:p w:rsidR="005B0270" w:rsidRDefault="005B0270" w:rsidP="00E26180"/>
    <w:p w:rsidR="005B0270" w:rsidRPr="005B0270" w:rsidRDefault="005B0270" w:rsidP="005B0270"/>
    <w:p w:rsidR="005B0270" w:rsidRPr="005B0270" w:rsidRDefault="005B0270" w:rsidP="005B0270"/>
    <w:p w:rsidR="005B0270" w:rsidRPr="005B0270" w:rsidRDefault="005B0270" w:rsidP="005B0270"/>
    <w:p w:rsidR="005B0270" w:rsidRDefault="005B0270" w:rsidP="005B0270">
      <w:pPr>
        <w:tabs>
          <w:tab w:val="left" w:pos="3000"/>
        </w:tabs>
      </w:pPr>
      <w:r>
        <w:tab/>
      </w:r>
      <w:bookmarkStart w:id="0" w:name="_GoBack"/>
      <w:bookmarkEnd w:id="0"/>
    </w:p>
    <w:p w:rsidR="005B0270" w:rsidRDefault="005B0270" w:rsidP="005B0270"/>
    <w:p w:rsidR="005B0270" w:rsidRPr="005B0270" w:rsidRDefault="005B0270" w:rsidP="005B0270">
      <w:pPr>
        <w:sectPr w:rsidR="005B0270" w:rsidRPr="005B0270" w:rsidSect="00984E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86227B" w:rsidRDefault="00984EF9" w:rsidP="0086227B">
      <w:pPr>
        <w:pStyle w:val="berschrift1"/>
      </w:pPr>
      <w:bookmarkStart w:id="1" w:name="_Toc427313196"/>
      <w:r>
        <w:lastRenderedPageBreak/>
        <w:t xml:space="preserve">Weitere </w:t>
      </w:r>
      <w:r w:rsidR="005324A0">
        <w:t>Schüler</w:t>
      </w:r>
      <w:r w:rsidR="00F31EBF">
        <w:t>versuch</w:t>
      </w:r>
      <w:r>
        <w:t>e</w:t>
      </w:r>
      <w:bookmarkEnd w:id="1"/>
    </w:p>
    <w:p w:rsidR="00984EF9" w:rsidRPr="00984EF9" w:rsidRDefault="009F66D3" w:rsidP="00984EF9">
      <w:pPr>
        <w:pStyle w:val="berschrift2"/>
      </w:pPr>
      <w:bookmarkStart w:id="2" w:name="_Toc427313197"/>
      <w:r>
        <w:t xml:space="preserve">Eisennitrat-Lösung mit </w:t>
      </w:r>
      <w:proofErr w:type="spellStart"/>
      <w:r>
        <w:t>Ammoniumthiocyanat</w:t>
      </w:r>
      <w:bookmarkEnd w:id="2"/>
      <w:proofErr w:type="spellEnd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C5E28" w:rsidTr="009E282C">
        <w:tc>
          <w:tcPr>
            <w:tcW w:w="9322" w:type="dxa"/>
            <w:gridSpan w:val="9"/>
            <w:shd w:val="clear" w:color="auto" w:fill="4F81BD"/>
            <w:vAlign w:val="center"/>
          </w:tcPr>
          <w:p w:rsidR="00D76F6F" w:rsidRPr="00F31EBF" w:rsidRDefault="00D76F6F" w:rsidP="009E282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bookmarkStart w:id="3" w:name="_Toc425776595"/>
            <w:bookmarkEnd w:id="3"/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F49D0" w:rsidRDefault="009F49D0" w:rsidP="00D76F6F">
            <w:pPr>
              <w:spacing w:after="0"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49D0">
              <w:rPr>
                <w:rFonts w:asciiTheme="majorHAnsi" w:hAnsiTheme="majorHAnsi" w:cs="ArialMT"/>
                <w:color w:val="auto"/>
                <w:sz w:val="20"/>
                <w:szCs w:val="20"/>
              </w:rPr>
              <w:t>Eisen(III)-</w:t>
            </w:r>
            <w:proofErr w:type="spellStart"/>
            <w:r w:rsidRPr="009F49D0">
              <w:rPr>
                <w:rFonts w:asciiTheme="majorHAnsi" w:hAnsiTheme="majorHAnsi" w:cs="ArialMT"/>
                <w:color w:val="auto"/>
                <w:sz w:val="20"/>
                <w:szCs w:val="20"/>
              </w:rPr>
              <w:t>nitrat-Nonahydrat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F49D0" w:rsidRDefault="00D76F6F" w:rsidP="009F49D0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49D0">
              <w:rPr>
                <w:rFonts w:asciiTheme="majorHAnsi" w:hAnsiTheme="majorHAnsi"/>
                <w:sz w:val="20"/>
                <w:szCs w:val="20"/>
              </w:rPr>
              <w:t xml:space="preserve">H: </w:t>
            </w:r>
            <w:r w:rsidR="009F49D0" w:rsidRPr="009F49D0">
              <w:rPr>
                <w:rFonts w:asciiTheme="majorHAnsi" w:hAnsiTheme="majorHAnsi"/>
                <w:sz w:val="20"/>
                <w:szCs w:val="20"/>
              </w:rPr>
              <w:t>272-315-319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F49D0" w:rsidRDefault="00D76F6F" w:rsidP="009F49D0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49D0">
              <w:rPr>
                <w:rFonts w:asciiTheme="majorHAnsi" w:hAnsiTheme="majorHAnsi"/>
                <w:sz w:val="20"/>
                <w:szCs w:val="20"/>
              </w:rPr>
              <w:t xml:space="preserve">P: </w:t>
            </w:r>
            <w:r w:rsidR="009F49D0" w:rsidRPr="009F49D0">
              <w:rPr>
                <w:rFonts w:asciiTheme="majorHAnsi" w:hAnsiTheme="majorHAnsi"/>
                <w:sz w:val="20"/>
                <w:szCs w:val="20"/>
              </w:rPr>
              <w:t>302+352,305+351+338</w:t>
            </w:r>
          </w:p>
        </w:tc>
      </w:tr>
      <w:tr w:rsidR="005324A0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24A0" w:rsidRPr="009F49D0" w:rsidRDefault="009F49D0" w:rsidP="009E282C">
            <w:pPr>
              <w:spacing w:after="0"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9F49D0">
              <w:rPr>
                <w:rFonts w:asciiTheme="majorHAnsi" w:hAnsiTheme="majorHAnsi"/>
                <w:sz w:val="20"/>
                <w:szCs w:val="20"/>
              </w:rPr>
              <w:t>Ammoniumthiocyanat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24A0" w:rsidRPr="009F49D0" w:rsidRDefault="005324A0" w:rsidP="009F49D0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49D0">
              <w:rPr>
                <w:rFonts w:asciiTheme="majorHAnsi" w:hAnsiTheme="majorHAnsi"/>
                <w:sz w:val="20"/>
                <w:szCs w:val="20"/>
              </w:rPr>
              <w:t xml:space="preserve">H: </w:t>
            </w:r>
            <w:r w:rsidR="009F49D0" w:rsidRPr="009F49D0">
              <w:rPr>
                <w:rFonts w:asciiTheme="majorHAnsi" w:hAnsiTheme="majorHAnsi"/>
                <w:sz w:val="20"/>
                <w:szCs w:val="20"/>
              </w:rPr>
              <w:t>302-312-332-412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324A0" w:rsidRPr="009F49D0" w:rsidRDefault="005324A0" w:rsidP="009F49D0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49D0">
              <w:rPr>
                <w:rFonts w:asciiTheme="majorHAnsi" w:hAnsiTheme="majorHAnsi"/>
                <w:sz w:val="20"/>
                <w:szCs w:val="20"/>
              </w:rPr>
              <w:t xml:space="preserve">P: </w:t>
            </w:r>
            <w:hyperlink r:id="rId14" w:anchor="P-S.C3.A4tze" w:tooltip="H- und P-Sätze" w:history="1">
              <w:r w:rsidR="009F49D0" w:rsidRPr="009F49D0">
                <w:rPr>
                  <w:rStyle w:val="Hyperlink"/>
                  <w:rFonts w:asciiTheme="majorHAnsi" w:hAnsiTheme="majorHAnsi"/>
                  <w:color w:val="auto"/>
                  <w:sz w:val="20"/>
                  <w:szCs w:val="20"/>
                  <w:u w:val="none"/>
                </w:rPr>
                <w:t>273</w:t>
              </w:r>
            </w:hyperlink>
            <w:r w:rsidRPr="009F49D0">
              <w:rPr>
                <w:rFonts w:asciiTheme="majorHAnsi" w:hAnsiTheme="majorHAnsi"/>
                <w:sz w:val="20"/>
                <w:szCs w:val="20"/>
              </w:rPr>
              <w:t>-​30</w:t>
            </w:r>
            <w:r w:rsidR="009F49D0" w:rsidRPr="009F49D0">
              <w:rPr>
                <w:rFonts w:asciiTheme="majorHAnsi" w:hAnsiTheme="majorHAnsi"/>
                <w:sz w:val="20"/>
                <w:szCs w:val="20"/>
              </w:rPr>
              <w:t>2</w:t>
            </w:r>
            <w:r w:rsidRPr="009F49D0">
              <w:rPr>
                <w:rFonts w:asciiTheme="majorHAnsi" w:hAnsiTheme="majorHAnsi"/>
                <w:sz w:val="20"/>
                <w:szCs w:val="20"/>
              </w:rPr>
              <w:t>+35</w:t>
            </w:r>
            <w:r w:rsidR="009F49D0" w:rsidRPr="009F49D0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76F6F" w:rsidRPr="009C5E28" w:rsidTr="00D76F6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76F6F" w:rsidRPr="009F49D0" w:rsidRDefault="009F49D0" w:rsidP="00D76F6F">
            <w:pPr>
              <w:spacing w:after="0" w:line="276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F49D0">
              <w:rPr>
                <w:rFonts w:asciiTheme="majorHAnsi" w:hAnsiTheme="majorHAnsi"/>
                <w:color w:val="auto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76F6F" w:rsidRPr="009F49D0" w:rsidRDefault="00D76F6F" w:rsidP="005324A0">
            <w:pPr>
              <w:pStyle w:val="Beschriftung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49D0">
              <w:rPr>
                <w:rFonts w:asciiTheme="majorHAnsi" w:hAnsiTheme="majorHAnsi"/>
                <w:sz w:val="20"/>
                <w:szCs w:val="20"/>
              </w:rPr>
              <w:t xml:space="preserve">H: </w:t>
            </w:r>
            <w:r w:rsidR="005324A0" w:rsidRPr="009F49D0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76F6F" w:rsidRPr="009F49D0" w:rsidRDefault="00D76F6F" w:rsidP="005324A0">
            <w:pPr>
              <w:pStyle w:val="Beschriftung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49D0">
              <w:rPr>
                <w:rFonts w:asciiTheme="majorHAnsi" w:hAnsiTheme="majorHAnsi"/>
                <w:sz w:val="20"/>
                <w:szCs w:val="20"/>
              </w:rPr>
              <w:t xml:space="preserve">P: </w:t>
            </w:r>
            <w:r w:rsidR="005324A0" w:rsidRPr="009F49D0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D76F6F" w:rsidRPr="009C5E28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1F6" w:rsidRDefault="00B901F6" w:rsidP="00FE71AC">
      <w:pPr>
        <w:tabs>
          <w:tab w:val="left" w:pos="1701"/>
          <w:tab w:val="left" w:pos="1985"/>
        </w:tabs>
        <w:ind w:left="1980" w:hanging="1980"/>
      </w:pPr>
    </w:p>
    <w:p w:rsidR="00A9233D" w:rsidRPr="00CA2A80" w:rsidRDefault="008E1A25" w:rsidP="00FE71AC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>
        <w:t xml:space="preserve">Materialien: </w:t>
      </w:r>
      <w:r>
        <w:tab/>
      </w:r>
      <w:r>
        <w:tab/>
      </w:r>
      <w:r w:rsidR="009E282C" w:rsidRPr="00CA2A80">
        <w:rPr>
          <w:rFonts w:asciiTheme="majorHAnsi" w:hAnsiTheme="majorHAnsi"/>
        </w:rPr>
        <w:t>Reagenzgläser</w:t>
      </w:r>
      <w:r w:rsidR="009F22E9" w:rsidRPr="00CA2A80">
        <w:rPr>
          <w:rFonts w:asciiTheme="majorHAnsi" w:hAnsiTheme="majorHAnsi"/>
        </w:rPr>
        <w:t>, Reagenzglasständer, Bechergläser (100mL)</w:t>
      </w:r>
      <w:r w:rsidR="009E282C" w:rsidRPr="00CA2A80">
        <w:rPr>
          <w:rFonts w:asciiTheme="majorHAnsi" w:hAnsiTheme="majorHAnsi"/>
        </w:rPr>
        <w:t xml:space="preserve"> </w:t>
      </w:r>
    </w:p>
    <w:p w:rsidR="009F22E9" w:rsidRPr="00CA2A80" w:rsidRDefault="00A9233D" w:rsidP="00FE71AC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 w:rsidRPr="00CA2A80">
        <w:rPr>
          <w:rFonts w:asciiTheme="majorHAnsi" w:hAnsiTheme="majorHAnsi"/>
        </w:rPr>
        <w:t>Chemikalien:</w:t>
      </w:r>
      <w:r w:rsidRPr="00CA2A80">
        <w:rPr>
          <w:rFonts w:asciiTheme="majorHAnsi" w:hAnsiTheme="majorHAnsi"/>
        </w:rPr>
        <w:tab/>
      </w:r>
      <w:r w:rsidRPr="00CA2A80">
        <w:rPr>
          <w:rFonts w:asciiTheme="majorHAnsi" w:hAnsiTheme="majorHAnsi"/>
        </w:rPr>
        <w:tab/>
      </w:r>
      <w:r w:rsidR="009E282C" w:rsidRPr="00CA2A80">
        <w:rPr>
          <w:rFonts w:asciiTheme="majorHAnsi" w:hAnsiTheme="majorHAnsi"/>
        </w:rPr>
        <w:t xml:space="preserve">Wasser, </w:t>
      </w:r>
      <w:r w:rsidR="009F22E9" w:rsidRPr="00CA2A80">
        <w:rPr>
          <w:rFonts w:asciiTheme="majorHAnsi" w:hAnsiTheme="majorHAnsi" w:cs="ArialMT"/>
          <w:color w:val="auto"/>
        </w:rPr>
        <w:t>Eisen(III)-</w:t>
      </w:r>
      <w:proofErr w:type="spellStart"/>
      <w:r w:rsidR="009F22E9" w:rsidRPr="00CA2A80">
        <w:rPr>
          <w:rFonts w:asciiTheme="majorHAnsi" w:hAnsiTheme="majorHAnsi" w:cs="ArialMT"/>
          <w:color w:val="auto"/>
        </w:rPr>
        <w:t>nitrat-Nonahydrat</w:t>
      </w:r>
      <w:proofErr w:type="spellEnd"/>
      <w:r w:rsidR="009E282C" w:rsidRPr="00CA2A80">
        <w:rPr>
          <w:rFonts w:asciiTheme="majorHAnsi" w:hAnsiTheme="majorHAnsi"/>
        </w:rPr>
        <w:t xml:space="preserve">, </w:t>
      </w:r>
      <w:proofErr w:type="spellStart"/>
      <w:r w:rsidR="009F22E9" w:rsidRPr="00CA2A80">
        <w:rPr>
          <w:rFonts w:asciiTheme="majorHAnsi" w:hAnsiTheme="majorHAnsi" w:cs="ArialMT"/>
          <w:color w:val="auto"/>
        </w:rPr>
        <w:t>Ammoniumthiocyanat</w:t>
      </w:r>
      <w:proofErr w:type="spellEnd"/>
      <w:r w:rsidR="009F22E9" w:rsidRPr="00CA2A80">
        <w:rPr>
          <w:rFonts w:asciiTheme="majorHAnsi" w:hAnsiTheme="majorHAnsi"/>
        </w:rPr>
        <w:t xml:space="preserve"> </w:t>
      </w:r>
    </w:p>
    <w:p w:rsidR="009E282C" w:rsidRPr="00CA2A80" w:rsidRDefault="008E1A25" w:rsidP="009F22E9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 w:rsidRPr="00CA2A80">
        <w:rPr>
          <w:rFonts w:asciiTheme="majorHAnsi" w:hAnsiTheme="majorHAnsi"/>
        </w:rPr>
        <w:t xml:space="preserve">Durchführung: </w:t>
      </w:r>
      <w:r w:rsidRPr="00CA2A80">
        <w:rPr>
          <w:rFonts w:asciiTheme="majorHAnsi" w:hAnsiTheme="majorHAnsi"/>
        </w:rPr>
        <w:tab/>
      </w:r>
      <w:r w:rsidRPr="00CA2A80">
        <w:rPr>
          <w:rFonts w:asciiTheme="majorHAnsi" w:hAnsiTheme="majorHAnsi"/>
        </w:rPr>
        <w:tab/>
      </w:r>
      <w:r w:rsidR="009F22E9" w:rsidRPr="00CA2A80">
        <w:rPr>
          <w:rFonts w:asciiTheme="majorHAnsi" w:hAnsiTheme="majorHAnsi"/>
        </w:rPr>
        <w:t>In zwei Bechergläser</w:t>
      </w:r>
      <w:r w:rsidR="009F66D3" w:rsidRPr="00CA2A80">
        <w:rPr>
          <w:rFonts w:asciiTheme="majorHAnsi" w:hAnsiTheme="majorHAnsi"/>
        </w:rPr>
        <w:t>n</w:t>
      </w:r>
      <w:r w:rsidR="009F22E9" w:rsidRPr="00CA2A80">
        <w:rPr>
          <w:rFonts w:asciiTheme="majorHAnsi" w:hAnsiTheme="majorHAnsi"/>
        </w:rPr>
        <w:t xml:space="preserve"> w</w:t>
      </w:r>
      <w:r w:rsidR="009F66D3" w:rsidRPr="00CA2A80">
        <w:rPr>
          <w:rFonts w:asciiTheme="majorHAnsi" w:hAnsiTheme="majorHAnsi"/>
        </w:rPr>
        <w:t>erden</w:t>
      </w:r>
      <w:r w:rsidR="009F22E9" w:rsidRPr="00CA2A80">
        <w:rPr>
          <w:rFonts w:asciiTheme="majorHAnsi" w:hAnsiTheme="majorHAnsi"/>
        </w:rPr>
        <w:t xml:space="preserve">  eine 0,1 M Eisennitrat-Lösung sowie eine 0,1</w:t>
      </w:r>
      <w:r w:rsidR="00E90DDC">
        <w:rPr>
          <w:rFonts w:asciiTheme="majorHAnsi" w:hAnsiTheme="majorHAnsi"/>
        </w:rPr>
        <w:t xml:space="preserve"> </w:t>
      </w:r>
      <w:r w:rsidR="009F22E9" w:rsidRPr="00CA2A80">
        <w:rPr>
          <w:rFonts w:asciiTheme="majorHAnsi" w:hAnsiTheme="majorHAnsi"/>
        </w:rPr>
        <w:t xml:space="preserve">M </w:t>
      </w:r>
      <w:proofErr w:type="spellStart"/>
      <w:r w:rsidR="009F22E9" w:rsidRPr="00CA2A80">
        <w:rPr>
          <w:rFonts w:asciiTheme="majorHAnsi" w:hAnsiTheme="majorHAnsi"/>
        </w:rPr>
        <w:t>Ammoniumthiocyanat</w:t>
      </w:r>
      <w:proofErr w:type="spellEnd"/>
      <w:r w:rsidR="009F22E9" w:rsidRPr="00CA2A80">
        <w:rPr>
          <w:rFonts w:asciiTheme="majorHAnsi" w:hAnsiTheme="majorHAnsi"/>
        </w:rPr>
        <w:t xml:space="preserve">-Lösung hergestellt. </w:t>
      </w:r>
      <w:r w:rsidR="009F66D3" w:rsidRPr="00CA2A80">
        <w:rPr>
          <w:rFonts w:asciiTheme="majorHAnsi" w:hAnsiTheme="majorHAnsi"/>
        </w:rPr>
        <w:t>Davon</w:t>
      </w:r>
      <w:r w:rsidR="00E90DDC">
        <w:rPr>
          <w:rFonts w:asciiTheme="majorHAnsi" w:hAnsiTheme="majorHAnsi"/>
        </w:rPr>
        <w:t xml:space="preserve"> werden ca. 3 </w:t>
      </w:r>
      <w:proofErr w:type="spellStart"/>
      <w:r w:rsidR="009F22E9" w:rsidRPr="00CA2A80">
        <w:rPr>
          <w:rFonts w:asciiTheme="majorHAnsi" w:hAnsiTheme="majorHAnsi"/>
        </w:rPr>
        <w:t>m</w:t>
      </w:r>
      <w:r w:rsidR="00E90DDC">
        <w:rPr>
          <w:rFonts w:asciiTheme="majorHAnsi" w:hAnsiTheme="majorHAnsi"/>
        </w:rPr>
        <w:t>L</w:t>
      </w:r>
      <w:proofErr w:type="spellEnd"/>
      <w:r w:rsidR="00E90DDC">
        <w:rPr>
          <w:rFonts w:asciiTheme="majorHAnsi" w:hAnsiTheme="majorHAnsi"/>
        </w:rPr>
        <w:t xml:space="preserve"> </w:t>
      </w:r>
      <w:r w:rsidR="009F22E9" w:rsidRPr="00CA2A80">
        <w:rPr>
          <w:rFonts w:asciiTheme="majorHAnsi" w:hAnsiTheme="majorHAnsi"/>
        </w:rPr>
        <w:t xml:space="preserve">jeweils in zwei Reagenzgläser gegeben. </w:t>
      </w:r>
      <w:r w:rsidR="007F3646" w:rsidRPr="00CA2A80">
        <w:rPr>
          <w:rFonts w:asciiTheme="majorHAnsi" w:hAnsiTheme="majorHAnsi"/>
        </w:rPr>
        <w:t xml:space="preserve">In </w:t>
      </w:r>
      <w:r w:rsidR="00427158" w:rsidRPr="00CA2A80">
        <w:rPr>
          <w:rFonts w:asciiTheme="majorHAnsi" w:hAnsiTheme="majorHAnsi"/>
        </w:rPr>
        <w:t>vier weitere Reagenzgläser</w:t>
      </w:r>
      <w:r w:rsidR="007F3646" w:rsidRPr="00CA2A80">
        <w:rPr>
          <w:rFonts w:asciiTheme="majorHAnsi" w:hAnsiTheme="majorHAnsi"/>
        </w:rPr>
        <w:t xml:space="preserve"> w</w:t>
      </w:r>
      <w:r w:rsidR="00CA2D70">
        <w:rPr>
          <w:rFonts w:asciiTheme="majorHAnsi" w:hAnsiTheme="majorHAnsi"/>
        </w:rPr>
        <w:t>e</w:t>
      </w:r>
      <w:r w:rsidR="00CA2D70">
        <w:rPr>
          <w:rFonts w:asciiTheme="majorHAnsi" w:hAnsiTheme="majorHAnsi"/>
        </w:rPr>
        <w:t>r</w:t>
      </w:r>
      <w:r w:rsidR="00CA2D70">
        <w:rPr>
          <w:rFonts w:asciiTheme="majorHAnsi" w:hAnsiTheme="majorHAnsi"/>
        </w:rPr>
        <w:t>den</w:t>
      </w:r>
      <w:r w:rsidR="007F3646" w:rsidRPr="00CA2A80">
        <w:rPr>
          <w:rFonts w:asciiTheme="majorHAnsi" w:hAnsiTheme="majorHAnsi"/>
        </w:rPr>
        <w:t xml:space="preserve"> erst ca</w:t>
      </w:r>
      <w:r w:rsidR="00CA2D70">
        <w:rPr>
          <w:rFonts w:asciiTheme="majorHAnsi" w:hAnsiTheme="majorHAnsi"/>
        </w:rPr>
        <w:t>.</w:t>
      </w:r>
      <w:r w:rsidR="00E90DDC">
        <w:rPr>
          <w:rFonts w:asciiTheme="majorHAnsi" w:hAnsiTheme="majorHAnsi"/>
        </w:rPr>
        <w:t xml:space="preserve"> 2 </w:t>
      </w:r>
      <w:proofErr w:type="spellStart"/>
      <w:r w:rsidR="007F3646" w:rsidRPr="00CA2A80">
        <w:rPr>
          <w:rFonts w:asciiTheme="majorHAnsi" w:hAnsiTheme="majorHAnsi"/>
        </w:rPr>
        <w:t>mL</w:t>
      </w:r>
      <w:proofErr w:type="spellEnd"/>
      <w:r w:rsidR="007F3646" w:rsidRPr="00CA2A80">
        <w:rPr>
          <w:rFonts w:asciiTheme="majorHAnsi" w:hAnsiTheme="majorHAnsi"/>
        </w:rPr>
        <w:t xml:space="preserve"> Eisennitrat</w:t>
      </w:r>
      <w:r w:rsidR="009F66D3" w:rsidRPr="00CA2A80">
        <w:rPr>
          <w:rFonts w:asciiTheme="majorHAnsi" w:hAnsiTheme="majorHAnsi"/>
        </w:rPr>
        <w:t>-Lösung</w:t>
      </w:r>
      <w:r w:rsidR="007F3646" w:rsidRPr="00CA2A80">
        <w:rPr>
          <w:rFonts w:asciiTheme="majorHAnsi" w:hAnsiTheme="majorHAnsi"/>
        </w:rPr>
        <w:t xml:space="preserve"> und dann wenige Tropfen </w:t>
      </w:r>
      <w:proofErr w:type="spellStart"/>
      <w:r w:rsidR="007F3646" w:rsidRPr="00CA2A80">
        <w:rPr>
          <w:rFonts w:asciiTheme="majorHAnsi" w:hAnsiTheme="majorHAnsi"/>
        </w:rPr>
        <w:t>Ammoniumt</w:t>
      </w:r>
      <w:r w:rsidR="00427158" w:rsidRPr="00CA2A80">
        <w:rPr>
          <w:rFonts w:asciiTheme="majorHAnsi" w:hAnsiTheme="majorHAnsi"/>
        </w:rPr>
        <w:t>hiocyanat</w:t>
      </w:r>
      <w:proofErr w:type="spellEnd"/>
      <w:r w:rsidR="00CA2D70">
        <w:rPr>
          <w:rFonts w:asciiTheme="majorHAnsi" w:hAnsiTheme="majorHAnsi"/>
        </w:rPr>
        <w:t>-L</w:t>
      </w:r>
      <w:r w:rsidR="00427158" w:rsidRPr="00CA2A80">
        <w:rPr>
          <w:rFonts w:asciiTheme="majorHAnsi" w:hAnsiTheme="majorHAnsi"/>
        </w:rPr>
        <w:t xml:space="preserve">ösung </w:t>
      </w:r>
      <w:r w:rsidR="00E90DDC">
        <w:rPr>
          <w:rFonts w:asciiTheme="majorHAnsi" w:hAnsiTheme="majorHAnsi"/>
        </w:rPr>
        <w:t>hinzu getropft. Eines dient als</w:t>
      </w:r>
      <w:r w:rsidR="007F3646" w:rsidRPr="00CA2A80">
        <w:rPr>
          <w:rFonts w:asciiTheme="majorHAnsi" w:hAnsiTheme="majorHAnsi"/>
        </w:rPr>
        <w:t xml:space="preserve"> </w:t>
      </w:r>
      <w:r w:rsidR="00427158" w:rsidRPr="00CA2A80">
        <w:rPr>
          <w:rFonts w:asciiTheme="majorHAnsi" w:hAnsiTheme="majorHAnsi"/>
        </w:rPr>
        <w:t>Vergleich</w:t>
      </w:r>
      <w:r w:rsidR="00427158" w:rsidRPr="00CA2A80">
        <w:rPr>
          <w:rFonts w:asciiTheme="majorHAnsi" w:hAnsiTheme="majorHAnsi"/>
        </w:rPr>
        <w:t>s</w:t>
      </w:r>
      <w:r w:rsidR="00427158" w:rsidRPr="00CA2A80">
        <w:rPr>
          <w:rFonts w:asciiTheme="majorHAnsi" w:hAnsiTheme="majorHAnsi"/>
        </w:rPr>
        <w:t>probe). Nun wird die rote Lösung mit Wasser bis zu einer Farbänderung verdünnt.  Anschließend gibt man jeweils etwas Eisennitrat-Lösung, Wa</w:t>
      </w:r>
      <w:r w:rsidR="00427158" w:rsidRPr="00CA2A80">
        <w:rPr>
          <w:rFonts w:asciiTheme="majorHAnsi" w:hAnsiTheme="majorHAnsi"/>
        </w:rPr>
        <w:t>s</w:t>
      </w:r>
      <w:r w:rsidR="00427158" w:rsidRPr="00CA2A80">
        <w:rPr>
          <w:rFonts w:asciiTheme="majorHAnsi" w:hAnsiTheme="majorHAnsi"/>
        </w:rPr>
        <w:t xml:space="preserve">ser und </w:t>
      </w:r>
      <w:proofErr w:type="spellStart"/>
      <w:r w:rsidR="00427158" w:rsidRPr="00CA2A80">
        <w:rPr>
          <w:rFonts w:asciiTheme="majorHAnsi" w:hAnsiTheme="majorHAnsi"/>
        </w:rPr>
        <w:t>Ammoniumthiocyanat</w:t>
      </w:r>
      <w:proofErr w:type="spellEnd"/>
      <w:r w:rsidR="00427158" w:rsidRPr="00CA2A80">
        <w:rPr>
          <w:rFonts w:asciiTheme="majorHAnsi" w:hAnsiTheme="majorHAnsi"/>
        </w:rPr>
        <w:t xml:space="preserve">-Lösung in die </w:t>
      </w:r>
      <w:r w:rsidR="00CA2D70">
        <w:rPr>
          <w:rFonts w:asciiTheme="majorHAnsi" w:hAnsiTheme="majorHAnsi"/>
        </w:rPr>
        <w:t xml:space="preserve">jeweiligen </w:t>
      </w:r>
      <w:r w:rsidR="00427158" w:rsidRPr="00CA2A80">
        <w:rPr>
          <w:rFonts w:asciiTheme="majorHAnsi" w:hAnsiTheme="majorHAnsi"/>
        </w:rPr>
        <w:t>Reagenzgläser</w:t>
      </w:r>
      <w:r w:rsidR="00CA2D70">
        <w:rPr>
          <w:rFonts w:asciiTheme="majorHAnsi" w:hAnsiTheme="majorHAnsi"/>
        </w:rPr>
        <w:t xml:space="preserve"> hi</w:t>
      </w:r>
      <w:r w:rsidR="00CA2D70">
        <w:rPr>
          <w:rFonts w:asciiTheme="majorHAnsi" w:hAnsiTheme="majorHAnsi"/>
        </w:rPr>
        <w:t>n</w:t>
      </w:r>
      <w:r w:rsidR="00CA2D70">
        <w:rPr>
          <w:rFonts w:asciiTheme="majorHAnsi" w:hAnsiTheme="majorHAnsi"/>
        </w:rPr>
        <w:t>zu</w:t>
      </w:r>
      <w:r w:rsidR="00427158" w:rsidRPr="00CA2A80">
        <w:rPr>
          <w:rFonts w:asciiTheme="majorHAnsi" w:hAnsiTheme="majorHAnsi"/>
        </w:rPr>
        <w:t>.</w:t>
      </w:r>
    </w:p>
    <w:p w:rsidR="009E282C" w:rsidRPr="00CA2A80" w:rsidRDefault="009E282C" w:rsidP="00FE71AC">
      <w:pPr>
        <w:autoSpaceDE w:val="0"/>
        <w:autoSpaceDN w:val="0"/>
        <w:adjustRightInd w:val="0"/>
        <w:spacing w:after="0"/>
        <w:ind w:left="1985" w:hanging="2124"/>
        <w:rPr>
          <w:rFonts w:asciiTheme="majorHAnsi" w:hAnsiTheme="majorHAnsi" w:cs="Cambria"/>
          <w:color w:val="1D1B11"/>
        </w:rPr>
      </w:pPr>
      <w:r w:rsidRPr="00CA2A80">
        <w:rPr>
          <w:rFonts w:asciiTheme="majorHAnsi" w:hAnsiTheme="majorHAnsi"/>
        </w:rPr>
        <w:t>Beobachtung:</w:t>
      </w:r>
      <w:r w:rsidRPr="00CA2A80">
        <w:rPr>
          <w:rFonts w:asciiTheme="majorHAnsi" w:hAnsiTheme="majorHAnsi"/>
        </w:rPr>
        <w:tab/>
      </w:r>
      <w:r w:rsidR="00427158" w:rsidRPr="00CA2A80">
        <w:rPr>
          <w:rFonts w:asciiTheme="majorHAnsi" w:hAnsiTheme="majorHAnsi" w:cs="ArialMT"/>
          <w:color w:val="auto"/>
        </w:rPr>
        <w:t>Eisen(III)-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nitrat</w:t>
      </w:r>
      <w:proofErr w:type="spellEnd"/>
      <w:r w:rsidR="00427158" w:rsidRPr="00CA2A80">
        <w:rPr>
          <w:rFonts w:asciiTheme="majorHAnsi" w:hAnsiTheme="majorHAnsi" w:cs="ArialMT"/>
          <w:color w:val="auto"/>
        </w:rPr>
        <w:t xml:space="preserve">- und 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Ammoniumthiocyanat</w:t>
      </w:r>
      <w:proofErr w:type="spellEnd"/>
      <w:r w:rsidR="00427158" w:rsidRPr="00CA2A80">
        <w:rPr>
          <w:rFonts w:asciiTheme="majorHAnsi" w:hAnsiTheme="majorHAnsi" w:cs="ArialMT"/>
          <w:color w:val="auto"/>
        </w:rPr>
        <w:t>-Lösung weisen zusammen eine rote Färbung auf. Bei Verdünnen mit Wasser kommt es zu einer Far</w:t>
      </w:r>
      <w:r w:rsidR="00427158" w:rsidRPr="00CA2A80">
        <w:rPr>
          <w:rFonts w:asciiTheme="majorHAnsi" w:hAnsiTheme="majorHAnsi" w:cs="ArialMT"/>
          <w:color w:val="auto"/>
        </w:rPr>
        <w:t>b</w:t>
      </w:r>
      <w:r w:rsidR="00427158" w:rsidRPr="00CA2A80">
        <w:rPr>
          <w:rFonts w:asciiTheme="majorHAnsi" w:hAnsiTheme="majorHAnsi" w:cs="ArialMT"/>
          <w:color w:val="auto"/>
        </w:rPr>
        <w:t>änderung von rot nach bernsteingelb. Durch Zugabe von Eisen(III)-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nitrat</w:t>
      </w:r>
      <w:proofErr w:type="spellEnd"/>
      <w:r w:rsidR="00427158" w:rsidRPr="00CA2A80">
        <w:rPr>
          <w:rFonts w:asciiTheme="majorHAnsi" w:hAnsiTheme="majorHAnsi" w:cs="ArialMT"/>
          <w:color w:val="auto"/>
        </w:rPr>
        <w:t xml:space="preserve">- und 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Ammoniumthiocyanat</w:t>
      </w:r>
      <w:proofErr w:type="spellEnd"/>
      <w:r w:rsidR="00427158" w:rsidRPr="00CA2A80">
        <w:rPr>
          <w:rFonts w:asciiTheme="majorHAnsi" w:hAnsiTheme="majorHAnsi" w:cs="ArialMT"/>
          <w:color w:val="auto"/>
        </w:rPr>
        <w:t>-Lösun</w:t>
      </w:r>
      <w:r w:rsidR="00CA2A80">
        <w:rPr>
          <w:rFonts w:asciiTheme="majorHAnsi" w:hAnsiTheme="majorHAnsi" w:cs="ArialMT"/>
          <w:color w:val="auto"/>
        </w:rPr>
        <w:t xml:space="preserve">g </w:t>
      </w:r>
      <w:r w:rsidR="00427158" w:rsidRPr="00CA2A80">
        <w:rPr>
          <w:rFonts w:asciiTheme="majorHAnsi" w:hAnsiTheme="majorHAnsi" w:cs="Cambria"/>
          <w:color w:val="1D1B11"/>
        </w:rPr>
        <w:t xml:space="preserve">färbt sich die Lösung wieder blutrot. </w:t>
      </w:r>
      <w:r w:rsidR="00CA2D70">
        <w:rPr>
          <w:rFonts w:asciiTheme="majorHAnsi" w:hAnsiTheme="majorHAnsi" w:cs="Cambria"/>
          <w:color w:val="1D1B11"/>
        </w:rPr>
        <w:t>Bei Zugabe von Wasser wird die Lösung noch gelber.</w:t>
      </w:r>
    </w:p>
    <w:p w:rsidR="00427158" w:rsidRDefault="00427158" w:rsidP="00FE71AC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</w:p>
    <w:p w:rsidR="009E282C" w:rsidRDefault="00427158" w:rsidP="00427158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  <w:r>
        <w:rPr>
          <w:rFonts w:cs="Cambria"/>
          <w:color w:val="1D1B11"/>
        </w:rPr>
        <w:tab/>
      </w:r>
    </w:p>
    <w:p w:rsidR="009E282C" w:rsidRDefault="009E282C" w:rsidP="009E282C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</w:p>
    <w:p w:rsidR="009E282C" w:rsidRDefault="009E282C" w:rsidP="009E282C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</w:p>
    <w:p w:rsidR="00B901F6" w:rsidRDefault="009E282C" w:rsidP="009E282C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  <w:r>
        <w:rPr>
          <w:rFonts w:cs="Cambria"/>
          <w:color w:val="1D1B11"/>
        </w:rPr>
        <w:lastRenderedPageBreak/>
        <w:tab/>
      </w:r>
      <w:r>
        <w:rPr>
          <w:rFonts w:cs="Cambria"/>
          <w:color w:val="1D1B11"/>
        </w:rPr>
        <w:tab/>
      </w:r>
      <w:r w:rsidR="00DE1235">
        <w:rPr>
          <w:rFonts w:cs="Cambria"/>
          <w:color w:val="1D1B11"/>
        </w:rPr>
        <w:tab/>
      </w:r>
      <w:r w:rsidR="00DB1B85">
        <w:rPr>
          <w:noProof/>
          <w:lang w:eastAsia="de-DE"/>
        </w:rPr>
        <w:drawing>
          <wp:inline distT="0" distB="0" distL="0" distR="0">
            <wp:extent cx="2657475" cy="2000250"/>
            <wp:effectExtent l="19050" t="0" r="9525" b="0"/>
            <wp:docPr id="5" name="Grafik 4" descr="20150807_12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7_124351.jpg"/>
                    <pic:cNvPicPr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B85" w:rsidRDefault="00DB1B85" w:rsidP="009E282C">
      <w:pPr>
        <w:autoSpaceDE w:val="0"/>
        <w:autoSpaceDN w:val="0"/>
        <w:adjustRightInd w:val="0"/>
        <w:spacing w:after="0" w:line="240" w:lineRule="auto"/>
        <w:jc w:val="left"/>
      </w:pPr>
    </w:p>
    <w:p w:rsidR="00B901F6" w:rsidRDefault="00B901F6" w:rsidP="00CA2A80">
      <w:pPr>
        <w:pStyle w:val="Beschriftung"/>
        <w:ind w:left="2126"/>
        <w:jc w:val="left"/>
      </w:pPr>
      <w:r>
        <w:t xml:space="preserve">Abb. </w:t>
      </w:r>
      <w:fldSimple w:instr=" SEQ Abb. \* ARABIC ">
        <w:r w:rsidR="00401EBE">
          <w:rPr>
            <w:noProof/>
          </w:rPr>
          <w:t>1</w:t>
        </w:r>
      </w:fldSimple>
      <w:r w:rsidR="00DE1235">
        <w:t xml:space="preserve"> </w:t>
      </w:r>
      <w:r w:rsidR="007D2B9C">
        <w:t xml:space="preserve">Gelbe </w:t>
      </w:r>
      <w:proofErr w:type="spellStart"/>
      <w:r w:rsidR="00DE1235">
        <w:t>Eisennitratlösung</w:t>
      </w:r>
      <w:proofErr w:type="spellEnd"/>
      <w:r w:rsidR="00DE1235">
        <w:t xml:space="preserve">, </w:t>
      </w:r>
      <w:r w:rsidR="007D2B9C">
        <w:t xml:space="preserve">farblose </w:t>
      </w:r>
      <w:proofErr w:type="spellStart"/>
      <w:r w:rsidR="00DE1235">
        <w:t>Ammoniumthiocyanat</w:t>
      </w:r>
      <w:proofErr w:type="spellEnd"/>
      <w:r w:rsidR="00CA2A80">
        <w:t xml:space="preserve"> und blutroter </w:t>
      </w:r>
      <w:proofErr w:type="spellStart"/>
      <w:r w:rsidR="00CA2A80">
        <w:t>Eisenthio</w:t>
      </w:r>
      <w:r w:rsidR="00E90DDC">
        <w:t>c</w:t>
      </w:r>
      <w:r w:rsidR="00CA2A80">
        <w:t>yanat</w:t>
      </w:r>
      <w:proofErr w:type="spellEnd"/>
      <w:r w:rsidR="00CA2A80">
        <w:t xml:space="preserve">-Komplex als Vergleichslösungen, </w:t>
      </w:r>
      <w:proofErr w:type="spellStart"/>
      <w:r w:rsidR="00CA2A80">
        <w:t>Eisenthio</w:t>
      </w:r>
      <w:r w:rsidR="00E90DDC">
        <w:t>c</w:t>
      </w:r>
      <w:r w:rsidR="00CA2A80">
        <w:t>yanat</w:t>
      </w:r>
      <w:proofErr w:type="spellEnd"/>
      <w:r w:rsidR="00CA2A80">
        <w:t xml:space="preserve">-Komplex mit weiterer Eisennitrat, </w:t>
      </w:r>
      <w:proofErr w:type="spellStart"/>
      <w:r w:rsidR="00CA2A80">
        <w:t>Ammoniumthiocyanat</w:t>
      </w:r>
      <w:proofErr w:type="spellEnd"/>
      <w:r w:rsidR="00CA2A80">
        <w:t>-Lösung und mit Wasser (links nach rechts)</w:t>
      </w:r>
    </w:p>
    <w:p w:rsidR="00427158" w:rsidRPr="00CA2A80" w:rsidRDefault="00DB1B85" w:rsidP="00CA2A80">
      <w:pPr>
        <w:autoSpaceDE w:val="0"/>
        <w:autoSpaceDN w:val="0"/>
        <w:adjustRightInd w:val="0"/>
        <w:spacing w:after="0"/>
        <w:ind w:left="2126" w:hanging="2124"/>
        <w:rPr>
          <w:rFonts w:asciiTheme="majorHAnsi" w:hAnsiTheme="majorHAnsi" w:cs="ArialMT"/>
          <w:color w:val="auto"/>
        </w:rPr>
      </w:pPr>
      <w:r>
        <w:t>Deutung:</w:t>
      </w:r>
      <w:r>
        <w:tab/>
      </w:r>
      <w:r w:rsidR="00427158" w:rsidRPr="00CA2A80">
        <w:rPr>
          <w:rFonts w:asciiTheme="majorHAnsi" w:hAnsiTheme="majorHAnsi"/>
        </w:rPr>
        <w:t>Es besteht z</w:t>
      </w:r>
      <w:r w:rsidR="00427158" w:rsidRPr="00CA2A80">
        <w:rPr>
          <w:rFonts w:asciiTheme="majorHAnsi" w:hAnsiTheme="majorHAnsi" w:cs="ArialMT"/>
          <w:color w:val="auto"/>
        </w:rPr>
        <w:t xml:space="preserve">wischen den 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Eisenhexaquakomplex</w:t>
      </w:r>
      <w:proofErr w:type="spellEnd"/>
      <w:r w:rsidR="00CA2A80" w:rsidRPr="00CA2A80">
        <w:rPr>
          <w:rFonts w:asciiTheme="majorHAnsi" w:hAnsiTheme="majorHAnsi" w:cs="ArialMT"/>
          <w:color w:val="auto"/>
        </w:rPr>
        <w:t xml:space="preserve"> sowie</w:t>
      </w:r>
      <w:r w:rsidR="00427158" w:rsidRPr="00CA2A80">
        <w:rPr>
          <w:rFonts w:asciiTheme="majorHAnsi" w:hAnsiTheme="majorHAnsi" w:cs="ArialMT"/>
          <w:color w:val="auto"/>
        </w:rPr>
        <w:t xml:space="preserve"> </w:t>
      </w:r>
      <w:r w:rsidR="007D2B9C">
        <w:rPr>
          <w:rFonts w:asciiTheme="majorHAnsi" w:hAnsiTheme="majorHAnsi" w:cs="ArialMT"/>
          <w:color w:val="auto"/>
        </w:rPr>
        <w:t xml:space="preserve">den 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Thiocyanatanionen</w:t>
      </w:r>
      <w:proofErr w:type="spellEnd"/>
      <w:r w:rsidR="00427158" w:rsidRPr="00CA2A80">
        <w:rPr>
          <w:rFonts w:asciiTheme="majorHAnsi" w:hAnsiTheme="majorHAnsi" w:cs="ArialMT"/>
          <w:color w:val="auto"/>
        </w:rPr>
        <w:t xml:space="preserve"> auf der 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Eduktseite</w:t>
      </w:r>
      <w:proofErr w:type="spellEnd"/>
      <w:r w:rsidR="00427158" w:rsidRPr="00CA2A80">
        <w:rPr>
          <w:rFonts w:asciiTheme="majorHAnsi" w:hAnsiTheme="majorHAnsi" w:cs="ArialMT"/>
          <w:color w:val="auto"/>
        </w:rPr>
        <w:t xml:space="preserve"> und dem blutroten 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Eisenthiocyanatkomplex</w:t>
      </w:r>
      <w:proofErr w:type="spellEnd"/>
      <w:r w:rsidR="00427158" w:rsidRPr="00CA2A80">
        <w:rPr>
          <w:rFonts w:asciiTheme="majorHAnsi" w:hAnsiTheme="majorHAnsi" w:cs="ArialMT"/>
          <w:color w:val="auto"/>
        </w:rPr>
        <w:t xml:space="preserve"> ein Komplexgleichgewicht</w:t>
      </w:r>
      <w:r w:rsidR="007D2B9C">
        <w:rPr>
          <w:rFonts w:asciiTheme="majorHAnsi" w:hAnsiTheme="majorHAnsi" w:cs="ArialMT"/>
          <w:color w:val="auto"/>
        </w:rPr>
        <w:t>:</w:t>
      </w:r>
    </w:p>
    <w:p w:rsidR="00427158" w:rsidRPr="00CA2A80" w:rsidRDefault="00427158" w:rsidP="00CA2A80">
      <w:pPr>
        <w:autoSpaceDE w:val="0"/>
        <w:autoSpaceDN w:val="0"/>
        <w:adjustRightInd w:val="0"/>
        <w:spacing w:after="0"/>
        <w:ind w:left="2126" w:hanging="2124"/>
        <w:rPr>
          <w:rFonts w:asciiTheme="majorHAnsi" w:hAnsiTheme="majorHAnsi" w:cs="ArialMT"/>
          <w:color w:val="auto"/>
        </w:rPr>
      </w:pPr>
    </w:p>
    <w:p w:rsidR="00427158" w:rsidRPr="00CA2A80" w:rsidRDefault="00427158" w:rsidP="00CA2A80">
      <w:pPr>
        <w:autoSpaceDE w:val="0"/>
        <w:autoSpaceDN w:val="0"/>
        <w:adjustRightInd w:val="0"/>
        <w:spacing w:after="0"/>
        <w:ind w:left="2126" w:hanging="2124"/>
        <w:rPr>
          <w:rFonts w:asciiTheme="majorHAnsi" w:eastAsiaTheme="minorEastAsia" w:hAnsiTheme="majorHAnsi" w:cs="ArialMT"/>
          <w:color w:val="auto"/>
        </w:rPr>
      </w:pPr>
      <w:r w:rsidRPr="00CA2A80">
        <w:rPr>
          <w:rFonts w:asciiTheme="majorHAnsi" w:hAnsiTheme="majorHAnsi" w:cs="ArialMT"/>
          <w:color w:val="auto"/>
        </w:rPr>
        <w:tab/>
      </w:r>
      <m:oMath>
        <m:sSup>
          <m:sSupPr>
            <m:ctrlPr>
              <w:rPr>
                <w:rFonts w:ascii="Cambria Math" w:hAnsiTheme="majorHAnsi" w:cs="ArialMT"/>
                <w:color w:val="C09200"/>
              </w:rPr>
            </m:ctrlPr>
          </m:sSupPr>
          <m:e>
            <m:sSub>
              <m:sSubPr>
                <m:ctrlPr>
                  <w:rPr>
                    <w:rFonts w:ascii="Cambria Math" w:hAnsiTheme="majorHAnsi" w:cs="ArialMT"/>
                    <w:color w:val="C09200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Theme="majorHAnsi" w:cs="ArialMT"/>
                        <w:color w:val="C0920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Theme="majorHAnsi" w:cs="ArialMT"/>
                        <w:color w:val="C09200"/>
                      </w:rPr>
                      <m:t>Fe</m:t>
                    </m:r>
                    <m:sSub>
                      <m:sSubPr>
                        <m:ctrlPr>
                          <w:rPr>
                            <w:rFonts w:ascii="Cambria Math" w:hAnsiTheme="majorHAnsi" w:cs="ArialMT"/>
                            <w:color w:val="C09200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Theme="majorHAnsi" w:cs="ArialMT"/>
                                <w:color w:val="C0920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Theme="majorHAnsi" w:cs="ArialMT"/>
                                    <w:color w:val="C092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Theme="majorHAnsi" w:cs="ArialMT"/>
                                    <w:color w:val="C09200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Theme="majorHAnsi" w:cs="ArialMT"/>
                                    <w:color w:val="C0920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HAnsi" w:cs="ArialMT"/>
                                <w:color w:val="C09200"/>
                              </w:rPr>
                              <m:t>O</m:t>
                            </m:r>
                          </m:e>
                        </m:d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ajorHAnsi" w:cs="ArialMT"/>
                            <w:color w:val="C09200"/>
                          </w:rPr>
                          <m:t>6</m:t>
                        </m:r>
                      </m:sub>
                    </m:sSub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Theme="majorHAnsi" w:cs="ArialMT"/>
                    <w:color w:val="C09200"/>
                  </w:rPr>
                  <m:t>(aq)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Theme="majorHAnsi" w:cs="ArialMT"/>
                <w:color w:val="C09200"/>
              </w:rPr>
              <m:t>3+</m:t>
            </m:r>
          </m:sup>
        </m:sSup>
        <m:r>
          <m:rPr>
            <m:sty m:val="p"/>
          </m:rPr>
          <w:rPr>
            <w:rFonts w:ascii="Cambria Math" w:hAnsiTheme="majorHAnsi" w:cs="ArialMT"/>
            <w:color w:val="auto"/>
          </w:rPr>
          <m:t xml:space="preserve">  +3 SC</m:t>
        </m:r>
        <m:sSubSup>
          <m:sSubSupPr>
            <m:ctrlPr>
              <w:rPr>
                <w:rFonts w:ascii="Cambria Math" w:hAnsiTheme="majorHAnsi" w:cs="ArialMT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Theme="majorHAnsi" w:cs="ArialMT"/>
                <w:color w:val="auto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Theme="majorHAnsi" w:cs="ArialMT"/>
                <w:color w:val="auto"/>
              </w:rPr>
              <m:t>(aq)</m:t>
            </m:r>
          </m:sub>
          <m:sup>
            <m:r>
              <m:rPr>
                <m:sty m:val="p"/>
              </m:rPr>
              <w:rPr>
                <w:rFonts w:asciiTheme="majorHAnsi" w:hAnsiTheme="majorHAnsi" w:cs="ArialMT"/>
                <w:color w:val="auto"/>
              </w:rPr>
              <m:t>-</m:t>
            </m:r>
            <m:ctrlPr>
              <w:rPr>
                <w:rFonts w:ascii="Cambria Math" w:hAnsi="Cambria Math" w:cs="ArialMT"/>
                <w:color w:val="auto"/>
              </w:rPr>
            </m:ctrlPr>
          </m:sup>
        </m:sSubSup>
        <m:r>
          <m:rPr>
            <m:sty m:val="p"/>
          </m:rPr>
          <w:rPr>
            <w:rFonts w:ascii="Cambria Math" w:hAnsiTheme="majorHAnsi" w:cs="ArialMT"/>
            <w:color w:val="auto"/>
          </w:rPr>
          <m:t xml:space="preserve">  </m:t>
        </m:r>
        <m:r>
          <m:rPr>
            <m:sty m:val="p"/>
          </m:rPr>
          <w:rPr>
            <w:rFonts w:asciiTheme="majorHAnsi" w:hAnsiTheme="majorHAnsi"/>
          </w:rPr>
          <m:t>⇌</m:t>
        </m:r>
        <m:r>
          <m:rPr>
            <m:sty m:val="p"/>
          </m:rPr>
          <w:rPr>
            <w:rFonts w:ascii="Cambria Math" w:hAnsiTheme="majorHAnsi" w:cs="ArialMT"/>
            <w:color w:val="auto"/>
          </w:rPr>
          <m:t xml:space="preserve"> </m:t>
        </m:r>
        <m:sSub>
          <m:sSubPr>
            <m:ctrlPr>
              <w:rPr>
                <w:rFonts w:ascii="Cambria Math" w:hAnsiTheme="majorHAnsi" w:cs="ArialMT"/>
                <w:color w:val="C00000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Theme="majorHAnsi" w:cs="ArialMT"/>
                    <w:color w:val="C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HAnsi" w:cs="ArialMT"/>
                    <w:color w:val="C00000"/>
                  </w:rPr>
                  <m:t>Fe</m:t>
                </m:r>
                <m:sSub>
                  <m:sSubPr>
                    <m:ctrlPr>
                      <w:rPr>
                        <w:rFonts w:ascii="Cambria Math" w:hAnsiTheme="majorHAnsi" w:cs="ArialMT"/>
                        <w:color w:val="C00000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Theme="majorHAnsi" w:cs="ArialMT"/>
                            <w:color w:val="C0000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Theme="majorHAnsi" w:cs="ArialMT"/>
                                <w:color w:val="C0000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HAnsi" w:cs="ArialMT"/>
                                <w:color w:val="C00000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HAnsi" w:cs="ArialMT"/>
                                <w:color w:val="C00000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Theme="majorHAnsi" w:cs="ArialMT"/>
                            <w:color w:val="C00000"/>
                          </w:rPr>
                          <m:t>O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ArialMT"/>
                        <w:color w:val="C00000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 w:cs="ArialMT"/>
                        <w:color w:val="C00000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Theme="majorHAnsi" w:cs="ArialMT"/>
                            <w:color w:val="C0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HAnsi" w:cs="ArialMT"/>
                            <w:color w:val="C00000"/>
                          </w:rPr>
                          <m:t>SCN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ArialMT"/>
                        <w:color w:val="C00000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Theme="majorHAnsi" w:cs="ArialMT"/>
                <w:color w:val="C00000"/>
              </w:rPr>
              <m:t>(aq)</m:t>
            </m:r>
          </m:sub>
        </m:sSub>
        <m:r>
          <m:rPr>
            <m:sty m:val="p"/>
          </m:rPr>
          <w:rPr>
            <w:rFonts w:ascii="Cambria Math" w:hAnsiTheme="majorHAnsi" w:cs="ArialMT"/>
            <w:color w:val="auto"/>
          </w:rPr>
          <m:t xml:space="preserve">+ 3 </m:t>
        </m:r>
        <m:sSub>
          <m:sSubPr>
            <m:ctrlPr>
              <w:rPr>
                <w:rFonts w:ascii="Cambria Math" w:hAnsiTheme="majorHAnsi" w:cs="ArialMT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 w:cs="ArialMT"/>
                <w:color w:val="auto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Theme="majorHAnsi" w:cs="ArialMT"/>
                <w:color w:val="auto"/>
              </w:rPr>
              <m:t>2</m:t>
            </m:r>
          </m:sub>
        </m:sSub>
        <m:sSub>
          <m:sSubPr>
            <m:ctrlPr>
              <w:rPr>
                <w:rFonts w:ascii="Cambria Math" w:hAnsiTheme="majorHAnsi" w:cs="ArialMT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 w:cs="ArialMT"/>
                <w:color w:val="auto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Theme="majorHAnsi" w:cs="ArialMT"/>
                <w:color w:val="auto"/>
              </w:rPr>
              <m:t>(l)</m:t>
            </m:r>
          </m:sub>
        </m:sSub>
      </m:oMath>
    </w:p>
    <w:p w:rsidR="00CA2A80" w:rsidRPr="00CA2A80" w:rsidRDefault="00CA2A80" w:rsidP="00CA2A80">
      <w:pPr>
        <w:autoSpaceDE w:val="0"/>
        <w:autoSpaceDN w:val="0"/>
        <w:adjustRightInd w:val="0"/>
        <w:spacing w:after="0"/>
        <w:ind w:left="2126" w:hanging="2124"/>
        <w:rPr>
          <w:rFonts w:asciiTheme="majorHAnsi" w:eastAsiaTheme="minorEastAsia" w:hAnsiTheme="majorHAnsi" w:cs="ArialMT"/>
          <w:color w:val="auto"/>
        </w:rPr>
      </w:pPr>
    </w:p>
    <w:p w:rsidR="00CA2A80" w:rsidRPr="00CA2A80" w:rsidRDefault="00CA2A80" w:rsidP="00CA2A80">
      <w:pPr>
        <w:autoSpaceDE w:val="0"/>
        <w:autoSpaceDN w:val="0"/>
        <w:adjustRightInd w:val="0"/>
        <w:spacing w:after="0"/>
        <w:ind w:left="2126" w:firstLine="3"/>
        <w:rPr>
          <w:rFonts w:asciiTheme="majorHAnsi" w:eastAsiaTheme="minorEastAsia" w:hAnsiTheme="majorHAnsi" w:cs="ArialMT"/>
          <w:color w:val="auto"/>
        </w:rPr>
      </w:pPr>
      <w:r w:rsidRPr="00CA2A80">
        <w:rPr>
          <w:rFonts w:asciiTheme="majorHAnsi" w:eastAsiaTheme="minorEastAsia" w:hAnsiTheme="majorHAnsi" w:cs="ArialMT"/>
          <w:color w:val="auto"/>
        </w:rPr>
        <w:t xml:space="preserve">Gibt man nun </w:t>
      </w:r>
      <w:proofErr w:type="spellStart"/>
      <w:r w:rsidR="002946FC">
        <w:rPr>
          <w:rFonts w:asciiTheme="majorHAnsi" w:eastAsiaTheme="minorEastAsia" w:hAnsiTheme="majorHAnsi" w:cs="ArialMT"/>
          <w:color w:val="auto"/>
        </w:rPr>
        <w:t>Thiocyanat</w:t>
      </w:r>
      <w:proofErr w:type="spellEnd"/>
      <w:r w:rsidR="002946FC">
        <w:rPr>
          <w:rFonts w:asciiTheme="majorHAnsi" w:eastAsiaTheme="minorEastAsia" w:hAnsiTheme="majorHAnsi" w:cs="ArialMT"/>
          <w:color w:val="auto"/>
        </w:rPr>
        <w:t xml:space="preserve">-Ionen in Form von </w:t>
      </w:r>
      <w:proofErr w:type="spellStart"/>
      <w:r w:rsidRPr="00CA2A80">
        <w:rPr>
          <w:rFonts w:asciiTheme="majorHAnsi" w:eastAsiaTheme="minorEastAsia" w:hAnsiTheme="majorHAnsi" w:cs="ArialMT"/>
          <w:color w:val="auto"/>
        </w:rPr>
        <w:t>Ammoniumthiocyanat</w:t>
      </w:r>
      <w:proofErr w:type="spellEnd"/>
      <w:r w:rsidRPr="00CA2A80">
        <w:rPr>
          <w:rFonts w:asciiTheme="majorHAnsi" w:eastAsiaTheme="minorEastAsia" w:hAnsiTheme="majorHAnsi" w:cs="ArialMT"/>
          <w:color w:val="auto"/>
        </w:rPr>
        <w:t>-Lösung hinzu, so verschiebt sich das Gleichgewicht auf die Seite der Pr</w:t>
      </w:r>
      <w:r w:rsidRPr="00CA2A80">
        <w:rPr>
          <w:rFonts w:asciiTheme="majorHAnsi" w:eastAsiaTheme="minorEastAsia" w:hAnsiTheme="majorHAnsi" w:cs="ArialMT"/>
          <w:color w:val="auto"/>
        </w:rPr>
        <w:t>o</w:t>
      </w:r>
      <w:r w:rsidRPr="00CA2A80">
        <w:rPr>
          <w:rFonts w:asciiTheme="majorHAnsi" w:eastAsiaTheme="minorEastAsia" w:hAnsiTheme="majorHAnsi" w:cs="ArialMT"/>
          <w:color w:val="auto"/>
        </w:rPr>
        <w:t xml:space="preserve">dukte und es bildet sich der rote </w:t>
      </w:r>
      <w:proofErr w:type="spellStart"/>
      <w:r w:rsidRPr="00CA2A80">
        <w:rPr>
          <w:rFonts w:asciiTheme="majorHAnsi" w:eastAsiaTheme="minorEastAsia" w:hAnsiTheme="majorHAnsi" w:cs="ArialMT"/>
          <w:color w:val="auto"/>
        </w:rPr>
        <w:t>Eisenthiocyanatkomplex</w:t>
      </w:r>
      <w:proofErr w:type="spellEnd"/>
      <w:r w:rsidRPr="00CA2A80">
        <w:rPr>
          <w:rFonts w:asciiTheme="majorHAnsi" w:eastAsiaTheme="minorEastAsia" w:hAnsiTheme="majorHAnsi" w:cs="ArialMT"/>
          <w:color w:val="auto"/>
        </w:rPr>
        <w:t>.</w:t>
      </w:r>
      <w:r w:rsidR="007D2B9C">
        <w:rPr>
          <w:rFonts w:asciiTheme="majorHAnsi" w:eastAsiaTheme="minorEastAsia" w:hAnsiTheme="majorHAnsi" w:cs="ArialMT"/>
          <w:color w:val="auto"/>
        </w:rPr>
        <w:t xml:space="preserve"> Es findet schrittweise ein </w:t>
      </w:r>
      <w:proofErr w:type="spellStart"/>
      <w:r w:rsidR="007D2B9C">
        <w:rPr>
          <w:rFonts w:asciiTheme="majorHAnsi" w:eastAsiaTheme="minorEastAsia" w:hAnsiTheme="majorHAnsi" w:cs="ArialMT"/>
          <w:color w:val="auto"/>
        </w:rPr>
        <w:t>Ligandenaustausch</w:t>
      </w:r>
      <w:proofErr w:type="spellEnd"/>
      <w:r w:rsidR="007D2B9C">
        <w:rPr>
          <w:rFonts w:asciiTheme="majorHAnsi" w:eastAsiaTheme="minorEastAsia" w:hAnsiTheme="majorHAnsi" w:cs="ArialMT"/>
          <w:color w:val="auto"/>
        </w:rPr>
        <w:t xml:space="preserve"> zwischen Wassermolekülen und </w:t>
      </w:r>
      <w:proofErr w:type="spellStart"/>
      <w:r w:rsidR="007D2B9C">
        <w:rPr>
          <w:rFonts w:asciiTheme="majorHAnsi" w:eastAsiaTheme="minorEastAsia" w:hAnsiTheme="majorHAnsi" w:cs="ArialMT"/>
          <w:color w:val="auto"/>
        </w:rPr>
        <w:t>Thiocyanat</w:t>
      </w:r>
      <w:proofErr w:type="spellEnd"/>
      <w:r w:rsidR="007D2B9C">
        <w:rPr>
          <w:rFonts w:asciiTheme="majorHAnsi" w:eastAsiaTheme="minorEastAsia" w:hAnsiTheme="majorHAnsi" w:cs="ArialMT"/>
          <w:color w:val="auto"/>
        </w:rPr>
        <w:t>-Ionen statt.</w:t>
      </w:r>
      <w:r w:rsidRPr="00CA2A80">
        <w:rPr>
          <w:rFonts w:asciiTheme="majorHAnsi" w:eastAsiaTheme="minorEastAsia" w:hAnsiTheme="majorHAnsi" w:cs="ArialMT"/>
          <w:color w:val="auto"/>
        </w:rPr>
        <w:t xml:space="preserve"> Bei Zugabe von Wasser (Zugabe an Produkt) ve</w:t>
      </w:r>
      <w:r w:rsidRPr="00CA2A80">
        <w:rPr>
          <w:rFonts w:asciiTheme="majorHAnsi" w:eastAsiaTheme="minorEastAsia" w:hAnsiTheme="majorHAnsi" w:cs="ArialMT"/>
          <w:color w:val="auto"/>
        </w:rPr>
        <w:t>r</w:t>
      </w:r>
      <w:r w:rsidRPr="00CA2A80">
        <w:rPr>
          <w:rFonts w:asciiTheme="majorHAnsi" w:eastAsiaTheme="minorEastAsia" w:hAnsiTheme="majorHAnsi" w:cs="ArialMT"/>
          <w:color w:val="auto"/>
        </w:rPr>
        <w:t>schiebt sich das Gleichgewicht laut Le</w:t>
      </w:r>
      <w:r w:rsidR="00E90DDC">
        <w:rPr>
          <w:rFonts w:asciiTheme="majorHAnsi" w:eastAsiaTheme="minorEastAsia" w:hAnsiTheme="majorHAnsi" w:cs="ArialMT"/>
          <w:color w:val="auto"/>
        </w:rPr>
        <w:t xml:space="preserve"> </w:t>
      </w:r>
      <w:proofErr w:type="spellStart"/>
      <w:r w:rsidRPr="00CA2A80">
        <w:rPr>
          <w:rFonts w:asciiTheme="majorHAnsi" w:eastAsiaTheme="minorEastAsia" w:hAnsiTheme="majorHAnsi" w:cs="ArialMT"/>
          <w:color w:val="auto"/>
        </w:rPr>
        <w:t>Chatelier</w:t>
      </w:r>
      <w:proofErr w:type="spellEnd"/>
      <w:r w:rsidRPr="00CA2A80">
        <w:rPr>
          <w:rFonts w:asciiTheme="majorHAnsi" w:eastAsiaTheme="minorEastAsia" w:hAnsiTheme="majorHAnsi" w:cs="ArialMT"/>
          <w:color w:val="auto"/>
        </w:rPr>
        <w:t xml:space="preserve"> wieder auf die Seite der Edukte. Bei erneuter Zugabe von Edukten (</w:t>
      </w:r>
      <w:r w:rsidRPr="00CA2A80">
        <w:rPr>
          <w:rFonts w:asciiTheme="majorHAnsi" w:hAnsiTheme="majorHAnsi" w:cs="ArialMT"/>
          <w:color w:val="auto"/>
        </w:rPr>
        <w:t>Eisen(III)-</w:t>
      </w:r>
      <w:proofErr w:type="spellStart"/>
      <w:r w:rsidRPr="00CA2A80">
        <w:rPr>
          <w:rFonts w:asciiTheme="majorHAnsi" w:hAnsiTheme="majorHAnsi" w:cs="ArialMT"/>
          <w:color w:val="auto"/>
        </w:rPr>
        <w:t>nitrat</w:t>
      </w:r>
      <w:proofErr w:type="spellEnd"/>
      <w:r w:rsidRPr="00CA2A80">
        <w:rPr>
          <w:rFonts w:asciiTheme="majorHAnsi" w:hAnsiTheme="majorHAnsi" w:cs="ArialMT"/>
          <w:color w:val="auto"/>
        </w:rPr>
        <w:t xml:space="preserve">- und </w:t>
      </w:r>
      <w:proofErr w:type="spellStart"/>
      <w:r w:rsidRPr="00CA2A80">
        <w:rPr>
          <w:rFonts w:asciiTheme="majorHAnsi" w:hAnsiTheme="majorHAnsi" w:cs="ArialMT"/>
          <w:color w:val="auto"/>
        </w:rPr>
        <w:t>Ammoniumthiocyanat</w:t>
      </w:r>
      <w:proofErr w:type="spellEnd"/>
      <w:r w:rsidRPr="00CA2A80">
        <w:rPr>
          <w:rFonts w:asciiTheme="majorHAnsi" w:hAnsiTheme="majorHAnsi" w:cs="ArialMT"/>
          <w:color w:val="auto"/>
        </w:rPr>
        <w:t>-Lösung) bildet sich wieder der blutrote Komplex.</w:t>
      </w:r>
      <w:r w:rsidR="007D2B9C">
        <w:rPr>
          <w:rFonts w:asciiTheme="majorHAnsi" w:hAnsiTheme="majorHAnsi" w:cs="ArialMT"/>
          <w:color w:val="auto"/>
        </w:rPr>
        <w:t xml:space="preserve"> </w:t>
      </w:r>
    </w:p>
    <w:p w:rsidR="00CA2A80" w:rsidRDefault="00CA2A80" w:rsidP="00427158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Theme="majorHAnsi" w:eastAsiaTheme="minorEastAsia" w:hAnsiTheme="majorHAnsi" w:cs="ArialMT"/>
          <w:color w:val="auto"/>
          <w:sz w:val="28"/>
        </w:rPr>
      </w:pPr>
    </w:p>
    <w:p w:rsidR="00427158" w:rsidRPr="009F1519" w:rsidRDefault="00427158" w:rsidP="00427158">
      <w:pPr>
        <w:autoSpaceDE w:val="0"/>
        <w:autoSpaceDN w:val="0"/>
        <w:adjustRightInd w:val="0"/>
        <w:spacing w:after="0" w:line="240" w:lineRule="auto"/>
        <w:ind w:left="2124" w:hanging="2124"/>
        <w:rPr>
          <w:rFonts w:eastAsiaTheme="minorEastAsia"/>
          <w:color w:val="000000" w:themeColor="text1"/>
        </w:rPr>
      </w:pPr>
    </w:p>
    <w:p w:rsidR="00216E3C" w:rsidRPr="009F1519" w:rsidRDefault="0009104F" w:rsidP="00FE71AC">
      <w:pPr>
        <w:ind w:left="2124" w:hanging="2124"/>
        <w:rPr>
          <w:color w:val="000000" w:themeColor="text1"/>
        </w:rPr>
      </w:pPr>
      <w:r w:rsidRPr="009F1519">
        <w:rPr>
          <w:color w:val="000000" w:themeColor="text1"/>
        </w:rPr>
        <w:t>Entsorgung:</w:t>
      </w:r>
      <w:r w:rsidRPr="009F1519">
        <w:rPr>
          <w:color w:val="000000" w:themeColor="text1"/>
        </w:rPr>
        <w:tab/>
      </w:r>
      <w:r w:rsidR="00E90DDC">
        <w:rPr>
          <w:color w:val="000000" w:themeColor="text1"/>
        </w:rPr>
        <w:t xml:space="preserve">Die Lösungen werden in den </w:t>
      </w:r>
      <w:r w:rsidR="007D2B9C">
        <w:rPr>
          <w:color w:val="000000" w:themeColor="text1"/>
        </w:rPr>
        <w:t>Schwermetallbehälter</w:t>
      </w:r>
      <w:r w:rsidR="00E90DDC">
        <w:rPr>
          <w:color w:val="000000" w:themeColor="text1"/>
        </w:rPr>
        <w:t xml:space="preserve"> gegeben.</w:t>
      </w:r>
    </w:p>
    <w:p w:rsidR="005B60E3" w:rsidRPr="009F1519" w:rsidRDefault="00F17765" w:rsidP="009F1519">
      <w:pPr>
        <w:spacing w:line="276" w:lineRule="auto"/>
        <w:jc w:val="left"/>
        <w:rPr>
          <w:color w:val="000000" w:themeColor="text1"/>
        </w:rPr>
      </w:pPr>
      <w:r w:rsidRPr="009F1519">
        <w:rPr>
          <w:color w:val="000000" w:themeColor="text1"/>
        </w:rPr>
        <w:t>Literatur:</w:t>
      </w:r>
      <w:r w:rsidRPr="009F1519">
        <w:rPr>
          <w:color w:val="000000" w:themeColor="text1"/>
        </w:rPr>
        <w:tab/>
      </w:r>
      <w:r w:rsidRPr="009F1519">
        <w:rPr>
          <w:color w:val="000000" w:themeColor="text1"/>
        </w:rPr>
        <w:tab/>
      </w:r>
      <w:r w:rsidR="009F1519" w:rsidRPr="009F1519">
        <w:rPr>
          <w:color w:val="000000" w:themeColor="text1"/>
        </w:rPr>
        <w:t>Nach:</w:t>
      </w:r>
    </w:p>
    <w:p w:rsidR="009F1519" w:rsidRDefault="0062358D" w:rsidP="009F1519">
      <w:pPr>
        <w:autoSpaceDE w:val="0"/>
        <w:autoSpaceDN w:val="0"/>
        <w:adjustRightInd w:val="0"/>
        <w:spacing w:after="0"/>
        <w:ind w:left="2126" w:firstLine="6"/>
        <w:jc w:val="left"/>
        <w:rPr>
          <w:rFonts w:cs="Cambria"/>
          <w:color w:val="000000" w:themeColor="text1"/>
        </w:rPr>
      </w:pPr>
      <w:r>
        <w:rPr>
          <w:rFonts w:cs="Cambria"/>
          <w:color w:val="000000" w:themeColor="text1"/>
        </w:rPr>
        <w:t xml:space="preserve">P. </w:t>
      </w:r>
      <w:proofErr w:type="spellStart"/>
      <w:r>
        <w:rPr>
          <w:rFonts w:cs="Cambria"/>
          <w:color w:val="000000" w:themeColor="text1"/>
        </w:rPr>
        <w:t>Kaeser</w:t>
      </w:r>
      <w:proofErr w:type="spellEnd"/>
      <w:r w:rsidR="009F1519" w:rsidRPr="009F1519">
        <w:rPr>
          <w:rFonts w:cs="Cambria"/>
          <w:color w:val="000000" w:themeColor="text1"/>
        </w:rPr>
        <w:t>,</w:t>
      </w:r>
      <w:r w:rsidR="00877AC3">
        <w:rPr>
          <w:rFonts w:cs="Cambria"/>
          <w:color w:val="000000" w:themeColor="text1"/>
        </w:rPr>
        <w:t xml:space="preserve"> </w:t>
      </w:r>
      <w:r w:rsidR="00877AC3" w:rsidRPr="00877AC3">
        <w:t>http://www.educ.ethz.ch/unt/um/che/rdg/beeinflussung _</w:t>
      </w:r>
      <w:proofErr w:type="spellStart"/>
      <w:r w:rsidR="00877AC3" w:rsidRPr="00877AC3">
        <w:t>gleichgewicht</w:t>
      </w:r>
      <w:proofErr w:type="spellEnd"/>
      <w:r w:rsidR="00877AC3" w:rsidRPr="00877AC3">
        <w:t>/Gleichgewicht-Leitprogramm.docx</w:t>
      </w:r>
      <w:r w:rsidR="009F1519" w:rsidRPr="009F1519">
        <w:rPr>
          <w:rFonts w:cs="Cambria"/>
          <w:color w:val="000000" w:themeColor="text1"/>
        </w:rPr>
        <w:t xml:space="preserve">, </w:t>
      </w:r>
      <w:r w:rsidR="00877AC3">
        <w:rPr>
          <w:rFonts w:cs="Cambria"/>
          <w:color w:val="000000" w:themeColor="text1"/>
        </w:rPr>
        <w:t>Mai 2010</w:t>
      </w:r>
      <w:r w:rsidR="009F1519" w:rsidRPr="009F1519">
        <w:rPr>
          <w:rFonts w:cs="Cambria"/>
          <w:color w:val="000000" w:themeColor="text1"/>
        </w:rPr>
        <w:t xml:space="preserve"> (Zuletzt a</w:t>
      </w:r>
      <w:r w:rsidR="009F1519" w:rsidRPr="009F1519">
        <w:rPr>
          <w:rFonts w:cs="Cambria"/>
          <w:color w:val="000000" w:themeColor="text1"/>
        </w:rPr>
        <w:t>b</w:t>
      </w:r>
      <w:r w:rsidR="009F1519" w:rsidRPr="009F1519">
        <w:rPr>
          <w:rFonts w:cs="Cambria"/>
          <w:color w:val="000000" w:themeColor="text1"/>
        </w:rPr>
        <w:t xml:space="preserve">gerufen am </w:t>
      </w:r>
      <w:r w:rsidR="007D2B9C">
        <w:rPr>
          <w:rFonts w:cs="Cambria"/>
          <w:color w:val="000000" w:themeColor="text1"/>
        </w:rPr>
        <w:t>13</w:t>
      </w:r>
      <w:r w:rsidR="009F1519" w:rsidRPr="009F1519">
        <w:rPr>
          <w:rFonts w:cs="Cambria"/>
          <w:color w:val="000000" w:themeColor="text1"/>
        </w:rPr>
        <w:t xml:space="preserve">.08.2015 um </w:t>
      </w:r>
      <w:r>
        <w:rPr>
          <w:rFonts w:cs="Cambria"/>
          <w:color w:val="000000" w:themeColor="text1"/>
        </w:rPr>
        <w:t>23</w:t>
      </w:r>
      <w:r w:rsidR="009F1519" w:rsidRPr="009F1519">
        <w:rPr>
          <w:rFonts w:cs="Cambria"/>
          <w:color w:val="000000" w:themeColor="text1"/>
        </w:rPr>
        <w:t>:</w:t>
      </w:r>
      <w:r>
        <w:rPr>
          <w:rFonts w:cs="Cambria"/>
          <w:color w:val="000000" w:themeColor="text1"/>
        </w:rPr>
        <w:t>2</w:t>
      </w:r>
      <w:r w:rsidR="009F1519" w:rsidRPr="009F1519">
        <w:rPr>
          <w:rFonts w:cs="Cambria"/>
          <w:color w:val="000000" w:themeColor="text1"/>
        </w:rPr>
        <w:t>0 Uhr).</w:t>
      </w:r>
    </w:p>
    <w:p w:rsidR="007D2B9C" w:rsidRDefault="007D2B9C" w:rsidP="009F1519">
      <w:pPr>
        <w:autoSpaceDE w:val="0"/>
        <w:autoSpaceDN w:val="0"/>
        <w:adjustRightInd w:val="0"/>
        <w:spacing w:after="0"/>
        <w:ind w:left="2126" w:firstLine="6"/>
        <w:jc w:val="left"/>
        <w:rPr>
          <w:rFonts w:cs="Cambria"/>
          <w:color w:val="000000" w:themeColor="text1"/>
        </w:rPr>
      </w:pPr>
    </w:p>
    <w:p w:rsidR="009F1519" w:rsidRPr="009F1519" w:rsidRDefault="009F1519" w:rsidP="009F1519">
      <w:pPr>
        <w:autoSpaceDE w:val="0"/>
        <w:autoSpaceDN w:val="0"/>
        <w:adjustRightInd w:val="0"/>
        <w:spacing w:after="0"/>
        <w:jc w:val="left"/>
        <w:rPr>
          <w:rFonts w:asciiTheme="majorHAnsi" w:hAnsiTheme="majorHAnsi"/>
          <w:color w:val="000000" w:themeColor="text1"/>
        </w:rPr>
      </w:pPr>
    </w:p>
    <w:p w:rsidR="007E5C46" w:rsidRPr="00984EF9" w:rsidRDefault="007271A9" w:rsidP="007E5C46">
      <w:pPr>
        <w:pStyle w:val="berschrift2"/>
      </w:pPr>
      <w:bookmarkStart w:id="4" w:name="_Toc427313198"/>
      <w:r>
        <w:lastRenderedPageBreak/>
        <w:t>Iod-Stärke -Reaktion</w:t>
      </w:r>
      <w:bookmarkEnd w:id="4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E5C46" w:rsidRPr="009C5E28" w:rsidTr="007E5C46">
        <w:tc>
          <w:tcPr>
            <w:tcW w:w="9322" w:type="dxa"/>
            <w:gridSpan w:val="9"/>
            <w:shd w:val="clear" w:color="auto" w:fill="4F81BD"/>
            <w:vAlign w:val="center"/>
          </w:tcPr>
          <w:p w:rsidR="007E5C46" w:rsidRPr="00F31EBF" w:rsidRDefault="007E5C46" w:rsidP="007E5C4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7E5C46" w:rsidRPr="009C5E28" w:rsidTr="007E5C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DE1235" w:rsidRDefault="007271A9" w:rsidP="004039F1">
            <w:pPr>
              <w:spacing w:after="0" w:line="276" w:lineRule="auto"/>
              <w:jc w:val="center"/>
              <w:rPr>
                <w:b/>
                <w:bCs/>
              </w:rPr>
            </w:pPr>
            <w:r w:rsidRPr="00DE1235">
              <w:t>Iod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DE1235" w:rsidRDefault="007E5C46" w:rsidP="00DE1235">
            <w:pPr>
              <w:spacing w:after="0"/>
              <w:jc w:val="center"/>
            </w:pPr>
            <w:r w:rsidRPr="00DE1235">
              <w:t xml:space="preserve">H: </w:t>
            </w:r>
            <w:r w:rsidR="00DE1235" w:rsidRPr="00DE1235">
              <w:t>312-332-400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5C46" w:rsidRPr="00DE1235" w:rsidRDefault="007E5C46" w:rsidP="00DE1235">
            <w:pPr>
              <w:spacing w:after="0"/>
              <w:jc w:val="center"/>
            </w:pPr>
            <w:r w:rsidRPr="00DE1235">
              <w:t xml:space="preserve">P: </w:t>
            </w:r>
            <w:r w:rsidR="00DE1235" w:rsidRPr="00DE1235">
              <w:t>273-302+352</w:t>
            </w:r>
          </w:p>
        </w:tc>
      </w:tr>
      <w:tr w:rsidR="00877AC3" w:rsidRPr="009C5E28" w:rsidTr="007E5C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7AC3" w:rsidRPr="00DE1235" w:rsidRDefault="00877AC3" w:rsidP="007E5C46">
            <w:pPr>
              <w:spacing w:after="0" w:line="276" w:lineRule="auto"/>
              <w:jc w:val="center"/>
            </w:pPr>
            <w:proofErr w:type="spellStart"/>
            <w:r>
              <w:t>Natriumthiosulfat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7AC3" w:rsidRPr="00DE1235" w:rsidRDefault="00877AC3" w:rsidP="00DE1235">
            <w:pPr>
              <w:spacing w:after="0"/>
              <w:jc w:val="center"/>
            </w:pPr>
            <w: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77AC3" w:rsidRPr="00DE1235" w:rsidRDefault="00877AC3" w:rsidP="00DE1235">
            <w:pPr>
              <w:spacing w:after="0"/>
              <w:jc w:val="center"/>
            </w:pPr>
            <w:r>
              <w:t>P: -</w:t>
            </w:r>
          </w:p>
        </w:tc>
      </w:tr>
      <w:tr w:rsidR="007E5C46" w:rsidRPr="009C5E28" w:rsidTr="007E5C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DE1235" w:rsidRDefault="007271A9" w:rsidP="007E5C46">
            <w:pPr>
              <w:spacing w:after="0" w:line="276" w:lineRule="auto"/>
              <w:jc w:val="center"/>
              <w:rPr>
                <w:b/>
                <w:bCs/>
              </w:rPr>
            </w:pPr>
            <w:r w:rsidRPr="00DE1235">
              <w:t>Kaliumiodid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DE1235" w:rsidRDefault="007E5C46" w:rsidP="00DE1235">
            <w:pPr>
              <w:spacing w:after="0"/>
              <w:jc w:val="center"/>
            </w:pPr>
            <w:r w:rsidRPr="00DE1235">
              <w:t xml:space="preserve">H: </w:t>
            </w:r>
            <w:r w:rsidR="00DE1235" w:rsidRPr="00DE1235"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5C46" w:rsidRPr="00DE1235" w:rsidRDefault="007E5C46" w:rsidP="00DE1235">
            <w:pPr>
              <w:spacing w:after="0"/>
              <w:jc w:val="center"/>
            </w:pPr>
            <w:r w:rsidRPr="00DE1235">
              <w:t xml:space="preserve">P: </w:t>
            </w:r>
            <w:r w:rsidR="00DE1235" w:rsidRPr="00DE1235">
              <w:t>-</w:t>
            </w:r>
          </w:p>
        </w:tc>
      </w:tr>
      <w:tr w:rsidR="007E5C46" w:rsidRPr="009C5E28" w:rsidTr="007E5C46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E5C46" w:rsidRPr="00DE1235" w:rsidRDefault="007271A9" w:rsidP="007E5C46">
            <w:pPr>
              <w:spacing w:after="0" w:line="276" w:lineRule="auto"/>
              <w:jc w:val="center"/>
              <w:rPr>
                <w:bCs/>
              </w:rPr>
            </w:pPr>
            <w:r w:rsidRPr="00DE1235">
              <w:rPr>
                <w:color w:val="auto"/>
              </w:rPr>
              <w:t>Stärkelösung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E5C46" w:rsidRPr="00DE1235" w:rsidRDefault="007E5C46" w:rsidP="007E5C46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DE1235">
              <w:rPr>
                <w:sz w:val="22"/>
                <w:szCs w:val="22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E5C46" w:rsidRPr="00DE1235" w:rsidRDefault="007E5C46" w:rsidP="007E5C46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DE1235">
              <w:rPr>
                <w:sz w:val="22"/>
                <w:szCs w:val="22"/>
              </w:rPr>
              <w:t>P: -</w:t>
            </w:r>
          </w:p>
        </w:tc>
      </w:tr>
      <w:tr w:rsidR="007E5C46" w:rsidRPr="009C5E28" w:rsidTr="007E5C4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2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5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2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8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C46" w:rsidRDefault="007E5C46" w:rsidP="007E5C46">
      <w:pPr>
        <w:tabs>
          <w:tab w:val="left" w:pos="1701"/>
          <w:tab w:val="left" w:pos="1985"/>
        </w:tabs>
        <w:ind w:left="1980" w:hanging="1980"/>
      </w:pPr>
    </w:p>
    <w:p w:rsidR="007E5C46" w:rsidRDefault="007E5C46" w:rsidP="00FE71AC">
      <w:pPr>
        <w:tabs>
          <w:tab w:val="left" w:pos="1701"/>
          <w:tab w:val="left" w:pos="1985"/>
        </w:tabs>
        <w:ind w:left="1979" w:hanging="1979"/>
      </w:pPr>
      <w:r>
        <w:t xml:space="preserve">Materialien: </w:t>
      </w:r>
      <w:r>
        <w:tab/>
      </w:r>
      <w:r>
        <w:tab/>
        <w:t>Rea</w:t>
      </w:r>
      <w:r w:rsidR="004039F1">
        <w:t>genzgl</w:t>
      </w:r>
      <w:r w:rsidR="007271A9">
        <w:t>as</w:t>
      </w:r>
      <w:r w:rsidR="004039F1">
        <w:t>, Reagenzglasständer, Reagenzglasklammer, Spatel</w:t>
      </w:r>
      <w:r>
        <w:t>, Gas</w:t>
      </w:r>
      <w:r w:rsidR="0070473A">
        <w:t>bre</w:t>
      </w:r>
      <w:r w:rsidR="0070473A">
        <w:t>n</w:t>
      </w:r>
      <w:r w:rsidR="0070473A">
        <w:t>ner</w:t>
      </w:r>
    </w:p>
    <w:p w:rsidR="007E5C46" w:rsidRPr="00ED07C2" w:rsidRDefault="007E5C46" w:rsidP="00FE71AC">
      <w:pPr>
        <w:tabs>
          <w:tab w:val="left" w:pos="1701"/>
          <w:tab w:val="left" w:pos="1985"/>
        </w:tabs>
        <w:ind w:left="1979" w:hanging="1979"/>
      </w:pPr>
      <w:r>
        <w:t>Chemikalien:</w:t>
      </w:r>
      <w:r>
        <w:tab/>
      </w:r>
      <w:r>
        <w:tab/>
      </w:r>
      <w:r w:rsidR="007271A9">
        <w:t xml:space="preserve">Iod, Kaliumiodid, Stärkelösung, </w:t>
      </w:r>
      <w:proofErr w:type="spellStart"/>
      <w:r w:rsidR="002946FC">
        <w:t>Natriumthiosulfat</w:t>
      </w:r>
      <w:proofErr w:type="spellEnd"/>
      <w:r w:rsidR="002946FC">
        <w:t xml:space="preserve">, </w:t>
      </w:r>
      <w:r w:rsidR="007271A9">
        <w:t>Wasser</w:t>
      </w:r>
      <w:r>
        <w:t xml:space="preserve"> </w:t>
      </w:r>
    </w:p>
    <w:p w:rsidR="007E5C46" w:rsidRDefault="00DE1235" w:rsidP="00FE71AC">
      <w:pPr>
        <w:tabs>
          <w:tab w:val="left" w:pos="1701"/>
          <w:tab w:val="left" w:pos="1985"/>
        </w:tabs>
        <w:ind w:left="1979" w:hanging="1979"/>
      </w:pPr>
      <w:r>
        <w:rPr>
          <w:noProof/>
          <w:lang w:eastAsia="de-DE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1670050</wp:posOffset>
            </wp:positionV>
            <wp:extent cx="2606675" cy="3324225"/>
            <wp:effectExtent l="381000" t="0" r="365125" b="0"/>
            <wp:wrapTight wrapText="bothSides">
              <wp:wrapPolygon edited="0">
                <wp:start x="21574" y="-144"/>
                <wp:lineTo x="105" y="-144"/>
                <wp:lineTo x="105" y="21641"/>
                <wp:lineTo x="21574" y="21641"/>
                <wp:lineTo x="21574" y="-144"/>
              </wp:wrapPolygon>
            </wp:wrapTight>
            <wp:docPr id="7" name="Grafik 6" descr="20150811_16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11_165359.jpg"/>
                    <pic:cNvPicPr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26066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5C46">
        <w:t xml:space="preserve">Durchführung: </w:t>
      </w:r>
      <w:r w:rsidR="007E5C46">
        <w:tab/>
      </w:r>
      <w:r w:rsidR="007E5C46">
        <w:tab/>
      </w:r>
      <w:r w:rsidR="007271A9">
        <w:t>Es werden für die Iod-</w:t>
      </w:r>
      <w:proofErr w:type="spellStart"/>
      <w:r w:rsidR="007271A9">
        <w:t>Kaliumiodidlösung</w:t>
      </w:r>
      <w:proofErr w:type="spellEnd"/>
      <w:r w:rsidR="007271A9">
        <w:t xml:space="preserve"> wenige </w:t>
      </w:r>
      <w:r w:rsidR="00E90DDC">
        <w:t>Kristalle</w:t>
      </w:r>
      <w:r w:rsidR="007271A9">
        <w:t xml:space="preserve"> Iod in einer ve</w:t>
      </w:r>
      <w:r w:rsidR="007271A9">
        <w:t>r</w:t>
      </w:r>
      <w:r w:rsidR="007271A9">
        <w:t xml:space="preserve">dünnten </w:t>
      </w:r>
      <w:proofErr w:type="spellStart"/>
      <w:r w:rsidR="007271A9">
        <w:t>Kaliumiodidlösung</w:t>
      </w:r>
      <w:proofErr w:type="spellEnd"/>
      <w:r w:rsidR="007271A9">
        <w:t xml:space="preserve"> gelöst. Für die klare Stärkelösung wird lösliche Stärke in</w:t>
      </w:r>
      <w:r w:rsidR="002946FC">
        <w:t xml:space="preserve"> destilliertem</w:t>
      </w:r>
      <w:r w:rsidR="007271A9">
        <w:t xml:space="preserve"> Wasser gelöst und kurz aufgekocht. In ein Reagen</w:t>
      </w:r>
      <w:r w:rsidR="007271A9">
        <w:t>z</w:t>
      </w:r>
      <w:r w:rsidR="007271A9">
        <w:t xml:space="preserve">glas wird nun </w:t>
      </w:r>
      <w:r w:rsidR="002946FC">
        <w:t xml:space="preserve">zu einem Drittel </w:t>
      </w:r>
      <w:r w:rsidR="007271A9">
        <w:t>die Stärkelösung hinzugegeben und mit w</w:t>
      </w:r>
      <w:r w:rsidR="007271A9">
        <w:t>e</w:t>
      </w:r>
      <w:r w:rsidR="007271A9">
        <w:t>nigen Tropfen der Kaliumiodid-Iod-Lösung versetzt. Mittels eines Bunse</w:t>
      </w:r>
      <w:r w:rsidR="007271A9">
        <w:t>n</w:t>
      </w:r>
      <w:r w:rsidR="007271A9">
        <w:t>brenners wird die Lösung</w:t>
      </w:r>
      <w:r w:rsidR="002946FC">
        <w:t xml:space="preserve"> im Reagenzglas</w:t>
      </w:r>
      <w:r w:rsidR="007271A9">
        <w:t xml:space="preserve"> bis zu einer Farbänderung e</w:t>
      </w:r>
      <w:r w:rsidR="007271A9">
        <w:t>r</w:t>
      </w:r>
      <w:r w:rsidR="007271A9">
        <w:t xml:space="preserve">wärmt und anschließend </w:t>
      </w:r>
      <w:r w:rsidR="0062358D">
        <w:t xml:space="preserve">mit kaltem Leitungswasser </w:t>
      </w:r>
      <w:r w:rsidR="007271A9">
        <w:t>abgekühlt.</w:t>
      </w:r>
    </w:p>
    <w:p w:rsidR="007E5C46" w:rsidRDefault="002C4B67" w:rsidP="00FE71AC">
      <w:pPr>
        <w:autoSpaceDE w:val="0"/>
        <w:autoSpaceDN w:val="0"/>
        <w:adjustRightInd w:val="0"/>
        <w:spacing w:after="0"/>
        <w:ind w:left="1985" w:hanging="1985"/>
      </w:pPr>
      <w:r>
        <w:t>Beobachtung:</w:t>
      </w:r>
      <w:r>
        <w:tab/>
      </w:r>
      <w:r w:rsidR="007271A9">
        <w:t>Die Stärkelösung verfärbt sich bei Zugabe der Kaliumiodid-Iod-Lösung dunkelblau. Beim Erwärmen entfärbt sich die Lösung, beim Abkühlen wird sie wieder blau.</w:t>
      </w:r>
    </w:p>
    <w:p w:rsidR="007E5C46" w:rsidRDefault="00A14261" w:rsidP="00DE1235">
      <w:pPr>
        <w:autoSpaceDE w:val="0"/>
        <w:autoSpaceDN w:val="0"/>
        <w:adjustRightInd w:val="0"/>
        <w:spacing w:after="0"/>
        <w:ind w:left="1985" w:hanging="1985"/>
      </w:pPr>
      <w:r>
        <w:tab/>
      </w:r>
      <w:r>
        <w:tab/>
      </w:r>
    </w:p>
    <w:p w:rsidR="00DE1235" w:rsidRDefault="00DE1235" w:rsidP="00FE71AC">
      <w:pPr>
        <w:pStyle w:val="Beschriftung"/>
        <w:ind w:left="1277" w:firstLine="708"/>
      </w:pPr>
    </w:p>
    <w:p w:rsidR="00DE1235" w:rsidRDefault="00DE1235" w:rsidP="00FE71AC">
      <w:pPr>
        <w:pStyle w:val="Beschriftung"/>
        <w:ind w:left="1277" w:firstLine="708"/>
      </w:pPr>
    </w:p>
    <w:p w:rsidR="00DE1235" w:rsidRDefault="00DE1235" w:rsidP="00FE71AC">
      <w:pPr>
        <w:pStyle w:val="Beschriftung"/>
        <w:ind w:left="1277" w:firstLine="708"/>
      </w:pPr>
    </w:p>
    <w:p w:rsidR="007E5C46" w:rsidRDefault="007E5C46" w:rsidP="00DE1235">
      <w:pPr>
        <w:pStyle w:val="Beschriftung"/>
        <w:ind w:left="3540"/>
        <w:rPr>
          <w:noProof/>
        </w:rPr>
      </w:pPr>
      <w:r>
        <w:t xml:space="preserve">Abb. </w:t>
      </w:r>
      <w:r w:rsidR="00DE1235">
        <w:t>2</w:t>
      </w:r>
      <w:r>
        <w:t xml:space="preserve"> - </w:t>
      </w:r>
      <w:r>
        <w:rPr>
          <w:noProof/>
        </w:rPr>
        <w:t xml:space="preserve"> </w:t>
      </w:r>
      <w:r w:rsidR="00DE1235">
        <w:rPr>
          <w:noProof/>
        </w:rPr>
        <w:t>Iod-Stärke-Lösung erwärmt (links) und abgekühlt (rechts)</w:t>
      </w:r>
    </w:p>
    <w:p w:rsidR="002D2C89" w:rsidRPr="002D2C89" w:rsidRDefault="002D2C89" w:rsidP="002D2C89"/>
    <w:p w:rsidR="002D2C89" w:rsidRPr="0062358D" w:rsidRDefault="007E5C46" w:rsidP="0062358D">
      <w:pPr>
        <w:autoSpaceDE w:val="0"/>
        <w:autoSpaceDN w:val="0"/>
        <w:adjustRightInd w:val="0"/>
        <w:spacing w:after="0"/>
        <w:ind w:left="1985" w:hanging="2127"/>
        <w:rPr>
          <w:rFonts w:asciiTheme="majorHAnsi" w:hAnsiTheme="majorHAnsi"/>
        </w:rPr>
      </w:pPr>
      <w:r>
        <w:lastRenderedPageBreak/>
        <w:t>Deutung:</w:t>
      </w:r>
      <w:r>
        <w:tab/>
      </w:r>
      <w:r w:rsidR="002D2C89" w:rsidRPr="0062358D">
        <w:rPr>
          <w:rFonts w:asciiTheme="majorHAnsi" w:hAnsiTheme="majorHAnsi"/>
        </w:rPr>
        <w:t xml:space="preserve">Iod bildet mit dem </w:t>
      </w:r>
      <w:proofErr w:type="spellStart"/>
      <w:r w:rsidR="002D2C89" w:rsidRPr="0062358D">
        <w:rPr>
          <w:rFonts w:asciiTheme="majorHAnsi" w:hAnsiTheme="majorHAnsi"/>
        </w:rPr>
        <w:t>Amylose</w:t>
      </w:r>
      <w:proofErr w:type="spellEnd"/>
      <w:r w:rsidR="002D2C89" w:rsidRPr="0062358D">
        <w:rPr>
          <w:rFonts w:asciiTheme="majorHAnsi" w:hAnsiTheme="majorHAnsi"/>
        </w:rPr>
        <w:t>-Anteil der Stärke eine dunkelblaue Einschlus</w:t>
      </w:r>
      <w:r w:rsidR="002D2C89" w:rsidRPr="0062358D">
        <w:rPr>
          <w:rFonts w:asciiTheme="majorHAnsi" w:hAnsiTheme="majorHAnsi"/>
        </w:rPr>
        <w:t>s</w:t>
      </w:r>
      <w:r w:rsidR="002D2C89" w:rsidRPr="0062358D">
        <w:rPr>
          <w:rFonts w:asciiTheme="majorHAnsi" w:hAnsiTheme="majorHAnsi"/>
        </w:rPr>
        <w:t>verbindung. Es liegt folgendes Gleichgewicht vor:</w:t>
      </w:r>
    </w:p>
    <w:p w:rsidR="002D2C89" w:rsidRPr="0062358D" w:rsidRDefault="002A53BE" w:rsidP="0062358D">
      <w:pPr>
        <w:autoSpaceDE w:val="0"/>
        <w:autoSpaceDN w:val="0"/>
        <w:adjustRightInd w:val="0"/>
        <w:spacing w:after="0"/>
        <w:ind w:left="1985" w:hanging="2127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de-DE"/>
        </w:rPr>
        <w:pict>
          <v:rect id="_x0000_s1156" style="position:absolute;left:0;text-align:left;margin-left:229pt;margin-top:12.7pt;width:120.9pt;height:25.5pt;z-index:251788288" filled="f" fillcolor="white [3201]" strokecolor="#1f497d [3215]" strokeweight="1.5pt">
            <v:shadow color="#868686"/>
          </v:rect>
        </w:pict>
      </w:r>
    </w:p>
    <w:p w:rsidR="007D2B9C" w:rsidRPr="0062358D" w:rsidRDefault="002D2C89" w:rsidP="0062358D">
      <w:pPr>
        <w:autoSpaceDE w:val="0"/>
        <w:autoSpaceDN w:val="0"/>
        <w:adjustRightInd w:val="0"/>
        <w:spacing w:after="0"/>
        <w:ind w:left="1985" w:hanging="2127"/>
        <w:rPr>
          <w:rFonts w:asciiTheme="majorHAnsi" w:hAnsiTheme="majorHAnsi"/>
        </w:rPr>
      </w:pPr>
      <m:oMathPara>
        <m:oMath>
          <m:r>
            <m:rPr>
              <m:sty m:val="p"/>
            </m:rPr>
            <w:rPr>
              <w:rFonts w:ascii="Cambria Math" w:hAnsiTheme="majorHAnsi" w:cs="ArialMT"/>
              <w:color w:val="000000" w:themeColor="text1"/>
            </w:rPr>
            <m:t>Iod+St</m:t>
          </m:r>
          <m:r>
            <m:rPr>
              <m:sty m:val="p"/>
            </m:rPr>
            <w:rPr>
              <w:rFonts w:asciiTheme="majorHAnsi" w:hAnsiTheme="majorHAnsi" w:cs="ArialMT"/>
              <w:color w:val="000000" w:themeColor="text1"/>
            </w:rPr>
            <m:t>ä</m:t>
          </m:r>
          <m:r>
            <m:rPr>
              <m:sty m:val="p"/>
            </m:rPr>
            <w:rPr>
              <w:rFonts w:ascii="Cambria Math" w:hAnsiTheme="majorHAnsi" w:cs="ArialMT"/>
              <w:color w:val="000000" w:themeColor="text1"/>
            </w:rPr>
            <m:t>rke</m:t>
          </m:r>
          <m:r>
            <m:rPr>
              <m:sty m:val="p"/>
            </m:rPr>
            <w:rPr>
              <w:rFonts w:ascii="Cambria Math" w:hAnsiTheme="majorHAnsi" w:cs="ArialMT"/>
              <w:color w:val="auto"/>
            </w:rPr>
            <m:t xml:space="preserve">  </m:t>
          </m:r>
          <m:r>
            <m:rPr>
              <m:sty m:val="p"/>
            </m:rPr>
            <w:rPr>
              <w:rFonts w:asciiTheme="majorHAnsi" w:hAnsiTheme="majorHAnsi"/>
            </w:rPr>
            <m:t>⇌</m:t>
          </m:r>
          <m:r>
            <m:rPr>
              <m:sty m:val="p"/>
            </m:rPr>
            <w:rPr>
              <w:rFonts w:ascii="Cambria Math" w:hAnsiTheme="majorHAnsi" w:cs="ArialMT"/>
              <w:color w:val="auto"/>
            </w:rPr>
            <m:t xml:space="preserve"> </m:t>
          </m:r>
          <m:r>
            <m:rPr>
              <m:sty m:val="p"/>
            </m:rPr>
            <w:rPr>
              <w:rFonts w:ascii="Cambria Math" w:hAnsiTheme="majorHAnsi" w:cs="ArialMT"/>
              <w:color w:val="000000" w:themeColor="text1"/>
            </w:rPr>
            <m:t>Iod</m:t>
          </m:r>
          <m:r>
            <m:rPr>
              <m:sty m:val="p"/>
            </m:rPr>
            <w:rPr>
              <w:rFonts w:asciiTheme="majorHAnsi" w:hAnsiTheme="majorHAnsi" w:cs="ArialMT"/>
              <w:color w:val="000000" w:themeColor="text1"/>
            </w:rPr>
            <m:t>-</m:t>
          </m:r>
          <m:r>
            <m:rPr>
              <m:sty m:val="p"/>
            </m:rPr>
            <w:rPr>
              <w:rFonts w:ascii="Cambria Math" w:hAnsiTheme="majorHAnsi" w:cs="ArialMT"/>
              <w:color w:val="000000" w:themeColor="text1"/>
            </w:rPr>
            <m:t>St</m:t>
          </m:r>
          <m:r>
            <m:rPr>
              <m:sty m:val="p"/>
            </m:rPr>
            <w:rPr>
              <w:rFonts w:asciiTheme="majorHAnsi" w:hAnsiTheme="majorHAnsi" w:cs="ArialMT"/>
              <w:color w:val="000000" w:themeColor="text1"/>
            </w:rPr>
            <m:t>ä</m:t>
          </m:r>
          <m:r>
            <m:rPr>
              <m:sty m:val="p"/>
            </m:rPr>
            <w:rPr>
              <w:rFonts w:ascii="Cambria Math" w:hAnsiTheme="majorHAnsi" w:cs="ArialMT"/>
              <w:color w:val="000000" w:themeColor="text1"/>
            </w:rPr>
            <m:t>rke</m:t>
          </m:r>
          <m:r>
            <m:rPr>
              <m:sty m:val="p"/>
            </m:rPr>
            <w:rPr>
              <w:rFonts w:asciiTheme="majorHAnsi" w:hAnsiTheme="majorHAnsi" w:cs="ArialMT"/>
              <w:color w:val="000000" w:themeColor="text1"/>
            </w:rPr>
            <m:t>-</m:t>
          </m:r>
          <m:r>
            <m:rPr>
              <m:sty m:val="p"/>
            </m:rPr>
            <w:rPr>
              <w:rFonts w:ascii="Cambria Math" w:hAnsiTheme="majorHAnsi" w:cs="ArialMT"/>
              <w:color w:val="000000" w:themeColor="text1"/>
            </w:rPr>
            <m:t>Komplex +Energie</m:t>
          </m:r>
        </m:oMath>
      </m:oMathPara>
    </w:p>
    <w:p w:rsidR="002C4B67" w:rsidRPr="0062358D" w:rsidRDefault="002C4B67" w:rsidP="0062358D">
      <w:pPr>
        <w:autoSpaceDE w:val="0"/>
        <w:autoSpaceDN w:val="0"/>
        <w:adjustRightInd w:val="0"/>
        <w:spacing w:after="0"/>
        <w:ind w:left="2268" w:hanging="2268"/>
        <w:rPr>
          <w:rFonts w:asciiTheme="majorHAnsi" w:hAnsiTheme="majorHAnsi"/>
        </w:rPr>
      </w:pPr>
      <w:r w:rsidRPr="0062358D">
        <w:rPr>
          <w:rFonts w:asciiTheme="majorHAnsi" w:hAnsiTheme="majorHAnsi"/>
        </w:rPr>
        <w:tab/>
      </w:r>
    </w:p>
    <w:p w:rsidR="002C4B67" w:rsidRPr="0062358D" w:rsidRDefault="002D2C89" w:rsidP="0062358D">
      <w:pPr>
        <w:autoSpaceDE w:val="0"/>
        <w:autoSpaceDN w:val="0"/>
        <w:adjustRightInd w:val="0"/>
        <w:spacing w:after="0"/>
        <w:ind w:left="1985" w:hanging="2268"/>
        <w:rPr>
          <w:rFonts w:asciiTheme="majorHAnsi" w:hAnsiTheme="majorHAnsi"/>
        </w:rPr>
      </w:pPr>
      <w:r w:rsidRPr="0062358D">
        <w:rPr>
          <w:rFonts w:asciiTheme="majorHAnsi" w:hAnsiTheme="majorHAnsi"/>
        </w:rPr>
        <w:tab/>
        <w:t xml:space="preserve">Die Bildung des Komplexes verläuft exotherm. </w:t>
      </w:r>
      <w:r w:rsidR="0062358D" w:rsidRPr="0062358D">
        <w:rPr>
          <w:rFonts w:asciiTheme="majorHAnsi" w:hAnsiTheme="majorHAnsi"/>
        </w:rPr>
        <w:t>Beim Erwärmen</w:t>
      </w:r>
      <w:r w:rsidRPr="0062358D">
        <w:rPr>
          <w:rFonts w:asciiTheme="majorHAnsi" w:hAnsiTheme="majorHAnsi"/>
        </w:rPr>
        <w:t xml:space="preserve"> verschiebt sich das </w:t>
      </w:r>
      <w:r w:rsidR="0062358D" w:rsidRPr="0062358D">
        <w:rPr>
          <w:rFonts w:asciiTheme="majorHAnsi" w:hAnsiTheme="majorHAnsi"/>
        </w:rPr>
        <w:t xml:space="preserve">Gleichgewicht </w:t>
      </w:r>
      <w:r w:rsidRPr="0062358D">
        <w:rPr>
          <w:rFonts w:asciiTheme="majorHAnsi" w:hAnsiTheme="majorHAnsi"/>
        </w:rPr>
        <w:t xml:space="preserve">auf die Seite der Edukte, da </w:t>
      </w:r>
      <w:r w:rsidR="0062358D" w:rsidRPr="0062358D">
        <w:rPr>
          <w:rFonts w:asciiTheme="majorHAnsi" w:hAnsiTheme="majorHAnsi"/>
        </w:rPr>
        <w:t>laut Le</w:t>
      </w:r>
      <w:r w:rsidR="00C10497">
        <w:rPr>
          <w:rFonts w:asciiTheme="majorHAnsi" w:hAnsiTheme="majorHAnsi"/>
        </w:rPr>
        <w:t xml:space="preserve"> </w:t>
      </w:r>
      <w:r w:rsidR="0062358D" w:rsidRPr="0062358D">
        <w:rPr>
          <w:rFonts w:asciiTheme="majorHAnsi" w:hAnsiTheme="majorHAnsi"/>
        </w:rPr>
        <w:t xml:space="preserve">Chatelier </w:t>
      </w:r>
      <w:r w:rsidRPr="0062358D">
        <w:rPr>
          <w:rFonts w:asciiTheme="majorHAnsi" w:hAnsiTheme="majorHAnsi"/>
        </w:rPr>
        <w:t>durch die Erwärmung</w:t>
      </w:r>
      <w:r w:rsidR="002946FC">
        <w:rPr>
          <w:rFonts w:asciiTheme="majorHAnsi" w:hAnsiTheme="majorHAnsi"/>
        </w:rPr>
        <w:t xml:space="preserve"> (Temperaturerhöhung)</w:t>
      </w:r>
      <w:r w:rsidRPr="0062358D">
        <w:rPr>
          <w:rFonts w:asciiTheme="majorHAnsi" w:hAnsiTheme="majorHAnsi"/>
        </w:rPr>
        <w:t xml:space="preserve"> die endotherme Reaktion begün</w:t>
      </w:r>
      <w:r w:rsidRPr="0062358D">
        <w:rPr>
          <w:rFonts w:asciiTheme="majorHAnsi" w:hAnsiTheme="majorHAnsi"/>
        </w:rPr>
        <w:t>s</w:t>
      </w:r>
      <w:r w:rsidRPr="0062358D">
        <w:rPr>
          <w:rFonts w:asciiTheme="majorHAnsi" w:hAnsiTheme="majorHAnsi"/>
        </w:rPr>
        <w:t xml:space="preserve">tigt wird. Die </w:t>
      </w:r>
      <w:r w:rsidR="0062358D" w:rsidRPr="0062358D">
        <w:rPr>
          <w:rFonts w:asciiTheme="majorHAnsi" w:hAnsiTheme="majorHAnsi"/>
        </w:rPr>
        <w:t>Lösung entfärbt sich.</w:t>
      </w:r>
      <w:r w:rsidRPr="0062358D">
        <w:rPr>
          <w:rFonts w:asciiTheme="majorHAnsi" w:hAnsiTheme="majorHAnsi"/>
        </w:rPr>
        <w:t xml:space="preserve"> Beim Abkühlen </w:t>
      </w:r>
      <w:r w:rsidR="0062358D" w:rsidRPr="0062358D">
        <w:rPr>
          <w:rFonts w:asciiTheme="majorHAnsi" w:hAnsiTheme="majorHAnsi"/>
        </w:rPr>
        <w:t>wird die</w:t>
      </w:r>
      <w:r w:rsidRPr="0062358D">
        <w:rPr>
          <w:rFonts w:asciiTheme="majorHAnsi" w:hAnsiTheme="majorHAnsi"/>
        </w:rPr>
        <w:t xml:space="preserve"> exotherme R</w:t>
      </w:r>
      <w:r w:rsidRPr="0062358D">
        <w:rPr>
          <w:rFonts w:asciiTheme="majorHAnsi" w:hAnsiTheme="majorHAnsi"/>
        </w:rPr>
        <w:t>e</w:t>
      </w:r>
      <w:r w:rsidRPr="0062358D">
        <w:rPr>
          <w:rFonts w:asciiTheme="majorHAnsi" w:hAnsiTheme="majorHAnsi"/>
        </w:rPr>
        <w:t>aktion</w:t>
      </w:r>
      <w:r w:rsidR="0062358D" w:rsidRPr="0062358D">
        <w:rPr>
          <w:rFonts w:asciiTheme="majorHAnsi" w:hAnsiTheme="majorHAnsi"/>
        </w:rPr>
        <w:t xml:space="preserve"> begünstigt</w:t>
      </w:r>
      <w:r w:rsidRPr="0062358D">
        <w:rPr>
          <w:rFonts w:asciiTheme="majorHAnsi" w:hAnsiTheme="majorHAnsi"/>
        </w:rPr>
        <w:t xml:space="preserve">, </w:t>
      </w:r>
      <w:r w:rsidR="0062358D" w:rsidRPr="0062358D">
        <w:rPr>
          <w:rFonts w:asciiTheme="majorHAnsi" w:hAnsiTheme="majorHAnsi"/>
        </w:rPr>
        <w:t>sodass sich das Gleichgewicht auf die Produktseite ve</w:t>
      </w:r>
      <w:r w:rsidR="0062358D" w:rsidRPr="0062358D">
        <w:rPr>
          <w:rFonts w:asciiTheme="majorHAnsi" w:hAnsiTheme="majorHAnsi"/>
        </w:rPr>
        <w:t>r</w:t>
      </w:r>
      <w:r w:rsidR="0062358D" w:rsidRPr="0062358D">
        <w:rPr>
          <w:rFonts w:asciiTheme="majorHAnsi" w:hAnsiTheme="majorHAnsi"/>
        </w:rPr>
        <w:t>schiebt. Es bildet sich der dunkelblaue Iod-Stärke-Komplex.</w:t>
      </w:r>
    </w:p>
    <w:p w:rsidR="0062358D" w:rsidRPr="0062358D" w:rsidRDefault="0062358D" w:rsidP="0062358D">
      <w:pPr>
        <w:autoSpaceDE w:val="0"/>
        <w:autoSpaceDN w:val="0"/>
        <w:adjustRightInd w:val="0"/>
        <w:spacing w:after="0"/>
        <w:ind w:left="2268" w:hanging="2268"/>
        <w:rPr>
          <w:rFonts w:asciiTheme="majorHAnsi" w:hAnsiTheme="majorHAnsi"/>
        </w:rPr>
      </w:pPr>
    </w:p>
    <w:p w:rsidR="00877AC3" w:rsidRDefault="009F66D3" w:rsidP="00877AC3">
      <w:pPr>
        <w:ind w:left="1985" w:hanging="2124"/>
        <w:rPr>
          <w:rFonts w:asciiTheme="majorHAnsi" w:hAnsiTheme="majorHAnsi"/>
          <w:color w:val="000000" w:themeColor="text1"/>
        </w:rPr>
      </w:pPr>
      <w:r w:rsidRPr="0062358D">
        <w:rPr>
          <w:rFonts w:asciiTheme="majorHAnsi" w:hAnsiTheme="majorHAnsi"/>
          <w:color w:val="000000" w:themeColor="text1"/>
        </w:rPr>
        <w:t>Entsorgung:</w:t>
      </w:r>
      <w:r w:rsidRPr="0062358D">
        <w:rPr>
          <w:rFonts w:asciiTheme="majorHAnsi" w:hAnsiTheme="majorHAnsi"/>
          <w:color w:val="000000" w:themeColor="text1"/>
        </w:rPr>
        <w:tab/>
      </w:r>
      <w:proofErr w:type="spellStart"/>
      <w:r w:rsidR="007271A9" w:rsidRPr="0062358D">
        <w:rPr>
          <w:rFonts w:asciiTheme="majorHAnsi" w:hAnsiTheme="majorHAnsi"/>
          <w:color w:val="000000" w:themeColor="text1"/>
        </w:rPr>
        <w:t>Iodhaltige</w:t>
      </w:r>
      <w:proofErr w:type="spellEnd"/>
      <w:r w:rsidR="007271A9" w:rsidRPr="0062358D">
        <w:rPr>
          <w:rFonts w:asciiTheme="majorHAnsi" w:hAnsiTheme="majorHAnsi"/>
          <w:color w:val="000000" w:themeColor="text1"/>
        </w:rPr>
        <w:t>-</w:t>
      </w:r>
      <w:r w:rsidR="007E5C46" w:rsidRPr="0062358D">
        <w:rPr>
          <w:rFonts w:asciiTheme="majorHAnsi" w:hAnsiTheme="majorHAnsi"/>
          <w:color w:val="000000" w:themeColor="text1"/>
        </w:rPr>
        <w:t>Lösungen</w:t>
      </w:r>
      <w:r w:rsidR="007271A9" w:rsidRPr="0062358D">
        <w:rPr>
          <w:rFonts w:asciiTheme="majorHAnsi" w:hAnsiTheme="majorHAnsi"/>
          <w:color w:val="000000" w:themeColor="text1"/>
        </w:rPr>
        <w:t xml:space="preserve"> werden mit </w:t>
      </w:r>
      <w:proofErr w:type="spellStart"/>
      <w:r w:rsidR="007271A9" w:rsidRPr="0062358D">
        <w:rPr>
          <w:rFonts w:asciiTheme="majorHAnsi" w:hAnsiTheme="majorHAnsi"/>
          <w:color w:val="000000" w:themeColor="text1"/>
        </w:rPr>
        <w:t>Natriumthiosulfat</w:t>
      </w:r>
      <w:proofErr w:type="spellEnd"/>
      <w:r w:rsidR="002946FC">
        <w:rPr>
          <w:rFonts w:asciiTheme="majorHAnsi" w:hAnsiTheme="majorHAnsi"/>
          <w:color w:val="000000" w:themeColor="text1"/>
        </w:rPr>
        <w:t>-Lösung</w:t>
      </w:r>
      <w:r w:rsidR="007271A9" w:rsidRPr="0062358D">
        <w:rPr>
          <w:rFonts w:asciiTheme="majorHAnsi" w:hAnsiTheme="majorHAnsi"/>
          <w:color w:val="000000" w:themeColor="text1"/>
        </w:rPr>
        <w:t xml:space="preserve"> ver</w:t>
      </w:r>
      <w:r w:rsidR="00E90DDC">
        <w:rPr>
          <w:rFonts w:asciiTheme="majorHAnsi" w:hAnsiTheme="majorHAnsi"/>
          <w:color w:val="000000" w:themeColor="text1"/>
        </w:rPr>
        <w:t>dünnt und a</w:t>
      </w:r>
      <w:r w:rsidR="007271A9" w:rsidRPr="0062358D">
        <w:rPr>
          <w:rFonts w:asciiTheme="majorHAnsi" w:hAnsiTheme="majorHAnsi"/>
          <w:color w:val="000000" w:themeColor="text1"/>
        </w:rPr>
        <w:t>nschließend</w:t>
      </w:r>
      <w:r w:rsidR="007E5C46" w:rsidRPr="0062358D">
        <w:rPr>
          <w:rFonts w:asciiTheme="majorHAnsi" w:hAnsiTheme="majorHAnsi"/>
          <w:color w:val="000000" w:themeColor="text1"/>
        </w:rPr>
        <w:t xml:space="preserve"> im A</w:t>
      </w:r>
      <w:r w:rsidR="00FE71AC" w:rsidRPr="0062358D">
        <w:rPr>
          <w:rFonts w:asciiTheme="majorHAnsi" w:hAnsiTheme="majorHAnsi"/>
          <w:color w:val="000000" w:themeColor="text1"/>
        </w:rPr>
        <w:t xml:space="preserve">usguss </w:t>
      </w:r>
      <w:r w:rsidR="007E5C46" w:rsidRPr="0062358D">
        <w:rPr>
          <w:rFonts w:asciiTheme="majorHAnsi" w:hAnsiTheme="majorHAnsi"/>
          <w:color w:val="000000" w:themeColor="text1"/>
        </w:rPr>
        <w:t>en</w:t>
      </w:r>
      <w:r w:rsidR="007E5C46" w:rsidRPr="0062358D">
        <w:rPr>
          <w:rFonts w:asciiTheme="majorHAnsi" w:hAnsiTheme="majorHAnsi"/>
          <w:color w:val="000000" w:themeColor="text1"/>
        </w:rPr>
        <w:t>t</w:t>
      </w:r>
      <w:r w:rsidR="007E5C46" w:rsidRPr="0062358D">
        <w:rPr>
          <w:rFonts w:asciiTheme="majorHAnsi" w:hAnsiTheme="majorHAnsi"/>
          <w:color w:val="000000" w:themeColor="text1"/>
        </w:rPr>
        <w:t xml:space="preserve">sorgt. </w:t>
      </w:r>
    </w:p>
    <w:p w:rsidR="00877AC3" w:rsidRDefault="00877AC3" w:rsidP="00877AC3">
      <w:pPr>
        <w:ind w:left="1985" w:hanging="2124"/>
        <w:rPr>
          <w:rFonts w:asciiTheme="majorHAnsi" w:hAnsiTheme="majorHAnsi"/>
          <w:color w:val="000000" w:themeColor="text1"/>
        </w:rPr>
      </w:pPr>
    </w:p>
    <w:p w:rsidR="007E5C46" w:rsidRPr="0062358D" w:rsidRDefault="007E5C46" w:rsidP="00877AC3">
      <w:pPr>
        <w:ind w:left="1985" w:hanging="2124"/>
        <w:rPr>
          <w:rFonts w:asciiTheme="majorHAnsi" w:hAnsiTheme="majorHAnsi"/>
          <w:color w:val="000000" w:themeColor="text1"/>
        </w:rPr>
      </w:pPr>
      <w:r w:rsidRPr="009F1519">
        <w:rPr>
          <w:color w:val="000000" w:themeColor="text1"/>
        </w:rPr>
        <w:t>Literatur:</w:t>
      </w:r>
      <w:r w:rsidRPr="009F1519">
        <w:rPr>
          <w:color w:val="000000" w:themeColor="text1"/>
        </w:rPr>
        <w:tab/>
      </w:r>
      <w:r w:rsidRPr="009F1519">
        <w:rPr>
          <w:color w:val="000000" w:themeColor="text1"/>
        </w:rPr>
        <w:tab/>
      </w:r>
      <w:r w:rsidRPr="0062358D">
        <w:rPr>
          <w:rFonts w:asciiTheme="majorHAnsi" w:hAnsiTheme="majorHAnsi"/>
          <w:color w:val="000000" w:themeColor="text1"/>
        </w:rPr>
        <w:t>Nach:</w:t>
      </w:r>
    </w:p>
    <w:p w:rsidR="007E5C46" w:rsidRPr="0062358D" w:rsidRDefault="0062358D" w:rsidP="00877AC3">
      <w:pPr>
        <w:tabs>
          <w:tab w:val="left" w:pos="1985"/>
        </w:tabs>
        <w:autoSpaceDE w:val="0"/>
        <w:autoSpaceDN w:val="0"/>
        <w:adjustRightInd w:val="0"/>
        <w:spacing w:after="0"/>
        <w:ind w:left="2126" w:firstLine="6"/>
        <w:jc w:val="left"/>
        <w:rPr>
          <w:rFonts w:asciiTheme="majorHAnsi" w:hAnsiTheme="majorHAnsi" w:cs="Cambria"/>
          <w:color w:val="000000" w:themeColor="text1"/>
        </w:rPr>
      </w:pPr>
      <w:r w:rsidRPr="0062358D">
        <w:rPr>
          <w:rFonts w:asciiTheme="majorHAnsi" w:hAnsiTheme="majorHAnsi"/>
        </w:rPr>
        <w:t xml:space="preserve">K. Augustin, C. </w:t>
      </w:r>
      <w:proofErr w:type="spellStart"/>
      <w:r w:rsidRPr="0062358D">
        <w:rPr>
          <w:rFonts w:asciiTheme="majorHAnsi" w:hAnsiTheme="majorHAnsi"/>
        </w:rPr>
        <w:t>Geltinger</w:t>
      </w:r>
      <w:proofErr w:type="spellEnd"/>
      <w:r w:rsidR="007E5C46" w:rsidRPr="0062358D">
        <w:rPr>
          <w:rFonts w:asciiTheme="majorHAnsi" w:hAnsiTheme="majorHAnsi" w:cs="Cambria"/>
          <w:color w:val="000000" w:themeColor="text1"/>
        </w:rPr>
        <w:t xml:space="preserve">, </w:t>
      </w:r>
      <w:r w:rsidRPr="0062358D">
        <w:rPr>
          <w:rFonts w:asciiTheme="majorHAnsi" w:hAnsiTheme="majorHAnsi"/>
        </w:rPr>
        <w:t>http://www.uni-regensburg.de/chemie-pharmazie/anorganische-chemie-pfitzner/medien/data-demo/2013-2014/chemisches_gleichgewicht_kacg.pdf</w:t>
      </w:r>
      <w:r w:rsidRPr="0062358D">
        <w:rPr>
          <w:rFonts w:asciiTheme="majorHAnsi" w:hAnsiTheme="majorHAnsi" w:cs="Cambria"/>
          <w:color w:val="000000" w:themeColor="text1"/>
        </w:rPr>
        <w:t xml:space="preserve"> , 22.11.2013 </w:t>
      </w:r>
      <w:r w:rsidR="007E5C46" w:rsidRPr="0062358D">
        <w:rPr>
          <w:rFonts w:asciiTheme="majorHAnsi" w:hAnsiTheme="majorHAnsi" w:cs="Cambria"/>
          <w:color w:val="000000" w:themeColor="text1"/>
        </w:rPr>
        <w:t xml:space="preserve">(Zuletzt abgerufen am </w:t>
      </w:r>
      <w:r w:rsidRPr="0062358D">
        <w:rPr>
          <w:rFonts w:asciiTheme="majorHAnsi" w:hAnsiTheme="majorHAnsi" w:cs="Cambria"/>
          <w:color w:val="000000" w:themeColor="text1"/>
        </w:rPr>
        <w:t>13</w:t>
      </w:r>
      <w:r w:rsidR="007E5C46" w:rsidRPr="0062358D">
        <w:rPr>
          <w:rFonts w:asciiTheme="majorHAnsi" w:hAnsiTheme="majorHAnsi" w:cs="Cambria"/>
          <w:color w:val="000000" w:themeColor="text1"/>
        </w:rPr>
        <w:t>.08.2015 um 19:4</w:t>
      </w:r>
      <w:r w:rsidR="00FE71AC" w:rsidRPr="0062358D">
        <w:rPr>
          <w:rFonts w:asciiTheme="majorHAnsi" w:hAnsiTheme="majorHAnsi" w:cs="Cambria"/>
          <w:color w:val="000000" w:themeColor="text1"/>
        </w:rPr>
        <w:t>5</w:t>
      </w:r>
      <w:r w:rsidR="007E5C46" w:rsidRPr="0062358D">
        <w:rPr>
          <w:rFonts w:asciiTheme="majorHAnsi" w:hAnsiTheme="majorHAnsi" w:cs="Cambria"/>
          <w:color w:val="000000" w:themeColor="text1"/>
        </w:rPr>
        <w:t xml:space="preserve"> Uhr).</w:t>
      </w:r>
    </w:p>
    <w:p w:rsidR="005B60E3" w:rsidRPr="00B937A2" w:rsidRDefault="005B60E3" w:rsidP="005B60E3">
      <w:pPr>
        <w:rPr>
          <w:rFonts w:asciiTheme="majorHAnsi" w:hAnsiTheme="majorHAnsi"/>
        </w:rPr>
      </w:pPr>
    </w:p>
    <w:p w:rsidR="00F74A95" w:rsidRPr="00984EF9" w:rsidRDefault="00F74A95" w:rsidP="00984EF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sectPr w:rsidR="00F74A95" w:rsidRPr="00984EF9" w:rsidSect="005B0270">
      <w:headerReference w:type="default" r:id="rId28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350" w:rsidRDefault="00713350" w:rsidP="0086227B">
      <w:pPr>
        <w:spacing w:after="0" w:line="240" w:lineRule="auto"/>
      </w:pPr>
      <w:r>
        <w:separator/>
      </w:r>
    </w:p>
  </w:endnote>
  <w:endnote w:type="continuationSeparator" w:id="0">
    <w:p w:rsidR="00713350" w:rsidRDefault="00713350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80" w:rsidRDefault="00CA2A8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80" w:rsidRDefault="00CA2A80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80" w:rsidRDefault="00CA2A8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350" w:rsidRDefault="00713350" w:rsidP="0086227B">
      <w:pPr>
        <w:spacing w:after="0" w:line="240" w:lineRule="auto"/>
      </w:pPr>
      <w:r>
        <w:separator/>
      </w:r>
    </w:p>
  </w:footnote>
  <w:footnote w:type="continuationSeparator" w:id="0">
    <w:p w:rsidR="00713350" w:rsidRDefault="00713350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80" w:rsidRDefault="00CA2A8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80" w:rsidRPr="005B0270" w:rsidRDefault="00CA2A80" w:rsidP="005B027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80" w:rsidRDefault="00CA2A80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CA2A80" w:rsidRPr="0080101C" w:rsidRDefault="002A53BE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E90DDC" w:rsidRPr="00E90DDC">
            <w:rPr>
              <w:b/>
              <w:bCs/>
              <w:noProof/>
              <w:sz w:val="20"/>
            </w:rPr>
            <w:t>1</w:t>
          </w:r>
        </w:fldSimple>
        <w:r w:rsidR="00CA2A80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E90DDC">
            <w:rPr>
              <w:noProof/>
            </w:rPr>
            <w:t>Weitere Schülerversuche</w:t>
          </w:r>
        </w:fldSimple>
        <w:r w:rsidR="00CA2A80" w:rsidRPr="0080101C">
          <w:rPr>
            <w:rFonts w:asciiTheme="majorHAnsi" w:hAnsiTheme="majorHAnsi"/>
            <w:sz w:val="20"/>
            <w:szCs w:val="20"/>
          </w:rPr>
          <w:tab/>
        </w:r>
        <w:r w:rsidR="00CA2A80" w:rsidRPr="0080101C">
          <w:rPr>
            <w:rFonts w:asciiTheme="majorHAnsi" w:hAnsiTheme="majorHAnsi"/>
            <w:sz w:val="20"/>
            <w:szCs w:val="20"/>
          </w:rPr>
          <w:tab/>
        </w:r>
        <w:r w:rsidR="00CA2A80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CA2A80" w:rsidRPr="0080101C" w:rsidRDefault="002A53BE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0F71"/>
    <w:rsid w:val="0002182B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104F"/>
    <w:rsid w:val="00095544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53EA8"/>
    <w:rsid w:val="00157F3D"/>
    <w:rsid w:val="001A7524"/>
    <w:rsid w:val="001B46E0"/>
    <w:rsid w:val="001C5EFC"/>
    <w:rsid w:val="00206D6B"/>
    <w:rsid w:val="00213874"/>
    <w:rsid w:val="00216E3C"/>
    <w:rsid w:val="0023241F"/>
    <w:rsid w:val="002347FE"/>
    <w:rsid w:val="002375EF"/>
    <w:rsid w:val="00254F3F"/>
    <w:rsid w:val="00270289"/>
    <w:rsid w:val="00270719"/>
    <w:rsid w:val="0028080E"/>
    <w:rsid w:val="0028646F"/>
    <w:rsid w:val="00294016"/>
    <w:rsid w:val="002944CF"/>
    <w:rsid w:val="002946FC"/>
    <w:rsid w:val="002A53BE"/>
    <w:rsid w:val="002A716F"/>
    <w:rsid w:val="002A7855"/>
    <w:rsid w:val="002B0B14"/>
    <w:rsid w:val="002C4B67"/>
    <w:rsid w:val="002D2C89"/>
    <w:rsid w:val="002E026F"/>
    <w:rsid w:val="002E0F34"/>
    <w:rsid w:val="002E2DD3"/>
    <w:rsid w:val="002E38A0"/>
    <w:rsid w:val="002E5FCC"/>
    <w:rsid w:val="002F245A"/>
    <w:rsid w:val="002F25D2"/>
    <w:rsid w:val="002F38EE"/>
    <w:rsid w:val="00332E07"/>
    <w:rsid w:val="0033677B"/>
    <w:rsid w:val="00336B3B"/>
    <w:rsid w:val="00337B69"/>
    <w:rsid w:val="00344BB7"/>
    <w:rsid w:val="00345293"/>
    <w:rsid w:val="00345F54"/>
    <w:rsid w:val="00350DA0"/>
    <w:rsid w:val="0038284A"/>
    <w:rsid w:val="003837C2"/>
    <w:rsid w:val="00384682"/>
    <w:rsid w:val="003B49C6"/>
    <w:rsid w:val="003C5747"/>
    <w:rsid w:val="003D529E"/>
    <w:rsid w:val="003E69AB"/>
    <w:rsid w:val="003F0E9D"/>
    <w:rsid w:val="00401750"/>
    <w:rsid w:val="00401EBE"/>
    <w:rsid w:val="004039F1"/>
    <w:rsid w:val="004102B8"/>
    <w:rsid w:val="0041565C"/>
    <w:rsid w:val="00427158"/>
    <w:rsid w:val="00434D4E"/>
    <w:rsid w:val="00434F30"/>
    <w:rsid w:val="00442EB1"/>
    <w:rsid w:val="00486C9F"/>
    <w:rsid w:val="0049087A"/>
    <w:rsid w:val="004944F3"/>
    <w:rsid w:val="004A5BEF"/>
    <w:rsid w:val="004B200E"/>
    <w:rsid w:val="004B3E0E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4A0"/>
    <w:rsid w:val="00532CD5"/>
    <w:rsid w:val="00544922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62358D"/>
    <w:rsid w:val="00626874"/>
    <w:rsid w:val="00631F0F"/>
    <w:rsid w:val="00634D11"/>
    <w:rsid w:val="00637239"/>
    <w:rsid w:val="0064172D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D2AFF"/>
    <w:rsid w:val="006E32AF"/>
    <w:rsid w:val="006E451C"/>
    <w:rsid w:val="006F4715"/>
    <w:rsid w:val="006F5D0D"/>
    <w:rsid w:val="0070473A"/>
    <w:rsid w:val="00707392"/>
    <w:rsid w:val="00713350"/>
    <w:rsid w:val="0072123D"/>
    <w:rsid w:val="007271A9"/>
    <w:rsid w:val="00746773"/>
    <w:rsid w:val="00750830"/>
    <w:rsid w:val="00775EEC"/>
    <w:rsid w:val="0078071E"/>
    <w:rsid w:val="007858D5"/>
    <w:rsid w:val="00790D3B"/>
    <w:rsid w:val="007A7FA8"/>
    <w:rsid w:val="007D2B9C"/>
    <w:rsid w:val="007E586C"/>
    <w:rsid w:val="007E5C46"/>
    <w:rsid w:val="007E7412"/>
    <w:rsid w:val="007F2348"/>
    <w:rsid w:val="007F3646"/>
    <w:rsid w:val="00801678"/>
    <w:rsid w:val="008042F5"/>
    <w:rsid w:val="00815FB9"/>
    <w:rsid w:val="0082230A"/>
    <w:rsid w:val="00837114"/>
    <w:rsid w:val="0086227B"/>
    <w:rsid w:val="008664DF"/>
    <w:rsid w:val="00875E5B"/>
    <w:rsid w:val="00877AC3"/>
    <w:rsid w:val="0088451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36F75"/>
    <w:rsid w:val="0094350A"/>
    <w:rsid w:val="00946F4E"/>
    <w:rsid w:val="00954DC8"/>
    <w:rsid w:val="00961647"/>
    <w:rsid w:val="00965F5C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B0D3F"/>
    <w:rsid w:val="009C6F21"/>
    <w:rsid w:val="009C7687"/>
    <w:rsid w:val="009D150C"/>
    <w:rsid w:val="009D4BD9"/>
    <w:rsid w:val="009E282C"/>
    <w:rsid w:val="009F0667"/>
    <w:rsid w:val="009F0CE9"/>
    <w:rsid w:val="009F1519"/>
    <w:rsid w:val="009F22E9"/>
    <w:rsid w:val="009F49D0"/>
    <w:rsid w:val="009F5A39"/>
    <w:rsid w:val="009F61D4"/>
    <w:rsid w:val="009F66D3"/>
    <w:rsid w:val="00A006C3"/>
    <w:rsid w:val="00A012CE"/>
    <w:rsid w:val="00A0582F"/>
    <w:rsid w:val="00A05C2F"/>
    <w:rsid w:val="00A14261"/>
    <w:rsid w:val="00A2136F"/>
    <w:rsid w:val="00A2301A"/>
    <w:rsid w:val="00A61671"/>
    <w:rsid w:val="00A7439F"/>
    <w:rsid w:val="00A75F0A"/>
    <w:rsid w:val="00A76684"/>
    <w:rsid w:val="00A778C9"/>
    <w:rsid w:val="00A90BD6"/>
    <w:rsid w:val="00A9233D"/>
    <w:rsid w:val="00A96F52"/>
    <w:rsid w:val="00AA604B"/>
    <w:rsid w:val="00AA612B"/>
    <w:rsid w:val="00AB4DF0"/>
    <w:rsid w:val="00AD0C24"/>
    <w:rsid w:val="00AD7D1F"/>
    <w:rsid w:val="00AE1230"/>
    <w:rsid w:val="00AE3A40"/>
    <w:rsid w:val="00B02829"/>
    <w:rsid w:val="00B20171"/>
    <w:rsid w:val="00B21F20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C4F56"/>
    <w:rsid w:val="00BD1D31"/>
    <w:rsid w:val="00BF2E3A"/>
    <w:rsid w:val="00BF7B08"/>
    <w:rsid w:val="00C0569E"/>
    <w:rsid w:val="00C10497"/>
    <w:rsid w:val="00C10E22"/>
    <w:rsid w:val="00C12650"/>
    <w:rsid w:val="00C23319"/>
    <w:rsid w:val="00C364B2"/>
    <w:rsid w:val="00C428C7"/>
    <w:rsid w:val="00C460EB"/>
    <w:rsid w:val="00C51D56"/>
    <w:rsid w:val="00C64ECD"/>
    <w:rsid w:val="00C66D91"/>
    <w:rsid w:val="00C77A5B"/>
    <w:rsid w:val="00C80C0B"/>
    <w:rsid w:val="00CA2A80"/>
    <w:rsid w:val="00CA2D70"/>
    <w:rsid w:val="00CA6231"/>
    <w:rsid w:val="00CB2161"/>
    <w:rsid w:val="00CE1F14"/>
    <w:rsid w:val="00CF0B61"/>
    <w:rsid w:val="00CF79FE"/>
    <w:rsid w:val="00D069A2"/>
    <w:rsid w:val="00D1194E"/>
    <w:rsid w:val="00D14C47"/>
    <w:rsid w:val="00D407E8"/>
    <w:rsid w:val="00D54590"/>
    <w:rsid w:val="00D60010"/>
    <w:rsid w:val="00D76EE6"/>
    <w:rsid w:val="00D76F6F"/>
    <w:rsid w:val="00D90F31"/>
    <w:rsid w:val="00D92822"/>
    <w:rsid w:val="00DA6545"/>
    <w:rsid w:val="00DB1B85"/>
    <w:rsid w:val="00DC0309"/>
    <w:rsid w:val="00DE1235"/>
    <w:rsid w:val="00DE18A7"/>
    <w:rsid w:val="00E17CDE"/>
    <w:rsid w:val="00E22516"/>
    <w:rsid w:val="00E22D23"/>
    <w:rsid w:val="00E24354"/>
    <w:rsid w:val="00E26180"/>
    <w:rsid w:val="00E51037"/>
    <w:rsid w:val="00E54798"/>
    <w:rsid w:val="00E602D2"/>
    <w:rsid w:val="00E84393"/>
    <w:rsid w:val="00E866D8"/>
    <w:rsid w:val="00E87B88"/>
    <w:rsid w:val="00E90DDC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7765"/>
    <w:rsid w:val="00F17797"/>
    <w:rsid w:val="00F2604C"/>
    <w:rsid w:val="00F26486"/>
    <w:rsid w:val="00F31EBF"/>
    <w:rsid w:val="00F3487A"/>
    <w:rsid w:val="00F74A95"/>
    <w:rsid w:val="00F849B0"/>
    <w:rsid w:val="00FA486B"/>
    <w:rsid w:val="00FA58C5"/>
    <w:rsid w:val="00FB3C43"/>
    <w:rsid w:val="00FB3D74"/>
    <w:rsid w:val="00FC02BE"/>
    <w:rsid w:val="00FD644E"/>
    <w:rsid w:val="00FE54D8"/>
    <w:rsid w:val="00FE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  <o:rules v:ext="edit">
        <o:r id="V:Rule3" type="connector" idref="#_x0000_s1153"/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HTMLZitat">
    <w:name w:val="HTML Cite"/>
    <w:basedOn w:val="Absatz-Standardschriftart"/>
    <w:uiPriority w:val="99"/>
    <w:semiHidden/>
    <w:unhideWhenUsed/>
    <w:rsid w:val="006235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jpeg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e.wikipedia.org/wiki/H-_und_P-S%C3%A4tze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14D3DFB5-341E-45F1-BB3E-B073B729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21</cp:revision>
  <cp:lastPrinted>2015-08-10T22:05:00Z</cp:lastPrinted>
  <dcterms:created xsi:type="dcterms:W3CDTF">2015-07-28T08:50:00Z</dcterms:created>
  <dcterms:modified xsi:type="dcterms:W3CDTF">2015-08-19T18:42:00Z</dcterms:modified>
</cp:coreProperties>
</file>