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22" w:rsidRPr="0052115F" w:rsidRDefault="00EA3F22" w:rsidP="00EA3F22">
      <w:pPr>
        <w:pStyle w:val="berschrift1"/>
        <w:numPr>
          <w:ilvl w:val="0"/>
          <w:numId w:val="0"/>
        </w:numPr>
        <w:spacing w:before="0"/>
        <w:ind w:left="432" w:hanging="432"/>
        <w:rPr>
          <w:color w:val="auto"/>
        </w:rPr>
      </w:pPr>
      <w:bookmarkStart w:id="0" w:name="_Toc427765697"/>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3.65pt;margin-top:51pt;width:462.45pt;height:105pt;z-index:251660288;mso-width-relative:margin;mso-height-relative:margin" fillcolor="white [3201]" strokecolor="#4bacc6 [3208]" strokeweight="1pt">
            <v:stroke dashstyle="dash"/>
            <v:shadow color="#868686"/>
            <v:textbox style="mso-next-textbox:#_x0000_s1027">
              <w:txbxContent>
                <w:p w:rsidR="00EA3F22" w:rsidRPr="00F31EBF" w:rsidRDefault="00EA3F22" w:rsidP="00EA3F22">
                  <w:pPr>
                    <w:rPr>
                      <w:color w:val="auto"/>
                    </w:rPr>
                  </w:pPr>
                  <w:r>
                    <w:rPr>
                      <w:color w:val="auto"/>
                    </w:rPr>
                    <w:t xml:space="preserve">In diesem Versuch wird die Lösungswärme von zwei Salzen, </w:t>
                  </w:r>
                  <w:proofErr w:type="spellStart"/>
                  <w:r>
                    <w:rPr>
                      <w:color w:val="auto"/>
                    </w:rPr>
                    <w:t>Calciumchlorid</w:t>
                  </w:r>
                  <w:proofErr w:type="spellEnd"/>
                  <w:r>
                    <w:rPr>
                      <w:color w:val="auto"/>
                    </w:rPr>
                    <w:t xml:space="preserve"> und </w:t>
                  </w:r>
                  <w:proofErr w:type="spellStart"/>
                  <w:r>
                    <w:rPr>
                      <w:color w:val="auto"/>
                    </w:rPr>
                    <w:t>Calciumchlorid-Hexahydrat</w:t>
                  </w:r>
                  <w:proofErr w:type="spellEnd"/>
                  <w:r>
                    <w:rPr>
                      <w:color w:val="auto"/>
                    </w:rPr>
                    <w:t xml:space="preserve"> ermittelt. Dabei wird die Temperaturänderung beim Lösen des Salzes kalorimetrisch bestimmt. Diese kann genutzt werden, um die Wärmemenge zu ermitteln und damit letztendlich die Lösungsenthalpie als Summe aus Gitterenergie und Hydratation</w:t>
                  </w:r>
                  <w:r>
                    <w:rPr>
                      <w:color w:val="auto"/>
                    </w:rPr>
                    <w:t>s</w:t>
                  </w:r>
                  <w:r>
                    <w:rPr>
                      <w:color w:val="auto"/>
                    </w:rPr>
                    <w:t xml:space="preserve">enthalpie zu berechnen. </w:t>
                  </w:r>
                </w:p>
              </w:txbxContent>
            </v:textbox>
            <w10:wrap type="square"/>
          </v:shape>
        </w:pict>
      </w:r>
      <w:r>
        <w:rPr>
          <w:color w:val="auto"/>
        </w:rPr>
        <w:t>Lösungswärme von Salzen</w:t>
      </w:r>
      <w:bookmarkEnd w:id="0"/>
    </w:p>
    <w:p w:rsidR="00EA3F22" w:rsidRDefault="00EA3F22" w:rsidP="00EA3F22">
      <w:pPr>
        <w:tabs>
          <w:tab w:val="left" w:pos="1701"/>
          <w:tab w:val="left" w:pos="1985"/>
        </w:tabs>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A3F22" w:rsidRPr="009C5E28" w:rsidTr="00584089">
        <w:tc>
          <w:tcPr>
            <w:tcW w:w="9322" w:type="dxa"/>
            <w:gridSpan w:val="9"/>
            <w:shd w:val="clear" w:color="auto" w:fill="4F81BD"/>
            <w:vAlign w:val="center"/>
          </w:tcPr>
          <w:p w:rsidR="00EA3F22" w:rsidRPr="009C5E28" w:rsidRDefault="00EA3F22" w:rsidP="00584089">
            <w:pPr>
              <w:spacing w:after="0"/>
              <w:jc w:val="center"/>
              <w:rPr>
                <w:b/>
                <w:bCs/>
              </w:rPr>
            </w:pPr>
            <w:r w:rsidRPr="009C5E28">
              <w:rPr>
                <w:b/>
                <w:bCs/>
              </w:rPr>
              <w:t>Gefahrenstoffe</w:t>
            </w:r>
          </w:p>
        </w:tc>
      </w:tr>
      <w:tr w:rsidR="00EA3F22" w:rsidRPr="009C5E28" w:rsidTr="00584089">
        <w:tc>
          <w:tcPr>
            <w:tcW w:w="3027" w:type="dxa"/>
            <w:gridSpan w:val="3"/>
            <w:tcBorders>
              <w:top w:val="single" w:sz="8" w:space="0" w:color="4F81BD"/>
              <w:left w:val="single" w:sz="8" w:space="0" w:color="4F81BD"/>
              <w:bottom w:val="single" w:sz="8" w:space="0" w:color="4F81BD"/>
            </w:tcBorders>
            <w:shd w:val="clear" w:color="auto" w:fill="auto"/>
            <w:vAlign w:val="center"/>
          </w:tcPr>
          <w:p w:rsidR="00EA3F22" w:rsidRPr="009C5E28" w:rsidRDefault="00EA3F22" w:rsidP="00584089">
            <w:pPr>
              <w:spacing w:after="0"/>
              <w:jc w:val="left"/>
              <w:rPr>
                <w:bCs/>
                <w:color w:val="auto"/>
                <w:sz w:val="20"/>
                <w:szCs w:val="20"/>
              </w:rPr>
            </w:pPr>
            <w:proofErr w:type="spellStart"/>
            <w:r>
              <w:rPr>
                <w:bCs/>
                <w:color w:val="auto"/>
                <w:sz w:val="20"/>
                <w:szCs w:val="20"/>
              </w:rPr>
              <w:t>Calciumchlorid</w:t>
            </w:r>
            <w:proofErr w:type="spellEnd"/>
          </w:p>
        </w:tc>
        <w:tc>
          <w:tcPr>
            <w:tcW w:w="3177" w:type="dxa"/>
            <w:gridSpan w:val="3"/>
            <w:tcBorders>
              <w:top w:val="single" w:sz="8" w:space="0" w:color="4F81BD"/>
              <w:bottom w:val="single" w:sz="8" w:space="0" w:color="4F81BD"/>
            </w:tcBorders>
            <w:shd w:val="clear" w:color="auto" w:fill="auto"/>
            <w:vAlign w:val="center"/>
          </w:tcPr>
          <w:p w:rsidR="00EA3F22" w:rsidRPr="009C5E28" w:rsidRDefault="00EA3F22" w:rsidP="00584089">
            <w:pPr>
              <w:spacing w:after="0"/>
              <w:jc w:val="left"/>
              <w:rPr>
                <w:color w:val="auto"/>
                <w:sz w:val="20"/>
                <w:szCs w:val="20"/>
              </w:rPr>
            </w:pPr>
            <w:r w:rsidRPr="009C5E28">
              <w:rPr>
                <w:color w:val="auto"/>
                <w:sz w:val="20"/>
                <w:szCs w:val="20"/>
              </w:rPr>
              <w:t xml:space="preserve">H: </w:t>
            </w:r>
            <w:r>
              <w:t>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A3F22" w:rsidRPr="009C5E28" w:rsidRDefault="00EA3F22" w:rsidP="00584089">
            <w:pPr>
              <w:spacing w:after="0"/>
              <w:jc w:val="left"/>
              <w:rPr>
                <w:color w:val="auto"/>
                <w:sz w:val="20"/>
                <w:szCs w:val="20"/>
              </w:rPr>
            </w:pPr>
            <w:r w:rsidRPr="009C5E28">
              <w:rPr>
                <w:color w:val="auto"/>
                <w:sz w:val="20"/>
                <w:szCs w:val="20"/>
              </w:rPr>
              <w:t xml:space="preserve">P: </w:t>
            </w:r>
            <w:r>
              <w:t>305+351+338</w:t>
            </w:r>
          </w:p>
        </w:tc>
      </w:tr>
      <w:tr w:rsidR="00EA3F22" w:rsidRPr="009C5E28" w:rsidTr="00584089">
        <w:tc>
          <w:tcPr>
            <w:tcW w:w="3027" w:type="dxa"/>
            <w:gridSpan w:val="3"/>
            <w:tcBorders>
              <w:top w:val="single" w:sz="8" w:space="0" w:color="4F81BD"/>
              <w:left w:val="single" w:sz="8" w:space="0" w:color="4F81BD"/>
              <w:bottom w:val="single" w:sz="8" w:space="0" w:color="4F81BD"/>
            </w:tcBorders>
            <w:shd w:val="clear" w:color="auto" w:fill="auto"/>
            <w:vAlign w:val="center"/>
          </w:tcPr>
          <w:p w:rsidR="00EA3F22" w:rsidRPr="004F4CEF" w:rsidRDefault="00EA3F22" w:rsidP="00584089">
            <w:pPr>
              <w:spacing w:after="0"/>
              <w:jc w:val="left"/>
              <w:rPr>
                <w:bCs/>
                <w:color w:val="auto"/>
                <w:szCs w:val="20"/>
              </w:rPr>
            </w:pPr>
            <w:proofErr w:type="spellStart"/>
            <w:r>
              <w:rPr>
                <w:bCs/>
                <w:color w:val="auto"/>
                <w:szCs w:val="20"/>
              </w:rPr>
              <w:t>Calciumchlorid-Hexahydrat</w:t>
            </w:r>
            <w:proofErr w:type="spellEnd"/>
          </w:p>
        </w:tc>
        <w:tc>
          <w:tcPr>
            <w:tcW w:w="3177" w:type="dxa"/>
            <w:gridSpan w:val="3"/>
            <w:tcBorders>
              <w:top w:val="single" w:sz="8" w:space="0" w:color="4F81BD"/>
              <w:bottom w:val="single" w:sz="8" w:space="0" w:color="4F81BD"/>
            </w:tcBorders>
            <w:shd w:val="clear" w:color="auto" w:fill="auto"/>
            <w:vAlign w:val="center"/>
          </w:tcPr>
          <w:p w:rsidR="00EA3F22" w:rsidRPr="004F4CEF" w:rsidRDefault="00EA3F22" w:rsidP="00584089">
            <w:pPr>
              <w:spacing w:after="0"/>
              <w:jc w:val="left"/>
              <w:rPr>
                <w:color w:val="auto"/>
                <w:szCs w:val="20"/>
              </w:rPr>
            </w:pPr>
            <w:r w:rsidRPr="004F4CEF">
              <w:rPr>
                <w:color w:val="auto"/>
                <w:szCs w:val="20"/>
              </w:rPr>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A3F22" w:rsidRPr="004F4CEF" w:rsidRDefault="00EA3F22" w:rsidP="00584089">
            <w:pPr>
              <w:spacing w:after="0"/>
              <w:jc w:val="left"/>
              <w:rPr>
                <w:color w:val="auto"/>
                <w:szCs w:val="20"/>
              </w:rPr>
            </w:pPr>
            <w:r w:rsidRPr="004F4CEF">
              <w:rPr>
                <w:color w:val="auto"/>
                <w:szCs w:val="20"/>
              </w:rPr>
              <w:t>P: 305+351+338</w:t>
            </w:r>
          </w:p>
        </w:tc>
      </w:tr>
      <w:tr w:rsidR="00EA3F22" w:rsidRPr="009C5E28" w:rsidTr="00584089">
        <w:tc>
          <w:tcPr>
            <w:tcW w:w="1009" w:type="dxa"/>
            <w:shd w:val="clear" w:color="auto" w:fill="auto"/>
            <w:vAlign w:val="center"/>
          </w:tcPr>
          <w:p w:rsidR="00EA3F22" w:rsidRPr="009C5E28" w:rsidRDefault="00EA3F22" w:rsidP="00584089">
            <w:pPr>
              <w:spacing w:after="0"/>
              <w:jc w:val="center"/>
              <w:rPr>
                <w:b/>
                <w:bCs/>
              </w:rPr>
            </w:pPr>
            <w:r>
              <w:rPr>
                <w:b/>
                <w:noProof/>
                <w:lang w:eastAsia="de-DE"/>
              </w:rPr>
              <w:drawing>
                <wp:inline distT="0" distB="0" distL="0" distR="0">
                  <wp:extent cx="500380" cy="500380"/>
                  <wp:effectExtent l="19050" t="0" r="0" b="0"/>
                  <wp:docPr id="37"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EA3F22" w:rsidRPr="009C5E28" w:rsidRDefault="00EA3F22" w:rsidP="00584089">
            <w:pPr>
              <w:spacing w:after="0"/>
              <w:jc w:val="center"/>
            </w:pPr>
            <w:r>
              <w:rPr>
                <w:noProof/>
                <w:lang w:eastAsia="de-DE"/>
              </w:rPr>
              <w:drawing>
                <wp:inline distT="0" distB="0" distL="0" distR="0">
                  <wp:extent cx="500380" cy="500380"/>
                  <wp:effectExtent l="19050" t="0" r="0" b="0"/>
                  <wp:docPr id="38"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6"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EA3F22" w:rsidRPr="009C5E28" w:rsidRDefault="00EA3F22" w:rsidP="00584089">
            <w:pPr>
              <w:spacing w:after="0"/>
              <w:jc w:val="center"/>
            </w:pPr>
            <w:r>
              <w:rPr>
                <w:noProof/>
                <w:lang w:eastAsia="de-DE"/>
              </w:rPr>
              <w:drawing>
                <wp:inline distT="0" distB="0" distL="0" distR="0">
                  <wp:extent cx="500380" cy="500380"/>
                  <wp:effectExtent l="19050" t="0" r="0" b="0"/>
                  <wp:docPr id="39" name="Grafi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EA3F22" w:rsidRPr="009C5E28" w:rsidRDefault="00EA3F22" w:rsidP="00584089">
            <w:pPr>
              <w:spacing w:after="0"/>
              <w:jc w:val="center"/>
            </w:pPr>
            <w:r>
              <w:rPr>
                <w:noProof/>
                <w:lang w:eastAsia="de-DE"/>
              </w:rPr>
              <w:drawing>
                <wp:inline distT="0" distB="0" distL="0" distR="0">
                  <wp:extent cx="500380" cy="500380"/>
                  <wp:effectExtent l="19050" t="0" r="0" b="0"/>
                  <wp:docPr id="40" name="Grafi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175" w:type="dxa"/>
            <w:shd w:val="clear" w:color="auto" w:fill="auto"/>
            <w:vAlign w:val="center"/>
          </w:tcPr>
          <w:p w:rsidR="00EA3F22" w:rsidRPr="009C5E28" w:rsidRDefault="00EA3F22" w:rsidP="00584089">
            <w:pPr>
              <w:spacing w:after="0"/>
              <w:jc w:val="center"/>
            </w:pPr>
            <w:r>
              <w:rPr>
                <w:noProof/>
                <w:lang w:eastAsia="de-DE"/>
              </w:rPr>
              <w:drawing>
                <wp:inline distT="0" distB="0" distL="0" distR="0">
                  <wp:extent cx="500380" cy="500380"/>
                  <wp:effectExtent l="19050" t="0" r="0" b="0"/>
                  <wp:docPr id="41" name="Grafi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93" w:type="dxa"/>
            <w:shd w:val="clear" w:color="auto" w:fill="auto"/>
            <w:vAlign w:val="center"/>
          </w:tcPr>
          <w:p w:rsidR="00EA3F22" w:rsidRPr="009C5E28" w:rsidRDefault="00EA3F22" w:rsidP="00584089">
            <w:pPr>
              <w:spacing w:after="0"/>
              <w:jc w:val="center"/>
            </w:pPr>
            <w:r>
              <w:rPr>
                <w:noProof/>
                <w:lang w:eastAsia="de-DE"/>
              </w:rPr>
              <w:drawing>
                <wp:inline distT="0" distB="0" distL="0" distR="0">
                  <wp:extent cx="500380" cy="500380"/>
                  <wp:effectExtent l="19050" t="0" r="0" b="0"/>
                  <wp:docPr id="42"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0" cstate="print"/>
                          <a:srcRect/>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975" w:type="dxa"/>
            <w:shd w:val="clear" w:color="auto" w:fill="auto"/>
            <w:vAlign w:val="center"/>
          </w:tcPr>
          <w:p w:rsidR="00EA3F22" w:rsidRPr="009C5E28" w:rsidRDefault="00EA3F22" w:rsidP="00584089">
            <w:pPr>
              <w:spacing w:after="0"/>
              <w:jc w:val="center"/>
            </w:pPr>
            <w:r>
              <w:rPr>
                <w:noProof/>
                <w:lang w:eastAsia="de-DE"/>
              </w:rPr>
              <w:drawing>
                <wp:inline distT="0" distB="0" distL="0" distR="0">
                  <wp:extent cx="500380" cy="500380"/>
                  <wp:effectExtent l="19050" t="0" r="0" b="0"/>
                  <wp:docPr id="43"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c>
          <w:tcPr>
            <w:tcW w:w="1009" w:type="dxa"/>
            <w:shd w:val="clear" w:color="auto" w:fill="auto"/>
            <w:vAlign w:val="center"/>
          </w:tcPr>
          <w:p w:rsidR="00EA3F22" w:rsidRPr="009C5E28" w:rsidRDefault="00EA3F22" w:rsidP="00584089">
            <w:pPr>
              <w:spacing w:after="0"/>
              <w:jc w:val="center"/>
            </w:pPr>
            <w:r>
              <w:rPr>
                <w:noProof/>
                <w:lang w:eastAsia="de-DE"/>
              </w:rPr>
              <w:drawing>
                <wp:inline distT="0" distB="0" distL="0" distR="0">
                  <wp:extent cx="509270" cy="509270"/>
                  <wp:effectExtent l="19050" t="0" r="5080" b="0"/>
                  <wp:docPr id="44" name="Grafi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1134" w:type="dxa"/>
            <w:shd w:val="clear" w:color="auto" w:fill="auto"/>
            <w:vAlign w:val="center"/>
          </w:tcPr>
          <w:p w:rsidR="00EA3F22" w:rsidRPr="009C5E28" w:rsidRDefault="00EA3F22" w:rsidP="00584089">
            <w:pPr>
              <w:spacing w:after="0"/>
              <w:jc w:val="center"/>
            </w:pPr>
            <w:r>
              <w:rPr>
                <w:noProof/>
                <w:lang w:eastAsia="de-DE"/>
              </w:rPr>
              <w:drawing>
                <wp:inline distT="0" distB="0" distL="0" distR="0">
                  <wp:extent cx="500380" cy="500380"/>
                  <wp:effectExtent l="19050" t="0" r="0" b="0"/>
                  <wp:docPr id="45" name="Grafi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bwMode="auto">
                          <a:xfrm>
                            <a:off x="0" y="0"/>
                            <a:ext cx="500380" cy="500380"/>
                          </a:xfrm>
                          <a:prstGeom prst="rect">
                            <a:avLst/>
                          </a:prstGeom>
                          <a:noFill/>
                          <a:ln w="9525">
                            <a:noFill/>
                            <a:miter lim="800000"/>
                            <a:headEnd/>
                            <a:tailEnd/>
                          </a:ln>
                        </pic:spPr>
                      </pic:pic>
                    </a:graphicData>
                  </a:graphic>
                </wp:inline>
              </w:drawing>
            </w:r>
          </w:p>
        </w:tc>
      </w:tr>
    </w:tbl>
    <w:p w:rsidR="00EA3F22" w:rsidRPr="0052115F" w:rsidRDefault="00EA3F22" w:rsidP="00EA3F22">
      <w:pPr>
        <w:tabs>
          <w:tab w:val="left" w:pos="1701"/>
          <w:tab w:val="left" w:pos="1985"/>
        </w:tabs>
        <w:rPr>
          <w:color w:val="auto"/>
        </w:rPr>
      </w:pPr>
    </w:p>
    <w:p w:rsidR="00EA3F22" w:rsidRPr="0052115F" w:rsidRDefault="00EA3F22" w:rsidP="00EA3F22">
      <w:pPr>
        <w:tabs>
          <w:tab w:val="left" w:pos="1701"/>
          <w:tab w:val="left" w:pos="1985"/>
        </w:tabs>
        <w:ind w:left="1980" w:hanging="1980"/>
        <w:rPr>
          <w:color w:val="auto"/>
        </w:rPr>
      </w:pPr>
      <w:r w:rsidRPr="0052115F">
        <w:rPr>
          <w:color w:val="auto"/>
        </w:rPr>
        <w:t xml:space="preserve">Materialien: </w:t>
      </w:r>
      <w:r w:rsidRPr="0052115F">
        <w:rPr>
          <w:color w:val="auto"/>
        </w:rPr>
        <w:tab/>
      </w:r>
      <w:r w:rsidRPr="0052115F">
        <w:rPr>
          <w:color w:val="auto"/>
        </w:rPr>
        <w:tab/>
      </w:r>
      <w:r>
        <w:rPr>
          <w:color w:val="auto"/>
        </w:rPr>
        <w:tab/>
        <w:t xml:space="preserve">Thermometer, </w:t>
      </w:r>
      <w:proofErr w:type="spellStart"/>
      <w:r>
        <w:rPr>
          <w:color w:val="auto"/>
        </w:rPr>
        <w:t>Styroporkalorimeter</w:t>
      </w:r>
      <w:proofErr w:type="spellEnd"/>
      <w:r>
        <w:rPr>
          <w:color w:val="auto"/>
        </w:rPr>
        <w:t xml:space="preserve">, </w:t>
      </w:r>
      <w:proofErr w:type="spellStart"/>
      <w:r>
        <w:rPr>
          <w:color w:val="auto"/>
        </w:rPr>
        <w:t>Magnetrührer</w:t>
      </w:r>
      <w:proofErr w:type="spellEnd"/>
      <w:r>
        <w:rPr>
          <w:color w:val="auto"/>
        </w:rPr>
        <w:t>, Becherglas, Rührfisch</w:t>
      </w:r>
    </w:p>
    <w:p w:rsidR="00EA3F22" w:rsidRPr="00DF2562" w:rsidRDefault="00EA3F22" w:rsidP="00EA3F22">
      <w:pPr>
        <w:tabs>
          <w:tab w:val="left" w:pos="1701"/>
          <w:tab w:val="left" w:pos="1985"/>
        </w:tabs>
        <w:ind w:left="1980" w:hanging="1980"/>
        <w:rPr>
          <w:rFonts w:ascii="MS Mincho" w:eastAsia="MS Mincho" w:hAnsi="MS Mincho" w:cs="MS Mincho"/>
          <w:i/>
          <w:color w:val="auto"/>
        </w:rPr>
      </w:pPr>
      <w:r w:rsidRPr="0052115F">
        <w:rPr>
          <w:color w:val="auto"/>
        </w:rPr>
        <w:t>Chemikalien:</w:t>
      </w:r>
      <w:r w:rsidRPr="0052115F">
        <w:rPr>
          <w:color w:val="auto"/>
        </w:rPr>
        <w:tab/>
      </w:r>
      <w:r w:rsidRPr="0052115F">
        <w:rPr>
          <w:color w:val="auto"/>
        </w:rPr>
        <w:tab/>
      </w:r>
      <w:proofErr w:type="spellStart"/>
      <w:r>
        <w:rPr>
          <w:color w:val="auto"/>
        </w:rPr>
        <w:t>Calciumchlorid</w:t>
      </w:r>
      <w:proofErr w:type="spellEnd"/>
      <w:r>
        <w:rPr>
          <w:color w:val="auto"/>
        </w:rPr>
        <w:t xml:space="preserve"> (n= 0,1 </w:t>
      </w:r>
      <w:proofErr w:type="spellStart"/>
      <w:r>
        <w:rPr>
          <w:color w:val="auto"/>
        </w:rPr>
        <w:t>mol</w:t>
      </w:r>
      <w:proofErr w:type="spellEnd"/>
      <w:r>
        <w:rPr>
          <w:color w:val="auto"/>
        </w:rPr>
        <w:t xml:space="preserve">; m= 11,1 g), </w:t>
      </w:r>
      <w:proofErr w:type="spellStart"/>
      <w:r>
        <w:rPr>
          <w:rFonts w:eastAsiaTheme="minorEastAsia"/>
          <w:color w:val="auto"/>
        </w:rPr>
        <w:t>Calciumchlorid-Hexahydrat</w:t>
      </w:r>
      <w:proofErr w:type="spellEnd"/>
      <w:r>
        <w:rPr>
          <w:rFonts w:eastAsiaTheme="minorEastAsia"/>
          <w:color w:val="auto"/>
        </w:rPr>
        <w:t xml:space="preserve">(n= 0,1 </w:t>
      </w:r>
      <w:proofErr w:type="spellStart"/>
      <w:r>
        <w:rPr>
          <w:rFonts w:eastAsiaTheme="minorEastAsia"/>
          <w:color w:val="auto"/>
        </w:rPr>
        <w:t>mol</w:t>
      </w:r>
      <w:proofErr w:type="spellEnd"/>
      <w:r>
        <w:rPr>
          <w:rFonts w:eastAsiaTheme="minorEastAsia"/>
          <w:color w:val="auto"/>
        </w:rPr>
        <w:t>; m= 21,9 g), demineralisiertes Wasser</w:t>
      </w:r>
    </w:p>
    <w:p w:rsidR="00EA3F22" w:rsidRDefault="00EA3F22" w:rsidP="00EA3F22">
      <w:pPr>
        <w:tabs>
          <w:tab w:val="left" w:pos="1701"/>
          <w:tab w:val="left" w:pos="1985"/>
        </w:tabs>
        <w:ind w:left="1980" w:hanging="1980"/>
        <w:rPr>
          <w:color w:val="auto"/>
        </w:rPr>
      </w:pPr>
      <w:r w:rsidRPr="0052115F">
        <w:rPr>
          <w:color w:val="auto"/>
        </w:rPr>
        <w:t xml:space="preserve">Durchführung: </w:t>
      </w:r>
      <w:r w:rsidRPr="0052115F">
        <w:rPr>
          <w:color w:val="auto"/>
        </w:rPr>
        <w:tab/>
      </w:r>
      <w:r w:rsidRPr="0052115F">
        <w:rPr>
          <w:color w:val="auto"/>
        </w:rPr>
        <w:tab/>
      </w:r>
      <w:r>
        <w:rPr>
          <w:color w:val="auto"/>
        </w:rPr>
        <w:t xml:space="preserve">a) In einem </w:t>
      </w:r>
      <w:proofErr w:type="spellStart"/>
      <w:r>
        <w:rPr>
          <w:color w:val="auto"/>
        </w:rPr>
        <w:t>Styroporkalorimeter</w:t>
      </w:r>
      <w:proofErr w:type="spellEnd"/>
      <w:r>
        <w:rPr>
          <w:color w:val="auto"/>
        </w:rPr>
        <w:t xml:space="preserve"> werden 40 </w:t>
      </w:r>
      <w:proofErr w:type="spellStart"/>
      <w:r>
        <w:rPr>
          <w:color w:val="auto"/>
        </w:rPr>
        <w:t>mL</w:t>
      </w:r>
      <w:proofErr w:type="spellEnd"/>
      <w:r>
        <w:rPr>
          <w:color w:val="auto"/>
        </w:rPr>
        <w:t xml:space="preserve"> demineralisiertes Wasser vorgelegt. Vor Zugabe des </w:t>
      </w:r>
      <w:proofErr w:type="spellStart"/>
      <w:r>
        <w:rPr>
          <w:color w:val="auto"/>
        </w:rPr>
        <w:t>Calciumchlorids</w:t>
      </w:r>
      <w:proofErr w:type="spellEnd"/>
      <w:r>
        <w:rPr>
          <w:color w:val="auto"/>
        </w:rPr>
        <w:t xml:space="preserve"> wird die Temperatur 90 Seku</w:t>
      </w:r>
      <w:r>
        <w:rPr>
          <w:color w:val="auto"/>
        </w:rPr>
        <w:t>n</w:t>
      </w:r>
      <w:r>
        <w:rPr>
          <w:color w:val="auto"/>
        </w:rPr>
        <w:t>den lang gemessen. Für 0, 30, 60 und 90 Sekunden wird der Wert notiert. Das Salz wird hinzugegeben und die Temperaturwerte werden alle 30 S</w:t>
      </w:r>
      <w:r>
        <w:rPr>
          <w:color w:val="auto"/>
        </w:rPr>
        <w:t>e</w:t>
      </w:r>
      <w:r>
        <w:rPr>
          <w:color w:val="auto"/>
        </w:rPr>
        <w:t>kunden aufgeschrieben. Ändert sich die Temperatur nicht mehr, wird a</w:t>
      </w:r>
      <w:r>
        <w:rPr>
          <w:color w:val="auto"/>
        </w:rPr>
        <w:t>b</w:t>
      </w:r>
      <w:r>
        <w:rPr>
          <w:color w:val="auto"/>
        </w:rPr>
        <w:t>schließend eine Nachperiode von 1 Minute aufgenommen.</w:t>
      </w:r>
    </w:p>
    <w:p w:rsidR="00EA3F22" w:rsidRDefault="00EA3F22" w:rsidP="00EA3F22">
      <w:pPr>
        <w:tabs>
          <w:tab w:val="left" w:pos="1701"/>
          <w:tab w:val="left" w:pos="1985"/>
        </w:tabs>
        <w:ind w:left="1980" w:hanging="1980"/>
        <w:rPr>
          <w:color w:val="auto"/>
        </w:rPr>
      </w:pPr>
      <w:r>
        <w:rPr>
          <w:color w:val="auto"/>
        </w:rPr>
        <w:tab/>
      </w:r>
      <w:r>
        <w:rPr>
          <w:color w:val="auto"/>
        </w:rPr>
        <w:tab/>
        <w:t xml:space="preserve">b) Für </w:t>
      </w:r>
      <w:proofErr w:type="spellStart"/>
      <w:r>
        <w:rPr>
          <w:color w:val="auto"/>
        </w:rPr>
        <w:t>Calciumchlorid-Hexahydrat</w:t>
      </w:r>
      <w:proofErr w:type="spellEnd"/>
      <w:r>
        <w:rPr>
          <w:color w:val="auto"/>
        </w:rPr>
        <w:t xml:space="preserve"> wird wie unter a) beschrieben verfa</w:t>
      </w:r>
      <w:r>
        <w:rPr>
          <w:color w:val="auto"/>
        </w:rPr>
        <w:t>h</w:t>
      </w:r>
      <w:r>
        <w:rPr>
          <w:color w:val="auto"/>
        </w:rPr>
        <w:t>ren.</w:t>
      </w:r>
    </w:p>
    <w:p w:rsidR="00EA3F22" w:rsidRDefault="00EA3F22" w:rsidP="00EA3F22">
      <w:pPr>
        <w:tabs>
          <w:tab w:val="left" w:pos="1701"/>
          <w:tab w:val="left" w:pos="1985"/>
        </w:tabs>
        <w:ind w:left="1980" w:hanging="1980"/>
        <w:rPr>
          <w:color w:val="auto"/>
        </w:rPr>
      </w:pPr>
      <w:r>
        <w:rPr>
          <w:color w:val="auto"/>
        </w:rPr>
        <w:tab/>
      </w:r>
      <w:r>
        <w:rPr>
          <w:color w:val="auto"/>
        </w:rPr>
        <w:tab/>
        <w:t>Der Versuchsaufbau ist Abbildung 1 zu entnehmen.</w:t>
      </w:r>
    </w:p>
    <w:p w:rsidR="00EA3F22" w:rsidRDefault="00EA3F22" w:rsidP="00EA3F22">
      <w:pPr>
        <w:keepNext/>
        <w:tabs>
          <w:tab w:val="left" w:pos="1701"/>
          <w:tab w:val="left" w:pos="1985"/>
        </w:tabs>
        <w:spacing w:after="0"/>
        <w:ind w:left="1980" w:hanging="1980"/>
      </w:pPr>
      <w:r>
        <w:rPr>
          <w:color w:val="auto"/>
        </w:rPr>
        <w:lastRenderedPageBreak/>
        <w:tab/>
      </w:r>
      <w:r>
        <w:rPr>
          <w:color w:val="auto"/>
        </w:rPr>
        <w:tab/>
      </w:r>
      <w:r>
        <w:rPr>
          <w:noProof/>
          <w:color w:val="auto"/>
          <w:lang w:eastAsia="de-DE"/>
        </w:rPr>
        <w:drawing>
          <wp:inline distT="0" distB="0" distL="0" distR="0">
            <wp:extent cx="1835259" cy="2572909"/>
            <wp:effectExtent l="19050" t="0" r="0" b="0"/>
            <wp:docPr id="10" name="Grafik 9" descr="Zeichn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p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tretch>
                      <a:fillRect/>
                    </a:stretch>
                  </pic:blipFill>
                  <pic:spPr>
                    <a:xfrm>
                      <a:off x="0" y="0"/>
                      <a:ext cx="1835259" cy="2572909"/>
                    </a:xfrm>
                    <a:prstGeom prst="rect">
                      <a:avLst/>
                    </a:prstGeom>
                  </pic:spPr>
                </pic:pic>
              </a:graphicData>
            </a:graphic>
          </wp:inline>
        </w:drawing>
      </w:r>
    </w:p>
    <w:p w:rsidR="00EA3F22" w:rsidRDefault="00EA3F22" w:rsidP="00EA3F22">
      <w:pPr>
        <w:pStyle w:val="Beschriftung"/>
        <w:spacing w:after="0"/>
        <w:ind w:left="1980"/>
      </w:pPr>
      <w:r>
        <w:t xml:space="preserve">Abb.1 – Versuchsaufbau für die kalorimetrische Bestimmung </w:t>
      </w:r>
    </w:p>
    <w:p w:rsidR="00EA3F22" w:rsidRDefault="00EA3F22" w:rsidP="00EA3F22">
      <w:pPr>
        <w:pStyle w:val="Beschriftung"/>
        <w:spacing w:after="0"/>
        <w:ind w:left="1980"/>
      </w:pPr>
      <w:r>
        <w:t xml:space="preserve">der Temperaturänderung beim Lösen von </w:t>
      </w:r>
      <w:proofErr w:type="spellStart"/>
      <w:r>
        <w:t>Calciumchlorid</w:t>
      </w:r>
      <w:proofErr w:type="spellEnd"/>
      <w:r>
        <w:t xml:space="preserve"> und </w:t>
      </w:r>
    </w:p>
    <w:p w:rsidR="00EA3F22" w:rsidRDefault="00EA3F22" w:rsidP="00EA3F22">
      <w:pPr>
        <w:pStyle w:val="Beschriftung"/>
        <w:spacing w:after="0"/>
        <w:ind w:left="1980"/>
      </w:pPr>
      <w:proofErr w:type="spellStart"/>
      <w:r>
        <w:t>Calciumchlorid-hexahydrat</w:t>
      </w:r>
      <w:proofErr w:type="spellEnd"/>
      <w:r>
        <w:t xml:space="preserve">. Im Inneren des </w:t>
      </w:r>
      <w:proofErr w:type="spellStart"/>
      <w:r>
        <w:t>Sytroporkalorimeters</w:t>
      </w:r>
      <w:proofErr w:type="spellEnd"/>
      <w:r>
        <w:t xml:space="preserve"> </w:t>
      </w:r>
    </w:p>
    <w:p w:rsidR="00EA3F22" w:rsidRDefault="00EA3F22" w:rsidP="00EA3F22">
      <w:pPr>
        <w:pStyle w:val="Beschriftung"/>
        <w:ind w:left="1980"/>
      </w:pPr>
      <w:r>
        <w:t xml:space="preserve">befindet sich ein Becherglas mit Rührfisch und 40 </w:t>
      </w:r>
      <w:proofErr w:type="spellStart"/>
      <w:r>
        <w:t>mL</w:t>
      </w:r>
      <w:proofErr w:type="spellEnd"/>
      <w:r>
        <w:t xml:space="preserve"> Wasser. </w:t>
      </w:r>
    </w:p>
    <w:p w:rsidR="00EA3F22" w:rsidRDefault="00EA3F22" w:rsidP="00EA3F22">
      <w:pPr>
        <w:tabs>
          <w:tab w:val="left" w:pos="1701"/>
          <w:tab w:val="left" w:pos="1985"/>
        </w:tabs>
        <w:spacing w:after="0"/>
        <w:ind w:left="1980" w:hanging="1980"/>
        <w:rPr>
          <w:color w:val="auto"/>
        </w:rPr>
      </w:pPr>
      <w:r w:rsidRPr="0052115F">
        <w:rPr>
          <w:color w:val="auto"/>
        </w:rPr>
        <w:t>Beobachtung:</w:t>
      </w:r>
      <w:r w:rsidRPr="0052115F">
        <w:rPr>
          <w:color w:val="auto"/>
        </w:rPr>
        <w:tab/>
      </w:r>
      <w:r w:rsidRPr="0052115F">
        <w:rPr>
          <w:color w:val="auto"/>
        </w:rPr>
        <w:tab/>
      </w:r>
      <w:r>
        <w:rPr>
          <w:color w:val="auto"/>
        </w:rPr>
        <w:t>a) Die Starttemperatur liegt bei 23,8 °C. Nach Zugabe des Salzes bei 120 Sekunden steigt sie auf 57,3 °C. Bei 180 Sekunden hat sie einen Wert von 59 °C erreicht, bevor sie in der Nachperiode leicht auf 58 °C sinkt. Bei 270 Sekunden wird die Messung beendet.</w:t>
      </w:r>
    </w:p>
    <w:p w:rsidR="00EA3F22" w:rsidRDefault="00EA3F22" w:rsidP="00EA3F22">
      <w:pPr>
        <w:tabs>
          <w:tab w:val="left" w:pos="1701"/>
          <w:tab w:val="left" w:pos="1985"/>
        </w:tabs>
        <w:ind w:left="1980" w:hanging="1980"/>
        <w:rPr>
          <w:color w:val="auto"/>
        </w:rPr>
      </w:pPr>
      <w:r>
        <w:rPr>
          <w:color w:val="auto"/>
        </w:rPr>
        <w:tab/>
      </w:r>
      <w:r>
        <w:rPr>
          <w:color w:val="auto"/>
        </w:rPr>
        <w:tab/>
      </w:r>
    </w:p>
    <w:tbl>
      <w:tblPr>
        <w:tblStyle w:val="Tabellengitternetz"/>
        <w:tblW w:w="0" w:type="auto"/>
        <w:tblInd w:w="1980" w:type="dxa"/>
        <w:tblLook w:val="04A0"/>
      </w:tblPr>
      <w:tblGrid>
        <w:gridCol w:w="749"/>
        <w:gridCol w:w="627"/>
        <w:gridCol w:w="627"/>
        <w:gridCol w:w="609"/>
        <w:gridCol w:w="627"/>
        <w:gridCol w:w="699"/>
        <w:gridCol w:w="696"/>
        <w:gridCol w:w="691"/>
        <w:gridCol w:w="696"/>
        <w:gridCol w:w="691"/>
        <w:gridCol w:w="596"/>
      </w:tblGrid>
      <w:tr w:rsidR="00EA3F22" w:rsidTr="00584089">
        <w:tc>
          <w:tcPr>
            <w:tcW w:w="759" w:type="dxa"/>
          </w:tcPr>
          <w:p w:rsidR="00EA3F22" w:rsidRDefault="00EA3F22" w:rsidP="00584089">
            <w:pPr>
              <w:tabs>
                <w:tab w:val="left" w:pos="1701"/>
                <w:tab w:val="left" w:pos="1985"/>
              </w:tabs>
              <w:rPr>
                <w:color w:val="auto"/>
              </w:rPr>
            </w:pPr>
            <w:r>
              <w:rPr>
                <w:color w:val="auto"/>
              </w:rPr>
              <w:t>t [sec]</w:t>
            </w:r>
          </w:p>
        </w:tc>
        <w:tc>
          <w:tcPr>
            <w:tcW w:w="548" w:type="dxa"/>
          </w:tcPr>
          <w:p w:rsidR="00EA3F22" w:rsidRDefault="00EA3F22" w:rsidP="00584089">
            <w:pPr>
              <w:tabs>
                <w:tab w:val="left" w:pos="1701"/>
                <w:tab w:val="left" w:pos="1985"/>
              </w:tabs>
              <w:rPr>
                <w:color w:val="auto"/>
              </w:rPr>
            </w:pPr>
            <w:r>
              <w:rPr>
                <w:color w:val="auto"/>
              </w:rPr>
              <w:t>0</w:t>
            </w:r>
          </w:p>
        </w:tc>
        <w:tc>
          <w:tcPr>
            <w:tcW w:w="627" w:type="dxa"/>
          </w:tcPr>
          <w:p w:rsidR="00EA3F22" w:rsidRDefault="00EA3F22" w:rsidP="00584089">
            <w:pPr>
              <w:tabs>
                <w:tab w:val="left" w:pos="1701"/>
                <w:tab w:val="left" w:pos="1985"/>
              </w:tabs>
              <w:rPr>
                <w:color w:val="auto"/>
              </w:rPr>
            </w:pPr>
            <w:r>
              <w:rPr>
                <w:color w:val="auto"/>
              </w:rPr>
              <w:t>30</w:t>
            </w:r>
          </w:p>
        </w:tc>
        <w:tc>
          <w:tcPr>
            <w:tcW w:w="627" w:type="dxa"/>
          </w:tcPr>
          <w:p w:rsidR="00EA3F22" w:rsidRDefault="00EA3F22" w:rsidP="00584089">
            <w:pPr>
              <w:tabs>
                <w:tab w:val="left" w:pos="1701"/>
                <w:tab w:val="left" w:pos="1985"/>
              </w:tabs>
              <w:rPr>
                <w:color w:val="auto"/>
              </w:rPr>
            </w:pPr>
            <w:r>
              <w:rPr>
                <w:color w:val="auto"/>
              </w:rPr>
              <w:t>60</w:t>
            </w:r>
          </w:p>
        </w:tc>
        <w:tc>
          <w:tcPr>
            <w:tcW w:w="627" w:type="dxa"/>
          </w:tcPr>
          <w:p w:rsidR="00EA3F22" w:rsidRDefault="00EA3F22" w:rsidP="00584089">
            <w:pPr>
              <w:tabs>
                <w:tab w:val="left" w:pos="1701"/>
                <w:tab w:val="left" w:pos="1985"/>
              </w:tabs>
              <w:rPr>
                <w:color w:val="auto"/>
              </w:rPr>
            </w:pPr>
            <w:r>
              <w:rPr>
                <w:color w:val="auto"/>
              </w:rPr>
              <w:t>90</w:t>
            </w:r>
          </w:p>
        </w:tc>
        <w:tc>
          <w:tcPr>
            <w:tcW w:w="704" w:type="dxa"/>
          </w:tcPr>
          <w:p w:rsidR="00EA3F22" w:rsidRPr="004F4CEF" w:rsidRDefault="00EA3F22" w:rsidP="00584089">
            <w:pPr>
              <w:tabs>
                <w:tab w:val="left" w:pos="1701"/>
                <w:tab w:val="left" w:pos="1985"/>
              </w:tabs>
              <w:rPr>
                <w:b/>
                <w:color w:val="auto"/>
              </w:rPr>
            </w:pPr>
            <w:r w:rsidRPr="004F4CEF">
              <w:rPr>
                <w:b/>
                <w:color w:val="auto"/>
              </w:rPr>
              <w:t>120</w:t>
            </w:r>
          </w:p>
        </w:tc>
        <w:tc>
          <w:tcPr>
            <w:tcW w:w="704" w:type="dxa"/>
          </w:tcPr>
          <w:p w:rsidR="00EA3F22" w:rsidRDefault="00EA3F22" w:rsidP="00584089">
            <w:pPr>
              <w:tabs>
                <w:tab w:val="left" w:pos="1701"/>
                <w:tab w:val="left" w:pos="1985"/>
              </w:tabs>
              <w:rPr>
                <w:color w:val="auto"/>
              </w:rPr>
            </w:pPr>
            <w:r>
              <w:rPr>
                <w:color w:val="auto"/>
              </w:rPr>
              <w:t>150</w:t>
            </w:r>
          </w:p>
        </w:tc>
        <w:tc>
          <w:tcPr>
            <w:tcW w:w="704" w:type="dxa"/>
          </w:tcPr>
          <w:p w:rsidR="00EA3F22" w:rsidRDefault="00EA3F22" w:rsidP="00584089">
            <w:pPr>
              <w:tabs>
                <w:tab w:val="left" w:pos="1701"/>
                <w:tab w:val="left" w:pos="1985"/>
              </w:tabs>
              <w:rPr>
                <w:color w:val="auto"/>
              </w:rPr>
            </w:pPr>
            <w:r>
              <w:rPr>
                <w:color w:val="auto"/>
              </w:rPr>
              <w:t>180</w:t>
            </w:r>
          </w:p>
        </w:tc>
        <w:tc>
          <w:tcPr>
            <w:tcW w:w="705" w:type="dxa"/>
          </w:tcPr>
          <w:p w:rsidR="00EA3F22" w:rsidRDefault="00EA3F22" w:rsidP="00584089">
            <w:pPr>
              <w:tabs>
                <w:tab w:val="left" w:pos="1701"/>
                <w:tab w:val="left" w:pos="1985"/>
              </w:tabs>
              <w:rPr>
                <w:color w:val="auto"/>
              </w:rPr>
            </w:pPr>
            <w:r>
              <w:rPr>
                <w:color w:val="auto"/>
              </w:rPr>
              <w:t>210</w:t>
            </w:r>
          </w:p>
        </w:tc>
        <w:tc>
          <w:tcPr>
            <w:tcW w:w="705" w:type="dxa"/>
          </w:tcPr>
          <w:p w:rsidR="00EA3F22" w:rsidRDefault="00EA3F22" w:rsidP="00584089">
            <w:pPr>
              <w:tabs>
                <w:tab w:val="left" w:pos="1701"/>
                <w:tab w:val="left" w:pos="1985"/>
              </w:tabs>
              <w:rPr>
                <w:color w:val="auto"/>
              </w:rPr>
            </w:pPr>
            <w:r>
              <w:rPr>
                <w:color w:val="auto"/>
              </w:rPr>
              <w:t>240</w:t>
            </w:r>
          </w:p>
        </w:tc>
        <w:tc>
          <w:tcPr>
            <w:tcW w:w="598" w:type="dxa"/>
          </w:tcPr>
          <w:p w:rsidR="00EA3F22" w:rsidRDefault="00EA3F22" w:rsidP="00584089">
            <w:pPr>
              <w:tabs>
                <w:tab w:val="left" w:pos="1701"/>
                <w:tab w:val="left" w:pos="1985"/>
              </w:tabs>
              <w:rPr>
                <w:color w:val="auto"/>
              </w:rPr>
            </w:pPr>
            <w:r>
              <w:rPr>
                <w:color w:val="auto"/>
              </w:rPr>
              <w:t>270</w:t>
            </w:r>
          </w:p>
        </w:tc>
      </w:tr>
      <w:tr w:rsidR="00EA3F22" w:rsidTr="00584089">
        <w:tc>
          <w:tcPr>
            <w:tcW w:w="759" w:type="dxa"/>
          </w:tcPr>
          <w:p w:rsidR="00EA3F22" w:rsidRDefault="00EA3F22" w:rsidP="00584089">
            <w:pPr>
              <w:tabs>
                <w:tab w:val="left" w:pos="1701"/>
                <w:tab w:val="left" w:pos="1985"/>
              </w:tabs>
              <w:rPr>
                <w:color w:val="auto"/>
              </w:rPr>
            </w:pPr>
            <w:r>
              <w:rPr>
                <w:color w:val="auto"/>
              </w:rPr>
              <w:t>T [°C]</w:t>
            </w:r>
          </w:p>
        </w:tc>
        <w:tc>
          <w:tcPr>
            <w:tcW w:w="548" w:type="dxa"/>
          </w:tcPr>
          <w:p w:rsidR="00EA3F22" w:rsidRDefault="00EA3F22" w:rsidP="00584089">
            <w:pPr>
              <w:tabs>
                <w:tab w:val="left" w:pos="1701"/>
                <w:tab w:val="left" w:pos="1985"/>
              </w:tabs>
              <w:rPr>
                <w:color w:val="auto"/>
              </w:rPr>
            </w:pPr>
            <w:r>
              <w:rPr>
                <w:color w:val="auto"/>
              </w:rPr>
              <w:t>23,8</w:t>
            </w:r>
          </w:p>
        </w:tc>
        <w:tc>
          <w:tcPr>
            <w:tcW w:w="627" w:type="dxa"/>
          </w:tcPr>
          <w:p w:rsidR="00EA3F22" w:rsidRDefault="00EA3F22" w:rsidP="00584089">
            <w:pPr>
              <w:tabs>
                <w:tab w:val="left" w:pos="1701"/>
                <w:tab w:val="left" w:pos="1985"/>
              </w:tabs>
              <w:rPr>
                <w:color w:val="auto"/>
              </w:rPr>
            </w:pPr>
            <w:r>
              <w:rPr>
                <w:color w:val="auto"/>
              </w:rPr>
              <w:t>23,8</w:t>
            </w:r>
          </w:p>
        </w:tc>
        <w:tc>
          <w:tcPr>
            <w:tcW w:w="627" w:type="dxa"/>
          </w:tcPr>
          <w:p w:rsidR="00EA3F22" w:rsidRDefault="00EA3F22" w:rsidP="00584089">
            <w:pPr>
              <w:tabs>
                <w:tab w:val="left" w:pos="1701"/>
                <w:tab w:val="left" w:pos="1985"/>
              </w:tabs>
              <w:rPr>
                <w:color w:val="auto"/>
              </w:rPr>
            </w:pPr>
            <w:r>
              <w:rPr>
                <w:color w:val="auto"/>
              </w:rPr>
              <w:t>24</w:t>
            </w:r>
          </w:p>
        </w:tc>
        <w:tc>
          <w:tcPr>
            <w:tcW w:w="627" w:type="dxa"/>
          </w:tcPr>
          <w:p w:rsidR="00EA3F22" w:rsidRDefault="00EA3F22" w:rsidP="00584089">
            <w:pPr>
              <w:tabs>
                <w:tab w:val="left" w:pos="1701"/>
                <w:tab w:val="left" w:pos="1985"/>
              </w:tabs>
              <w:rPr>
                <w:color w:val="auto"/>
              </w:rPr>
            </w:pPr>
            <w:r>
              <w:rPr>
                <w:color w:val="auto"/>
              </w:rPr>
              <w:t>23,8</w:t>
            </w:r>
          </w:p>
        </w:tc>
        <w:tc>
          <w:tcPr>
            <w:tcW w:w="704" w:type="dxa"/>
          </w:tcPr>
          <w:p w:rsidR="00EA3F22" w:rsidRPr="004F4CEF" w:rsidRDefault="00EA3F22" w:rsidP="00584089">
            <w:pPr>
              <w:tabs>
                <w:tab w:val="left" w:pos="1701"/>
                <w:tab w:val="left" w:pos="1985"/>
              </w:tabs>
              <w:rPr>
                <w:b/>
                <w:color w:val="auto"/>
              </w:rPr>
            </w:pPr>
            <w:r>
              <w:rPr>
                <w:b/>
                <w:color w:val="auto"/>
              </w:rPr>
              <w:t>57,3</w:t>
            </w:r>
          </w:p>
        </w:tc>
        <w:tc>
          <w:tcPr>
            <w:tcW w:w="704" w:type="dxa"/>
          </w:tcPr>
          <w:p w:rsidR="00EA3F22" w:rsidRDefault="00EA3F22" w:rsidP="00584089">
            <w:pPr>
              <w:tabs>
                <w:tab w:val="left" w:pos="1701"/>
                <w:tab w:val="left" w:pos="1985"/>
              </w:tabs>
              <w:rPr>
                <w:color w:val="auto"/>
              </w:rPr>
            </w:pPr>
            <w:r>
              <w:rPr>
                <w:color w:val="auto"/>
              </w:rPr>
              <w:t>59,3</w:t>
            </w:r>
          </w:p>
        </w:tc>
        <w:tc>
          <w:tcPr>
            <w:tcW w:w="704" w:type="dxa"/>
          </w:tcPr>
          <w:p w:rsidR="00EA3F22" w:rsidRDefault="00EA3F22" w:rsidP="00584089">
            <w:pPr>
              <w:tabs>
                <w:tab w:val="left" w:pos="1701"/>
                <w:tab w:val="left" w:pos="1985"/>
              </w:tabs>
              <w:rPr>
                <w:color w:val="auto"/>
              </w:rPr>
            </w:pPr>
            <w:r>
              <w:rPr>
                <w:color w:val="auto"/>
              </w:rPr>
              <w:t>59</w:t>
            </w:r>
          </w:p>
        </w:tc>
        <w:tc>
          <w:tcPr>
            <w:tcW w:w="705" w:type="dxa"/>
          </w:tcPr>
          <w:p w:rsidR="00EA3F22" w:rsidRDefault="00EA3F22" w:rsidP="00584089">
            <w:pPr>
              <w:tabs>
                <w:tab w:val="left" w:pos="1701"/>
                <w:tab w:val="left" w:pos="1985"/>
              </w:tabs>
              <w:rPr>
                <w:color w:val="auto"/>
              </w:rPr>
            </w:pPr>
            <w:r>
              <w:rPr>
                <w:color w:val="auto"/>
              </w:rPr>
              <w:t>58,7</w:t>
            </w:r>
          </w:p>
        </w:tc>
        <w:tc>
          <w:tcPr>
            <w:tcW w:w="705" w:type="dxa"/>
          </w:tcPr>
          <w:p w:rsidR="00EA3F22" w:rsidRDefault="00EA3F22" w:rsidP="00584089">
            <w:pPr>
              <w:tabs>
                <w:tab w:val="left" w:pos="1701"/>
                <w:tab w:val="left" w:pos="1985"/>
              </w:tabs>
              <w:rPr>
                <w:color w:val="auto"/>
              </w:rPr>
            </w:pPr>
            <w:r>
              <w:rPr>
                <w:color w:val="auto"/>
              </w:rPr>
              <w:t>58</w:t>
            </w:r>
          </w:p>
        </w:tc>
        <w:tc>
          <w:tcPr>
            <w:tcW w:w="598" w:type="dxa"/>
          </w:tcPr>
          <w:p w:rsidR="00EA3F22" w:rsidRDefault="00EA3F22" w:rsidP="00584089">
            <w:pPr>
              <w:tabs>
                <w:tab w:val="left" w:pos="1701"/>
                <w:tab w:val="left" w:pos="1985"/>
              </w:tabs>
              <w:rPr>
                <w:color w:val="auto"/>
              </w:rPr>
            </w:pPr>
            <w:r>
              <w:rPr>
                <w:color w:val="auto"/>
              </w:rPr>
              <w:t>58</w:t>
            </w:r>
          </w:p>
        </w:tc>
      </w:tr>
    </w:tbl>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spacing w:after="0"/>
        <w:ind w:left="1980" w:hanging="1980"/>
        <w:rPr>
          <w:color w:val="auto"/>
        </w:rPr>
      </w:pPr>
      <w:r>
        <w:rPr>
          <w:color w:val="auto"/>
        </w:rPr>
        <w:tab/>
      </w:r>
      <w:r>
        <w:rPr>
          <w:color w:val="auto"/>
        </w:rPr>
        <w:tab/>
        <w:t xml:space="preserve">b) Die Starttemperatur liegt bei 24,3 °C. Nach Zugabe des Salzes bei 120 Sekunden sinkt sie zunächst auf 21,7 °C, dann weiter bis 16,2 °C bei 240 Sekunden. Bei 270 Sekunden wird die Messung beendet. </w:t>
      </w:r>
    </w:p>
    <w:p w:rsidR="00EA3F22" w:rsidRDefault="00EA3F22" w:rsidP="00EA3F22">
      <w:pPr>
        <w:tabs>
          <w:tab w:val="left" w:pos="1701"/>
          <w:tab w:val="left" w:pos="1985"/>
        </w:tabs>
        <w:ind w:left="1980" w:hanging="1980"/>
        <w:rPr>
          <w:color w:val="auto"/>
        </w:rPr>
      </w:pPr>
      <w:r>
        <w:rPr>
          <w:color w:val="auto"/>
        </w:rPr>
        <w:tab/>
      </w:r>
      <w:r>
        <w:rPr>
          <w:color w:val="auto"/>
        </w:rPr>
        <w:tab/>
      </w:r>
    </w:p>
    <w:tbl>
      <w:tblPr>
        <w:tblStyle w:val="Tabellengitternetz"/>
        <w:tblW w:w="0" w:type="auto"/>
        <w:tblInd w:w="1980" w:type="dxa"/>
        <w:tblLook w:val="04A0"/>
      </w:tblPr>
      <w:tblGrid>
        <w:gridCol w:w="738"/>
        <w:gridCol w:w="627"/>
        <w:gridCol w:w="627"/>
        <w:gridCol w:w="627"/>
        <w:gridCol w:w="627"/>
        <w:gridCol w:w="693"/>
        <w:gridCol w:w="685"/>
        <w:gridCol w:w="685"/>
        <w:gridCol w:w="686"/>
        <w:gridCol w:w="686"/>
        <w:gridCol w:w="627"/>
      </w:tblGrid>
      <w:tr w:rsidR="00EA3F22" w:rsidTr="00584089">
        <w:tc>
          <w:tcPr>
            <w:tcW w:w="759" w:type="dxa"/>
          </w:tcPr>
          <w:p w:rsidR="00EA3F22" w:rsidRDefault="00EA3F22" w:rsidP="00584089">
            <w:pPr>
              <w:tabs>
                <w:tab w:val="left" w:pos="1701"/>
                <w:tab w:val="left" w:pos="1985"/>
              </w:tabs>
              <w:rPr>
                <w:color w:val="auto"/>
              </w:rPr>
            </w:pPr>
            <w:r>
              <w:rPr>
                <w:color w:val="auto"/>
              </w:rPr>
              <w:t>t [sec]</w:t>
            </w:r>
          </w:p>
        </w:tc>
        <w:tc>
          <w:tcPr>
            <w:tcW w:w="548" w:type="dxa"/>
          </w:tcPr>
          <w:p w:rsidR="00EA3F22" w:rsidRDefault="00EA3F22" w:rsidP="00584089">
            <w:pPr>
              <w:tabs>
                <w:tab w:val="left" w:pos="1701"/>
                <w:tab w:val="left" w:pos="1985"/>
              </w:tabs>
              <w:rPr>
                <w:color w:val="auto"/>
              </w:rPr>
            </w:pPr>
            <w:r>
              <w:rPr>
                <w:color w:val="auto"/>
              </w:rPr>
              <w:t>0</w:t>
            </w:r>
          </w:p>
        </w:tc>
        <w:tc>
          <w:tcPr>
            <w:tcW w:w="627" w:type="dxa"/>
          </w:tcPr>
          <w:p w:rsidR="00EA3F22" w:rsidRDefault="00EA3F22" w:rsidP="00584089">
            <w:pPr>
              <w:tabs>
                <w:tab w:val="left" w:pos="1701"/>
                <w:tab w:val="left" w:pos="1985"/>
              </w:tabs>
              <w:rPr>
                <w:color w:val="auto"/>
              </w:rPr>
            </w:pPr>
            <w:r>
              <w:rPr>
                <w:color w:val="auto"/>
              </w:rPr>
              <w:t>30</w:t>
            </w:r>
          </w:p>
        </w:tc>
        <w:tc>
          <w:tcPr>
            <w:tcW w:w="627" w:type="dxa"/>
          </w:tcPr>
          <w:p w:rsidR="00EA3F22" w:rsidRDefault="00EA3F22" w:rsidP="00584089">
            <w:pPr>
              <w:tabs>
                <w:tab w:val="left" w:pos="1701"/>
                <w:tab w:val="left" w:pos="1985"/>
              </w:tabs>
              <w:rPr>
                <w:color w:val="auto"/>
              </w:rPr>
            </w:pPr>
            <w:r>
              <w:rPr>
                <w:color w:val="auto"/>
              </w:rPr>
              <w:t>60</w:t>
            </w:r>
          </w:p>
        </w:tc>
        <w:tc>
          <w:tcPr>
            <w:tcW w:w="627" w:type="dxa"/>
          </w:tcPr>
          <w:p w:rsidR="00EA3F22" w:rsidRDefault="00EA3F22" w:rsidP="00584089">
            <w:pPr>
              <w:tabs>
                <w:tab w:val="left" w:pos="1701"/>
                <w:tab w:val="left" w:pos="1985"/>
              </w:tabs>
              <w:rPr>
                <w:color w:val="auto"/>
              </w:rPr>
            </w:pPr>
            <w:r>
              <w:rPr>
                <w:color w:val="auto"/>
              </w:rPr>
              <w:t>90</w:t>
            </w:r>
          </w:p>
        </w:tc>
        <w:tc>
          <w:tcPr>
            <w:tcW w:w="704" w:type="dxa"/>
          </w:tcPr>
          <w:p w:rsidR="00EA3F22" w:rsidRPr="004F4CEF" w:rsidRDefault="00EA3F22" w:rsidP="00584089">
            <w:pPr>
              <w:tabs>
                <w:tab w:val="left" w:pos="1701"/>
                <w:tab w:val="left" w:pos="1985"/>
              </w:tabs>
              <w:rPr>
                <w:b/>
                <w:color w:val="auto"/>
              </w:rPr>
            </w:pPr>
            <w:r w:rsidRPr="004F4CEF">
              <w:rPr>
                <w:b/>
                <w:color w:val="auto"/>
              </w:rPr>
              <w:t>120</w:t>
            </w:r>
          </w:p>
        </w:tc>
        <w:tc>
          <w:tcPr>
            <w:tcW w:w="704" w:type="dxa"/>
          </w:tcPr>
          <w:p w:rsidR="00EA3F22" w:rsidRDefault="00EA3F22" w:rsidP="00584089">
            <w:pPr>
              <w:tabs>
                <w:tab w:val="left" w:pos="1701"/>
                <w:tab w:val="left" w:pos="1985"/>
              </w:tabs>
              <w:rPr>
                <w:color w:val="auto"/>
              </w:rPr>
            </w:pPr>
            <w:r>
              <w:rPr>
                <w:color w:val="auto"/>
              </w:rPr>
              <w:t>150</w:t>
            </w:r>
          </w:p>
        </w:tc>
        <w:tc>
          <w:tcPr>
            <w:tcW w:w="704" w:type="dxa"/>
          </w:tcPr>
          <w:p w:rsidR="00EA3F22" w:rsidRDefault="00EA3F22" w:rsidP="00584089">
            <w:pPr>
              <w:tabs>
                <w:tab w:val="left" w:pos="1701"/>
                <w:tab w:val="left" w:pos="1985"/>
              </w:tabs>
              <w:rPr>
                <w:color w:val="auto"/>
              </w:rPr>
            </w:pPr>
            <w:r>
              <w:rPr>
                <w:color w:val="auto"/>
              </w:rPr>
              <w:t>180</w:t>
            </w:r>
          </w:p>
        </w:tc>
        <w:tc>
          <w:tcPr>
            <w:tcW w:w="705" w:type="dxa"/>
          </w:tcPr>
          <w:p w:rsidR="00EA3F22" w:rsidRDefault="00EA3F22" w:rsidP="00584089">
            <w:pPr>
              <w:tabs>
                <w:tab w:val="left" w:pos="1701"/>
                <w:tab w:val="left" w:pos="1985"/>
              </w:tabs>
              <w:rPr>
                <w:color w:val="auto"/>
              </w:rPr>
            </w:pPr>
            <w:r>
              <w:rPr>
                <w:color w:val="auto"/>
              </w:rPr>
              <w:t>210</w:t>
            </w:r>
          </w:p>
        </w:tc>
        <w:tc>
          <w:tcPr>
            <w:tcW w:w="705" w:type="dxa"/>
          </w:tcPr>
          <w:p w:rsidR="00EA3F22" w:rsidRDefault="00EA3F22" w:rsidP="00584089">
            <w:pPr>
              <w:tabs>
                <w:tab w:val="left" w:pos="1701"/>
                <w:tab w:val="left" w:pos="1985"/>
              </w:tabs>
              <w:rPr>
                <w:color w:val="auto"/>
              </w:rPr>
            </w:pPr>
            <w:r>
              <w:rPr>
                <w:color w:val="auto"/>
              </w:rPr>
              <w:t>240</w:t>
            </w:r>
          </w:p>
        </w:tc>
        <w:tc>
          <w:tcPr>
            <w:tcW w:w="598" w:type="dxa"/>
          </w:tcPr>
          <w:p w:rsidR="00EA3F22" w:rsidRDefault="00EA3F22" w:rsidP="00584089">
            <w:pPr>
              <w:tabs>
                <w:tab w:val="left" w:pos="1701"/>
                <w:tab w:val="left" w:pos="1985"/>
              </w:tabs>
              <w:rPr>
                <w:color w:val="auto"/>
              </w:rPr>
            </w:pPr>
            <w:r>
              <w:rPr>
                <w:color w:val="auto"/>
              </w:rPr>
              <w:t>270</w:t>
            </w:r>
          </w:p>
        </w:tc>
      </w:tr>
      <w:tr w:rsidR="00EA3F22" w:rsidTr="00584089">
        <w:tc>
          <w:tcPr>
            <w:tcW w:w="759" w:type="dxa"/>
          </w:tcPr>
          <w:p w:rsidR="00EA3F22" w:rsidRDefault="00EA3F22" w:rsidP="00584089">
            <w:pPr>
              <w:tabs>
                <w:tab w:val="left" w:pos="1701"/>
                <w:tab w:val="left" w:pos="1985"/>
              </w:tabs>
              <w:rPr>
                <w:color w:val="auto"/>
              </w:rPr>
            </w:pPr>
            <w:r>
              <w:rPr>
                <w:color w:val="auto"/>
              </w:rPr>
              <w:t>T [°C]</w:t>
            </w:r>
          </w:p>
        </w:tc>
        <w:tc>
          <w:tcPr>
            <w:tcW w:w="548" w:type="dxa"/>
          </w:tcPr>
          <w:p w:rsidR="00EA3F22" w:rsidRDefault="00EA3F22" w:rsidP="00584089">
            <w:pPr>
              <w:tabs>
                <w:tab w:val="left" w:pos="1701"/>
                <w:tab w:val="left" w:pos="1985"/>
              </w:tabs>
              <w:rPr>
                <w:color w:val="auto"/>
              </w:rPr>
            </w:pPr>
            <w:r>
              <w:rPr>
                <w:color w:val="auto"/>
              </w:rPr>
              <w:t>24,3</w:t>
            </w:r>
          </w:p>
        </w:tc>
        <w:tc>
          <w:tcPr>
            <w:tcW w:w="627" w:type="dxa"/>
          </w:tcPr>
          <w:p w:rsidR="00EA3F22" w:rsidRDefault="00EA3F22" w:rsidP="00584089">
            <w:pPr>
              <w:tabs>
                <w:tab w:val="left" w:pos="1701"/>
                <w:tab w:val="left" w:pos="1985"/>
              </w:tabs>
              <w:rPr>
                <w:color w:val="auto"/>
              </w:rPr>
            </w:pPr>
            <w:r>
              <w:rPr>
                <w:color w:val="auto"/>
              </w:rPr>
              <w:t>24,4</w:t>
            </w:r>
          </w:p>
        </w:tc>
        <w:tc>
          <w:tcPr>
            <w:tcW w:w="627" w:type="dxa"/>
          </w:tcPr>
          <w:p w:rsidR="00EA3F22" w:rsidRDefault="00EA3F22" w:rsidP="00584089">
            <w:pPr>
              <w:tabs>
                <w:tab w:val="left" w:pos="1701"/>
                <w:tab w:val="left" w:pos="1985"/>
              </w:tabs>
              <w:rPr>
                <w:color w:val="auto"/>
              </w:rPr>
            </w:pPr>
            <w:r>
              <w:rPr>
                <w:color w:val="auto"/>
              </w:rPr>
              <w:t>24,4</w:t>
            </w:r>
          </w:p>
        </w:tc>
        <w:tc>
          <w:tcPr>
            <w:tcW w:w="627" w:type="dxa"/>
          </w:tcPr>
          <w:p w:rsidR="00EA3F22" w:rsidRDefault="00EA3F22" w:rsidP="00584089">
            <w:pPr>
              <w:tabs>
                <w:tab w:val="left" w:pos="1701"/>
                <w:tab w:val="left" w:pos="1985"/>
              </w:tabs>
              <w:rPr>
                <w:color w:val="auto"/>
              </w:rPr>
            </w:pPr>
            <w:r>
              <w:rPr>
                <w:color w:val="auto"/>
              </w:rPr>
              <w:t>24,3</w:t>
            </w:r>
          </w:p>
        </w:tc>
        <w:tc>
          <w:tcPr>
            <w:tcW w:w="704" w:type="dxa"/>
          </w:tcPr>
          <w:p w:rsidR="00EA3F22" w:rsidRPr="004F4CEF" w:rsidRDefault="00EA3F22" w:rsidP="00584089">
            <w:pPr>
              <w:tabs>
                <w:tab w:val="left" w:pos="1701"/>
                <w:tab w:val="left" w:pos="1985"/>
              </w:tabs>
              <w:rPr>
                <w:b/>
                <w:color w:val="auto"/>
              </w:rPr>
            </w:pPr>
            <w:r>
              <w:rPr>
                <w:b/>
                <w:color w:val="auto"/>
              </w:rPr>
              <w:t>21,7</w:t>
            </w:r>
          </w:p>
        </w:tc>
        <w:tc>
          <w:tcPr>
            <w:tcW w:w="704" w:type="dxa"/>
          </w:tcPr>
          <w:p w:rsidR="00EA3F22" w:rsidRDefault="00EA3F22" w:rsidP="00584089">
            <w:pPr>
              <w:tabs>
                <w:tab w:val="left" w:pos="1701"/>
                <w:tab w:val="left" w:pos="1985"/>
              </w:tabs>
              <w:rPr>
                <w:color w:val="auto"/>
              </w:rPr>
            </w:pPr>
            <w:r>
              <w:rPr>
                <w:color w:val="auto"/>
              </w:rPr>
              <w:t>18,9</w:t>
            </w:r>
          </w:p>
        </w:tc>
        <w:tc>
          <w:tcPr>
            <w:tcW w:w="704" w:type="dxa"/>
          </w:tcPr>
          <w:p w:rsidR="00EA3F22" w:rsidRDefault="00EA3F22" w:rsidP="00584089">
            <w:pPr>
              <w:tabs>
                <w:tab w:val="left" w:pos="1701"/>
                <w:tab w:val="left" w:pos="1985"/>
              </w:tabs>
              <w:rPr>
                <w:color w:val="auto"/>
              </w:rPr>
            </w:pPr>
            <w:r>
              <w:rPr>
                <w:color w:val="auto"/>
              </w:rPr>
              <w:t>16,8</w:t>
            </w:r>
          </w:p>
        </w:tc>
        <w:tc>
          <w:tcPr>
            <w:tcW w:w="705" w:type="dxa"/>
          </w:tcPr>
          <w:p w:rsidR="00EA3F22" w:rsidRDefault="00EA3F22" w:rsidP="00584089">
            <w:pPr>
              <w:tabs>
                <w:tab w:val="left" w:pos="1701"/>
                <w:tab w:val="left" w:pos="1985"/>
              </w:tabs>
              <w:rPr>
                <w:color w:val="auto"/>
              </w:rPr>
            </w:pPr>
            <w:r>
              <w:rPr>
                <w:color w:val="auto"/>
              </w:rPr>
              <w:t>16,4</w:t>
            </w:r>
          </w:p>
        </w:tc>
        <w:tc>
          <w:tcPr>
            <w:tcW w:w="705" w:type="dxa"/>
          </w:tcPr>
          <w:p w:rsidR="00EA3F22" w:rsidRDefault="00EA3F22" w:rsidP="00584089">
            <w:pPr>
              <w:tabs>
                <w:tab w:val="left" w:pos="1701"/>
                <w:tab w:val="left" w:pos="1985"/>
              </w:tabs>
              <w:rPr>
                <w:color w:val="auto"/>
              </w:rPr>
            </w:pPr>
            <w:r>
              <w:rPr>
                <w:color w:val="auto"/>
              </w:rPr>
              <w:t>16,2</w:t>
            </w:r>
          </w:p>
        </w:tc>
        <w:tc>
          <w:tcPr>
            <w:tcW w:w="598" w:type="dxa"/>
          </w:tcPr>
          <w:p w:rsidR="00EA3F22" w:rsidRDefault="00EA3F22" w:rsidP="00584089">
            <w:pPr>
              <w:tabs>
                <w:tab w:val="left" w:pos="1701"/>
                <w:tab w:val="left" w:pos="1985"/>
              </w:tabs>
              <w:rPr>
                <w:color w:val="auto"/>
              </w:rPr>
            </w:pPr>
            <w:r>
              <w:rPr>
                <w:color w:val="auto"/>
              </w:rPr>
              <w:t>16,2</w:t>
            </w:r>
          </w:p>
        </w:tc>
      </w:tr>
    </w:tbl>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hanging="1980"/>
        <w:rPr>
          <w:color w:val="auto"/>
        </w:rPr>
      </w:pPr>
      <w:r>
        <w:rPr>
          <w:noProof/>
          <w:color w:val="auto"/>
          <w:lang w:eastAsia="de-DE"/>
        </w:rPr>
        <w:lastRenderedPageBreak/>
        <w:drawing>
          <wp:anchor distT="0" distB="0" distL="114300" distR="114300" simplePos="0" relativeHeight="251661312" behindDoc="1" locked="0" layoutInCell="1" allowOverlap="1">
            <wp:simplePos x="0" y="0"/>
            <wp:positionH relativeFrom="column">
              <wp:posOffset>1017905</wp:posOffset>
            </wp:positionH>
            <wp:positionV relativeFrom="paragraph">
              <wp:posOffset>567690</wp:posOffset>
            </wp:positionV>
            <wp:extent cx="3799840" cy="2201545"/>
            <wp:effectExtent l="19050" t="0" r="0" b="0"/>
            <wp:wrapTight wrapText="bothSides">
              <wp:wrapPolygon edited="0">
                <wp:start x="-108" y="0"/>
                <wp:lineTo x="-108" y="21494"/>
                <wp:lineTo x="21549" y="21494"/>
                <wp:lineTo x="21549" y="0"/>
                <wp:lineTo x="-108" y="0"/>
              </wp:wrapPolygon>
            </wp:wrapTight>
            <wp:docPr id="3" name="Bild 3" descr="C:\Users\Hiller\Documents\Scan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ler\Documents\Scan0218.jpg"/>
                    <pic:cNvPicPr>
                      <a:picLocks noChangeAspect="1" noChangeArrowheads="1"/>
                    </pic:cNvPicPr>
                  </pic:nvPicPr>
                  <pic:blipFill>
                    <a:blip r:embed="rId15" cstate="print">
                      <a:clrChange>
                        <a:clrFrom>
                          <a:srgbClr val="E7EBEE"/>
                        </a:clrFrom>
                        <a:clrTo>
                          <a:srgbClr val="E7EBEE">
                            <a:alpha val="0"/>
                          </a:srgbClr>
                        </a:clrTo>
                      </a:clrChange>
                    </a:blip>
                    <a:srcRect/>
                    <a:stretch>
                      <a:fillRect/>
                    </a:stretch>
                  </pic:blipFill>
                  <pic:spPr bwMode="auto">
                    <a:xfrm>
                      <a:off x="0" y="0"/>
                      <a:ext cx="3799840" cy="2201545"/>
                    </a:xfrm>
                    <a:prstGeom prst="rect">
                      <a:avLst/>
                    </a:prstGeom>
                    <a:noFill/>
                    <a:ln w="9525">
                      <a:noFill/>
                      <a:miter lim="800000"/>
                      <a:headEnd/>
                      <a:tailEnd/>
                    </a:ln>
                  </pic:spPr>
                </pic:pic>
              </a:graphicData>
            </a:graphic>
          </wp:anchor>
        </w:drawing>
      </w:r>
      <w:r w:rsidRPr="0052115F">
        <w:rPr>
          <w:color w:val="auto"/>
        </w:rPr>
        <w:t>Deutung:</w:t>
      </w:r>
      <w:r>
        <w:rPr>
          <w:color w:val="auto"/>
        </w:rPr>
        <w:tab/>
      </w:r>
      <w:r>
        <w:rPr>
          <w:color w:val="auto"/>
        </w:rPr>
        <w:tab/>
        <w:t>In einer Auftragung werden die ermittelten Zeit/Temperaturpaare gege</w:t>
      </w:r>
      <w:r>
        <w:rPr>
          <w:color w:val="auto"/>
        </w:rPr>
        <w:t>n</w:t>
      </w:r>
      <w:r>
        <w:rPr>
          <w:color w:val="auto"/>
        </w:rPr>
        <w:t>einander aufgetragen (Abb.2 und Abb.3).</w:t>
      </w:r>
    </w:p>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hanging="1980"/>
        <w:rPr>
          <w:color w:val="auto"/>
        </w:rPr>
      </w:pPr>
      <w:r>
        <w:rPr>
          <w:color w:val="auto"/>
        </w:rPr>
        <w:tab/>
      </w:r>
      <w:r>
        <w:rPr>
          <w:color w:val="auto"/>
        </w:rPr>
        <w:tab/>
      </w:r>
    </w:p>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hanging="1980"/>
        <w:rPr>
          <w:color w:val="auto"/>
        </w:rPr>
      </w:pPr>
      <w:r>
        <w:rPr>
          <w:color w:val="auto"/>
        </w:rPr>
        <w:tab/>
      </w:r>
      <w:r>
        <w:rPr>
          <w:color w:val="auto"/>
        </w:rPr>
        <w:tab/>
      </w:r>
    </w:p>
    <w:p w:rsidR="00EA3F22" w:rsidRDefault="00EA3F22" w:rsidP="00EA3F22">
      <w:pPr>
        <w:tabs>
          <w:tab w:val="left" w:pos="1701"/>
          <w:tab w:val="left" w:pos="1985"/>
        </w:tabs>
        <w:ind w:left="1980" w:hanging="1980"/>
        <w:rPr>
          <w:color w:val="auto"/>
        </w:rPr>
      </w:pPr>
      <w:r w:rsidRPr="00D91BDF">
        <w:rPr>
          <w:noProof/>
        </w:rPr>
        <w:pict>
          <v:shape id="_x0000_s1028" type="#_x0000_t202" style="position:absolute;left:0;text-align:left;margin-left:99.8pt;margin-top:17.05pt;width:312.3pt;height:24.45pt;z-index:251663360" wrapcoords="-52 0 -52 21046 21600 21046 21600 0 -52 0" stroked="f">
            <v:textbox inset="0,0,0,0">
              <w:txbxContent>
                <w:p w:rsidR="00EA3F22" w:rsidRDefault="00EA3F22" w:rsidP="00EA3F22">
                  <w:pPr>
                    <w:pStyle w:val="Beschriftung"/>
                    <w:spacing w:after="0"/>
                  </w:pPr>
                  <w:r>
                    <w:t xml:space="preserve">Abb.2-Temperaturverlauf beim Lösen von </w:t>
                  </w:r>
                  <w:proofErr w:type="spellStart"/>
                  <w:r>
                    <w:t>Calciumchlorid</w:t>
                  </w:r>
                  <w:proofErr w:type="spellEnd"/>
                  <w:r>
                    <w:t xml:space="preserve"> mit ermittelter </w:t>
                  </w:r>
                </w:p>
                <w:p w:rsidR="00EA3F22" w:rsidRPr="00082B3C" w:rsidRDefault="00EA3F22" w:rsidP="00EA3F22">
                  <w:pPr>
                    <w:pStyle w:val="Beschriftung"/>
                    <w:rPr>
                      <w:noProof/>
                    </w:rPr>
                  </w:pPr>
                  <w:r>
                    <w:t>Temperaturdifferenz.</w:t>
                  </w:r>
                </w:p>
              </w:txbxContent>
            </v:textbox>
            <w10:wrap type="tight"/>
          </v:shape>
        </w:pict>
      </w:r>
    </w:p>
    <w:p w:rsidR="00EA3F22" w:rsidRDefault="00EA3F22" w:rsidP="00EA3F22">
      <w:pPr>
        <w:tabs>
          <w:tab w:val="left" w:pos="1701"/>
          <w:tab w:val="left" w:pos="1985"/>
        </w:tabs>
        <w:ind w:left="1980" w:hanging="1980"/>
        <w:rPr>
          <w:color w:val="auto"/>
        </w:rPr>
      </w:pPr>
      <w:r>
        <w:rPr>
          <w:noProof/>
          <w:color w:val="auto"/>
          <w:lang w:eastAsia="de-DE"/>
        </w:rPr>
        <w:drawing>
          <wp:anchor distT="0" distB="0" distL="114300" distR="114300" simplePos="0" relativeHeight="251662336" behindDoc="1" locked="0" layoutInCell="1" allowOverlap="1">
            <wp:simplePos x="0" y="0"/>
            <wp:positionH relativeFrom="column">
              <wp:posOffset>1151890</wp:posOffset>
            </wp:positionH>
            <wp:positionV relativeFrom="paragraph">
              <wp:posOffset>308610</wp:posOffset>
            </wp:positionV>
            <wp:extent cx="3745230" cy="2181225"/>
            <wp:effectExtent l="19050" t="0" r="7620" b="0"/>
            <wp:wrapTight wrapText="bothSides">
              <wp:wrapPolygon edited="0">
                <wp:start x="-110" y="0"/>
                <wp:lineTo x="-110" y="21506"/>
                <wp:lineTo x="21644" y="21506"/>
                <wp:lineTo x="21644" y="0"/>
                <wp:lineTo x="-110" y="0"/>
              </wp:wrapPolygon>
            </wp:wrapTight>
            <wp:docPr id="5" name="Bild 3" descr="C:\Users\Hiller\Documents\Scan0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ller\Documents\Scan0218.jpg"/>
                    <pic:cNvPicPr>
                      <a:picLocks noChangeAspect="1" noChangeArrowheads="1"/>
                    </pic:cNvPicPr>
                  </pic:nvPicPr>
                  <pic:blipFill>
                    <a:blip r:embed="rId16" cstate="print"/>
                    <a:srcRect/>
                    <a:stretch>
                      <a:fillRect/>
                    </a:stretch>
                  </pic:blipFill>
                  <pic:spPr bwMode="auto">
                    <a:xfrm>
                      <a:off x="0" y="0"/>
                      <a:ext cx="3745230" cy="2181225"/>
                    </a:xfrm>
                    <a:prstGeom prst="rect">
                      <a:avLst/>
                    </a:prstGeom>
                    <a:noFill/>
                    <a:ln w="9525">
                      <a:noFill/>
                      <a:miter lim="800000"/>
                      <a:headEnd/>
                      <a:tailEnd/>
                    </a:ln>
                  </pic:spPr>
                </pic:pic>
              </a:graphicData>
            </a:graphic>
          </wp:anchor>
        </w:drawing>
      </w:r>
    </w:p>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hanging="1980"/>
        <w:rPr>
          <w:color w:val="auto"/>
        </w:rPr>
      </w:pPr>
      <w:r w:rsidRPr="00D91BDF">
        <w:rPr>
          <w:noProof/>
        </w:rPr>
        <w:pict>
          <v:shape id="_x0000_s1029" type="#_x0000_t202" style="position:absolute;left:0;text-align:left;margin-left:99.8pt;margin-top:27.75pt;width:319.75pt;height:26.5pt;z-index:251664384" wrapcoords="-51 0 -51 21046 21600 21046 21600 0 -51 0" stroked="f">
            <v:textbox inset="0,0,0,0">
              <w:txbxContent>
                <w:p w:rsidR="00EA3F22" w:rsidRPr="00F573D2" w:rsidRDefault="00EA3F22" w:rsidP="00EA3F22">
                  <w:pPr>
                    <w:pStyle w:val="Beschriftung"/>
                    <w:rPr>
                      <w:noProof/>
                    </w:rPr>
                  </w:pPr>
                  <w:r>
                    <w:t xml:space="preserve">Abb.3-Temperaturverlauf beim Lösen von </w:t>
                  </w:r>
                  <w:proofErr w:type="spellStart"/>
                  <w:r>
                    <w:t>Calciumchlorid-hexahydrat</w:t>
                  </w:r>
                  <w:proofErr w:type="spellEnd"/>
                  <w:r>
                    <w:t xml:space="preserve"> mit ermitte</w:t>
                  </w:r>
                  <w:r>
                    <w:t>l</w:t>
                  </w:r>
                  <w:r>
                    <w:t>ter Temperaturdifferenz.</w:t>
                  </w:r>
                </w:p>
              </w:txbxContent>
            </v:textbox>
            <w10:wrap type="tight"/>
          </v:shape>
        </w:pict>
      </w:r>
    </w:p>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hanging="1980"/>
        <w:rPr>
          <w:color w:val="auto"/>
        </w:rPr>
      </w:pPr>
    </w:p>
    <w:p w:rsidR="00EA3F22" w:rsidRDefault="00EA3F22" w:rsidP="00EA3F22">
      <w:pPr>
        <w:tabs>
          <w:tab w:val="left" w:pos="1701"/>
          <w:tab w:val="left" w:pos="1985"/>
        </w:tabs>
        <w:ind w:left="1980"/>
        <w:rPr>
          <w:color w:val="auto"/>
        </w:rPr>
      </w:pPr>
      <w:r>
        <w:rPr>
          <w:color w:val="auto"/>
        </w:rPr>
        <w:tab/>
        <w:t xml:space="preserve">Durch Extrapolation kann </w:t>
      </w:r>
      <w:r>
        <w:rPr>
          <w:rFonts w:ascii="Times New Roman" w:hAnsi="Times New Roman" w:cs="Times New Roman"/>
          <w:color w:val="auto"/>
        </w:rPr>
        <w:t>Δ</w:t>
      </w:r>
      <w:r>
        <w:rPr>
          <w:color w:val="auto"/>
        </w:rPr>
        <w:t>T ermittelt werden. Zunächst wird die Wä</w:t>
      </w:r>
      <w:r>
        <w:rPr>
          <w:color w:val="auto"/>
        </w:rPr>
        <w:t>r</w:t>
      </w:r>
      <w:r>
        <w:rPr>
          <w:color w:val="auto"/>
        </w:rPr>
        <w:t xml:space="preserve">memenge Q gesucht. </w:t>
      </w:r>
    </w:p>
    <w:p w:rsidR="00EA3F22" w:rsidRPr="000A530E" w:rsidRDefault="00EA3F22" w:rsidP="00EA3F22">
      <w:pPr>
        <w:ind w:left="1980"/>
        <w:rPr>
          <w:color w:val="auto"/>
        </w:rPr>
      </w:pPr>
      <w:r>
        <w:rPr>
          <w:color w:val="auto"/>
        </w:rPr>
        <w:t>Diese kann über folgende Formel berechnet werden:</w:t>
      </w:r>
    </w:p>
    <w:p w:rsidR="00EA3F22" w:rsidRPr="00A30ACE" w:rsidRDefault="00EA3F22" w:rsidP="00EA3F22">
      <w:pPr>
        <w:ind w:left="1980"/>
      </w:pPr>
      <m:oMathPara>
        <m:oMath>
          <m:r>
            <m:rPr>
              <m:sty m:val="p"/>
            </m:rPr>
            <w:rPr>
              <w:rFonts w:ascii="Cambria Math" w:hAnsi="Cambria Math"/>
            </w:rPr>
            <m:t>Q=</m:t>
          </m:r>
          <m:sSub>
            <m:sSubPr>
              <m:ctrlPr>
                <w:rPr>
                  <w:rFonts w:ascii="Cambria Math" w:hAnsi="Cambria Math"/>
                  <w:color w:val="auto"/>
                </w:rPr>
              </m:ctrlPr>
            </m:sSubPr>
            <m:e>
              <m:r>
                <m:rPr>
                  <m:sty m:val="p"/>
                </m:rPr>
                <w:rPr>
                  <w:rFonts w:ascii="Cambria Math" w:hAnsi="Cambria Math"/>
                </w:rPr>
                <m:t>m</m:t>
              </m:r>
            </m:e>
            <m:sub>
              <m:sSub>
                <m:sSubPr>
                  <m:ctrlPr>
                    <w:rPr>
                      <w:rFonts w:ascii="Cambria Math" w:hAnsi="Cambria Math"/>
                      <w:color w:val="auto"/>
                    </w:rPr>
                  </m:ctrlPr>
                </m:sSubPr>
                <m:e>
                  <m:r>
                    <m:rPr>
                      <m:sty m:val="p"/>
                    </m:rPr>
                    <w:rPr>
                      <w:rFonts w:ascii="Cambria Math" w:hAnsi="Cambria Math"/>
                    </w:rPr>
                    <m:t>H</m:t>
                  </m:r>
                </m:e>
                <m:sub>
                  <m:sSup>
                    <m:sSupPr>
                      <m:ctrlPr>
                        <w:rPr>
                          <w:rFonts w:ascii="Cambria Math" w:hAnsi="Cambria Math"/>
                          <w:color w:val="auto"/>
                        </w:rPr>
                      </m:ctrlPr>
                    </m:sSupPr>
                    <m:e>
                      <m:r>
                        <m:rPr>
                          <m:sty m:val="p"/>
                        </m:rPr>
                        <w:rPr>
                          <w:rFonts w:ascii="Cambria Math" w:hAnsi="Cambria Math"/>
                        </w:rPr>
                        <m:t>2</m:t>
                      </m:r>
                    </m:e>
                    <m:sup>
                      <m:r>
                        <m:rPr>
                          <m:sty m:val="p"/>
                        </m:rPr>
                        <w:rPr>
                          <w:rFonts w:ascii="Cambria Math" w:hAnsi="Cambria Math"/>
                        </w:rPr>
                        <m:t>O</m:t>
                      </m:r>
                    </m:sup>
                  </m:sSup>
                </m:sub>
              </m:sSub>
            </m:sub>
          </m:sSub>
          <m:r>
            <m:rPr>
              <m:sty m:val="p"/>
            </m:rPr>
            <w:rPr>
              <w:rFonts w:ascii="Cambria Math" w:hAnsi="Cambria Math"/>
            </w:rPr>
            <m:t xml:space="preserve"> ∙</m:t>
          </m:r>
          <m:sSub>
            <m:sSubPr>
              <m:ctrlPr>
                <w:rPr>
                  <w:rFonts w:ascii="Cambria Math" w:hAnsi="Cambria Math"/>
                  <w:color w:val="auto"/>
                </w:rPr>
              </m:ctrlPr>
            </m:sSubPr>
            <m:e>
              <m:r>
                <m:rPr>
                  <m:sty m:val="p"/>
                </m:rPr>
                <w:rPr>
                  <w:rFonts w:ascii="Cambria Math" w:hAnsi="Cambria Math"/>
                </w:rPr>
                <m:t>c</m:t>
              </m:r>
            </m:e>
            <m:sub>
              <m:sSub>
                <m:sSubPr>
                  <m:ctrlPr>
                    <w:rPr>
                      <w:rFonts w:ascii="Cambria Math" w:hAnsi="Cambria Math"/>
                      <w:color w:val="auto"/>
                    </w:rPr>
                  </m:ctrlPr>
                </m:sSubPr>
                <m:e>
                  <m:r>
                    <m:rPr>
                      <m:sty m:val="p"/>
                    </m:rPr>
                    <w:rPr>
                      <w:rFonts w:ascii="Cambria Math" w:hAnsi="Cambria Math"/>
                    </w:rPr>
                    <m:t>H</m:t>
                  </m:r>
                </m:e>
                <m:sub>
                  <m:sSup>
                    <m:sSupPr>
                      <m:ctrlPr>
                        <w:rPr>
                          <w:rFonts w:ascii="Cambria Math" w:hAnsi="Cambria Math"/>
                          <w:color w:val="auto"/>
                        </w:rPr>
                      </m:ctrlPr>
                    </m:sSupPr>
                    <m:e>
                      <m:r>
                        <m:rPr>
                          <m:sty m:val="p"/>
                        </m:rPr>
                        <w:rPr>
                          <w:rFonts w:ascii="Cambria Math" w:hAnsi="Cambria Math"/>
                        </w:rPr>
                        <m:t>2</m:t>
                      </m:r>
                    </m:e>
                    <m:sup>
                      <m:r>
                        <m:rPr>
                          <m:sty m:val="p"/>
                        </m:rPr>
                        <w:rPr>
                          <w:rFonts w:ascii="Cambria Math" w:hAnsi="Cambria Math"/>
                        </w:rPr>
                        <m:t>O</m:t>
                      </m:r>
                    </m:sup>
                  </m:sSup>
                </m:sub>
              </m:sSub>
            </m:sub>
          </m:sSub>
          <m:r>
            <m:rPr>
              <m:sty m:val="p"/>
            </m:rPr>
            <w:rPr>
              <w:rFonts w:ascii="Cambria Math" w:hAnsi="Cambria Math"/>
            </w:rPr>
            <m:t>∙∆T</m:t>
          </m:r>
        </m:oMath>
      </m:oMathPara>
    </w:p>
    <w:p w:rsidR="00EA3F22" w:rsidRPr="00EA03A0" w:rsidRDefault="00EA3F22" w:rsidP="00EA3F22">
      <w:pPr>
        <w:tabs>
          <w:tab w:val="left" w:pos="1985"/>
        </w:tabs>
        <w:spacing w:after="0"/>
        <w:ind w:left="1980"/>
        <w:rPr>
          <w:rFonts w:eastAsiaTheme="minorEastAsia"/>
          <w:color w:val="auto"/>
        </w:rPr>
      </w:pPr>
      <w:r>
        <w:tab/>
        <w:t xml:space="preserve">Mit den Werten für die Masse </w:t>
      </w:r>
      <m:oMath>
        <m:sSub>
          <m:sSubPr>
            <m:ctrlPr>
              <w:rPr>
                <w:rFonts w:ascii="Cambria Math" w:hAnsi="Cambria Math"/>
                <w:color w:val="auto"/>
              </w:rPr>
            </m:ctrlPr>
          </m:sSubPr>
          <m:e>
            <m:r>
              <m:rPr>
                <m:sty m:val="p"/>
              </m:rPr>
              <w:rPr>
                <w:rFonts w:ascii="Cambria Math" w:hAnsi="Cambria Math"/>
              </w:rPr>
              <m:t>m</m:t>
            </m:r>
          </m:e>
          <m:sub>
            <m:sSub>
              <m:sSubPr>
                <m:ctrlPr>
                  <w:rPr>
                    <w:rFonts w:ascii="Cambria Math" w:hAnsi="Cambria Math"/>
                    <w:color w:val="auto"/>
                  </w:rPr>
                </m:ctrlPr>
              </m:sSubPr>
              <m:e>
                <m:r>
                  <m:rPr>
                    <m:sty m:val="p"/>
                  </m:rPr>
                  <w:rPr>
                    <w:rFonts w:ascii="Cambria Math" w:hAnsi="Cambria Math"/>
                  </w:rPr>
                  <m:t>H</m:t>
                </m:r>
              </m:e>
              <m:sub>
                <m:sSup>
                  <m:sSupPr>
                    <m:ctrlPr>
                      <w:rPr>
                        <w:rFonts w:ascii="Cambria Math" w:hAnsi="Cambria Math"/>
                        <w:color w:val="auto"/>
                      </w:rPr>
                    </m:ctrlPr>
                  </m:sSupPr>
                  <m:e>
                    <m:r>
                      <m:rPr>
                        <m:sty m:val="p"/>
                      </m:rPr>
                      <w:rPr>
                        <w:rFonts w:ascii="Cambria Math" w:hAnsi="Cambria Math"/>
                      </w:rPr>
                      <m:t>2</m:t>
                    </m:r>
                  </m:e>
                  <m:sup>
                    <m:r>
                      <m:rPr>
                        <m:sty m:val="p"/>
                      </m:rPr>
                      <w:rPr>
                        <w:rFonts w:ascii="Cambria Math" w:hAnsi="Cambria Math"/>
                      </w:rPr>
                      <m:t>O</m:t>
                    </m:r>
                  </m:sup>
                </m:sSup>
              </m:sub>
            </m:sSub>
          </m:sub>
        </m:sSub>
        <m:r>
          <m:rPr>
            <m:sty m:val="p"/>
          </m:rPr>
          <w:rPr>
            <w:rFonts w:ascii="Cambria Math" w:hAnsi="Cambria Math"/>
          </w:rPr>
          <m:t>=40 g</m:t>
        </m:r>
      </m:oMath>
      <w:r>
        <w:rPr>
          <w:rFonts w:eastAsiaTheme="minorEastAsia"/>
        </w:rPr>
        <w:t xml:space="preserve"> und die Wärmekapazität </w:t>
      </w:r>
      <w:r>
        <w:rPr>
          <w:rFonts w:eastAsiaTheme="minorEastAsia"/>
          <w:color w:val="auto"/>
        </w:rPr>
        <w:t xml:space="preserve"> </w:t>
      </w:r>
      <m:oMath>
        <m:sSub>
          <m:sSubPr>
            <m:ctrlPr>
              <w:rPr>
                <w:rFonts w:ascii="Cambria Math" w:hAnsi="Cambria Math"/>
                <w:color w:val="auto"/>
              </w:rPr>
            </m:ctrlPr>
          </m:sSubPr>
          <m:e>
            <m:r>
              <m:rPr>
                <m:sty m:val="p"/>
              </m:rPr>
              <w:rPr>
                <w:rFonts w:ascii="Cambria Math" w:hAnsi="Cambria Math"/>
              </w:rPr>
              <m:t>c</m:t>
            </m:r>
          </m:e>
          <m:sub>
            <m:sSub>
              <m:sSubPr>
                <m:ctrlPr>
                  <w:rPr>
                    <w:rFonts w:ascii="Cambria Math" w:hAnsi="Cambria Math"/>
                    <w:color w:val="auto"/>
                  </w:rPr>
                </m:ctrlPr>
              </m:sSubPr>
              <m:e>
                <m:r>
                  <m:rPr>
                    <m:sty m:val="p"/>
                  </m:rPr>
                  <w:rPr>
                    <w:rFonts w:ascii="Cambria Math" w:hAnsi="Cambria Math"/>
                  </w:rPr>
                  <m:t>H</m:t>
                </m:r>
              </m:e>
              <m:sub>
                <m:sSup>
                  <m:sSupPr>
                    <m:ctrlPr>
                      <w:rPr>
                        <w:rFonts w:ascii="Cambria Math" w:hAnsi="Cambria Math"/>
                        <w:color w:val="auto"/>
                      </w:rPr>
                    </m:ctrlPr>
                  </m:sSupPr>
                  <m:e>
                    <m:r>
                      <m:rPr>
                        <m:sty m:val="p"/>
                      </m:rPr>
                      <w:rPr>
                        <w:rFonts w:ascii="Cambria Math" w:hAnsi="Cambria Math"/>
                      </w:rPr>
                      <m:t>2</m:t>
                    </m:r>
                  </m:e>
                  <m:sup>
                    <m:r>
                      <m:rPr>
                        <m:sty m:val="p"/>
                      </m:rPr>
                      <w:rPr>
                        <w:rFonts w:ascii="Cambria Math" w:hAnsi="Cambria Math"/>
                      </w:rPr>
                      <m:t>O</m:t>
                    </m:r>
                  </m:sup>
                </m:sSup>
              </m:sub>
            </m:sSub>
          </m:sub>
        </m:sSub>
        <m:r>
          <m:rPr>
            <m:sty m:val="p"/>
          </m:rPr>
          <w:rPr>
            <w:rFonts w:ascii="Cambria Math" w:hAnsi="Cambria Math"/>
          </w:rPr>
          <m:t xml:space="preserve">=4,187 </m:t>
        </m:r>
        <m:f>
          <m:fPr>
            <m:ctrlPr>
              <w:rPr>
                <w:rFonts w:ascii="Cambria Math" w:hAnsi="Cambria Math"/>
                <w:color w:val="auto"/>
              </w:rPr>
            </m:ctrlPr>
          </m:fPr>
          <m:num>
            <m:r>
              <m:rPr>
                <m:sty m:val="p"/>
              </m:rPr>
              <w:rPr>
                <w:rFonts w:ascii="Cambria Math" w:hAnsi="Cambria Math"/>
              </w:rPr>
              <m:t>J</m:t>
            </m:r>
          </m:num>
          <m:den>
            <m:r>
              <m:rPr>
                <m:sty m:val="p"/>
              </m:rPr>
              <w:rPr>
                <w:rFonts w:ascii="Cambria Math" w:hAnsi="Cambria Math"/>
              </w:rPr>
              <m:t>g∙K</m:t>
            </m:r>
          </m:den>
        </m:f>
      </m:oMath>
      <w:r>
        <w:rPr>
          <w:rFonts w:eastAsiaTheme="minorEastAsia"/>
          <w:color w:val="auto"/>
        </w:rPr>
        <w:t xml:space="preserve"> des Wassers und der graphisch ermittelten Temperatu</w:t>
      </w:r>
      <w:r>
        <w:rPr>
          <w:rFonts w:eastAsiaTheme="minorEastAsia"/>
          <w:color w:val="auto"/>
        </w:rPr>
        <w:t>r</w:t>
      </w:r>
      <w:r>
        <w:rPr>
          <w:rFonts w:eastAsiaTheme="minorEastAsia"/>
          <w:color w:val="auto"/>
        </w:rPr>
        <w:t xml:space="preserve">differenz </w:t>
      </w:r>
      <w:r>
        <w:rPr>
          <w:rFonts w:ascii="Times New Roman" w:eastAsiaTheme="minorEastAsia" w:hAnsi="Times New Roman" w:cs="Times New Roman"/>
          <w:color w:val="auto"/>
        </w:rPr>
        <w:t>Δ</w:t>
      </w:r>
      <w:r>
        <w:rPr>
          <w:rFonts w:eastAsiaTheme="minorEastAsia"/>
          <w:color w:val="auto"/>
        </w:rPr>
        <w:t xml:space="preserve">T = </w:t>
      </w:r>
      <w:r w:rsidRPr="00531793">
        <w:rPr>
          <w:rFonts w:eastAsiaTheme="minorEastAsia"/>
          <w:color w:val="auto"/>
        </w:rPr>
        <w:t>36,3 °</w:t>
      </w:r>
      <w:r>
        <w:rPr>
          <w:rFonts w:eastAsiaTheme="minorEastAsia"/>
          <w:color w:val="auto"/>
        </w:rPr>
        <w:t>K ergibt sich für die Wärmemenge:</w:t>
      </w:r>
    </w:p>
    <w:p w:rsidR="00EA3F22" w:rsidRDefault="00EA3F22" w:rsidP="00EA3F22">
      <w:pPr>
        <w:tabs>
          <w:tab w:val="left" w:pos="1985"/>
        </w:tabs>
        <w:spacing w:after="0"/>
        <w:ind w:left="1980"/>
        <w:rPr>
          <w:rFonts w:eastAsiaTheme="minorEastAsia"/>
          <w:color w:val="FF0000"/>
        </w:rPr>
      </w:pPr>
      <w:r>
        <w:rPr>
          <w:rFonts w:eastAsiaTheme="minorEastAsia"/>
        </w:rPr>
        <w:t xml:space="preserve">                           </w:t>
      </w:r>
      <m:oMath>
        <m:r>
          <m:rPr>
            <m:sty m:val="p"/>
          </m:rPr>
          <w:rPr>
            <w:rFonts w:ascii="Cambria Math" w:hAnsi="Cambria Math"/>
          </w:rPr>
          <m:t xml:space="preserve">Q=40 g ∙4,187 </m:t>
        </m:r>
        <m:f>
          <m:fPr>
            <m:ctrlPr>
              <w:rPr>
                <w:rFonts w:ascii="Cambria Math" w:hAnsi="Cambria Math"/>
                <w:color w:val="auto"/>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color w:val="auto"/>
          </w:rPr>
          <m:t>∙36,3 K= 6079,52 J</m:t>
        </m:r>
      </m:oMath>
    </w:p>
    <w:p w:rsidR="00EA3F22" w:rsidRDefault="00EA3F22" w:rsidP="00EA3F22">
      <w:pPr>
        <w:tabs>
          <w:tab w:val="left" w:pos="1985"/>
        </w:tabs>
        <w:spacing w:after="0"/>
        <w:ind w:left="1980"/>
        <w:rPr>
          <w:rFonts w:eastAsiaTheme="minorEastAsia"/>
          <w:color w:val="auto"/>
        </w:rPr>
      </w:pPr>
      <w:r>
        <w:rPr>
          <w:rFonts w:eastAsiaTheme="minorEastAsia"/>
          <w:color w:val="auto"/>
        </w:rPr>
        <w:lastRenderedPageBreak/>
        <w:t xml:space="preserve">Die molare Lösungsenthalpie </w:t>
      </w:r>
      <w:proofErr w:type="spellStart"/>
      <w:r>
        <w:rPr>
          <w:rFonts w:ascii="Times New Roman" w:eastAsiaTheme="minorEastAsia" w:hAnsi="Times New Roman" w:cs="Times New Roman"/>
          <w:color w:val="auto"/>
        </w:rPr>
        <w:t>Δ</w:t>
      </w:r>
      <w:r>
        <w:rPr>
          <w:rFonts w:eastAsiaTheme="minorEastAsia"/>
          <w:color w:val="auto"/>
        </w:rPr>
        <w:t>H</w:t>
      </w:r>
      <w:r w:rsidRPr="00EA03A0">
        <w:rPr>
          <w:rFonts w:eastAsiaTheme="minorEastAsia"/>
          <w:color w:val="auto"/>
          <w:vertAlign w:val="subscript"/>
        </w:rPr>
        <w:t>mol</w:t>
      </w:r>
      <w:proofErr w:type="spellEnd"/>
      <w:r>
        <w:rPr>
          <w:rFonts w:eastAsiaTheme="minorEastAsia"/>
          <w:color w:val="auto"/>
        </w:rPr>
        <w:t xml:space="preserve"> für </w:t>
      </w:r>
      <w:proofErr w:type="spellStart"/>
      <w:r>
        <w:rPr>
          <w:rFonts w:eastAsiaTheme="minorEastAsia"/>
          <w:color w:val="auto"/>
        </w:rPr>
        <w:t>Calciumchlorid</w:t>
      </w:r>
      <w:proofErr w:type="spellEnd"/>
      <w:r>
        <w:rPr>
          <w:rFonts w:eastAsiaTheme="minorEastAsia"/>
          <w:color w:val="auto"/>
        </w:rPr>
        <w:t xml:space="preserve"> liegt folglich bei:</w:t>
      </w:r>
      <w:r>
        <w:rPr>
          <w:rFonts w:ascii="Cambria Math" w:hAnsi="Cambria Math"/>
          <w:color w:val="auto"/>
        </w:rPr>
        <w:br/>
      </w:r>
      <m:oMathPara>
        <m:oMath>
          <m:f>
            <m:fPr>
              <m:ctrlPr>
                <w:rPr>
                  <w:rFonts w:ascii="Cambria Math" w:hAnsi="Cambria Math"/>
                  <w:color w:val="auto"/>
                </w:rPr>
              </m:ctrlPr>
            </m:fPr>
            <m:num>
              <m:r>
                <m:rPr>
                  <m:sty m:val="p"/>
                </m:rPr>
                <w:rPr>
                  <w:rFonts w:ascii="Cambria Math" w:hAnsi="Cambria Math"/>
                </w:rPr>
                <m:t>Q</m:t>
              </m:r>
            </m:num>
            <m:den>
              <m:r>
                <m:rPr>
                  <m:sty m:val="p"/>
                </m:rPr>
                <w:rPr>
                  <w:rFonts w:ascii="Cambria Math" w:hAnsi="Cambria Math"/>
                </w:rPr>
                <m:t>n</m:t>
              </m:r>
            </m:den>
          </m:f>
          <m:r>
            <m:rPr>
              <m:sty m:val="p"/>
            </m:rPr>
            <w:rPr>
              <w:rFonts w:ascii="Cambria Math" w:hAnsi="Cambria Math"/>
            </w:rPr>
            <m:t>=</m:t>
          </m:r>
          <m:f>
            <m:fPr>
              <m:ctrlPr>
                <w:rPr>
                  <w:rFonts w:ascii="Cambria Math" w:hAnsi="Cambria Math"/>
                  <w:color w:val="auto"/>
                </w:rPr>
              </m:ctrlPr>
            </m:fPr>
            <m:num>
              <m:r>
                <m:rPr>
                  <m:sty m:val="p"/>
                </m:rPr>
                <w:rPr>
                  <w:rFonts w:ascii="Cambria Math" w:hAnsi="Cambria Math"/>
                </w:rPr>
                <m:t>6079,52 J</m:t>
              </m:r>
            </m:num>
            <m:den>
              <m:r>
                <m:rPr>
                  <m:sty m:val="p"/>
                </m:rPr>
                <w:rPr>
                  <w:rFonts w:ascii="Cambria Math" w:hAnsi="Cambria Math"/>
                </w:rPr>
                <m:t>0,1 mol</m:t>
              </m:r>
            </m:den>
          </m:f>
          <m:r>
            <m:rPr>
              <m:sty m:val="p"/>
            </m:rPr>
            <w:rPr>
              <w:rFonts w:ascii="Cambria Math" w:hAnsi="Cambria Math"/>
              <w:color w:val="auto"/>
            </w:rPr>
            <m:t xml:space="preserve">=60,8 </m:t>
          </m:r>
          <m:f>
            <m:fPr>
              <m:ctrlPr>
                <w:rPr>
                  <w:rFonts w:ascii="Cambria Math" w:hAnsi="Cambria Math"/>
                  <w:color w:val="auto"/>
                </w:rPr>
              </m:ctrlPr>
            </m:fPr>
            <m:num>
              <m:r>
                <m:rPr>
                  <m:sty m:val="p"/>
                </m:rPr>
                <w:rPr>
                  <w:rFonts w:ascii="Cambria Math" w:hAnsi="Cambria Math"/>
                  <w:color w:val="auto"/>
                </w:rPr>
                <m:t>kJ</m:t>
              </m:r>
            </m:num>
            <m:den>
              <m:r>
                <m:rPr>
                  <m:sty m:val="p"/>
                </m:rPr>
                <w:rPr>
                  <w:rFonts w:ascii="Cambria Math" w:hAnsi="Cambria Math"/>
                  <w:color w:val="auto"/>
                </w:rPr>
                <m:t>mol</m:t>
              </m:r>
            </m:den>
          </m:f>
        </m:oMath>
      </m:oMathPara>
    </w:p>
    <w:p w:rsidR="00EA3F22" w:rsidRDefault="00EA3F22" w:rsidP="00EA3F22">
      <w:pPr>
        <w:tabs>
          <w:tab w:val="left" w:pos="1985"/>
        </w:tabs>
        <w:spacing w:after="0"/>
        <w:rPr>
          <w:rFonts w:eastAsiaTheme="minorEastAsia"/>
          <w:color w:val="auto"/>
        </w:rPr>
      </w:pPr>
      <w:r>
        <w:rPr>
          <w:rFonts w:eastAsiaTheme="minorEastAsia"/>
          <w:color w:val="auto"/>
        </w:rPr>
        <w:tab/>
        <w:t>Da sich die Lösung erwärmt ist die Lösungsenthalpie negativ:</w:t>
      </w:r>
    </w:p>
    <w:p w:rsidR="00EA3F22" w:rsidRDefault="00EA3F22" w:rsidP="00EA3F22">
      <w:pPr>
        <w:tabs>
          <w:tab w:val="left" w:pos="1985"/>
        </w:tabs>
        <w:spacing w:after="0"/>
        <w:rPr>
          <w:rFonts w:eastAsiaTheme="minorEastAsia"/>
          <w:color w:val="auto"/>
        </w:rPr>
      </w:pPr>
      <m:oMathPara>
        <m:oMath>
          <m:r>
            <m:rPr>
              <m:sty m:val="p"/>
            </m:rPr>
            <w:rPr>
              <w:rFonts w:ascii="Cambria Math" w:hAnsi="Cambria Math"/>
              <w:color w:val="auto"/>
            </w:rPr>
            <m:t xml:space="preserve">                    </m:t>
          </m:r>
          <m:f>
            <m:fPr>
              <m:ctrlPr>
                <w:rPr>
                  <w:rFonts w:ascii="Cambria Math" w:hAnsi="Cambria Math"/>
                  <w:color w:val="auto"/>
                </w:rPr>
              </m:ctrlPr>
            </m:fPr>
            <m:num>
              <m:r>
                <m:rPr>
                  <m:sty m:val="p"/>
                </m:rPr>
                <w:rPr>
                  <w:rFonts w:ascii="Cambria Math" w:hAnsi="Cambria Math"/>
                </w:rPr>
                <m:t>Q</m:t>
              </m:r>
            </m:num>
            <m:den>
              <m:r>
                <m:rPr>
                  <m:sty m:val="p"/>
                </m:rPr>
                <w:rPr>
                  <w:rFonts w:ascii="Cambria Math" w:hAnsi="Cambria Math"/>
                </w:rPr>
                <m:t>n</m:t>
              </m:r>
            </m:den>
          </m:f>
          <m:r>
            <m:rPr>
              <m:sty m:val="p"/>
            </m:rPr>
            <w:rPr>
              <w:rFonts w:ascii="Cambria Math" w:hAnsi="Cambria Math"/>
            </w:rPr>
            <m:t>=</m:t>
          </m:r>
          <m:f>
            <m:fPr>
              <m:ctrlPr>
                <w:rPr>
                  <w:rFonts w:ascii="Cambria Math" w:hAnsi="Cambria Math"/>
                  <w:color w:val="auto"/>
                </w:rPr>
              </m:ctrlPr>
            </m:fPr>
            <m:num>
              <m:r>
                <m:rPr>
                  <m:sty m:val="p"/>
                </m:rPr>
                <w:rPr>
                  <w:rFonts w:ascii="Cambria Math" w:hAnsi="Cambria Math"/>
                </w:rPr>
                <m:t>6079,52 J</m:t>
              </m:r>
            </m:num>
            <m:den>
              <m:r>
                <m:rPr>
                  <m:sty m:val="p"/>
                </m:rPr>
                <w:rPr>
                  <w:rFonts w:ascii="Cambria Math" w:hAnsi="Cambria Math"/>
                </w:rPr>
                <m:t>0,1 mol</m:t>
              </m:r>
            </m:den>
          </m:f>
          <m:r>
            <m:rPr>
              <m:sty m:val="p"/>
            </m:rPr>
            <w:rPr>
              <w:rFonts w:ascii="Cambria Math" w:hAnsi="Cambria Math"/>
              <w:color w:val="auto"/>
            </w:rPr>
            <m:t xml:space="preserve">=-60,8 </m:t>
          </m:r>
          <m:f>
            <m:fPr>
              <m:ctrlPr>
                <w:rPr>
                  <w:rFonts w:ascii="Cambria Math" w:hAnsi="Cambria Math"/>
                  <w:color w:val="auto"/>
                </w:rPr>
              </m:ctrlPr>
            </m:fPr>
            <m:num>
              <m:r>
                <m:rPr>
                  <m:sty m:val="p"/>
                </m:rPr>
                <w:rPr>
                  <w:rFonts w:ascii="Cambria Math" w:hAnsi="Cambria Math"/>
                  <w:color w:val="auto"/>
                </w:rPr>
                <m:t>kJ</m:t>
              </m:r>
            </m:num>
            <m:den>
              <m:r>
                <m:rPr>
                  <m:sty m:val="p"/>
                </m:rPr>
                <w:rPr>
                  <w:rFonts w:ascii="Cambria Math" w:hAnsi="Cambria Math"/>
                  <w:color w:val="auto"/>
                </w:rPr>
                <m:t>mol</m:t>
              </m:r>
            </m:den>
          </m:f>
        </m:oMath>
      </m:oMathPara>
    </w:p>
    <w:p w:rsidR="00EA3F22" w:rsidRDefault="00EA3F22" w:rsidP="00EA3F22">
      <w:pPr>
        <w:tabs>
          <w:tab w:val="left" w:pos="1985"/>
        </w:tabs>
        <w:spacing w:after="0"/>
        <w:ind w:left="1980"/>
        <w:rPr>
          <w:rFonts w:eastAsiaTheme="minorEastAsia"/>
          <w:color w:val="auto"/>
        </w:rPr>
      </w:pPr>
    </w:p>
    <w:p w:rsidR="00EA3F22" w:rsidRDefault="00EA3F22" w:rsidP="00EA3F22">
      <w:pPr>
        <w:tabs>
          <w:tab w:val="left" w:pos="1985"/>
        </w:tabs>
        <w:spacing w:after="0"/>
        <w:ind w:left="1980"/>
        <w:rPr>
          <w:rFonts w:eastAsiaTheme="minorEastAsia"/>
        </w:rPr>
      </w:pPr>
      <w:r>
        <w:rPr>
          <w:rFonts w:eastAsiaTheme="minorEastAsia"/>
          <w:color w:val="auto"/>
        </w:rPr>
        <w:t xml:space="preserve">Für b) wird analog vorgegangen, einzig die Temperaturdifferenz ist eine andere: </w:t>
      </w:r>
      <w:r w:rsidRPr="00531793">
        <w:rPr>
          <w:rFonts w:ascii="Times New Roman" w:eastAsiaTheme="minorEastAsia" w:hAnsi="Times New Roman" w:cs="Times New Roman"/>
          <w:color w:val="auto"/>
        </w:rPr>
        <w:t>Δ</w:t>
      </w:r>
      <w:r w:rsidRPr="00531793">
        <w:rPr>
          <w:rFonts w:eastAsiaTheme="minorEastAsia"/>
          <w:color w:val="auto"/>
        </w:rPr>
        <w:t>T</w:t>
      </w:r>
      <w:r w:rsidRPr="000C349F">
        <w:rPr>
          <w:rFonts w:eastAsiaTheme="minorEastAsia"/>
          <w:color w:val="auto"/>
        </w:rPr>
        <w:t>= 8,1 °K.</w:t>
      </w:r>
      <w:r>
        <w:rPr>
          <w:rFonts w:eastAsiaTheme="minorEastAsia"/>
        </w:rPr>
        <w:t xml:space="preserve">                          </w:t>
      </w:r>
    </w:p>
    <w:p w:rsidR="00EA3F22" w:rsidRPr="00531793" w:rsidRDefault="00EA3F22" w:rsidP="00EA3F22">
      <w:pPr>
        <w:tabs>
          <w:tab w:val="left" w:pos="1985"/>
        </w:tabs>
        <w:spacing w:after="0" w:line="240" w:lineRule="auto"/>
        <w:ind w:left="1980"/>
        <w:rPr>
          <w:rFonts w:eastAsiaTheme="minorEastAsia"/>
          <w:color w:val="FF0000"/>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m:oMath>
        <m:r>
          <m:rPr>
            <m:sty m:val="p"/>
          </m:rPr>
          <w:rPr>
            <w:rFonts w:ascii="Cambria Math" w:hAnsi="Cambria Math"/>
          </w:rPr>
          <m:t xml:space="preserve">Q=40 g ∙4,187 </m:t>
        </m:r>
        <m:f>
          <m:fPr>
            <m:ctrlPr>
              <w:rPr>
                <w:rFonts w:ascii="Cambria Math" w:hAnsi="Cambria Math"/>
                <w:color w:val="auto"/>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color w:val="auto"/>
          </w:rPr>
          <m:t>∙8,1 K= 1353,7 J</m:t>
        </m:r>
      </m:oMath>
    </w:p>
    <w:p w:rsidR="00EA3F22" w:rsidRPr="000C349F" w:rsidRDefault="00EA3F22" w:rsidP="00EA3F22">
      <w:pPr>
        <w:tabs>
          <w:tab w:val="left" w:pos="1985"/>
        </w:tabs>
        <w:spacing w:after="0" w:line="240" w:lineRule="auto"/>
        <w:ind w:left="1980"/>
        <w:rPr>
          <w:rFonts w:eastAsiaTheme="minorEastAsia"/>
          <w:color w:val="auto"/>
        </w:rPr>
      </w:pPr>
    </w:p>
    <w:p w:rsidR="00EA3F22" w:rsidRPr="000C349F" w:rsidRDefault="00EA3F22" w:rsidP="00EA3F22">
      <w:pPr>
        <w:tabs>
          <w:tab w:val="left" w:pos="1985"/>
        </w:tabs>
        <w:spacing w:after="0" w:line="240" w:lineRule="auto"/>
        <w:ind w:left="1980"/>
        <w:rPr>
          <w:rFonts w:eastAsiaTheme="minorEastAsia"/>
          <w:color w:val="auto"/>
        </w:rPr>
      </w:pPr>
      <m:oMathPara>
        <m:oMath>
          <m:f>
            <m:fPr>
              <m:ctrlPr>
                <w:rPr>
                  <w:rFonts w:ascii="Cambria Math" w:hAnsi="Cambria Math"/>
                  <w:color w:val="auto"/>
                </w:rPr>
              </m:ctrlPr>
            </m:fPr>
            <m:num>
              <m:r>
                <m:rPr>
                  <m:sty m:val="p"/>
                </m:rPr>
                <w:rPr>
                  <w:rFonts w:ascii="Cambria Math" w:hAnsi="Cambria Math"/>
                  <w:color w:val="auto"/>
                </w:rPr>
                <m:t>Q</m:t>
              </m:r>
            </m:num>
            <m:den>
              <m:r>
                <m:rPr>
                  <m:sty m:val="p"/>
                </m:rPr>
                <w:rPr>
                  <w:rFonts w:ascii="Cambria Math" w:hAnsi="Cambria Math"/>
                  <w:color w:val="auto"/>
                </w:rPr>
                <m:t>n</m:t>
              </m:r>
            </m:den>
          </m:f>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color w:val="auto"/>
                </w:rPr>
                <m:t>1353,7 J</m:t>
              </m:r>
            </m:num>
            <m:den>
              <m:r>
                <m:rPr>
                  <m:sty m:val="p"/>
                </m:rPr>
                <w:rPr>
                  <w:rFonts w:ascii="Cambria Math" w:hAnsi="Cambria Math"/>
                  <w:color w:val="auto"/>
                </w:rPr>
                <m:t>0,1 mol</m:t>
              </m:r>
            </m:den>
          </m:f>
          <m:r>
            <m:rPr>
              <m:sty m:val="p"/>
            </m:rPr>
            <w:rPr>
              <w:rFonts w:ascii="Cambria Math" w:hAnsi="Cambria Math"/>
              <w:color w:val="auto"/>
            </w:rPr>
            <m:t>=13,54</m:t>
          </m:r>
          <m:f>
            <m:fPr>
              <m:ctrlPr>
                <w:rPr>
                  <w:rFonts w:ascii="Cambria Math" w:hAnsi="Cambria Math"/>
                  <w:color w:val="auto"/>
                </w:rPr>
              </m:ctrlPr>
            </m:fPr>
            <m:num>
              <m:r>
                <m:rPr>
                  <m:sty m:val="p"/>
                </m:rPr>
                <w:rPr>
                  <w:rFonts w:ascii="Cambria Math" w:hAnsi="Cambria Math"/>
                  <w:color w:val="auto"/>
                </w:rPr>
                <m:t>kJ</m:t>
              </m:r>
            </m:num>
            <m:den>
              <m:r>
                <m:rPr>
                  <m:sty m:val="p"/>
                </m:rPr>
                <w:rPr>
                  <w:rFonts w:ascii="Cambria Math" w:hAnsi="Cambria Math"/>
                  <w:color w:val="auto"/>
                </w:rPr>
                <m:t>mol</m:t>
              </m:r>
            </m:den>
          </m:f>
        </m:oMath>
      </m:oMathPara>
    </w:p>
    <w:p w:rsidR="00EA3F22" w:rsidRPr="000C349F" w:rsidRDefault="00EA3F22" w:rsidP="00EA3F22">
      <w:pPr>
        <w:tabs>
          <w:tab w:val="left" w:pos="1985"/>
        </w:tabs>
        <w:spacing w:after="0"/>
        <w:ind w:left="1980"/>
        <w:rPr>
          <w:rFonts w:eastAsiaTheme="minorEastAsia"/>
          <w:color w:val="auto"/>
        </w:rPr>
      </w:pPr>
    </w:p>
    <w:p w:rsidR="00EA3F22" w:rsidRDefault="00EA3F22" w:rsidP="00EA3F22">
      <w:pPr>
        <w:tabs>
          <w:tab w:val="left" w:pos="1985"/>
        </w:tabs>
        <w:spacing w:after="0"/>
        <w:ind w:left="1980"/>
        <w:rPr>
          <w:rFonts w:eastAsiaTheme="minorEastAsia"/>
        </w:rPr>
      </w:pPr>
      <w:r w:rsidRPr="000C349F">
        <w:rPr>
          <w:rFonts w:eastAsiaTheme="minorEastAsia"/>
          <w:color w:val="auto"/>
        </w:rPr>
        <w:t xml:space="preserve">Die Lösungsenthalpie für </w:t>
      </w:r>
      <w:proofErr w:type="spellStart"/>
      <w:r w:rsidRPr="000C349F">
        <w:rPr>
          <w:rFonts w:eastAsiaTheme="minorEastAsia"/>
          <w:color w:val="auto"/>
        </w:rPr>
        <w:t>Calciumchlorid</w:t>
      </w:r>
      <w:proofErr w:type="spellEnd"/>
      <w:r w:rsidRPr="000C349F">
        <w:rPr>
          <w:rFonts w:eastAsiaTheme="minorEastAsia"/>
          <w:color w:val="auto"/>
        </w:rPr>
        <w:t xml:space="preserve"> ist negativ</w:t>
      </w:r>
      <w:r>
        <w:rPr>
          <w:rFonts w:eastAsiaTheme="minorEastAsia"/>
        </w:rPr>
        <w:t>, somit hat eine ex</w:t>
      </w:r>
      <w:r>
        <w:rPr>
          <w:rFonts w:eastAsiaTheme="minorEastAsia"/>
        </w:rPr>
        <w:t>o</w:t>
      </w:r>
      <w:r>
        <w:rPr>
          <w:rFonts w:eastAsiaTheme="minorEastAsia"/>
        </w:rPr>
        <w:t xml:space="preserve">therme Reaktion stattgefunden. Im Versuch ist dies an der Erwärmung der Lösung zu erkennen. Da sich die Lösungsenthalpie aus der Gitterenergie und der Hydratationsenthalpie zusammengesetzt, kann nun eine Aussage zu diesen beiden Komponenten getroffen werden. Als Gitterenergie wird jene Energie bezeichnet, die zum Aufbrechen der Kristallstruktur des </w:t>
      </w:r>
      <w:proofErr w:type="spellStart"/>
      <w:r>
        <w:rPr>
          <w:rFonts w:eastAsiaTheme="minorEastAsia"/>
        </w:rPr>
        <w:t>Calciumchlorids</w:t>
      </w:r>
      <w:proofErr w:type="spellEnd"/>
      <w:r>
        <w:rPr>
          <w:rFonts w:eastAsiaTheme="minorEastAsia"/>
        </w:rPr>
        <w:t xml:space="preserve"> benötigt wird. Die Hydratationsenthalpie wird frei bei der Bildung der Hydrathüllen um die Calcium- und </w:t>
      </w:r>
      <w:proofErr w:type="spellStart"/>
      <w:r>
        <w:rPr>
          <w:rFonts w:eastAsiaTheme="minorEastAsia"/>
        </w:rPr>
        <w:t>Chloridionen</w:t>
      </w:r>
      <w:proofErr w:type="spellEnd"/>
      <w:r>
        <w:rPr>
          <w:rFonts w:eastAsiaTheme="minorEastAsia"/>
        </w:rPr>
        <w:t>. Je nachdem, welche Energieform überwiegt, nimmt die Lösungsenthalpie entweder e</w:t>
      </w:r>
      <w:r>
        <w:rPr>
          <w:rFonts w:eastAsiaTheme="minorEastAsia"/>
        </w:rPr>
        <w:t>i</w:t>
      </w:r>
      <w:r>
        <w:rPr>
          <w:rFonts w:eastAsiaTheme="minorEastAsia"/>
        </w:rPr>
        <w:t xml:space="preserve">nen positiven oder einen negativen Wert an. Im Falle des </w:t>
      </w:r>
      <w:proofErr w:type="spellStart"/>
      <w:r>
        <w:rPr>
          <w:rFonts w:eastAsiaTheme="minorEastAsia"/>
        </w:rPr>
        <w:t>Calciumchlorids</w:t>
      </w:r>
      <w:proofErr w:type="spellEnd"/>
      <w:r>
        <w:rPr>
          <w:rFonts w:eastAsiaTheme="minorEastAsia"/>
        </w:rPr>
        <w:t xml:space="preserve"> wird durch die Hydratation mehr Energie freigesetzt als für das Aufbrechen der Kristallstruktur benötigt wird. Dass sich die Lösung erwärmt zeigt, dass die Hydratationsenthalpie die Gitterenergie „überkompensiert“.</w:t>
      </w:r>
    </w:p>
    <w:p w:rsidR="00EA3F22" w:rsidRPr="004F4CEF" w:rsidRDefault="00EA3F22" w:rsidP="00EA3F22">
      <w:pPr>
        <w:tabs>
          <w:tab w:val="left" w:pos="1985"/>
        </w:tabs>
        <w:spacing w:after="0"/>
        <w:ind w:left="1980"/>
        <w:rPr>
          <w:rFonts w:eastAsiaTheme="minorEastAsia"/>
        </w:rPr>
      </w:pPr>
      <w:r>
        <w:rPr>
          <w:rFonts w:eastAsiaTheme="minorEastAsia"/>
        </w:rPr>
        <w:t xml:space="preserve">Anders verhält es sich beim Lösungsvorgang des </w:t>
      </w:r>
      <w:proofErr w:type="spellStart"/>
      <w:r>
        <w:rPr>
          <w:rFonts w:eastAsiaTheme="minorEastAsia"/>
        </w:rPr>
        <w:t>Calciumchlorid-Hexahydrat</w:t>
      </w:r>
      <w:proofErr w:type="spellEnd"/>
      <w:r>
        <w:rPr>
          <w:rFonts w:eastAsiaTheme="minorEastAsia"/>
        </w:rPr>
        <w:t xml:space="preserve">. Hierbei nimmt die Lösungsenthalpie einen positiven Wert an und die Lösung kühlt ab. Das lässt sich damit erklären, dass </w:t>
      </w:r>
      <w:proofErr w:type="spellStart"/>
      <w:r>
        <w:rPr>
          <w:rFonts w:eastAsiaTheme="minorEastAsia"/>
        </w:rPr>
        <w:t>Calciumchlorid-Hexahydrat</w:t>
      </w:r>
      <w:proofErr w:type="spellEnd"/>
      <w:r>
        <w:rPr>
          <w:rFonts w:eastAsiaTheme="minorEastAsia"/>
        </w:rPr>
        <w:t xml:space="preserve"> bereits hydratisiert ist, </w:t>
      </w:r>
      <w:proofErr w:type="spellStart"/>
      <w:r>
        <w:rPr>
          <w:rFonts w:eastAsiaTheme="minorEastAsia"/>
        </w:rPr>
        <w:t>d.h</w:t>
      </w:r>
      <w:proofErr w:type="spellEnd"/>
      <w:r>
        <w:rPr>
          <w:rFonts w:eastAsiaTheme="minorEastAsia"/>
        </w:rPr>
        <w:t xml:space="preserve"> diese Energie wird nicht mehr frei. Die Energie, die für das Aufbrechen des Gitters nötig ist, wird der Wärmeenergie des Wassers entzogen, sodass eine Abkühlung e</w:t>
      </w:r>
      <w:r>
        <w:rPr>
          <w:rFonts w:eastAsiaTheme="minorEastAsia"/>
        </w:rPr>
        <w:t>r</w:t>
      </w:r>
      <w:r>
        <w:rPr>
          <w:rFonts w:eastAsiaTheme="minorEastAsia"/>
        </w:rPr>
        <w:t>folgt.</w:t>
      </w:r>
    </w:p>
    <w:p w:rsidR="00EA3F22" w:rsidRDefault="00EA3F22" w:rsidP="00EA3F22">
      <w:pPr>
        <w:tabs>
          <w:tab w:val="left" w:pos="1701"/>
          <w:tab w:val="left" w:pos="1985"/>
        </w:tabs>
        <w:ind w:left="1980" w:hanging="1980"/>
        <w:rPr>
          <w:color w:val="auto"/>
        </w:rPr>
      </w:pPr>
      <w:r>
        <w:rPr>
          <w:color w:val="auto"/>
        </w:rPr>
        <w:t>Entsorgung:</w:t>
      </w:r>
      <w:r>
        <w:rPr>
          <w:color w:val="auto"/>
        </w:rPr>
        <w:tab/>
      </w:r>
      <w:r>
        <w:rPr>
          <w:color w:val="auto"/>
        </w:rPr>
        <w:tab/>
        <w:t>Die gelösten Salze werden über das Abwasser entsorgt. Mit viel Wasser nachspülen.</w:t>
      </w:r>
    </w:p>
    <w:p w:rsidR="00EA3F22" w:rsidRDefault="00EA3F22" w:rsidP="00EA3F22">
      <w:pPr>
        <w:tabs>
          <w:tab w:val="left" w:pos="1701"/>
          <w:tab w:val="left" w:pos="1985"/>
        </w:tabs>
        <w:ind w:left="1980" w:hanging="1980"/>
        <w:rPr>
          <w:color w:val="auto"/>
        </w:rPr>
      </w:pPr>
      <w:r>
        <w:rPr>
          <w:color w:val="auto"/>
        </w:rPr>
        <w:lastRenderedPageBreak/>
        <w:t>Literatur:</w:t>
      </w:r>
      <w:r>
        <w:rPr>
          <w:color w:val="auto"/>
        </w:rPr>
        <w:tab/>
      </w:r>
      <w:r>
        <w:rPr>
          <w:color w:val="auto"/>
        </w:rPr>
        <w:tab/>
      </w:r>
      <w:proofErr w:type="spellStart"/>
      <w:r>
        <w:rPr>
          <w:color w:val="auto"/>
        </w:rPr>
        <w:t>Nordholz</w:t>
      </w:r>
      <w:proofErr w:type="spellEnd"/>
      <w:r>
        <w:rPr>
          <w:color w:val="auto"/>
        </w:rPr>
        <w:t>, M., Herbst-Irmer, R., Praktikumsskript. Allgemeine und Anorg</w:t>
      </w:r>
      <w:r>
        <w:rPr>
          <w:color w:val="auto"/>
        </w:rPr>
        <w:t>a</w:t>
      </w:r>
      <w:r>
        <w:rPr>
          <w:color w:val="auto"/>
        </w:rPr>
        <w:t>nische Chemie. Georg-August-Universität Göttingen, WS 2011/2012.</w:t>
      </w:r>
    </w:p>
    <w:p w:rsidR="00EA3F22" w:rsidRPr="0052115F" w:rsidRDefault="00EA3F22" w:rsidP="00EA3F22">
      <w:pPr>
        <w:tabs>
          <w:tab w:val="left" w:pos="1701"/>
          <w:tab w:val="left" w:pos="1985"/>
        </w:tabs>
        <w:ind w:left="1980" w:hanging="1980"/>
        <w:rPr>
          <w:rFonts w:asciiTheme="majorHAnsi" w:hAnsiTheme="majorHAnsi"/>
          <w:color w:val="auto"/>
        </w:rPr>
      </w:pPr>
    </w:p>
    <w:p w:rsidR="00EA3F22" w:rsidRDefault="00EA3F22" w:rsidP="00EA3F22">
      <w:pPr>
        <w:rPr>
          <w:color w:val="auto"/>
        </w:rPr>
      </w:pPr>
      <w:r>
        <w:rPr>
          <w:color w:val="auto"/>
        </w:rPr>
      </w:r>
      <w:r>
        <w:rPr>
          <w:color w:val="auto"/>
        </w:rPr>
        <w:pict>
          <v:shape id="_x0000_s1026" type="#_x0000_t202" style="width:462.45pt;height:298.55pt;mso-position-horizontal-relative:char;mso-position-vertical-relative:line;mso-width-relative:margin;mso-height-relative:margin" fillcolor="white [3201]" strokecolor="#c0504d [3205]" strokeweight="1pt">
            <v:stroke dashstyle="dash"/>
            <v:shadow color="#868686"/>
            <v:textbox style="mso-next-textbox:#_x0000_s1026">
              <w:txbxContent>
                <w:p w:rsidR="00EA3F22" w:rsidRDefault="00EA3F22" w:rsidP="00EA3F22">
                  <w:r>
                    <w:t xml:space="preserve">Der Versuch ist einfach durchzuführen, er ist weder </w:t>
                  </w:r>
                  <w:proofErr w:type="spellStart"/>
                  <w:r>
                    <w:t>material</w:t>
                  </w:r>
                  <w:proofErr w:type="spellEnd"/>
                  <w:r>
                    <w:t>- noch zeitaufwendig. Die Auswe</w:t>
                  </w:r>
                  <w:r>
                    <w:t>r</w:t>
                  </w:r>
                  <w:r>
                    <w:t>tung hingegen ist nicht trivial, bietet aber viele Anknüpfungspunkte für den weiteren Unte</w:t>
                  </w:r>
                  <w:r>
                    <w:t>r</w:t>
                  </w:r>
                  <w:r>
                    <w:t xml:space="preserve">richtsverlauf. So lässt sich im Anschluss der Born-Haber-Kreisprozess thematisieren, der auf dem Satz von Hess beruht. Da Gitterenergien nicht experimentell bestimmt werden können, wird den </w:t>
                  </w:r>
                  <w:proofErr w:type="spellStart"/>
                  <w:r>
                    <w:t>SuS</w:t>
                  </w:r>
                  <w:proofErr w:type="spellEnd"/>
                  <w:r>
                    <w:t xml:space="preserve"> an dieser Stelle ein Weg aufgezeigt, Gitterenergien über andere leicht zugängl</w:t>
                  </w:r>
                  <w:r>
                    <w:t>i</w:t>
                  </w:r>
                  <w:r>
                    <w:t>chere Größen zu ermitteln. Zu nennen sind an dieser Stelle bspw. die Bildungsenthalpie, die Dissoziationsenthalpie und die Sublimationsenthalpie.</w:t>
                  </w:r>
                </w:p>
                <w:p w:rsidR="00EA3F22" w:rsidRDefault="00EA3F22" w:rsidP="00EA3F22">
                  <w:r>
                    <w:t xml:space="preserve">Um den Versuch auswerten zu können, sollte den </w:t>
                  </w:r>
                  <w:proofErr w:type="spellStart"/>
                  <w:r>
                    <w:t>SuS</w:t>
                  </w:r>
                  <w:proofErr w:type="spellEnd"/>
                  <w:r>
                    <w:t xml:space="preserve"> der Begriff der Wärmekapazität und die Lösungsenthalpie, zusammengesetzt aus Gitterenergie und Hydratationsenthalpie bekannt sein. Ist dieses Vorwissen gegeben, zeigt der Versuch verständlich, wie Gitterenergie und Hy</w:t>
                  </w:r>
                  <w:r>
                    <w:t>d</w:t>
                  </w:r>
                  <w:r>
                    <w:t xml:space="preserve">ratationsenthalpie zusammenspielen. </w:t>
                  </w:r>
                </w:p>
                <w:p w:rsidR="00EA3F22" w:rsidRDefault="00EA3F22" w:rsidP="00EA3F22">
                  <w:r>
                    <w:t>Eine didaktische Reduktion ist bei der Auswertung möglich. So muss eine Extrapolation nicht zwangsläufig durchgeführt werden. Bei der vorhandenen Datenlage ist eine Temperaturdiff</w:t>
                  </w:r>
                  <w:r>
                    <w:t>e</w:t>
                  </w:r>
                  <w:r>
                    <w:t xml:space="preserve">renzbildung aus Anfangstemperatur und Endtemperatur ausreichend. </w:t>
                  </w:r>
                </w:p>
              </w:txbxContent>
            </v:textbox>
            <w10:wrap type="none"/>
            <w10:anchorlock/>
          </v:shape>
        </w:pict>
      </w:r>
    </w:p>
    <w:p w:rsidR="00EA3F22" w:rsidRDefault="00EA3F22" w:rsidP="00EA3F22">
      <w:pPr>
        <w:rPr>
          <w:color w:val="auto"/>
        </w:rPr>
      </w:pPr>
    </w:p>
    <w:p w:rsidR="00D54C31" w:rsidRDefault="00310C81"/>
    <w:sectPr w:rsidR="00D54C31" w:rsidSect="00CA5D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A3F22"/>
    <w:rsid w:val="00310C81"/>
    <w:rsid w:val="003F61E8"/>
    <w:rsid w:val="006838B0"/>
    <w:rsid w:val="00741064"/>
    <w:rsid w:val="00CA5D71"/>
    <w:rsid w:val="00EA3F22"/>
    <w:rsid w:val="00FE587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A3F22"/>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EA3F2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A3F2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A3F2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A3F2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A3F2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A3F2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A3F2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A3F2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A3F2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3F22"/>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EA3F22"/>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EA3F22"/>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EA3F2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A3F2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A3F2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A3F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A3F2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A3F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EA3F22"/>
    <w:pPr>
      <w:spacing w:line="240" w:lineRule="auto"/>
    </w:pPr>
    <w:rPr>
      <w:bCs/>
      <w:color w:val="auto"/>
      <w:sz w:val="18"/>
      <w:szCs w:val="18"/>
    </w:rPr>
  </w:style>
  <w:style w:type="table" w:styleId="Tabellengitternetz">
    <w:name w:val="Table Grid"/>
    <w:basedOn w:val="NormaleTabelle"/>
    <w:uiPriority w:val="59"/>
    <w:rsid w:val="00EA3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A3F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3F22"/>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613</Words>
  <Characters>3869</Characters>
  <Application>Microsoft Office Word</Application>
  <DocSecurity>0</DocSecurity>
  <Lines>32</Lines>
  <Paragraphs>8</Paragraphs>
  <ScaleCrop>false</ScaleCrop>
  <Company>Frost-RL</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Hiller</dc:creator>
  <cp:lastModifiedBy>Hiller</cp:lastModifiedBy>
  <cp:revision>1</cp:revision>
  <dcterms:created xsi:type="dcterms:W3CDTF">2015-08-21T14:28:00Z</dcterms:created>
  <dcterms:modified xsi:type="dcterms:W3CDTF">2015-08-21T14:28:00Z</dcterms:modified>
</cp:coreProperties>
</file>