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410" w:rsidRPr="00984EF9" w:rsidRDefault="00E10410" w:rsidP="00E10410">
      <w:pPr>
        <w:pStyle w:val="berschrift1"/>
      </w:pPr>
      <w:r>
        <w:t xml:space="preserve">Schülerversuch </w:t>
      </w:r>
      <w:bookmarkStart w:id="0" w:name="_Toc426919460"/>
      <w:r>
        <w:t xml:space="preserve">V1 – </w:t>
      </w:r>
      <w:bookmarkEnd w:id="0"/>
      <w:r>
        <w:t xml:space="preserve">Blue </w:t>
      </w:r>
      <w:proofErr w:type="spellStart"/>
      <w:r>
        <w:t>Bottle</w:t>
      </w:r>
      <w:proofErr w:type="spellEnd"/>
      <w:r>
        <w:t xml:space="preserve"> – Das blaue Wunder</w:t>
      </w:r>
    </w:p>
    <w:p w:rsidR="00E10410" w:rsidRDefault="00E10410" w:rsidP="00E10410">
      <w:pPr>
        <w:pStyle w:val="berschrift2"/>
        <w:numPr>
          <w:ilvl w:val="0"/>
          <w:numId w:val="0"/>
        </w:numPr>
      </w:pPr>
      <w:bookmarkStart w:id="1" w:name="_Toc425776595"/>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10410" w:rsidRPr="00894260" w:rsidTr="007C5472">
        <w:tc>
          <w:tcPr>
            <w:tcW w:w="9322" w:type="dxa"/>
            <w:gridSpan w:val="9"/>
            <w:shd w:val="clear" w:color="auto" w:fill="4F81BD"/>
            <w:vAlign w:val="center"/>
          </w:tcPr>
          <w:p w:rsidR="00E10410" w:rsidRPr="00894260" w:rsidRDefault="00E10410" w:rsidP="007C5472">
            <w:pPr>
              <w:spacing w:after="0"/>
              <w:jc w:val="center"/>
              <w:rPr>
                <w:b/>
                <w:bCs/>
                <w:color w:val="FFFFFF"/>
              </w:rPr>
            </w:pPr>
            <w:r w:rsidRPr="00894260">
              <w:rPr>
                <w:b/>
                <w:bCs/>
                <w:color w:val="FFFFFF"/>
              </w:rPr>
              <w:t>Gefahrenstoffe</w:t>
            </w:r>
          </w:p>
        </w:tc>
      </w:tr>
      <w:tr w:rsidR="00E10410" w:rsidRPr="00894260" w:rsidTr="007C5472">
        <w:trPr>
          <w:trHeight w:val="79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10410" w:rsidRDefault="00E10410" w:rsidP="007C5472">
            <w:pPr>
              <w:spacing w:after="0"/>
              <w:jc w:val="center"/>
              <w:rPr>
                <w:bCs/>
              </w:rPr>
            </w:pPr>
            <w:r>
              <w:rPr>
                <w:bCs/>
              </w:rPr>
              <w:t>Methylenblaulösung</w:t>
            </w:r>
          </w:p>
        </w:tc>
        <w:tc>
          <w:tcPr>
            <w:tcW w:w="3177" w:type="dxa"/>
            <w:gridSpan w:val="3"/>
            <w:tcBorders>
              <w:top w:val="single" w:sz="8" w:space="0" w:color="4F81BD"/>
              <w:bottom w:val="single" w:sz="8" w:space="0" w:color="4F81BD"/>
            </w:tcBorders>
            <w:shd w:val="clear" w:color="auto" w:fill="auto"/>
            <w:vAlign w:val="center"/>
          </w:tcPr>
          <w:p w:rsidR="00E10410" w:rsidRPr="00894260" w:rsidRDefault="00E10410" w:rsidP="007C5472">
            <w:pPr>
              <w:spacing w:after="0"/>
              <w:jc w:val="center"/>
            </w:pPr>
            <w:r>
              <w:t>H: 302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10410" w:rsidRPr="00894260" w:rsidRDefault="00E10410" w:rsidP="007C5472">
            <w:pPr>
              <w:spacing w:after="0"/>
              <w:jc w:val="center"/>
            </w:pPr>
            <w:r>
              <w:t>P 301+312</w:t>
            </w:r>
          </w:p>
        </w:tc>
      </w:tr>
      <w:tr w:rsidR="00E10410" w:rsidRPr="00894260" w:rsidTr="007C5472">
        <w:trPr>
          <w:trHeight w:val="79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10410" w:rsidRDefault="00E10410" w:rsidP="007C5472">
            <w:pPr>
              <w:spacing w:after="0"/>
              <w:jc w:val="center"/>
              <w:rPr>
                <w:bCs/>
              </w:rPr>
            </w:pPr>
            <w:r>
              <w:rPr>
                <w:bCs/>
              </w:rPr>
              <w:t>Natronlauge (w=10%)</w:t>
            </w:r>
          </w:p>
        </w:tc>
        <w:tc>
          <w:tcPr>
            <w:tcW w:w="3177" w:type="dxa"/>
            <w:gridSpan w:val="3"/>
            <w:tcBorders>
              <w:top w:val="single" w:sz="8" w:space="0" w:color="4F81BD"/>
              <w:bottom w:val="single" w:sz="8" w:space="0" w:color="4F81BD"/>
            </w:tcBorders>
            <w:shd w:val="clear" w:color="auto" w:fill="auto"/>
            <w:vAlign w:val="center"/>
          </w:tcPr>
          <w:p w:rsidR="00E10410" w:rsidRDefault="00E10410" w:rsidP="007C5472">
            <w:pPr>
              <w:spacing w:after="0"/>
              <w:jc w:val="center"/>
            </w:pPr>
            <w:r>
              <w:t>H: 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10410" w:rsidRDefault="00E10410" w:rsidP="007C5472">
            <w:pPr>
              <w:spacing w:after="0"/>
              <w:jc w:val="center"/>
            </w:pPr>
            <w:r>
              <w:t>P 280-301+330+331-305-351+338-308+310</w:t>
            </w:r>
          </w:p>
        </w:tc>
      </w:tr>
      <w:tr w:rsidR="00E10410" w:rsidRPr="00894260" w:rsidTr="007C5472">
        <w:tc>
          <w:tcPr>
            <w:tcW w:w="1009" w:type="dxa"/>
            <w:tcBorders>
              <w:top w:val="single" w:sz="8" w:space="0" w:color="4F81BD"/>
              <w:left w:val="single" w:sz="8" w:space="0" w:color="4F81BD"/>
              <w:bottom w:val="single" w:sz="8" w:space="0" w:color="4F81BD"/>
            </w:tcBorders>
            <w:shd w:val="clear" w:color="auto" w:fill="auto"/>
            <w:vAlign w:val="center"/>
          </w:tcPr>
          <w:p w:rsidR="00E10410" w:rsidRPr="00894260" w:rsidRDefault="00E10410" w:rsidP="007C5472">
            <w:pPr>
              <w:spacing w:after="0"/>
              <w:jc w:val="center"/>
              <w:rPr>
                <w:b/>
                <w:bCs/>
              </w:rPr>
            </w:pPr>
            <w:r>
              <w:rPr>
                <w:b/>
                <w:noProof/>
                <w:lang w:eastAsia="de-DE"/>
              </w:rPr>
              <w:drawing>
                <wp:inline distT="0" distB="0" distL="0" distR="0" wp14:anchorId="2FC3C5D6" wp14:editId="04896B47">
                  <wp:extent cx="509270" cy="509270"/>
                  <wp:effectExtent l="19050" t="0" r="5080" b="0"/>
                  <wp:docPr id="1"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5" cstate="print"/>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10410" w:rsidRPr="00894260" w:rsidRDefault="00E10410" w:rsidP="007C5472">
            <w:pPr>
              <w:spacing w:after="0"/>
              <w:jc w:val="center"/>
            </w:pPr>
            <w:r>
              <w:rPr>
                <w:noProof/>
                <w:lang w:eastAsia="de-DE"/>
              </w:rPr>
              <w:drawing>
                <wp:inline distT="0" distB="0" distL="0" distR="0" wp14:anchorId="26E52FAD" wp14:editId="4162D21F">
                  <wp:extent cx="500380" cy="500380"/>
                  <wp:effectExtent l="19050" t="0" r="0" b="0"/>
                  <wp:docPr id="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10410" w:rsidRPr="00894260" w:rsidRDefault="00E10410" w:rsidP="007C5472">
            <w:pPr>
              <w:spacing w:after="0"/>
              <w:jc w:val="center"/>
            </w:pPr>
            <w:r>
              <w:rPr>
                <w:noProof/>
                <w:lang w:eastAsia="de-DE"/>
              </w:rPr>
              <w:drawing>
                <wp:inline distT="0" distB="0" distL="0" distR="0" wp14:anchorId="0723B3AD" wp14:editId="7FB0A11A">
                  <wp:extent cx="500380" cy="500380"/>
                  <wp:effectExtent l="19050" t="0" r="0" b="0"/>
                  <wp:docPr id="3"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7"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10410" w:rsidRPr="00894260" w:rsidRDefault="00E10410" w:rsidP="007C5472">
            <w:pPr>
              <w:spacing w:after="0"/>
              <w:jc w:val="center"/>
            </w:pPr>
            <w:r>
              <w:rPr>
                <w:noProof/>
                <w:lang w:eastAsia="de-DE"/>
              </w:rPr>
              <w:drawing>
                <wp:inline distT="0" distB="0" distL="0" distR="0" wp14:anchorId="3621578F" wp14:editId="3828DF31">
                  <wp:extent cx="500380" cy="500380"/>
                  <wp:effectExtent l="19050" t="0" r="0" b="0"/>
                  <wp:docPr id="4"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10410" w:rsidRPr="00894260" w:rsidRDefault="00E10410" w:rsidP="007C5472">
            <w:pPr>
              <w:spacing w:after="0"/>
              <w:jc w:val="center"/>
            </w:pPr>
            <w:r>
              <w:rPr>
                <w:noProof/>
                <w:lang w:eastAsia="de-DE"/>
              </w:rPr>
              <w:drawing>
                <wp:inline distT="0" distB="0" distL="0" distR="0" wp14:anchorId="13073744" wp14:editId="16DFE4BA">
                  <wp:extent cx="500380" cy="500380"/>
                  <wp:effectExtent l="19050" t="0" r="0" b="0"/>
                  <wp:docPr id="5"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10410" w:rsidRPr="00894260" w:rsidRDefault="00E10410" w:rsidP="007C5472">
            <w:pPr>
              <w:spacing w:after="0"/>
              <w:jc w:val="center"/>
            </w:pPr>
            <w:r>
              <w:rPr>
                <w:noProof/>
                <w:lang w:eastAsia="de-DE"/>
              </w:rPr>
              <w:drawing>
                <wp:inline distT="0" distB="0" distL="0" distR="0" wp14:anchorId="26566FD1" wp14:editId="5D0C59E6">
                  <wp:extent cx="500380" cy="500380"/>
                  <wp:effectExtent l="19050" t="0" r="0" b="0"/>
                  <wp:docPr id="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0"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10410" w:rsidRPr="00894260" w:rsidRDefault="00E10410" w:rsidP="007C5472">
            <w:pPr>
              <w:spacing w:after="0"/>
              <w:jc w:val="center"/>
            </w:pPr>
            <w:r>
              <w:rPr>
                <w:noProof/>
                <w:lang w:eastAsia="de-DE"/>
              </w:rPr>
              <w:drawing>
                <wp:inline distT="0" distB="0" distL="0" distR="0" wp14:anchorId="3DE1B681" wp14:editId="17234690">
                  <wp:extent cx="500380" cy="500380"/>
                  <wp:effectExtent l="1905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1"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10410" w:rsidRPr="00894260" w:rsidRDefault="00E10410" w:rsidP="007C5472">
            <w:pPr>
              <w:spacing w:after="0"/>
              <w:jc w:val="center"/>
            </w:pPr>
            <w:r>
              <w:rPr>
                <w:noProof/>
                <w:lang w:eastAsia="de-DE"/>
              </w:rPr>
              <w:drawing>
                <wp:inline distT="0" distB="0" distL="0" distR="0" wp14:anchorId="3F56B1AB" wp14:editId="7BEABF2A">
                  <wp:extent cx="509270" cy="509270"/>
                  <wp:effectExtent l="19050" t="0" r="5080" b="0"/>
                  <wp:docPr id="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2" cstate="print"/>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10410" w:rsidRPr="00894260" w:rsidRDefault="00E10410" w:rsidP="007C5472">
            <w:pPr>
              <w:spacing w:after="0"/>
              <w:jc w:val="center"/>
            </w:pPr>
            <w:r>
              <w:rPr>
                <w:noProof/>
                <w:lang w:eastAsia="de-DE"/>
              </w:rPr>
              <w:drawing>
                <wp:inline distT="0" distB="0" distL="0" distR="0" wp14:anchorId="77B4AA7C" wp14:editId="68FD5D8A">
                  <wp:extent cx="500380" cy="500380"/>
                  <wp:effectExtent l="19050" t="0" r="0" b="0"/>
                  <wp:docPr id="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E10410" w:rsidRDefault="00E10410" w:rsidP="00E10410"/>
    <w:p w:rsidR="00E10410" w:rsidRDefault="00E10410" w:rsidP="00E10410">
      <w:pPr>
        <w:tabs>
          <w:tab w:val="left" w:pos="1701"/>
          <w:tab w:val="left" w:pos="1985"/>
        </w:tabs>
        <w:ind w:left="1980" w:hanging="1980"/>
      </w:pPr>
      <w:r>
        <w:t xml:space="preserve">Materialien: </w:t>
      </w:r>
      <w:r>
        <w:tab/>
      </w:r>
      <w:r>
        <w:tab/>
        <w:t>1 L Rundkolben, Stopfen, Pipette</w:t>
      </w:r>
    </w:p>
    <w:p w:rsidR="00E10410" w:rsidRDefault="00E10410" w:rsidP="00E10410">
      <w:pPr>
        <w:tabs>
          <w:tab w:val="left" w:pos="1701"/>
          <w:tab w:val="left" w:pos="1985"/>
        </w:tabs>
        <w:ind w:left="1980" w:hanging="1980"/>
      </w:pPr>
      <w:r>
        <w:t>Chemikalien:</w:t>
      </w:r>
      <w:r>
        <w:tab/>
      </w:r>
      <w:r>
        <w:tab/>
        <w:t>50 g Glucose, Methylenblaulösung (0,05 M), demineralisiertes Wasser, Natronlauge (</w:t>
      </w:r>
      <w:r w:rsidRPr="00E977DE">
        <w:rPr>
          <w:i/>
          <w:color w:val="auto"/>
        </w:rPr>
        <w:t>w</w:t>
      </w:r>
      <w:r w:rsidDel="00D86F38">
        <w:t xml:space="preserve"> </w:t>
      </w:r>
      <w:r>
        <w:t>=10%)</w:t>
      </w:r>
    </w:p>
    <w:p w:rsidR="00E10410" w:rsidRDefault="00E10410" w:rsidP="00E10410">
      <w:pPr>
        <w:tabs>
          <w:tab w:val="left" w:pos="1701"/>
          <w:tab w:val="left" w:pos="1985"/>
        </w:tabs>
        <w:ind w:left="1980" w:hanging="1980"/>
      </w:pPr>
      <w:r>
        <w:t xml:space="preserve">Durchführung: </w:t>
      </w:r>
      <w:r>
        <w:tab/>
      </w:r>
      <w:r>
        <w:tab/>
        <w:t xml:space="preserve">300 </w:t>
      </w:r>
      <w:proofErr w:type="spellStart"/>
      <w:r>
        <w:t>mL</w:t>
      </w:r>
      <w:proofErr w:type="spellEnd"/>
      <w:r>
        <w:t xml:space="preserve"> demineralisiertes Wasser und 50 </w:t>
      </w:r>
      <w:proofErr w:type="spellStart"/>
      <w:r>
        <w:t>mL</w:t>
      </w:r>
      <w:proofErr w:type="spellEnd"/>
      <w:r>
        <w:t xml:space="preserve"> einer Natronlauge (</w:t>
      </w:r>
      <w:r w:rsidRPr="00E977DE">
        <w:rPr>
          <w:i/>
          <w:color w:val="auto"/>
        </w:rPr>
        <w:t>w</w:t>
      </w:r>
      <w:r w:rsidDel="00D86F38">
        <w:t xml:space="preserve"> </w:t>
      </w:r>
      <w:r>
        <w:t>=10%) werden in einen 1L Rundkolben gegeben und 50 g Glucose darin gelöst. Es werden einige Tropfen Methylenblaulösung hinzugegeben, bis sich eine tiefblaue Färbung der Lösung einstellt. Die Lösung wird einige Minuten stehen gelassen. Sobald sich die Lösung entfärbt wird erneut bis zum Farbumschlag geschüttelt.</w:t>
      </w:r>
    </w:p>
    <w:p w:rsidR="00E10410" w:rsidRDefault="00E10410" w:rsidP="00E10410">
      <w:pPr>
        <w:tabs>
          <w:tab w:val="left" w:pos="1701"/>
          <w:tab w:val="left" w:pos="1985"/>
        </w:tabs>
        <w:ind w:left="1980" w:hanging="1980"/>
      </w:pPr>
      <w:r>
        <w:t>Beobachtung:</w:t>
      </w:r>
      <w:r>
        <w:tab/>
      </w:r>
      <w:r>
        <w:tab/>
        <w:t>Die Lösung entfärbt sich nach einigen Sekunden. Durch Schütteln ist ein Farbumschlag zu blau zu erkennen (s. Abb. 1).</w:t>
      </w:r>
    </w:p>
    <w:p w:rsidR="00E10410" w:rsidRDefault="00E10410" w:rsidP="00E10410">
      <w:pPr>
        <w:tabs>
          <w:tab w:val="left" w:pos="1701"/>
          <w:tab w:val="left" w:pos="1985"/>
        </w:tabs>
        <w:spacing w:after="120" w:line="240" w:lineRule="auto"/>
        <w:ind w:left="1980" w:hanging="1980"/>
        <w:jc w:val="center"/>
      </w:pPr>
      <w:r w:rsidRPr="00941BF4">
        <w:rPr>
          <w:noProof/>
          <w:lang w:eastAsia="de-DE"/>
        </w:rPr>
        <w:drawing>
          <wp:inline distT="0" distB="0" distL="0" distR="0" wp14:anchorId="5AFA7922" wp14:editId="5605ECCF">
            <wp:extent cx="1259205" cy="2208530"/>
            <wp:effectExtent l="19050" t="0" r="0" b="0"/>
            <wp:docPr id="14" name="Bild 11" descr="IMG_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8652"/>
                    <pic:cNvPicPr>
                      <a:picLocks noChangeAspect="1" noChangeArrowheads="1"/>
                    </pic:cNvPicPr>
                  </pic:nvPicPr>
                  <pic:blipFill>
                    <a:blip r:embed="rId14" cstate="print"/>
                    <a:srcRect l="35959" t="12349" r="36409" b="14618"/>
                    <a:stretch>
                      <a:fillRect/>
                    </a:stretch>
                  </pic:blipFill>
                  <pic:spPr bwMode="auto">
                    <a:xfrm>
                      <a:off x="0" y="0"/>
                      <a:ext cx="1259205" cy="2208530"/>
                    </a:xfrm>
                    <a:prstGeom prst="rect">
                      <a:avLst/>
                    </a:prstGeom>
                    <a:noFill/>
                    <a:ln w="9525">
                      <a:noFill/>
                      <a:miter lim="800000"/>
                      <a:headEnd/>
                      <a:tailEnd/>
                    </a:ln>
                  </pic:spPr>
                </pic:pic>
              </a:graphicData>
            </a:graphic>
          </wp:inline>
        </w:drawing>
      </w:r>
      <w:r w:rsidRPr="00941BF4">
        <w:t xml:space="preserve"> </w:t>
      </w:r>
      <w:r>
        <w:rPr>
          <w:noProof/>
          <w:lang w:eastAsia="de-DE"/>
        </w:rPr>
        <w:drawing>
          <wp:inline distT="0" distB="0" distL="0" distR="0" wp14:anchorId="3C5AAAC6" wp14:editId="7D564525">
            <wp:extent cx="1224915" cy="2208530"/>
            <wp:effectExtent l="19050" t="0" r="0" b="0"/>
            <wp:docPr id="28" name="Bild 10" descr="IMG_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8653"/>
                    <pic:cNvPicPr>
                      <a:picLocks noChangeAspect="1" noChangeArrowheads="1"/>
                    </pic:cNvPicPr>
                  </pic:nvPicPr>
                  <pic:blipFill>
                    <a:blip r:embed="rId15" cstate="print"/>
                    <a:srcRect l="37344" t="13300" r="37144" b="17734"/>
                    <a:stretch>
                      <a:fillRect/>
                    </a:stretch>
                  </pic:blipFill>
                  <pic:spPr bwMode="auto">
                    <a:xfrm>
                      <a:off x="0" y="0"/>
                      <a:ext cx="1224915" cy="2208530"/>
                    </a:xfrm>
                    <a:prstGeom prst="rect">
                      <a:avLst/>
                    </a:prstGeom>
                    <a:noFill/>
                    <a:ln w="9525">
                      <a:noFill/>
                      <a:miter lim="800000"/>
                      <a:headEnd/>
                      <a:tailEnd/>
                    </a:ln>
                  </pic:spPr>
                </pic:pic>
              </a:graphicData>
            </a:graphic>
          </wp:inline>
        </w:drawing>
      </w:r>
    </w:p>
    <w:p w:rsidR="00E10410" w:rsidRPr="009D70FF" w:rsidRDefault="00E10410" w:rsidP="00E10410">
      <w:pPr>
        <w:spacing w:after="120" w:line="240" w:lineRule="auto"/>
        <w:jc w:val="center"/>
        <w:rPr>
          <w:sz w:val="18"/>
          <w:szCs w:val="18"/>
        </w:rPr>
      </w:pPr>
      <w:r>
        <w:rPr>
          <w:sz w:val="18"/>
          <w:szCs w:val="18"/>
        </w:rPr>
        <w:t xml:space="preserve">Abbildung 1: Methylenblau in </w:t>
      </w:r>
      <w:proofErr w:type="spellStart"/>
      <w:r>
        <w:rPr>
          <w:sz w:val="18"/>
          <w:szCs w:val="18"/>
        </w:rPr>
        <w:t>Glucoselösung</w:t>
      </w:r>
      <w:proofErr w:type="spellEnd"/>
      <w:r>
        <w:rPr>
          <w:sz w:val="18"/>
          <w:szCs w:val="18"/>
        </w:rPr>
        <w:t>- links: Lösung nach dem Schütteln; rechts: Lösung nach dem Schütteln</w:t>
      </w:r>
    </w:p>
    <w:p w:rsidR="00E10410" w:rsidRDefault="00E10410" w:rsidP="00E10410">
      <w:pPr>
        <w:tabs>
          <w:tab w:val="left" w:pos="1701"/>
          <w:tab w:val="left" w:pos="1985"/>
        </w:tabs>
        <w:ind w:left="1980" w:hanging="1980"/>
      </w:pPr>
    </w:p>
    <w:p w:rsidR="00E10410" w:rsidRDefault="00E10410" w:rsidP="00E10410">
      <w:pPr>
        <w:tabs>
          <w:tab w:val="left" w:pos="1701"/>
        </w:tabs>
        <w:ind w:left="1985" w:hanging="1985"/>
        <w:rPr>
          <w:rFonts w:eastAsiaTheme="minorEastAsia"/>
        </w:rPr>
      </w:pPr>
      <w:r>
        <w:t>Deutung:</w:t>
      </w:r>
      <w:r>
        <w:tab/>
      </w:r>
      <w:r>
        <w:tab/>
        <w:t xml:space="preserve">Methylenblau katalysiert die Reaktion </w:t>
      </w:r>
      <w:r>
        <w:rPr>
          <w:rFonts w:eastAsiaTheme="minorEastAsia"/>
        </w:rPr>
        <w:t xml:space="preserve">von Glucose zu </w:t>
      </w:r>
      <w:proofErr w:type="spellStart"/>
      <w:r>
        <w:rPr>
          <w:rFonts w:eastAsiaTheme="minorEastAsia"/>
        </w:rPr>
        <w:t>Gluconsäure</w:t>
      </w:r>
      <w:proofErr w:type="spellEnd"/>
      <w:r>
        <w:rPr>
          <w:rFonts w:eastAsiaTheme="minorEastAsia"/>
        </w:rPr>
        <w:t xml:space="preserve"> indem es Wasser katalytisch spaltet und den Sauerstoff auf Glucose überträgt (Abbildung 2). Dabei nimmt es ein Wasserstoffproton auf. Methylenblau wird zu einer farblosen </w:t>
      </w:r>
      <w:proofErr w:type="spellStart"/>
      <w:r>
        <w:rPr>
          <w:rFonts w:eastAsiaTheme="minorEastAsia"/>
        </w:rPr>
        <w:t>Leukoform</w:t>
      </w:r>
      <w:proofErr w:type="spellEnd"/>
      <w:r>
        <w:rPr>
          <w:rFonts w:eastAsiaTheme="minorEastAsia"/>
        </w:rPr>
        <w:t xml:space="preserve"> reduziert. Wird die Lösung geschüttelt, reagiert das </w:t>
      </w:r>
      <w:proofErr w:type="spellStart"/>
      <w:r>
        <w:rPr>
          <w:rFonts w:eastAsiaTheme="minorEastAsia"/>
        </w:rPr>
        <w:t>Leuko</w:t>
      </w:r>
      <w:proofErr w:type="spellEnd"/>
      <w:r>
        <w:rPr>
          <w:rFonts w:eastAsiaTheme="minorEastAsia"/>
        </w:rPr>
        <w:t xml:space="preserve">-Methylenblau mit dem in der Lösung gelösten Luftsauerstoff und überträgt die Protonen darauf, so dass Wasser entsteht. Methylenblau befindet sich nun wieder im Ausgangszustand und kann mit einem neuen </w:t>
      </w:r>
      <w:proofErr w:type="spellStart"/>
      <w:r>
        <w:rPr>
          <w:rFonts w:eastAsiaTheme="minorEastAsia"/>
        </w:rPr>
        <w:t>Glucosemolekül</w:t>
      </w:r>
      <w:proofErr w:type="spellEnd"/>
      <w:r>
        <w:rPr>
          <w:rFonts w:eastAsiaTheme="minorEastAsia"/>
        </w:rPr>
        <w:t xml:space="preserve"> reagieren.</w:t>
      </w:r>
    </w:p>
    <w:p w:rsidR="00E10410" w:rsidRDefault="00E10410" w:rsidP="00E10410">
      <w:pPr>
        <w:tabs>
          <w:tab w:val="left" w:pos="1701"/>
        </w:tabs>
        <w:ind w:left="1985" w:hanging="1985"/>
        <w:jc w:val="center"/>
        <w:rPr>
          <w:rFonts w:eastAsiaTheme="minorEastAsia"/>
        </w:rPr>
      </w:pPr>
      <w:r>
        <w:rPr>
          <w:rFonts w:eastAsiaTheme="minorEastAsia"/>
          <w:noProof/>
          <w:lang w:eastAsia="de-DE"/>
        </w:rPr>
        <w:drawing>
          <wp:inline distT="0" distB="0" distL="0" distR="0" wp14:anchorId="71A786C3" wp14:editId="42E9DD74">
            <wp:extent cx="2726055" cy="2130425"/>
            <wp:effectExtent l="19050" t="0" r="0" b="0"/>
            <wp:docPr id="13" name="Bild 13" descr="Blue Bo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ue Bottel"/>
                    <pic:cNvPicPr>
                      <a:picLocks noChangeAspect="1" noChangeArrowheads="1"/>
                    </pic:cNvPicPr>
                  </pic:nvPicPr>
                  <pic:blipFill>
                    <a:blip r:embed="rId16" cstate="print"/>
                    <a:srcRect/>
                    <a:stretch>
                      <a:fillRect/>
                    </a:stretch>
                  </pic:blipFill>
                  <pic:spPr bwMode="auto">
                    <a:xfrm>
                      <a:off x="0" y="0"/>
                      <a:ext cx="2726055" cy="2130425"/>
                    </a:xfrm>
                    <a:prstGeom prst="rect">
                      <a:avLst/>
                    </a:prstGeom>
                    <a:noFill/>
                    <a:ln w="9525">
                      <a:noFill/>
                      <a:miter lim="800000"/>
                      <a:headEnd/>
                      <a:tailEnd/>
                    </a:ln>
                  </pic:spPr>
                </pic:pic>
              </a:graphicData>
            </a:graphic>
          </wp:inline>
        </w:drawing>
      </w:r>
    </w:p>
    <w:p w:rsidR="00E10410" w:rsidRPr="002158D7" w:rsidRDefault="00E10410" w:rsidP="00E10410">
      <w:pPr>
        <w:tabs>
          <w:tab w:val="left" w:pos="1701"/>
        </w:tabs>
        <w:ind w:left="1985" w:hanging="1985"/>
        <w:jc w:val="center"/>
        <w:rPr>
          <w:sz w:val="18"/>
        </w:rPr>
      </w:pPr>
      <w:r w:rsidRPr="002158D7">
        <w:rPr>
          <w:rFonts w:eastAsiaTheme="minorEastAsia"/>
          <w:sz w:val="18"/>
        </w:rPr>
        <w:t xml:space="preserve">Abbildung 2: </w:t>
      </w:r>
      <w:r>
        <w:rPr>
          <w:rFonts w:eastAsiaTheme="minorEastAsia"/>
          <w:sz w:val="18"/>
        </w:rPr>
        <w:t xml:space="preserve">Reaktionsschema des Blue </w:t>
      </w:r>
      <w:proofErr w:type="spellStart"/>
      <w:r>
        <w:rPr>
          <w:rFonts w:eastAsiaTheme="minorEastAsia"/>
          <w:sz w:val="18"/>
        </w:rPr>
        <w:t>Bottle</w:t>
      </w:r>
      <w:proofErr w:type="spellEnd"/>
      <w:r>
        <w:rPr>
          <w:rFonts w:eastAsiaTheme="minorEastAsia"/>
          <w:sz w:val="18"/>
        </w:rPr>
        <w:t>-Experimentes</w:t>
      </w:r>
    </w:p>
    <w:p w:rsidR="00E10410" w:rsidRDefault="00E10410" w:rsidP="00E10410">
      <w:pPr>
        <w:tabs>
          <w:tab w:val="left" w:pos="1701"/>
          <w:tab w:val="left" w:pos="1985"/>
        </w:tabs>
        <w:ind w:left="1985" w:hanging="1985"/>
      </w:pPr>
      <w:r>
        <w:t>Entsorgung:</w:t>
      </w:r>
      <w:r>
        <w:tab/>
      </w:r>
      <w:r>
        <w:tab/>
        <w:t>Die Lösung wird neutralisiert und über den Ausguss entsorgt.</w:t>
      </w:r>
    </w:p>
    <w:p w:rsidR="00E10410" w:rsidRDefault="00E10410" w:rsidP="00E10410">
      <w:pPr>
        <w:tabs>
          <w:tab w:val="left" w:pos="1701"/>
          <w:tab w:val="left" w:pos="1985"/>
        </w:tabs>
        <w:ind w:left="1985" w:hanging="1985"/>
        <w:jc w:val="left"/>
      </w:pPr>
      <w:r>
        <w:t xml:space="preserve">Quelle: </w:t>
      </w:r>
      <w:r>
        <w:tab/>
      </w:r>
      <w:r>
        <w:tab/>
      </w:r>
      <w:r w:rsidRPr="00A82204">
        <w:rPr>
          <w:rFonts w:asciiTheme="majorHAnsi" w:hAnsiTheme="majorHAnsi"/>
          <w:szCs w:val="20"/>
        </w:rPr>
        <w:t xml:space="preserve">Dagmar </w:t>
      </w:r>
      <w:proofErr w:type="spellStart"/>
      <w:r w:rsidRPr="00A82204">
        <w:rPr>
          <w:rFonts w:asciiTheme="majorHAnsi" w:hAnsiTheme="majorHAnsi"/>
          <w:szCs w:val="20"/>
        </w:rPr>
        <w:t>Wiechoczek</w:t>
      </w:r>
      <w:proofErr w:type="spellEnd"/>
      <w:r w:rsidRPr="00A82204">
        <w:rPr>
          <w:rFonts w:asciiTheme="majorHAnsi" w:hAnsiTheme="majorHAnsi"/>
          <w:sz w:val="24"/>
        </w:rPr>
        <w:t xml:space="preserve"> (</w:t>
      </w:r>
      <w:r w:rsidRPr="00A82204">
        <w:rPr>
          <w:rFonts w:asciiTheme="majorHAnsi" w:hAnsiTheme="majorHAnsi"/>
          <w:szCs w:val="20"/>
        </w:rPr>
        <w:t>29. Mai 2014</w:t>
      </w:r>
      <w:r w:rsidRPr="00A82204">
        <w:rPr>
          <w:rFonts w:asciiTheme="majorHAnsi" w:hAnsiTheme="majorHAnsi"/>
          <w:sz w:val="24"/>
        </w:rPr>
        <w:t xml:space="preserve">) </w:t>
      </w:r>
      <w:r w:rsidRPr="00AB4766">
        <w:rPr>
          <w:rFonts w:asciiTheme="majorHAnsi" w:hAnsiTheme="majorHAnsi"/>
        </w:rPr>
        <w:t>http://www.chemieunterricht</w:t>
      </w:r>
      <w:r w:rsidRPr="002158D7">
        <w:t>.de/dc2/katalyse/bluebott.htm</w:t>
      </w:r>
      <w:r>
        <w:t xml:space="preserve"> (aufgerufen 10.08.2015 23:44 Uhr)</w:t>
      </w:r>
    </w:p>
    <w:p w:rsidR="00E10410" w:rsidRDefault="00E10410" w:rsidP="00E10410"/>
    <w:p w:rsidR="005F3644" w:rsidRDefault="00E10410" w:rsidP="00E10410">
      <w:r>
        <w:rPr>
          <w:noProof/>
          <w:lang w:eastAsia="de-DE"/>
        </w:rPr>
        <mc:AlternateContent>
          <mc:Choice Requires="wps">
            <w:drawing>
              <wp:inline distT="0" distB="0" distL="0" distR="0">
                <wp:extent cx="5873115" cy="1321435"/>
                <wp:effectExtent l="13970" t="13970" r="8890" b="7620"/>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21435"/>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10410" w:rsidRPr="00AB1375" w:rsidRDefault="00E10410" w:rsidP="00E10410">
                            <w:pPr>
                              <w:rPr>
                                <w:color w:val="auto"/>
                              </w:rPr>
                            </w:pPr>
                            <w:r>
                              <w:rPr>
                                <w:color w:val="auto"/>
                              </w:rPr>
                              <w:t xml:space="preserve">Diesen Versuch können die SuS auch in kleinerem Maßstab durchführen. Um Material zu sparen, benutzen die SuS 10 </w:t>
                            </w:r>
                            <w:proofErr w:type="spellStart"/>
                            <w:r>
                              <w:rPr>
                                <w:color w:val="auto"/>
                              </w:rPr>
                              <w:t>mL</w:t>
                            </w:r>
                            <w:proofErr w:type="spellEnd"/>
                            <w:r>
                              <w:rPr>
                                <w:color w:val="auto"/>
                              </w:rPr>
                              <w:t xml:space="preserve"> einer </w:t>
                            </w:r>
                            <w:proofErr w:type="spellStart"/>
                            <w:r>
                              <w:rPr>
                                <w:color w:val="auto"/>
                              </w:rPr>
                              <w:t>Glucoselösung</w:t>
                            </w:r>
                            <w:proofErr w:type="spellEnd"/>
                            <w:r>
                              <w:rPr>
                                <w:color w:val="auto"/>
                              </w:rPr>
                              <w:t xml:space="preserve"> mit der Konzentration von 167 g/L. Diese wird in ein Reagenzglas gegeben und angefärbt. Auf das Reagenzglas kommt ein Stopfen. Der Katalysator wird durch Schütteln reaktiviert. Die SuS sollten ab und zu das Reagenzglas lüften, da Sauerstoff aus der Luft im Reagenzglas verbraucht wird und so ein Unterdruck entsteht.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feld 10" o:spid="_x0000_s1026" type="#_x0000_t202" style="width:462.45pt;height:10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" strokecolor="#c0504d" strokeweight="1pt">
                <v:stroke dashstyle="dash"/>
                <v:shadow color="#868686"/>
                <v:textbox>
                  <w:txbxContent>
                    <w:p w:rsidR="00E10410" w:rsidRPr="00AB1375" w:rsidRDefault="00E10410" w:rsidP="00E10410">
                      <w:pPr>
                        <w:rPr>
                          <w:color w:val="auto"/>
                        </w:rPr>
                      </w:pPr>
                      <w:r>
                        <w:rPr>
                          <w:color w:val="auto"/>
                        </w:rPr>
                        <w:t xml:space="preserve">Diesen Versuch können die SuS auch in kleinerem Maßstab durchführen. Um Material zu sparen, benutzen die SuS 10 </w:t>
                      </w:r>
                      <w:proofErr w:type="spellStart"/>
                      <w:r>
                        <w:rPr>
                          <w:color w:val="auto"/>
                        </w:rPr>
                        <w:t>mL</w:t>
                      </w:r>
                      <w:proofErr w:type="spellEnd"/>
                      <w:r>
                        <w:rPr>
                          <w:color w:val="auto"/>
                        </w:rPr>
                        <w:t xml:space="preserve"> einer </w:t>
                      </w:r>
                      <w:proofErr w:type="spellStart"/>
                      <w:r>
                        <w:rPr>
                          <w:color w:val="auto"/>
                        </w:rPr>
                        <w:t>Glucoselösung</w:t>
                      </w:r>
                      <w:proofErr w:type="spellEnd"/>
                      <w:r>
                        <w:rPr>
                          <w:color w:val="auto"/>
                        </w:rPr>
                        <w:t xml:space="preserve"> mit der Konzentration von 167 g/L. Diese wird in ein Reagenzglas gegeben und angefärbt. Auf das Reagenzglas kommt ein Stopfen. Der Katalysator wird durch Schütteln reaktiviert. Die SuS sollten ab und zu das Reagenzglas lüften, da Sauerstoff aus der Luft im Reagenzglas verbraucht wird und so ein Unterdruck entsteht.</w:t>
                      </w:r>
                    </w:p>
                  </w:txbxContent>
                </v:textbox>
                <w10:anchorlock/>
              </v:shape>
            </w:pict>
          </mc:Fallback>
        </mc:AlternateContent>
      </w:r>
      <w:bookmarkStart w:id="2" w:name="_GoBack"/>
      <w:bookmarkEnd w:id="2"/>
    </w:p>
    <w:sectPr w:rsidR="005F36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10"/>
    <w:rsid w:val="005F3644"/>
    <w:rsid w:val="00E104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24F52-FC2A-4DB1-A19A-B1C49DDA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0410"/>
    <w:pPr>
      <w:spacing w:after="200"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E10410"/>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E10410"/>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E10410"/>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E10410"/>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E10410"/>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E10410"/>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E10410"/>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E10410"/>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E10410"/>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0410"/>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E10410"/>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E10410"/>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E10410"/>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E10410"/>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E10410"/>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E10410"/>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E10410"/>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E10410"/>
    <w:rPr>
      <w:rFonts w:ascii="Cambria" w:eastAsia="Times New Roman" w:hAnsi="Cambria" w:cs="Times New Roman"/>
      <w:i/>
      <w:iCs/>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2015-08-27T10:07:00Z</dcterms:created>
  <dcterms:modified xsi:type="dcterms:W3CDTF">2015-08-27T10:10:00Z</dcterms:modified>
</cp:coreProperties>
</file>