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62" w:rsidRPr="009D1355" w:rsidRDefault="00895D62" w:rsidP="00895D62">
      <w:pPr>
        <w:autoSpaceDE w:val="0"/>
        <w:autoSpaceDN w:val="0"/>
        <w:adjustRightInd w:val="0"/>
        <w:rPr>
          <w:rFonts w:ascii="Times-Roman" w:hAnsi="Times-Roman" w:cs="Times-Roman"/>
        </w:rPr>
      </w:pPr>
      <w:r>
        <w:rPr>
          <w:rFonts w:ascii="Times-Roman" w:hAnsi="Times-Roman" w:cs="Times-Roman"/>
          <w:b/>
          <w:sz w:val="28"/>
          <w:szCs w:val="28"/>
        </w:rPr>
        <w:t>Schulversuchspraktikum</w:t>
      </w:r>
    </w:p>
    <w:p w:rsidR="00895D62" w:rsidRDefault="00895D62" w:rsidP="00895D62">
      <w:pPr>
        <w:spacing w:line="276" w:lineRule="auto"/>
      </w:pPr>
      <w:r>
        <w:t>Marie-Lena Gallikowski</w:t>
      </w:r>
    </w:p>
    <w:p w:rsidR="00895D62" w:rsidRDefault="00895D62" w:rsidP="00895D62">
      <w:pPr>
        <w:spacing w:line="276" w:lineRule="auto"/>
      </w:pPr>
      <w:r>
        <w:t>Sommersemester 2015</w:t>
      </w:r>
    </w:p>
    <w:p w:rsidR="00895D62" w:rsidRDefault="00895D62" w:rsidP="00895D62">
      <w:pPr>
        <w:spacing w:line="276" w:lineRule="auto"/>
      </w:pPr>
      <w:r>
        <w:t>Klassenstufen 11 &amp; 12</w:t>
      </w:r>
    </w:p>
    <w:p w:rsidR="00895D62" w:rsidRDefault="00895D62" w:rsidP="00895D62"/>
    <w:p w:rsidR="00895D62" w:rsidRDefault="00895D62" w:rsidP="00895D62">
      <w:r>
        <w:rPr>
          <w:noProof/>
          <w:lang w:eastAsia="de-DE"/>
        </w:rPr>
        <w:drawing>
          <wp:anchor distT="0" distB="0" distL="114300" distR="114300" simplePos="0" relativeHeight="251705344" behindDoc="1" locked="0" layoutInCell="1" allowOverlap="1">
            <wp:simplePos x="0" y="0"/>
            <wp:positionH relativeFrom="column">
              <wp:posOffset>1874520</wp:posOffset>
            </wp:positionH>
            <wp:positionV relativeFrom="paragraph">
              <wp:posOffset>214630</wp:posOffset>
            </wp:positionV>
            <wp:extent cx="2288540" cy="1704340"/>
            <wp:effectExtent l="0" t="419100" r="73660" b="600710"/>
            <wp:wrapTight wrapText="bothSides">
              <wp:wrapPolygon edited="0">
                <wp:start x="-1199" y="18300"/>
                <wp:lineTo x="-1199" y="20715"/>
                <wp:lineTo x="420" y="23853"/>
                <wp:lineTo x="22715" y="23853"/>
                <wp:lineTo x="24513" y="21198"/>
                <wp:lineTo x="24513" y="19749"/>
                <wp:lineTo x="24513" y="-531"/>
                <wp:lineTo x="24513" y="-1738"/>
                <wp:lineTo x="22535" y="-4635"/>
                <wp:lineTo x="599" y="-4635"/>
                <wp:lineTo x="-1199" y="-1255"/>
                <wp:lineTo x="-1199" y="1159"/>
                <wp:lineTo x="-1199" y="18300"/>
              </wp:wrapPolygon>
            </wp:wrapTight>
            <wp:docPr id="6" name="Bild 33" descr="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8003"/>
                    <pic:cNvPicPr>
                      <a:picLocks noChangeAspect="1" noChangeArrowheads="1"/>
                    </pic:cNvPicPr>
                  </pic:nvPicPr>
                  <pic:blipFill>
                    <a:blip r:embed="rId9" cstate="print"/>
                    <a:stretch>
                      <a:fillRect/>
                    </a:stretch>
                  </pic:blipFill>
                  <pic:spPr bwMode="auto">
                    <a:xfrm rot="5400000">
                      <a:off x="0" y="0"/>
                      <a:ext cx="2288540" cy="1704340"/>
                    </a:xfrm>
                    <a:prstGeom prst="rect">
                      <a:avLst/>
                    </a:prstGeom>
                    <a:ln>
                      <a:noFill/>
                    </a:ln>
                    <a:effectLst>
                      <a:outerShdw blurRad="292100" dist="139700" dir="2700000" algn="tl" rotWithShape="0">
                        <a:srgbClr val="333333">
                          <a:alpha val="65000"/>
                        </a:srgbClr>
                      </a:outerShdw>
                    </a:effectLst>
                  </pic:spPr>
                </pic:pic>
              </a:graphicData>
            </a:graphic>
          </wp:anchor>
        </w:drawing>
      </w:r>
    </w:p>
    <w:p w:rsidR="00895D62" w:rsidRDefault="00895D62" w:rsidP="00895D62">
      <w:r>
        <w:rPr>
          <w:noProof/>
          <w:lang w:eastAsia="de-DE"/>
        </w:rPr>
        <w:drawing>
          <wp:anchor distT="0" distB="0" distL="114300" distR="114300" simplePos="0" relativeHeight="251703296" behindDoc="1" locked="0" layoutInCell="1" allowOverlap="1">
            <wp:simplePos x="0" y="0"/>
            <wp:positionH relativeFrom="column">
              <wp:posOffset>-269240</wp:posOffset>
            </wp:positionH>
            <wp:positionV relativeFrom="paragraph">
              <wp:posOffset>614680</wp:posOffset>
            </wp:positionV>
            <wp:extent cx="2287270" cy="1734820"/>
            <wp:effectExtent l="0" t="419100" r="93980" b="589280"/>
            <wp:wrapTight wrapText="bothSides">
              <wp:wrapPolygon edited="0">
                <wp:start x="-1349" y="18161"/>
                <wp:lineTo x="-1349" y="20533"/>
                <wp:lineTo x="270" y="23616"/>
                <wp:lineTo x="22757" y="23616"/>
                <wp:lineTo x="24556" y="21007"/>
                <wp:lineTo x="24556" y="19584"/>
                <wp:lineTo x="24556" y="-577"/>
                <wp:lineTo x="24556" y="-1763"/>
                <wp:lineTo x="22398" y="-4609"/>
                <wp:lineTo x="450" y="-4609"/>
                <wp:lineTo x="-1349" y="-1289"/>
                <wp:lineTo x="-1349" y="1083"/>
                <wp:lineTo x="-1349" y="18161"/>
              </wp:wrapPolygon>
            </wp:wrapTight>
            <wp:docPr id="19" name="Bild 31" descr="IMG_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8061"/>
                    <pic:cNvPicPr>
                      <a:picLocks noChangeAspect="1" noChangeArrowheads="1"/>
                    </pic:cNvPicPr>
                  </pic:nvPicPr>
                  <pic:blipFill>
                    <a:blip r:embed="rId10" cstate="print"/>
                    <a:stretch>
                      <a:fillRect/>
                    </a:stretch>
                  </pic:blipFill>
                  <pic:spPr bwMode="auto">
                    <a:xfrm rot="5400000">
                      <a:off x="0" y="0"/>
                      <a:ext cx="2287270" cy="1734820"/>
                    </a:xfrm>
                    <a:prstGeom prst="rect">
                      <a:avLst/>
                    </a:prstGeom>
                    <a:ln>
                      <a:noFill/>
                    </a:ln>
                    <a:effectLst>
                      <a:outerShdw blurRad="292100" dist="139700" dir="2700000" algn="tl" rotWithShape="0">
                        <a:srgbClr val="333333">
                          <a:alpha val="65000"/>
                        </a:srgbClr>
                      </a:outerShdw>
                    </a:effectLst>
                  </pic:spPr>
                </pic:pic>
              </a:graphicData>
            </a:graphic>
          </wp:anchor>
        </w:drawing>
      </w:r>
    </w:p>
    <w:p w:rsidR="00895D62" w:rsidRDefault="00895D62" w:rsidP="00895D62">
      <w:r>
        <w:rPr>
          <w:noProof/>
          <w:lang w:eastAsia="de-DE"/>
        </w:rPr>
        <w:drawing>
          <wp:anchor distT="0" distB="0" distL="114300" distR="114300" simplePos="0" relativeHeight="251702272" behindDoc="1" locked="0" layoutInCell="1" allowOverlap="1">
            <wp:simplePos x="0" y="0"/>
            <wp:positionH relativeFrom="column">
              <wp:posOffset>-264795</wp:posOffset>
            </wp:positionH>
            <wp:positionV relativeFrom="paragraph">
              <wp:posOffset>313055</wp:posOffset>
            </wp:positionV>
            <wp:extent cx="2259965" cy="1778000"/>
            <wp:effectExtent l="0" t="381000" r="121285" b="546100"/>
            <wp:wrapTight wrapText="bothSides">
              <wp:wrapPolygon edited="0">
                <wp:start x="-1338" y="18279"/>
                <wp:lineTo x="-1338" y="20593"/>
                <wp:lineTo x="300" y="23602"/>
                <wp:lineTo x="19236" y="23602"/>
                <wp:lineTo x="21967" y="23370"/>
                <wp:lineTo x="22878" y="23370"/>
                <wp:lineTo x="24516" y="21056"/>
                <wp:lineTo x="24516" y="19668"/>
                <wp:lineTo x="24516" y="-467"/>
                <wp:lineTo x="24516" y="-1624"/>
                <wp:lineTo x="22695" y="-4170"/>
                <wp:lineTo x="482" y="-4401"/>
                <wp:lineTo x="-1338" y="-1161"/>
                <wp:lineTo x="-1338" y="1153"/>
                <wp:lineTo x="-1338" y="18279"/>
              </wp:wrapPolygon>
            </wp:wrapTight>
            <wp:docPr id="22" name="Bild 30" descr="IMG_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8053"/>
                    <pic:cNvPicPr>
                      <a:picLocks noChangeAspect="1" noChangeArrowheads="1"/>
                    </pic:cNvPicPr>
                  </pic:nvPicPr>
                  <pic:blipFill>
                    <a:blip r:embed="rId11" cstate="print"/>
                    <a:stretch>
                      <a:fillRect/>
                    </a:stretch>
                  </pic:blipFill>
                  <pic:spPr bwMode="auto">
                    <a:xfrm rot="5400000">
                      <a:off x="0" y="0"/>
                      <a:ext cx="2259965" cy="1778000"/>
                    </a:xfrm>
                    <a:prstGeom prst="rect">
                      <a:avLst/>
                    </a:prstGeom>
                    <a:ln>
                      <a:noFill/>
                    </a:ln>
                    <a:effectLst>
                      <a:outerShdw blurRad="292100" dist="139700" dir="2700000" algn="tl" rotWithShape="0">
                        <a:srgbClr val="333333">
                          <a:alpha val="65000"/>
                        </a:srgbClr>
                      </a:outerShdw>
                    </a:effectLst>
                  </pic:spPr>
                </pic:pic>
              </a:graphicData>
            </a:graphic>
          </wp:anchor>
        </w:drawing>
      </w:r>
    </w:p>
    <w:p w:rsidR="00895D62" w:rsidRDefault="00895D62" w:rsidP="00895D62"/>
    <w:p w:rsidR="00895D62" w:rsidRDefault="00895D62" w:rsidP="00895D62"/>
    <w:p w:rsidR="00895D62" w:rsidRDefault="00895D62" w:rsidP="00895D62">
      <w:r>
        <w:rPr>
          <w:noProof/>
          <w:lang w:eastAsia="de-DE"/>
        </w:rPr>
        <w:drawing>
          <wp:anchor distT="0" distB="0" distL="114300" distR="114300" simplePos="0" relativeHeight="251704320" behindDoc="1" locked="0" layoutInCell="1" allowOverlap="1">
            <wp:simplePos x="0" y="0"/>
            <wp:positionH relativeFrom="column">
              <wp:posOffset>1636395</wp:posOffset>
            </wp:positionH>
            <wp:positionV relativeFrom="paragraph">
              <wp:posOffset>635</wp:posOffset>
            </wp:positionV>
            <wp:extent cx="2847340" cy="2121535"/>
            <wp:effectExtent l="171450" t="133350" r="353060" b="297815"/>
            <wp:wrapTight wrapText="bothSides">
              <wp:wrapPolygon edited="0">
                <wp:start x="1590" y="-1358"/>
                <wp:lineTo x="434" y="-1164"/>
                <wp:lineTo x="-1301" y="582"/>
                <wp:lineTo x="-1301" y="20365"/>
                <wp:lineTo x="-723" y="23468"/>
                <wp:lineTo x="578" y="24632"/>
                <wp:lineTo x="867" y="24632"/>
                <wp:lineTo x="22111" y="24632"/>
                <wp:lineTo x="22400" y="24632"/>
                <wp:lineTo x="23556" y="23662"/>
                <wp:lineTo x="23556" y="23468"/>
                <wp:lineTo x="23700" y="23468"/>
                <wp:lineTo x="24134" y="20753"/>
                <wp:lineTo x="24134" y="1746"/>
                <wp:lineTo x="24278" y="776"/>
                <wp:lineTo x="22544" y="-1164"/>
                <wp:lineTo x="21388" y="-1358"/>
                <wp:lineTo x="1590" y="-1358"/>
              </wp:wrapPolygon>
            </wp:wrapTight>
            <wp:docPr id="23" name="Bild 32" descr="IMG_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8007"/>
                    <pic:cNvPicPr>
                      <a:picLocks noChangeAspect="1" noChangeArrowheads="1"/>
                    </pic:cNvPicPr>
                  </pic:nvPicPr>
                  <pic:blipFill>
                    <a:blip r:embed="rId12" cstate="print"/>
                    <a:stretch>
                      <a:fillRect/>
                    </a:stretch>
                  </pic:blipFill>
                  <pic:spPr bwMode="auto">
                    <a:xfrm>
                      <a:off x="0" y="0"/>
                      <a:ext cx="2847340" cy="2121535"/>
                    </a:xfrm>
                    <a:prstGeom prst="rect">
                      <a:avLst/>
                    </a:prstGeom>
                    <a:ln>
                      <a:noFill/>
                    </a:ln>
                    <a:effectLst>
                      <a:outerShdw blurRad="292100" dist="139700" dir="2700000" algn="tl" rotWithShape="0">
                        <a:srgbClr val="333333">
                          <a:alpha val="65000"/>
                        </a:srgbClr>
                      </a:outerShdw>
                    </a:effectLst>
                  </pic:spPr>
                </pic:pic>
              </a:graphicData>
            </a:graphic>
          </wp:anchor>
        </w:drawing>
      </w:r>
    </w:p>
    <w:p w:rsidR="00895D62" w:rsidRDefault="00895D62" w:rsidP="00895D62"/>
    <w:p w:rsidR="00895D62" w:rsidRDefault="00895D62" w:rsidP="00895D62"/>
    <w:p w:rsidR="00895D62" w:rsidRDefault="00895D62" w:rsidP="00895D62"/>
    <w:p w:rsidR="00895D62" w:rsidRDefault="00895D62" w:rsidP="00895D62"/>
    <w:p w:rsidR="00895D62" w:rsidRDefault="00895D62" w:rsidP="00895D62"/>
    <w:p w:rsidR="00895D62" w:rsidRDefault="00895D62" w:rsidP="00895D62"/>
    <w:p w:rsidR="00895D62" w:rsidRPr="00275C1E" w:rsidRDefault="009B7918" w:rsidP="00895D62">
      <w:pPr>
        <w:rPr>
          <w:rFonts w:ascii="Times New Roman" w:hAnsi="Times New Roman"/>
          <w:sz w:val="16"/>
          <w:szCs w:val="16"/>
        </w:rPr>
      </w:pPr>
      <w:r>
        <w:rPr>
          <w:rFonts w:ascii="Times New Roman" w:hAnsi="Times New Roman"/>
          <w:noProof/>
          <w:sz w:val="52"/>
          <w:szCs w:val="24"/>
          <w:lang w:eastAsia="de-DE"/>
        </w:rPr>
        <w:pict>
          <v:shapetype id="_x0000_t32" coordsize="21600,21600" o:spt="32" o:oned="t" path="m,l21600,21600e" filled="f">
            <v:path arrowok="t" fillok="f" o:connecttype="none"/>
            <o:lock v:ext="edit" shapetype="t"/>
          </v:shapetype>
          <v:shape id="_x0000_s1059" type="#_x0000_t32" style="position:absolute;left:0;text-align:left;margin-left:1.9pt;margin-top:5.95pt;width:448.5pt;height:0;z-index:251706368" o:connectortype="straight"/>
        </w:pict>
      </w:r>
    </w:p>
    <w:p w:rsidR="00895D62" w:rsidRPr="000B7C0B" w:rsidRDefault="00895D62" w:rsidP="00895D62">
      <w:pPr>
        <w:autoSpaceDE w:val="0"/>
        <w:autoSpaceDN w:val="0"/>
        <w:adjustRightInd w:val="0"/>
        <w:spacing w:after="0"/>
        <w:jc w:val="center"/>
        <w:rPr>
          <w:b/>
          <w:sz w:val="44"/>
          <w:szCs w:val="44"/>
        </w:rPr>
      </w:pPr>
      <w:r w:rsidRPr="000B7C0B">
        <w:rPr>
          <w:b/>
          <w:sz w:val="44"/>
          <w:szCs w:val="44"/>
        </w:rPr>
        <w:t>Carbonsäuren und Ester</w:t>
      </w:r>
    </w:p>
    <w:p w:rsidR="00895D62" w:rsidRPr="00F33D00" w:rsidRDefault="009B7918" w:rsidP="00895D62">
      <w:pPr>
        <w:autoSpaceDE w:val="0"/>
        <w:autoSpaceDN w:val="0"/>
        <w:adjustRightInd w:val="0"/>
        <w:jc w:val="center"/>
        <w:rPr>
          <w:b/>
          <w:sz w:val="36"/>
          <w:szCs w:val="36"/>
        </w:rPr>
      </w:pPr>
      <w:r>
        <w:rPr>
          <w:b/>
          <w:noProof/>
          <w:sz w:val="52"/>
          <w:szCs w:val="24"/>
          <w:lang w:eastAsia="de-DE"/>
        </w:rPr>
        <w:pict>
          <v:shape id="_x0000_s1060" type="#_x0000_t32" style="position:absolute;left:0;text-align:left;margin-left:11.65pt;margin-top:32.1pt;width:426.75pt;height:0;z-index:251707392" o:connectortype="straight"/>
        </w:pict>
      </w:r>
      <w:r w:rsidR="00895D62" w:rsidRPr="00F33D00">
        <w:rPr>
          <w:b/>
          <w:sz w:val="36"/>
          <w:szCs w:val="36"/>
        </w:rPr>
        <w:t xml:space="preserve"> </w:t>
      </w:r>
      <w:r w:rsidR="00895D62">
        <w:rPr>
          <w:b/>
          <w:sz w:val="44"/>
          <w:szCs w:val="36"/>
        </w:rPr>
        <w:t>Pr</w:t>
      </w:r>
      <w:r w:rsidR="00895D62" w:rsidRPr="00F33D00">
        <w:rPr>
          <w:b/>
          <w:sz w:val="44"/>
          <w:szCs w:val="36"/>
        </w:rPr>
        <w:t>otokoll</w:t>
      </w:r>
    </w:p>
    <w:p w:rsidR="00895D62" w:rsidRDefault="009B7918" w:rsidP="00895D62">
      <w:r>
        <w:rPr>
          <w:noProof/>
          <w:lang w:eastAsia="de-DE"/>
        </w:rPr>
        <w:pict>
          <v:shapetype id="_x0000_t202" coordsize="21600,21600" o:spt="202" path="m,l,21600r21600,l21600,xe">
            <v:stroke joinstyle="miter"/>
            <v:path gradientshapeok="t" o:connecttype="rect"/>
          </v:shapetype>
          <v:shape id="_x0000_s1028" type="#_x0000_t202" style="position:absolute;left:0;text-align:left;margin-left:0;margin-top:-1.55pt;width:469.2pt;height:243.95pt;z-index:251668480;mso-position-horizontal:center;mso-width-relative:margin;mso-height-relative:margin" strokecolor="#9bbb59" strokeweight="1pt">
            <v:stroke dashstyle="dash"/>
            <v:shadow color="#868686"/>
            <v:textbox style="mso-next-textbox:#_x0000_s1028">
              <w:txbxContent>
                <w:p w:rsidR="0066256A" w:rsidRDefault="0066256A" w:rsidP="00895D62">
                  <w:pPr>
                    <w:pBdr>
                      <w:bottom w:val="single" w:sz="6" w:space="1" w:color="auto"/>
                    </w:pBdr>
                    <w:rPr>
                      <w:b/>
                    </w:rPr>
                  </w:pPr>
                  <w:r w:rsidRPr="00A90BD6">
                    <w:rPr>
                      <w:b/>
                    </w:rPr>
                    <w:t>Auf einen Blick:</w:t>
                  </w:r>
                </w:p>
                <w:p w:rsidR="0066256A" w:rsidRDefault="0066256A" w:rsidP="00895D62">
                  <w:r w:rsidRPr="00B04E8E">
                    <w:t xml:space="preserve">Dieses Protokoll enthält </w:t>
                  </w:r>
                  <w:r w:rsidRPr="00B04E8E">
                    <w:rPr>
                      <w:b/>
                    </w:rPr>
                    <w:t>einen Schülerversuch</w:t>
                  </w:r>
                  <w:r w:rsidRPr="00B04E8E">
                    <w:t xml:space="preserve"> und </w:t>
                  </w:r>
                  <w:r w:rsidRPr="00B04E8E">
                    <w:rPr>
                      <w:b/>
                    </w:rPr>
                    <w:t>einen Lehrerversuch</w:t>
                  </w:r>
                  <w:r w:rsidRPr="00B04E8E">
                    <w:t xml:space="preserve"> für die </w:t>
                  </w:r>
                  <w:r>
                    <w:rPr>
                      <w:b/>
                    </w:rPr>
                    <w:t>Klassenstufen 11 und 12</w:t>
                  </w:r>
                  <w:r w:rsidRPr="00B04E8E">
                    <w:t xml:space="preserve"> zum Thema „</w:t>
                  </w:r>
                  <w:r>
                    <w:rPr>
                      <w:b/>
                    </w:rPr>
                    <w:t>Carbonsäuren und Ester</w:t>
                  </w:r>
                  <w:r w:rsidRPr="00B04E8E">
                    <w:rPr>
                      <w:b/>
                    </w:rPr>
                    <w:t xml:space="preserve">“. </w:t>
                  </w:r>
                  <w:r w:rsidRPr="00B04E8E">
                    <w:t>Den Schülerinnen und Schülern (im Folgenden</w:t>
                  </w:r>
                  <w:r>
                    <w:t>:</w:t>
                  </w:r>
                  <w:r w:rsidRPr="00B04E8E">
                    <w:t xml:space="preserve"> SuS) kann im Lehrerversuch </w:t>
                  </w:r>
                  <w:r>
                    <w:t xml:space="preserve">die Abnahme der Säurestärke in der homologen Reihe der </w:t>
                  </w:r>
                  <w:proofErr w:type="spellStart"/>
                  <w:r>
                    <w:t>Alkansäuren</w:t>
                  </w:r>
                  <w:proofErr w:type="spellEnd"/>
                  <w:r>
                    <w:t xml:space="preserve"> veranschaulicht werden. In der Auswertung soll auf den Einfluss des induktiven Effekts auf die Säurestärke </w:t>
                  </w:r>
                  <w:r w:rsidRPr="00B04E8E">
                    <w:t xml:space="preserve"> </w:t>
                  </w:r>
                  <w:r>
                    <w:t xml:space="preserve">eingegangen werden. Im Schülerversuch sollen die SuS eine alkalische </w:t>
                  </w:r>
                  <w:proofErr w:type="spellStart"/>
                  <w:r>
                    <w:t>Esterhydrolyse</w:t>
                  </w:r>
                  <w:proofErr w:type="spellEnd"/>
                  <w:r>
                    <w:t xml:space="preserve"> selbstständig durchführen und anhand von Nachweisreaktionen die entstehenden Produkte identifizieren. </w:t>
                  </w:r>
                </w:p>
                <w:p w:rsidR="0066256A" w:rsidRPr="00A720E9" w:rsidRDefault="0066256A" w:rsidP="00895D62">
                  <w:r w:rsidRPr="00B04E8E">
                    <w:t xml:space="preserve">Ein </w:t>
                  </w:r>
                  <w:r w:rsidRPr="00B04E8E">
                    <w:rPr>
                      <w:b/>
                    </w:rPr>
                    <w:t xml:space="preserve">Arbeitsblatt zum </w:t>
                  </w:r>
                  <w:r>
                    <w:rPr>
                      <w:b/>
                    </w:rPr>
                    <w:t xml:space="preserve">Thema </w:t>
                  </w:r>
                  <w:r w:rsidRPr="00B04E8E">
                    <w:rPr>
                      <w:b/>
                    </w:rPr>
                    <w:t>„</w:t>
                  </w:r>
                  <w:r>
                    <w:rPr>
                      <w:b/>
                    </w:rPr>
                    <w:t xml:space="preserve">Die alkalische </w:t>
                  </w:r>
                  <w:proofErr w:type="spellStart"/>
                  <w:r>
                    <w:rPr>
                      <w:b/>
                    </w:rPr>
                    <w:t>Esterhydrolyse</w:t>
                  </w:r>
                  <w:proofErr w:type="spellEnd"/>
                  <w:r>
                    <w:rPr>
                      <w:b/>
                    </w:rPr>
                    <w:t xml:space="preserve"> – eine irreversible Reaktion</w:t>
                  </w:r>
                  <w:r w:rsidRPr="00B04E8E">
                    <w:rPr>
                      <w:b/>
                    </w:rPr>
                    <w:t xml:space="preserve">“, </w:t>
                  </w:r>
                  <w:r w:rsidRPr="00B04E8E">
                    <w:t>welches sich auf den Schülerversuch diese</w:t>
                  </w:r>
                  <w:r>
                    <w:t>s</w:t>
                  </w:r>
                  <w:r w:rsidRPr="00B04E8E">
                    <w:t xml:space="preserve"> Protokolls bezieht, kann die Erarbeitung des Versuches unterstützen.</w:t>
                  </w:r>
                  <w:r>
                    <w:t xml:space="preserve"> </w:t>
                  </w:r>
                </w:p>
                <w:p w:rsidR="0066256A" w:rsidRPr="00110082" w:rsidRDefault="0066256A" w:rsidP="00895D62"/>
              </w:txbxContent>
            </v:textbox>
          </v:shape>
        </w:pict>
      </w:r>
    </w:p>
    <w:p w:rsidR="00895D62" w:rsidRDefault="00895D62" w:rsidP="00895D62"/>
    <w:p w:rsidR="00895D62" w:rsidRDefault="00895D62" w:rsidP="00895D62"/>
    <w:p w:rsidR="00895D62" w:rsidRDefault="00895D62" w:rsidP="00895D62"/>
    <w:p w:rsidR="00895D62" w:rsidRDefault="00895D62" w:rsidP="00895D62"/>
    <w:p w:rsidR="00895D62" w:rsidRDefault="00895D62" w:rsidP="00895D62"/>
    <w:p w:rsidR="00895D62" w:rsidRDefault="00895D62" w:rsidP="00895D62"/>
    <w:p w:rsidR="00895D62" w:rsidRDefault="00895D62" w:rsidP="00895D62"/>
    <w:p w:rsidR="00895D62" w:rsidRDefault="00895D62" w:rsidP="00895D62">
      <w:pPr>
        <w:pStyle w:val="Inhaltsverzeichnisberschrift"/>
        <w:rPr>
          <w:color w:val="auto"/>
        </w:rPr>
      </w:pPr>
    </w:p>
    <w:p w:rsidR="00895D62" w:rsidRDefault="00895D62" w:rsidP="00895D62">
      <w:pPr>
        <w:pStyle w:val="Inhaltsverzeichnisberschrift"/>
        <w:rPr>
          <w:color w:val="auto"/>
        </w:rPr>
      </w:pPr>
    </w:p>
    <w:p w:rsidR="00895D62" w:rsidRDefault="00895D62" w:rsidP="00895D62">
      <w:pPr>
        <w:pStyle w:val="Inhaltsverzeichnisberschrift"/>
        <w:rPr>
          <w:color w:val="auto"/>
        </w:rPr>
      </w:pPr>
    </w:p>
    <w:p w:rsidR="00895D62" w:rsidRDefault="00895D62" w:rsidP="00895D62">
      <w:pPr>
        <w:pStyle w:val="Inhaltsverzeichnisberschrift"/>
      </w:pPr>
      <w:r w:rsidRPr="00110082">
        <w:rPr>
          <w:color w:val="auto"/>
        </w:rPr>
        <w:t>Inhalt</w:t>
      </w:r>
    </w:p>
    <w:p w:rsidR="00895D62" w:rsidRPr="00110082" w:rsidRDefault="00895D62" w:rsidP="00895D62"/>
    <w:p w:rsidR="00C8573D" w:rsidRDefault="00C73207">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895D62">
        <w:instrText xml:space="preserve"> TOC \o "1-3" \h \z \u </w:instrText>
      </w:r>
      <w:r>
        <w:fldChar w:fldCharType="separate"/>
      </w:r>
      <w:hyperlink w:anchor="_Toc427589882" w:history="1">
        <w:r w:rsidR="00C8573D" w:rsidRPr="005937F0">
          <w:rPr>
            <w:rStyle w:val="Hyperlink"/>
            <w:noProof/>
          </w:rPr>
          <w:t>1</w:t>
        </w:r>
        <w:r w:rsidR="00C8573D">
          <w:rPr>
            <w:rFonts w:asciiTheme="minorHAnsi" w:eastAsiaTheme="minorEastAsia" w:hAnsiTheme="minorHAnsi" w:cstheme="minorBidi"/>
            <w:noProof/>
            <w:color w:val="auto"/>
            <w:lang w:eastAsia="de-DE"/>
          </w:rPr>
          <w:tab/>
        </w:r>
        <w:r w:rsidR="00C8573D" w:rsidRPr="005937F0">
          <w:rPr>
            <w:rStyle w:val="Hyperlink"/>
            <w:noProof/>
          </w:rPr>
          <w:t>Beschreibung des Themas und zugehörige Lernziele</w:t>
        </w:r>
        <w:r w:rsidR="00C8573D">
          <w:rPr>
            <w:noProof/>
            <w:webHidden/>
          </w:rPr>
          <w:tab/>
        </w:r>
        <w:r>
          <w:rPr>
            <w:noProof/>
            <w:webHidden/>
          </w:rPr>
          <w:fldChar w:fldCharType="begin"/>
        </w:r>
        <w:r w:rsidR="00C8573D">
          <w:rPr>
            <w:noProof/>
            <w:webHidden/>
          </w:rPr>
          <w:instrText xml:space="preserve"> PAGEREF _Toc427589882 \h </w:instrText>
        </w:r>
        <w:r>
          <w:rPr>
            <w:noProof/>
            <w:webHidden/>
          </w:rPr>
        </w:r>
        <w:r>
          <w:rPr>
            <w:noProof/>
            <w:webHidden/>
          </w:rPr>
          <w:fldChar w:fldCharType="separate"/>
        </w:r>
        <w:r w:rsidR="00A909D4">
          <w:rPr>
            <w:noProof/>
            <w:webHidden/>
          </w:rPr>
          <w:t>1</w:t>
        </w:r>
        <w:r>
          <w:rPr>
            <w:noProof/>
            <w:webHidden/>
          </w:rPr>
          <w:fldChar w:fldCharType="end"/>
        </w:r>
      </w:hyperlink>
    </w:p>
    <w:p w:rsidR="00C8573D" w:rsidRDefault="00C7320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589883" w:history="1">
        <w:r w:rsidR="00C8573D" w:rsidRPr="005937F0">
          <w:rPr>
            <w:rStyle w:val="Hyperlink"/>
            <w:noProof/>
          </w:rPr>
          <w:t>2</w:t>
        </w:r>
        <w:r w:rsidR="00C8573D">
          <w:rPr>
            <w:rFonts w:asciiTheme="minorHAnsi" w:eastAsiaTheme="minorEastAsia" w:hAnsiTheme="minorHAnsi" w:cstheme="minorBidi"/>
            <w:noProof/>
            <w:color w:val="auto"/>
            <w:lang w:eastAsia="de-DE"/>
          </w:rPr>
          <w:tab/>
        </w:r>
        <w:r w:rsidR="00C8573D" w:rsidRPr="005937F0">
          <w:rPr>
            <w:rStyle w:val="Hyperlink"/>
            <w:noProof/>
          </w:rPr>
          <w:t>Relevanz des Themas für SuS der 9. und 10. Jahrgangsstufe und didaktische Reduktion</w:t>
        </w:r>
        <w:r w:rsidR="00C8573D">
          <w:rPr>
            <w:noProof/>
            <w:webHidden/>
          </w:rPr>
          <w:tab/>
        </w:r>
        <w:r>
          <w:rPr>
            <w:noProof/>
            <w:webHidden/>
          </w:rPr>
          <w:fldChar w:fldCharType="begin"/>
        </w:r>
        <w:r w:rsidR="00C8573D">
          <w:rPr>
            <w:noProof/>
            <w:webHidden/>
          </w:rPr>
          <w:instrText xml:space="preserve"> PAGEREF _Toc427589883 \h </w:instrText>
        </w:r>
        <w:r>
          <w:rPr>
            <w:noProof/>
            <w:webHidden/>
          </w:rPr>
        </w:r>
        <w:r>
          <w:rPr>
            <w:noProof/>
            <w:webHidden/>
          </w:rPr>
          <w:fldChar w:fldCharType="separate"/>
        </w:r>
        <w:r w:rsidR="00A909D4">
          <w:rPr>
            <w:noProof/>
            <w:webHidden/>
          </w:rPr>
          <w:t>2</w:t>
        </w:r>
        <w:r>
          <w:rPr>
            <w:noProof/>
            <w:webHidden/>
          </w:rPr>
          <w:fldChar w:fldCharType="end"/>
        </w:r>
      </w:hyperlink>
    </w:p>
    <w:p w:rsidR="00C8573D" w:rsidRDefault="00C7320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589884" w:history="1">
        <w:r w:rsidR="00C8573D" w:rsidRPr="005937F0">
          <w:rPr>
            <w:rStyle w:val="Hyperlink"/>
            <w:noProof/>
          </w:rPr>
          <w:t>3</w:t>
        </w:r>
        <w:r w:rsidR="00C8573D">
          <w:rPr>
            <w:rFonts w:asciiTheme="minorHAnsi" w:eastAsiaTheme="minorEastAsia" w:hAnsiTheme="minorHAnsi" w:cstheme="minorBidi"/>
            <w:noProof/>
            <w:color w:val="auto"/>
            <w:lang w:eastAsia="de-DE"/>
          </w:rPr>
          <w:tab/>
        </w:r>
        <w:r w:rsidR="00C8573D" w:rsidRPr="005937F0">
          <w:rPr>
            <w:rStyle w:val="Hyperlink"/>
            <w:noProof/>
          </w:rPr>
          <w:t>Lehrerversuch – Die Säurestärke von Carbonsäuren</w:t>
        </w:r>
        <w:r w:rsidR="00C8573D">
          <w:rPr>
            <w:noProof/>
            <w:webHidden/>
          </w:rPr>
          <w:tab/>
        </w:r>
        <w:r>
          <w:rPr>
            <w:noProof/>
            <w:webHidden/>
          </w:rPr>
          <w:fldChar w:fldCharType="begin"/>
        </w:r>
        <w:r w:rsidR="00C8573D">
          <w:rPr>
            <w:noProof/>
            <w:webHidden/>
          </w:rPr>
          <w:instrText xml:space="preserve"> PAGEREF _Toc427589884 \h </w:instrText>
        </w:r>
        <w:r>
          <w:rPr>
            <w:noProof/>
            <w:webHidden/>
          </w:rPr>
        </w:r>
        <w:r>
          <w:rPr>
            <w:noProof/>
            <w:webHidden/>
          </w:rPr>
          <w:fldChar w:fldCharType="separate"/>
        </w:r>
        <w:r w:rsidR="00A909D4">
          <w:rPr>
            <w:noProof/>
            <w:webHidden/>
          </w:rPr>
          <w:t>4</w:t>
        </w:r>
        <w:r>
          <w:rPr>
            <w:noProof/>
            <w:webHidden/>
          </w:rPr>
          <w:fldChar w:fldCharType="end"/>
        </w:r>
      </w:hyperlink>
    </w:p>
    <w:p w:rsidR="00C8573D" w:rsidRDefault="00C7320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589885" w:history="1">
        <w:r w:rsidR="00C8573D" w:rsidRPr="005937F0">
          <w:rPr>
            <w:rStyle w:val="Hyperlink"/>
            <w:noProof/>
          </w:rPr>
          <w:t>4</w:t>
        </w:r>
        <w:r w:rsidR="00C8573D">
          <w:rPr>
            <w:rFonts w:asciiTheme="minorHAnsi" w:eastAsiaTheme="minorEastAsia" w:hAnsiTheme="minorHAnsi" w:cstheme="minorBidi"/>
            <w:noProof/>
            <w:color w:val="auto"/>
            <w:lang w:eastAsia="de-DE"/>
          </w:rPr>
          <w:tab/>
        </w:r>
        <w:r w:rsidR="00C8573D" w:rsidRPr="005937F0">
          <w:rPr>
            <w:rStyle w:val="Hyperlink"/>
            <w:noProof/>
          </w:rPr>
          <w:t>Schülerversuch – Alkalische Esterhydrolyse</w:t>
        </w:r>
        <w:r w:rsidR="00C8573D">
          <w:rPr>
            <w:noProof/>
            <w:webHidden/>
          </w:rPr>
          <w:tab/>
        </w:r>
        <w:r>
          <w:rPr>
            <w:noProof/>
            <w:webHidden/>
          </w:rPr>
          <w:fldChar w:fldCharType="begin"/>
        </w:r>
        <w:r w:rsidR="00C8573D">
          <w:rPr>
            <w:noProof/>
            <w:webHidden/>
          </w:rPr>
          <w:instrText xml:space="preserve"> PAGEREF _Toc427589885 \h </w:instrText>
        </w:r>
        <w:r>
          <w:rPr>
            <w:noProof/>
            <w:webHidden/>
          </w:rPr>
        </w:r>
        <w:r>
          <w:rPr>
            <w:noProof/>
            <w:webHidden/>
          </w:rPr>
          <w:fldChar w:fldCharType="separate"/>
        </w:r>
        <w:r w:rsidR="00A909D4">
          <w:rPr>
            <w:noProof/>
            <w:webHidden/>
          </w:rPr>
          <w:t>6</w:t>
        </w:r>
        <w:r>
          <w:rPr>
            <w:noProof/>
            <w:webHidden/>
          </w:rPr>
          <w:fldChar w:fldCharType="end"/>
        </w:r>
      </w:hyperlink>
    </w:p>
    <w:p w:rsidR="00C8573D" w:rsidRDefault="009B7918">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589886" w:history="1">
        <w:r w:rsidR="00C8573D" w:rsidRPr="005937F0">
          <w:rPr>
            <w:rStyle w:val="Hyperlink"/>
            <w:noProof/>
          </w:rPr>
          <w:t>5</w:t>
        </w:r>
        <w:r w:rsidR="00C8573D">
          <w:rPr>
            <w:rFonts w:asciiTheme="minorHAnsi" w:eastAsiaTheme="minorEastAsia" w:hAnsiTheme="minorHAnsi" w:cstheme="minorBidi"/>
            <w:noProof/>
            <w:color w:val="auto"/>
            <w:lang w:eastAsia="de-DE"/>
          </w:rPr>
          <w:tab/>
        </w:r>
        <w:r w:rsidR="00C8573D" w:rsidRPr="005937F0">
          <w:rPr>
            <w:rStyle w:val="Hyperlink"/>
            <w:noProof/>
          </w:rPr>
          <w:t>Didaktischer Kommentar zum Arbeitsblatt</w:t>
        </w:r>
        <w:r w:rsidR="00C8573D">
          <w:rPr>
            <w:noProof/>
            <w:webHidden/>
          </w:rPr>
          <w:tab/>
        </w:r>
        <w:r w:rsidR="00C73207">
          <w:rPr>
            <w:noProof/>
            <w:webHidden/>
          </w:rPr>
          <w:fldChar w:fldCharType="begin"/>
        </w:r>
        <w:r w:rsidR="00C8573D">
          <w:rPr>
            <w:noProof/>
            <w:webHidden/>
          </w:rPr>
          <w:instrText xml:space="preserve"> PAGEREF _Toc427589886 \h </w:instrText>
        </w:r>
        <w:r w:rsidR="00C73207">
          <w:rPr>
            <w:noProof/>
            <w:webHidden/>
          </w:rPr>
        </w:r>
        <w:r w:rsidR="00C73207">
          <w:rPr>
            <w:noProof/>
            <w:webHidden/>
          </w:rPr>
          <w:fldChar w:fldCharType="separate"/>
        </w:r>
        <w:r w:rsidR="00A909D4">
          <w:rPr>
            <w:noProof/>
            <w:webHidden/>
          </w:rPr>
          <w:t>3</w:t>
        </w:r>
        <w:r w:rsidR="00C73207">
          <w:rPr>
            <w:noProof/>
            <w:webHidden/>
          </w:rPr>
          <w:fldChar w:fldCharType="end"/>
        </w:r>
      </w:hyperlink>
    </w:p>
    <w:p w:rsidR="00C8573D" w:rsidRDefault="009B7918">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589887" w:history="1">
        <w:r w:rsidR="00C8573D" w:rsidRPr="005937F0">
          <w:rPr>
            <w:rStyle w:val="Hyperlink"/>
            <w:noProof/>
          </w:rPr>
          <w:t>5.1</w:t>
        </w:r>
        <w:r w:rsidR="00C8573D">
          <w:rPr>
            <w:rFonts w:asciiTheme="minorHAnsi" w:eastAsiaTheme="minorEastAsia" w:hAnsiTheme="minorHAnsi" w:cstheme="minorBidi"/>
            <w:noProof/>
            <w:color w:val="auto"/>
            <w:lang w:eastAsia="de-DE"/>
          </w:rPr>
          <w:tab/>
        </w:r>
        <w:r w:rsidR="00C8573D" w:rsidRPr="005937F0">
          <w:rPr>
            <w:rStyle w:val="Hyperlink"/>
            <w:noProof/>
          </w:rPr>
          <w:t>Erwartungshorizont (Kerncurriculum)</w:t>
        </w:r>
        <w:r w:rsidR="00C8573D">
          <w:rPr>
            <w:noProof/>
            <w:webHidden/>
          </w:rPr>
          <w:tab/>
        </w:r>
        <w:r w:rsidR="00C73207">
          <w:rPr>
            <w:noProof/>
            <w:webHidden/>
          </w:rPr>
          <w:fldChar w:fldCharType="begin"/>
        </w:r>
        <w:r w:rsidR="00C8573D">
          <w:rPr>
            <w:noProof/>
            <w:webHidden/>
          </w:rPr>
          <w:instrText xml:space="preserve"> PAGEREF _Toc427589887 \h </w:instrText>
        </w:r>
        <w:r w:rsidR="00C73207">
          <w:rPr>
            <w:noProof/>
            <w:webHidden/>
          </w:rPr>
        </w:r>
        <w:r w:rsidR="00C73207">
          <w:rPr>
            <w:noProof/>
            <w:webHidden/>
          </w:rPr>
          <w:fldChar w:fldCharType="separate"/>
        </w:r>
        <w:r w:rsidR="00A909D4">
          <w:rPr>
            <w:noProof/>
            <w:webHidden/>
          </w:rPr>
          <w:t>3</w:t>
        </w:r>
        <w:r w:rsidR="00C73207">
          <w:rPr>
            <w:noProof/>
            <w:webHidden/>
          </w:rPr>
          <w:fldChar w:fldCharType="end"/>
        </w:r>
      </w:hyperlink>
    </w:p>
    <w:p w:rsidR="00C8573D" w:rsidRDefault="009B7918">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589888" w:history="1">
        <w:r w:rsidR="00C8573D" w:rsidRPr="005937F0">
          <w:rPr>
            <w:rStyle w:val="Hyperlink"/>
            <w:noProof/>
          </w:rPr>
          <w:t>5.2</w:t>
        </w:r>
        <w:r w:rsidR="00C8573D">
          <w:rPr>
            <w:rFonts w:asciiTheme="minorHAnsi" w:eastAsiaTheme="minorEastAsia" w:hAnsiTheme="minorHAnsi" w:cstheme="minorBidi"/>
            <w:noProof/>
            <w:color w:val="auto"/>
            <w:lang w:eastAsia="de-DE"/>
          </w:rPr>
          <w:tab/>
        </w:r>
        <w:r w:rsidR="00C8573D" w:rsidRPr="005937F0">
          <w:rPr>
            <w:rStyle w:val="Hyperlink"/>
            <w:noProof/>
          </w:rPr>
          <w:t>Erwartungshorizont (Inhaltlich)</w:t>
        </w:r>
        <w:r w:rsidR="00C8573D">
          <w:rPr>
            <w:noProof/>
            <w:webHidden/>
          </w:rPr>
          <w:tab/>
        </w:r>
        <w:r w:rsidR="00C73207">
          <w:rPr>
            <w:noProof/>
            <w:webHidden/>
          </w:rPr>
          <w:fldChar w:fldCharType="begin"/>
        </w:r>
        <w:r w:rsidR="00C8573D">
          <w:rPr>
            <w:noProof/>
            <w:webHidden/>
          </w:rPr>
          <w:instrText xml:space="preserve"> PAGEREF _Toc427589888 \h </w:instrText>
        </w:r>
        <w:r w:rsidR="00C73207">
          <w:rPr>
            <w:noProof/>
            <w:webHidden/>
          </w:rPr>
        </w:r>
        <w:r w:rsidR="00C73207">
          <w:rPr>
            <w:noProof/>
            <w:webHidden/>
          </w:rPr>
          <w:fldChar w:fldCharType="separate"/>
        </w:r>
        <w:r w:rsidR="00A909D4">
          <w:rPr>
            <w:noProof/>
            <w:webHidden/>
          </w:rPr>
          <w:t>4</w:t>
        </w:r>
        <w:r w:rsidR="00C73207">
          <w:rPr>
            <w:noProof/>
            <w:webHidden/>
          </w:rPr>
          <w:fldChar w:fldCharType="end"/>
        </w:r>
      </w:hyperlink>
    </w:p>
    <w:p w:rsidR="00895D62" w:rsidRDefault="00C73207" w:rsidP="00895D62">
      <w:r>
        <w:fldChar w:fldCharType="end"/>
      </w:r>
    </w:p>
    <w:p w:rsidR="00895D62" w:rsidRDefault="00895D62" w:rsidP="00895D62"/>
    <w:p w:rsidR="00895D62" w:rsidRDefault="00895D62" w:rsidP="00895D62"/>
    <w:p w:rsidR="00895D62" w:rsidRDefault="00895D62" w:rsidP="00895D62">
      <w:pPr>
        <w:sectPr w:rsidR="00895D62" w:rsidSect="005A3AA1">
          <w:headerReference w:type="default" r:id="rId13"/>
          <w:pgSz w:w="11906" w:h="16838"/>
          <w:pgMar w:top="1417" w:right="1417" w:bottom="709" w:left="1417" w:header="708" w:footer="708" w:gutter="0"/>
          <w:pgNumType w:start="0"/>
          <w:cols w:space="708"/>
          <w:docGrid w:linePitch="360"/>
        </w:sectPr>
      </w:pPr>
    </w:p>
    <w:p w:rsidR="00895D62" w:rsidRDefault="008756D1" w:rsidP="008756D1">
      <w:pPr>
        <w:pStyle w:val="berschrift1"/>
        <w:numPr>
          <w:ilvl w:val="0"/>
          <w:numId w:val="0"/>
        </w:numPr>
        <w:ind w:left="432" w:hanging="432"/>
      </w:pPr>
      <w:bookmarkStart w:id="0" w:name="_Toc427589882"/>
      <w:r>
        <w:t xml:space="preserve">1. </w:t>
      </w:r>
      <w:r w:rsidR="00895D62">
        <w:t>Beschreibung des Themas und zugehörige Lernziele</w:t>
      </w:r>
      <w:bookmarkEnd w:id="0"/>
    </w:p>
    <w:p w:rsidR="00262672" w:rsidRDefault="005B2AB8" w:rsidP="00895D62">
      <w:r>
        <w:rPr>
          <w:noProof/>
          <w:lang w:eastAsia="de-DE"/>
        </w:rPr>
        <w:drawing>
          <wp:anchor distT="0" distB="0" distL="114300" distR="114300" simplePos="0" relativeHeight="251743232" behindDoc="1" locked="0" layoutInCell="1" allowOverlap="1">
            <wp:simplePos x="0" y="0"/>
            <wp:positionH relativeFrom="column">
              <wp:posOffset>967105</wp:posOffset>
            </wp:positionH>
            <wp:positionV relativeFrom="paragraph">
              <wp:posOffset>2038985</wp:posOffset>
            </wp:positionV>
            <wp:extent cx="1095375" cy="914400"/>
            <wp:effectExtent l="0" t="0" r="0" b="0"/>
            <wp:wrapTight wrapText="bothSides">
              <wp:wrapPolygon edited="0">
                <wp:start x="8264" y="1350"/>
                <wp:lineTo x="7137" y="2700"/>
                <wp:lineTo x="7513" y="8550"/>
                <wp:lineTo x="376" y="15750"/>
                <wp:lineTo x="376" y="19350"/>
                <wp:lineTo x="1503" y="19800"/>
                <wp:lineTo x="14275" y="19800"/>
                <wp:lineTo x="21037" y="19800"/>
                <wp:lineTo x="21412" y="15750"/>
                <wp:lineTo x="10894" y="8550"/>
                <wp:lineTo x="11645" y="6750"/>
                <wp:lineTo x="11270" y="2700"/>
                <wp:lineTo x="10143" y="1350"/>
                <wp:lineTo x="8264" y="1350"/>
              </wp:wrapPolygon>
            </wp:wrapTight>
            <wp:docPr id="17" name="Bild 6" descr="Strukturformel der Ameisen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ukturformel der Ameisensäure"/>
                    <pic:cNvPicPr>
                      <a:picLocks noChangeAspect="1" noChangeArrowheads="1"/>
                    </pic:cNvPicPr>
                  </pic:nvPicPr>
                  <pic:blipFill>
                    <a:blip r:embed="rId14" cstate="print"/>
                    <a:srcRect/>
                    <a:stretch>
                      <a:fillRect/>
                    </a:stretch>
                  </pic:blipFill>
                  <pic:spPr bwMode="auto">
                    <a:xfrm>
                      <a:off x="0" y="0"/>
                      <a:ext cx="1095375" cy="9144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42208" behindDoc="1" locked="0" layoutInCell="1" allowOverlap="1">
            <wp:simplePos x="0" y="0"/>
            <wp:positionH relativeFrom="column">
              <wp:posOffset>3357880</wp:posOffset>
            </wp:positionH>
            <wp:positionV relativeFrom="paragraph">
              <wp:posOffset>2086610</wp:posOffset>
            </wp:positionV>
            <wp:extent cx="1085850" cy="857250"/>
            <wp:effectExtent l="0" t="0" r="0" b="0"/>
            <wp:wrapTight wrapText="bothSides">
              <wp:wrapPolygon edited="0">
                <wp:start x="7958" y="960"/>
                <wp:lineTo x="6821" y="5280"/>
                <wp:lineTo x="7579" y="8640"/>
                <wp:lineTo x="0" y="16320"/>
                <wp:lineTo x="0" y="20640"/>
                <wp:lineTo x="21221" y="20640"/>
                <wp:lineTo x="21221" y="16320"/>
                <wp:lineTo x="10611" y="8640"/>
                <wp:lineTo x="11368" y="6720"/>
                <wp:lineTo x="10989" y="1920"/>
                <wp:lineTo x="10232" y="960"/>
                <wp:lineTo x="7958" y="960"/>
              </wp:wrapPolygon>
            </wp:wrapTight>
            <wp:docPr id="16" name="Bild 3" descr="https://upload.wikimedia.org/wikipedia/commons/thumb/2/28/Carboxylic_Acid_General_Structure_V.1.svg/173px-Carboxylic_Acid_General_Structure_V.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8/Carboxylic_Acid_General_Structure_V.1.svg/173px-Carboxylic_Acid_General_Structure_V.1.svg.png"/>
                    <pic:cNvPicPr>
                      <a:picLocks noChangeAspect="1" noChangeArrowheads="1"/>
                    </pic:cNvPicPr>
                  </pic:nvPicPr>
                  <pic:blipFill>
                    <a:blip r:embed="rId15" cstate="print"/>
                    <a:srcRect/>
                    <a:stretch>
                      <a:fillRect/>
                    </a:stretch>
                  </pic:blipFill>
                  <pic:spPr bwMode="auto">
                    <a:xfrm>
                      <a:off x="0" y="0"/>
                      <a:ext cx="1085850" cy="857250"/>
                    </a:xfrm>
                    <a:prstGeom prst="rect">
                      <a:avLst/>
                    </a:prstGeom>
                    <a:noFill/>
                    <a:ln w="9525">
                      <a:noFill/>
                      <a:miter lim="800000"/>
                      <a:headEnd/>
                      <a:tailEnd/>
                    </a:ln>
                  </pic:spPr>
                </pic:pic>
              </a:graphicData>
            </a:graphic>
          </wp:anchor>
        </w:drawing>
      </w:r>
      <w:r w:rsidR="00572616">
        <w:t xml:space="preserve">Carbonsäuren oder auch </w:t>
      </w:r>
      <w:proofErr w:type="spellStart"/>
      <w:r w:rsidR="00572616">
        <w:t>Alkansäuren</w:t>
      </w:r>
      <w:proofErr w:type="spellEnd"/>
      <w:r w:rsidR="00572616">
        <w:t xml:space="preserve"> sind organische Molekül</w:t>
      </w:r>
      <w:r w:rsidR="00A77694">
        <w:t xml:space="preserve">e, die mindestens eine </w:t>
      </w:r>
      <w:proofErr w:type="spellStart"/>
      <w:r w:rsidR="00A77694">
        <w:t>Carboxyg</w:t>
      </w:r>
      <w:r w:rsidR="00572616">
        <w:t>ruppe</w:t>
      </w:r>
      <w:proofErr w:type="spellEnd"/>
      <w:r w:rsidR="00572616">
        <w:t xml:space="preserve"> im Molekül besitzen. Eine </w:t>
      </w:r>
      <w:proofErr w:type="spellStart"/>
      <w:r w:rsidR="00572616">
        <w:t>Hydroxyl</w:t>
      </w:r>
      <w:proofErr w:type="spellEnd"/>
      <w:r w:rsidR="00572616">
        <w:t xml:space="preserve">- und eine </w:t>
      </w:r>
      <w:proofErr w:type="spellStart"/>
      <w:r w:rsidR="00572616">
        <w:t>Carbonylgruppe</w:t>
      </w:r>
      <w:proofErr w:type="spellEnd"/>
      <w:r w:rsidR="00572616">
        <w:t xml:space="preserve"> bilden dabei die funktionelle Carboxylgruppe der Carbonsäuren. </w:t>
      </w:r>
      <w:r w:rsidR="00A77694">
        <w:t xml:space="preserve"> Die einfachste Carbonsäure ist die Methansäure (Ameisensäure). Sie ist die stärkste der </w:t>
      </w:r>
      <w:proofErr w:type="spellStart"/>
      <w:r w:rsidR="00A77694">
        <w:t>Alkansäuren</w:t>
      </w:r>
      <w:proofErr w:type="spellEnd"/>
      <w:r w:rsidR="00A77694">
        <w:t xml:space="preserve"> und nimmt außerdem eine Sonderstellung in der homologen Reihe der Carbonsäuren ein</w:t>
      </w:r>
      <w:r w:rsidR="00A77694" w:rsidRPr="0046750C">
        <w:t>.</w:t>
      </w:r>
      <w:r w:rsidR="00E34774" w:rsidRPr="00E34774">
        <w:t xml:space="preserve"> </w:t>
      </w:r>
      <w:r w:rsidR="00E34774">
        <w:t xml:space="preserve">Da sie neben der </w:t>
      </w:r>
      <w:proofErr w:type="spellStart"/>
      <w:r w:rsidR="00E34774">
        <w:t>Carboxygruppe</w:t>
      </w:r>
      <w:proofErr w:type="spellEnd"/>
      <w:r w:rsidR="00E34774">
        <w:t xml:space="preserve"> auch eine </w:t>
      </w:r>
      <w:proofErr w:type="spellStart"/>
      <w:r w:rsidR="00E34774">
        <w:t>Aldehydgruppe</w:t>
      </w:r>
      <w:proofErr w:type="spellEnd"/>
      <w:r w:rsidR="00E34774">
        <w:t xml:space="preserve"> besitzt, wirkt sie im Gegensatz zu den höheren Carbonsäuren reduzierend. Die nächst höhere </w:t>
      </w:r>
      <w:proofErr w:type="spellStart"/>
      <w:r w:rsidR="00E34774">
        <w:t>Alkansäure</w:t>
      </w:r>
      <w:proofErr w:type="spellEnd"/>
      <w:r w:rsidR="00E34774">
        <w:t xml:space="preserve"> ist die Essigsäure, welche z.B. als Konservierungsmittel in der Lebensmittelindustrie eingesetzt wird.  </w:t>
      </w:r>
    </w:p>
    <w:p w:rsidR="00262672" w:rsidRDefault="00262672" w:rsidP="00895D62"/>
    <w:p w:rsidR="00E34774" w:rsidRDefault="00A77694" w:rsidP="00895D62">
      <w:r>
        <w:t xml:space="preserve"> </w:t>
      </w:r>
    </w:p>
    <w:p w:rsidR="00E34774" w:rsidRDefault="009B7918" w:rsidP="00895D62">
      <w:r>
        <w:rPr>
          <w:noProof/>
          <w:lang w:eastAsia="de-DE"/>
        </w:rPr>
        <w:pict>
          <v:shape id="_x0000_s1088" type="#_x0000_t202" style="position:absolute;left:0;text-align:left;margin-left:-5.6pt;margin-top:8.35pt;width:460.5pt;height:38.75pt;z-index:251744256" stroked="f">
            <v:textbox>
              <w:txbxContent>
                <w:p w:rsidR="0066256A" w:rsidRPr="00E34774" w:rsidRDefault="0066256A">
                  <w:pPr>
                    <w:rPr>
                      <w:color w:val="000000" w:themeColor="text1"/>
                      <w:sz w:val="20"/>
                      <w:szCs w:val="20"/>
                    </w:rPr>
                  </w:pPr>
                  <w:r w:rsidRPr="00E34774">
                    <w:rPr>
                      <w:color w:val="000000" w:themeColor="text1"/>
                      <w:sz w:val="20"/>
                      <w:szCs w:val="20"/>
                    </w:rPr>
                    <w:t>Abbildung 1: Strukturformel der Ameisensäure (links)</w:t>
                  </w:r>
                  <w:r w:rsidRPr="00D20A9C">
                    <w:rPr>
                      <w:color w:val="000000" w:themeColor="text1"/>
                      <w:sz w:val="20"/>
                      <w:szCs w:val="20"/>
                      <w:vertAlign w:val="superscript"/>
                    </w:rPr>
                    <w:t>[1]</w:t>
                  </w:r>
                  <w:r w:rsidRPr="00E34774">
                    <w:rPr>
                      <w:color w:val="000000" w:themeColor="text1"/>
                      <w:sz w:val="20"/>
                      <w:szCs w:val="20"/>
                    </w:rPr>
                    <w:t xml:space="preserve">, allgemeine Strukturformel der </w:t>
                  </w:r>
                  <w:proofErr w:type="spellStart"/>
                  <w:r w:rsidRPr="00E34774">
                    <w:rPr>
                      <w:color w:val="000000" w:themeColor="text1"/>
                      <w:sz w:val="20"/>
                      <w:szCs w:val="20"/>
                    </w:rPr>
                    <w:t>Alkansäuren</w:t>
                  </w:r>
                  <w:proofErr w:type="spellEnd"/>
                  <w:r w:rsidRPr="00E34774">
                    <w:rPr>
                      <w:color w:val="000000" w:themeColor="text1"/>
                      <w:sz w:val="20"/>
                      <w:szCs w:val="20"/>
                    </w:rPr>
                    <w:t xml:space="preserve"> mit Carboxylgruppe (hier blau markiert)</w:t>
                  </w:r>
                  <w:r w:rsidRPr="00D20A9C">
                    <w:rPr>
                      <w:color w:val="000000" w:themeColor="text1"/>
                      <w:sz w:val="20"/>
                      <w:szCs w:val="20"/>
                      <w:vertAlign w:val="superscript"/>
                    </w:rPr>
                    <w:t>[2]</w:t>
                  </w:r>
                </w:p>
              </w:txbxContent>
            </v:textbox>
          </v:shape>
        </w:pict>
      </w:r>
    </w:p>
    <w:p w:rsidR="00E34774" w:rsidRDefault="00E34774" w:rsidP="00895D62"/>
    <w:p w:rsidR="00A77694" w:rsidRDefault="00A77694" w:rsidP="00895D62">
      <w:r>
        <w:t>Die jeweiligen Carbonsäuren entstehen durch die Oxidation von den entsprechenden Aldehyden</w:t>
      </w:r>
      <w:r w:rsidR="003B7F21">
        <w:t xml:space="preserve">. </w:t>
      </w:r>
      <w:r>
        <w:t>Die wässrigen Lösungen der Carbonsäuren reagieren sauer. Die Abnahme der Säurestärke innerhalb der homologen Reihe kann mit Hilfe des induktiven Effekts erklärt werden.</w:t>
      </w:r>
      <w:r w:rsidR="008E7845">
        <w:t xml:space="preserve"> Je stärker die Bindung zwischen dem Sauerstoff</w:t>
      </w:r>
      <w:r w:rsidR="00E34774">
        <w:t>-</w:t>
      </w:r>
      <w:r w:rsidR="008E7845">
        <w:t xml:space="preserve"> und dem Wasserstoff</w:t>
      </w:r>
      <w:r w:rsidR="00E34774">
        <w:t>atom der Hydroxylgruppe</w:t>
      </w:r>
      <w:r w:rsidR="008E7845">
        <w:t xml:space="preserve"> polarisiert ist, desto leichter kann das Proton abgegeben werden, welches die Säurestärke erhöht. Da die </w:t>
      </w:r>
      <w:proofErr w:type="spellStart"/>
      <w:r w:rsidR="008E7845">
        <w:t>Carboxy</w:t>
      </w:r>
      <w:proofErr w:type="spellEnd"/>
      <w:r w:rsidR="008E7845">
        <w:t xml:space="preserve">-Gruppe bei den Carbonsäuren jedoch gleich ist, lässt sich die Abstufung der Säurestärke nur über die Länge der Alkylkette erklären. Je länger diese Kette ist, desto größer ist der positive induktive Effekt auf das </w:t>
      </w:r>
      <w:proofErr w:type="spellStart"/>
      <w:r w:rsidR="008E7845">
        <w:t>Carbonyl</w:t>
      </w:r>
      <w:proofErr w:type="spellEnd"/>
      <w:r w:rsidR="008E7845">
        <w:t xml:space="preserve">-Kohlenstoffatom. </w:t>
      </w:r>
      <w:r w:rsidR="00D77DFC">
        <w:t xml:space="preserve">Dieser induktive Effekt beschreibt im Allgemeinen die Beeinflussung der Elektronenverteilung in einem Molekül, die durch die Elektronnegativität eines Atoms im Molekül bewirkt wird. Stark elektronegative Atome </w:t>
      </w:r>
      <w:r w:rsidR="001B5A24">
        <w:t>haben einen negativen induktiven Effekt zur Folge, da sie die Elektronen zu sich ziehen. Atome, die eher elektropositiv sind, lassen Elektronen von sich abziehen, welches durch den  positiven induktiven Effekt beschrieben wird.</w:t>
      </w:r>
      <w:r w:rsidR="00D77DFC">
        <w:t xml:space="preserve"> </w:t>
      </w:r>
      <w:r w:rsidR="008E7845">
        <w:t>D</w:t>
      </w:r>
      <w:r w:rsidR="001B5A24">
        <w:t xml:space="preserve">er positive induktive Effekt, der von der Alkylkette auf das </w:t>
      </w:r>
      <w:proofErr w:type="spellStart"/>
      <w:r w:rsidR="001B5A24">
        <w:t>Carbonyl</w:t>
      </w:r>
      <w:proofErr w:type="spellEnd"/>
      <w:r w:rsidR="001B5A24">
        <w:t>-Kohlenstoffatom erzeugt wird, bewirkt</w:t>
      </w:r>
      <w:r w:rsidR="008E7845">
        <w:t xml:space="preserve"> dass die Bindung zum </w:t>
      </w:r>
      <w:proofErr w:type="spellStart"/>
      <w:r w:rsidR="008E7845">
        <w:t>Hydroxylsauerstoff</w:t>
      </w:r>
      <w:proofErr w:type="spellEnd"/>
      <w:r w:rsidR="008E7845">
        <w:t xml:space="preserve"> nicht mehr so stark polarisiert wird und folglich eine </w:t>
      </w:r>
      <w:proofErr w:type="spellStart"/>
      <w:r w:rsidR="008E7845">
        <w:t>Deprotonierung</w:t>
      </w:r>
      <w:proofErr w:type="spellEnd"/>
      <w:r w:rsidR="008E7845">
        <w:t xml:space="preserve"> erschwert wird.</w:t>
      </w:r>
    </w:p>
    <w:p w:rsidR="003879E8" w:rsidRDefault="008E7845" w:rsidP="00895D62">
      <w:r>
        <w:t xml:space="preserve">Carbonsäuren werden außerdem dazu genutzt in Gegenwart eines Katalysators und eines Alkohols </w:t>
      </w:r>
      <w:proofErr w:type="spellStart"/>
      <w:r>
        <w:t>Carbonsäureester</w:t>
      </w:r>
      <w:proofErr w:type="spellEnd"/>
      <w:r>
        <w:t xml:space="preserve"> zu synthetisieren. </w:t>
      </w:r>
      <w:proofErr w:type="spellStart"/>
      <w:r>
        <w:t>Carbonsäureester</w:t>
      </w:r>
      <w:proofErr w:type="spellEnd"/>
      <w:r>
        <w:t xml:space="preserve"> finden in der Duft- und Lebensmittelindustrie Verwendung, wo sie als Duft- und Aromastoffe genutzt werden. </w:t>
      </w:r>
      <w:r w:rsidR="004E163B">
        <w:t xml:space="preserve"> Strukturell unterscheiden sich Ester und Carbonsäuren darin, dass Ester statt des Wasserstoffatoms der Hydroxylgruppe einen weiteren Alkylrest besitzen</w:t>
      </w:r>
      <w:r w:rsidR="005F56AF">
        <w:t xml:space="preserve"> (siehe Abbildung 2)</w:t>
      </w:r>
      <w:r w:rsidR="004E163B">
        <w:t>. Sie können daher keine W</w:t>
      </w:r>
      <w:r w:rsidR="003879E8">
        <w:t>a</w:t>
      </w:r>
      <w:r w:rsidR="004E163B">
        <w:t xml:space="preserve">sserstoffbrückenbindungen aufbauen und lösen sich </w:t>
      </w:r>
      <w:r w:rsidR="003879E8">
        <w:t xml:space="preserve">nicht </w:t>
      </w:r>
      <w:r w:rsidR="004E163B">
        <w:t>i</w:t>
      </w:r>
      <w:r w:rsidR="003879E8">
        <w:t>n</w:t>
      </w:r>
      <w:r w:rsidR="004E163B">
        <w:t xml:space="preserve"> Wasser (die unpolaren, hydrophoben Alkylketten überwiegen</w:t>
      </w:r>
      <w:r w:rsidR="00E82504">
        <w:t xml:space="preserve"> dabei im Gesamtanteil des Moleküls gegenüber dem hydrophilen Teil des Moleküls. </w:t>
      </w:r>
      <w:r w:rsidR="004E163B">
        <w:t xml:space="preserve">Sie sind jedoch in Benzin löslich. </w:t>
      </w:r>
    </w:p>
    <w:p w:rsidR="005F56AF" w:rsidRDefault="005F56AF" w:rsidP="00895D62">
      <w:r>
        <w:rPr>
          <w:noProof/>
          <w:lang w:eastAsia="de-DE"/>
        </w:rPr>
        <w:drawing>
          <wp:anchor distT="0" distB="0" distL="114300" distR="114300" simplePos="0" relativeHeight="251754496" behindDoc="1" locked="0" layoutInCell="1" allowOverlap="1">
            <wp:simplePos x="0" y="0"/>
            <wp:positionH relativeFrom="column">
              <wp:posOffset>2040255</wp:posOffset>
            </wp:positionH>
            <wp:positionV relativeFrom="paragraph">
              <wp:posOffset>1270</wp:posOffset>
            </wp:positionV>
            <wp:extent cx="1460500" cy="914400"/>
            <wp:effectExtent l="19050" t="0" r="6350" b="0"/>
            <wp:wrapTight wrapText="bothSides">
              <wp:wrapPolygon edited="0">
                <wp:start x="-282" y="0"/>
                <wp:lineTo x="-282" y="21150"/>
                <wp:lineTo x="21694" y="21150"/>
                <wp:lineTo x="21694" y="0"/>
                <wp:lineTo x="-282" y="0"/>
              </wp:wrapPolygon>
            </wp:wrapTight>
            <wp:docPr id="21" name="Bild 5" descr="C:\Users\marie-lena\Desktop\noname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e-lena\Desktop\noname04.bmp"/>
                    <pic:cNvPicPr>
                      <a:picLocks noChangeAspect="1" noChangeArrowheads="1"/>
                    </pic:cNvPicPr>
                  </pic:nvPicPr>
                  <pic:blipFill>
                    <a:blip r:embed="rId16" cstate="print">
                      <a:lum contrast="40000"/>
                    </a:blip>
                    <a:srcRect/>
                    <a:stretch>
                      <a:fillRect/>
                    </a:stretch>
                  </pic:blipFill>
                  <pic:spPr bwMode="auto">
                    <a:xfrm>
                      <a:off x="0" y="0"/>
                      <a:ext cx="1460500" cy="914400"/>
                    </a:xfrm>
                    <a:prstGeom prst="rect">
                      <a:avLst/>
                    </a:prstGeom>
                    <a:noFill/>
                    <a:ln w="9525">
                      <a:noFill/>
                      <a:miter lim="800000"/>
                      <a:headEnd/>
                      <a:tailEnd/>
                    </a:ln>
                  </pic:spPr>
                </pic:pic>
              </a:graphicData>
            </a:graphic>
          </wp:anchor>
        </w:drawing>
      </w:r>
    </w:p>
    <w:p w:rsidR="005F56AF" w:rsidRDefault="005F56AF" w:rsidP="00895D62"/>
    <w:p w:rsidR="005F56AF" w:rsidRDefault="009B7918" w:rsidP="00895D62">
      <w:r>
        <w:rPr>
          <w:noProof/>
          <w:lang w:eastAsia="de-DE"/>
        </w:rPr>
        <w:pict>
          <v:shape id="_x0000_s1097" type="#_x0000_t202" style="position:absolute;left:0;text-align:left;margin-left:90.9pt;margin-top:23.95pt;width:286.1pt;height:22.45pt;z-index:251755520" stroked="f">
            <v:textbox>
              <w:txbxContent>
                <w:p w:rsidR="0066256A" w:rsidRPr="005F56AF" w:rsidRDefault="0066256A">
                  <w:pPr>
                    <w:rPr>
                      <w:sz w:val="20"/>
                      <w:szCs w:val="20"/>
                    </w:rPr>
                  </w:pPr>
                  <w:r w:rsidRPr="005F56AF">
                    <w:rPr>
                      <w:sz w:val="20"/>
                      <w:szCs w:val="20"/>
                    </w:rPr>
                    <w:t>Abbildung 2: Allgemeine Strukturformel der Ester</w:t>
                  </w:r>
                </w:p>
              </w:txbxContent>
            </v:textbox>
          </v:shape>
        </w:pict>
      </w:r>
    </w:p>
    <w:p w:rsidR="005F56AF" w:rsidRDefault="005F56AF" w:rsidP="00895D62">
      <w:r>
        <w:t xml:space="preserve"> </w:t>
      </w:r>
    </w:p>
    <w:p w:rsidR="008A0AD4" w:rsidRDefault="003879E8" w:rsidP="00895D62">
      <w:r>
        <w:t>Ester können auf verschiedenen Synthese</w:t>
      </w:r>
      <w:r w:rsidR="00E82504">
        <w:t>wegen</w:t>
      </w:r>
      <w:r>
        <w:t xml:space="preserve"> gewonnen werden; schulisch relevant </w:t>
      </w:r>
      <w:r w:rsidR="00B76202">
        <w:t>ist</w:t>
      </w:r>
      <w:r>
        <w:t xml:space="preserve"> die saure Veresterung. </w:t>
      </w:r>
      <w:r w:rsidR="00B76202">
        <w:t xml:space="preserve">Diese </w:t>
      </w:r>
      <w:r w:rsidR="004E163B">
        <w:t>ist</w:t>
      </w:r>
      <w:r>
        <w:t xml:space="preserve"> </w:t>
      </w:r>
      <w:r w:rsidR="004E163B">
        <w:t>eine Gleichgewichtsreaktion, die durch den Einsatz von Schwefelsäure auf Seiten der Produkte (des Esters) verschoben werden kann (siehe Lehrerversuch des Kurzprotokolls</w:t>
      </w:r>
      <w:r>
        <w:t>)</w:t>
      </w:r>
      <w:r w:rsidR="00B76202">
        <w:t xml:space="preserve">. </w:t>
      </w:r>
      <w:r>
        <w:t xml:space="preserve">Schulisch </w:t>
      </w:r>
      <w:r w:rsidR="008A0AD4">
        <w:t>ebenf</w:t>
      </w:r>
      <w:r w:rsidR="00B76202">
        <w:t>a</w:t>
      </w:r>
      <w:r w:rsidR="008A0AD4">
        <w:t>l</w:t>
      </w:r>
      <w:r w:rsidR="00B76202">
        <w:t>l</w:t>
      </w:r>
      <w:r w:rsidR="008A0AD4">
        <w:t xml:space="preserve">s relevant ist die </w:t>
      </w:r>
      <w:r w:rsidR="00B76202">
        <w:t xml:space="preserve">alkalische </w:t>
      </w:r>
      <w:proofErr w:type="spellStart"/>
      <w:r w:rsidR="004E163B">
        <w:t>Esterhydrolyse</w:t>
      </w:r>
      <w:proofErr w:type="spellEnd"/>
      <w:r w:rsidR="005B2AB8">
        <w:t>,</w:t>
      </w:r>
      <w:r w:rsidR="008A0AD4">
        <w:t xml:space="preserve"> </w:t>
      </w:r>
      <w:r w:rsidR="00B76202">
        <w:t>welches eine irreversible Reaktion darstellt</w:t>
      </w:r>
      <w:r w:rsidR="005B2AB8">
        <w:t>,</w:t>
      </w:r>
      <w:r w:rsidR="00B76202">
        <w:t xml:space="preserve"> bei der als Produkte der Alkohol und das entsprechende Salz der Säure (Carboxylat-Ion) aus denen der Ester </w:t>
      </w:r>
      <w:r w:rsidR="005B2AB8">
        <w:t>aufgebaut</w:t>
      </w:r>
      <w:r w:rsidR="00B76202">
        <w:t xml:space="preserve"> war, gebildet werden.</w:t>
      </w:r>
    </w:p>
    <w:p w:rsidR="00895D62" w:rsidRDefault="004E163B" w:rsidP="00895D62">
      <w:r>
        <w:t xml:space="preserve"> Das Thema „Carbonsäuren und Ester</w:t>
      </w:r>
      <w:r w:rsidR="00895D62">
        <w:t xml:space="preserve">“ findet sich im niedersächsischen Kerncurriculum (KC) </w:t>
      </w:r>
      <w:r>
        <w:t xml:space="preserve">zum Beispiel im Basiskonzept </w:t>
      </w:r>
      <w:r w:rsidR="00826518">
        <w:t>„</w:t>
      </w:r>
      <w:r>
        <w:t>Stoff-Teilchen</w:t>
      </w:r>
      <w:r w:rsidR="00826518">
        <w:t>“</w:t>
      </w:r>
      <w:r>
        <w:t xml:space="preserve"> wieder, wo es heißt, dass die SuS die Molekülstruktur und die funktionellen Gruppen</w:t>
      </w:r>
      <w:r w:rsidR="00826518">
        <w:t xml:space="preserve"> der </w:t>
      </w:r>
      <w:proofErr w:type="spellStart"/>
      <w:r w:rsidR="00826518">
        <w:t>Alkansäuren</w:t>
      </w:r>
      <w:proofErr w:type="spellEnd"/>
      <w:r w:rsidR="00826518">
        <w:t xml:space="preserve"> und Ester besch</w:t>
      </w:r>
      <w:r>
        <w:t>reiben können sollen. Außerdem soll mit Hil</w:t>
      </w:r>
      <w:r w:rsidR="00826518">
        <w:t>fe des induktiven Effekts die S</w:t>
      </w:r>
      <w:r>
        <w:t xml:space="preserve">äurestärke innerhalb der </w:t>
      </w:r>
      <w:proofErr w:type="spellStart"/>
      <w:r>
        <w:t>Alkansäuren</w:t>
      </w:r>
      <w:proofErr w:type="spellEnd"/>
      <w:r>
        <w:t xml:space="preserve"> erklärt werde</w:t>
      </w:r>
      <w:r w:rsidR="00826518">
        <w:t xml:space="preserve">n (Basiskonzept „Struktur-Eigenschaft“). So kann auch mit Hilfe der Carbonsäuren die Säure-Base- Theorie nach </w:t>
      </w:r>
      <w:proofErr w:type="spellStart"/>
      <w:r w:rsidR="00826518">
        <w:t>Brönstedt</w:t>
      </w:r>
      <w:proofErr w:type="spellEnd"/>
      <w:r w:rsidR="00826518">
        <w:t xml:space="preserve"> erläutert werden (Basiskonzept „</w:t>
      </w:r>
      <w:proofErr w:type="spellStart"/>
      <w:r w:rsidR="00826518">
        <w:t>Donator</w:t>
      </w:r>
      <w:proofErr w:type="spellEnd"/>
      <w:r w:rsidR="00826518">
        <w:t>-Akzeptor“). Reaktionsmechanismen sollen des Weiteren mit Hilfe des induktiven Effekts und Reaktionsmöglichkeiten anhand funktioneller Gruppen erklärt werden.</w:t>
      </w:r>
    </w:p>
    <w:p w:rsidR="005B2AB8" w:rsidRDefault="005B2AB8" w:rsidP="00895D62">
      <w:r>
        <w:t xml:space="preserve">Am Ende der Unterrichtseinheit sollen die SuS in der Lage sein den Reaktionsmechanismus der sauren Veresterung und den der alkalischen </w:t>
      </w:r>
      <w:proofErr w:type="spellStart"/>
      <w:r>
        <w:t>Esterhydrolyse</w:t>
      </w:r>
      <w:proofErr w:type="spellEnd"/>
      <w:r>
        <w:t xml:space="preserve"> erklären zu können. Des Weiteren können die SuS die allgemeinen Strukturformeln für Carbonsäuren und Ester zeichnen und anhand dieser Eigenschaften der Stoffe wie Löslichkeit und Siedetemperaturen erklären. Mit Hilfe des induktiven Effekts sollen die SuS außerdem Tendenzen bezüglich der Zu- und Abnahme der  Säurestärke innerhalb der Carbonsäuren begründet vorhersagen können.</w:t>
      </w:r>
    </w:p>
    <w:p w:rsidR="005B2AB8" w:rsidRDefault="005B2AB8" w:rsidP="008756D1">
      <w:pPr>
        <w:pStyle w:val="berschrift1"/>
        <w:numPr>
          <w:ilvl w:val="0"/>
          <w:numId w:val="0"/>
        </w:numPr>
        <w:ind w:left="432" w:hanging="432"/>
      </w:pPr>
      <w:bookmarkStart w:id="1" w:name="_Toc427589883"/>
    </w:p>
    <w:p w:rsidR="005B2AB8" w:rsidRDefault="00E91308" w:rsidP="005B2AB8">
      <w:r>
        <w:rPr>
          <w:noProof/>
          <w:lang w:eastAsia="de-DE"/>
        </w:rPr>
        <w:pict>
          <v:shape id="_x0000_s1091" type="#_x0000_t202" style="position:absolute;left:0;text-align:left;margin-left:-.15pt;margin-top:12.05pt;width:460.5pt;height:39.95pt;z-index:251746304" stroked="f">
            <v:textbox>
              <w:txbxContent>
                <w:p w:rsidR="0066256A" w:rsidRPr="009B7E36" w:rsidRDefault="0066256A" w:rsidP="005F56AF">
                  <w:pPr>
                    <w:pStyle w:val="KeinLeerraum"/>
                    <w:spacing w:line="276" w:lineRule="auto"/>
                    <w:rPr>
                      <w:color w:val="auto"/>
                      <w:sz w:val="18"/>
                      <w:szCs w:val="18"/>
                    </w:rPr>
                  </w:pPr>
                  <w:r w:rsidRPr="0072454C">
                    <w:rPr>
                      <w:color w:val="auto"/>
                      <w:sz w:val="18"/>
                      <w:szCs w:val="18"/>
                      <w:vertAlign w:val="superscript"/>
                    </w:rPr>
                    <w:t>[1]</w:t>
                  </w:r>
                  <w:r w:rsidRPr="0072454C">
                    <w:rPr>
                      <w:color w:val="auto"/>
                      <w:sz w:val="18"/>
                      <w:szCs w:val="18"/>
                    </w:rPr>
                    <w:t xml:space="preserve"> </w:t>
                  </w:r>
                  <w:hyperlink r:id="rId17" w:history="1">
                    <w:r w:rsidRPr="009B7E36">
                      <w:rPr>
                        <w:rStyle w:val="Hyperlink"/>
                        <w:color w:val="auto"/>
                        <w:sz w:val="18"/>
                        <w:szCs w:val="18"/>
                        <w:u w:val="none"/>
                      </w:rPr>
                      <w:t>https://de.wikipedia.org/wiki/Ameisens%C3%A4ure</w:t>
                    </w:r>
                  </w:hyperlink>
                  <w:r w:rsidRPr="009B7E36">
                    <w:rPr>
                      <w:color w:val="auto"/>
                      <w:sz w:val="18"/>
                      <w:szCs w:val="18"/>
                    </w:rPr>
                    <w:t xml:space="preserve"> </w:t>
                  </w:r>
                  <w:r>
                    <w:rPr>
                      <w:color w:val="auto"/>
                      <w:sz w:val="18"/>
                      <w:szCs w:val="18"/>
                    </w:rPr>
                    <w:t>(zuletzt abgerufen am 18.08.2015)</w:t>
                  </w:r>
                </w:p>
                <w:p w:rsidR="0066256A" w:rsidRPr="009B7E36" w:rsidRDefault="0066256A" w:rsidP="005F56AF">
                  <w:pPr>
                    <w:pStyle w:val="KeinLeerraum"/>
                    <w:spacing w:line="276" w:lineRule="auto"/>
                    <w:rPr>
                      <w:color w:val="auto"/>
                      <w:sz w:val="18"/>
                      <w:szCs w:val="18"/>
                    </w:rPr>
                  </w:pPr>
                  <w:r w:rsidRPr="009B7E36">
                    <w:rPr>
                      <w:color w:val="auto"/>
                      <w:sz w:val="18"/>
                      <w:szCs w:val="18"/>
                      <w:vertAlign w:val="superscript"/>
                    </w:rPr>
                    <w:t>[2]</w:t>
                  </w:r>
                  <w:r w:rsidRPr="009B7E36">
                    <w:rPr>
                      <w:color w:val="auto"/>
                      <w:sz w:val="18"/>
                      <w:szCs w:val="18"/>
                    </w:rPr>
                    <w:t xml:space="preserve"> </w:t>
                  </w:r>
                  <w:hyperlink r:id="rId18" w:history="1">
                    <w:r w:rsidRPr="009B7E36">
                      <w:rPr>
                        <w:rStyle w:val="Hyperlink"/>
                        <w:color w:val="auto"/>
                        <w:sz w:val="18"/>
                        <w:szCs w:val="18"/>
                        <w:u w:val="none"/>
                      </w:rPr>
                      <w:t>https://de.wikipedia.org/wiki/Carbons%C3%A4uren</w:t>
                    </w:r>
                  </w:hyperlink>
                  <w:r w:rsidRPr="009B7E36">
                    <w:rPr>
                      <w:color w:val="auto"/>
                      <w:sz w:val="18"/>
                      <w:szCs w:val="18"/>
                    </w:rPr>
                    <w:t xml:space="preserve"> </w:t>
                  </w:r>
                  <w:r>
                    <w:rPr>
                      <w:color w:val="auto"/>
                      <w:sz w:val="18"/>
                      <w:szCs w:val="18"/>
                    </w:rPr>
                    <w:t>(zuletzt abgerufen am 18.08.2015)</w:t>
                  </w:r>
                </w:p>
                <w:p w:rsidR="0066256A" w:rsidRPr="008756D1" w:rsidRDefault="0066256A" w:rsidP="00175602"/>
              </w:txbxContent>
            </v:textbox>
          </v:shape>
        </w:pict>
      </w:r>
    </w:p>
    <w:p w:rsidR="005B2AB8" w:rsidRPr="005B2AB8" w:rsidRDefault="005B2AB8" w:rsidP="005B2AB8"/>
    <w:p w:rsidR="00895D62" w:rsidRDefault="008756D1" w:rsidP="008756D1">
      <w:pPr>
        <w:pStyle w:val="berschrift1"/>
        <w:numPr>
          <w:ilvl w:val="0"/>
          <w:numId w:val="0"/>
        </w:numPr>
        <w:ind w:left="432" w:hanging="432"/>
      </w:pPr>
      <w:r>
        <w:t xml:space="preserve">2. </w:t>
      </w:r>
      <w:r w:rsidR="00895D62" w:rsidRPr="00EC4479">
        <w:t>Relevanz des Themas für SuS der</w:t>
      </w:r>
      <w:r w:rsidR="00895D62">
        <w:t xml:space="preserve"> 9. und 10. Jahrgangsstufe und didaktische Reduktion</w:t>
      </w:r>
      <w:bookmarkEnd w:id="1"/>
    </w:p>
    <w:p w:rsidR="00622AA2" w:rsidRDefault="00CF0FDB" w:rsidP="00895D62">
      <w:r>
        <w:t xml:space="preserve">Zitrusfrüchte, Milchprodukte, Weine und Shampoos enthalten Carbonsäuren und sind daher aus dem Alltag nicht weg zu denken, was das Thema für die SuS so relevant macht. </w:t>
      </w:r>
      <w:r w:rsidR="007C28F6">
        <w:t xml:space="preserve">Auch die </w:t>
      </w:r>
      <w:r w:rsidR="008A0AD4">
        <w:t xml:space="preserve">Ester </w:t>
      </w:r>
      <w:r w:rsidR="007C28F6">
        <w:t>haben einen starken Alltagsbezug, da sie für charakteristische Düfte und Aromen in Lebensmitteln verantwortliche sind. Das Thema bietet die Chance</w:t>
      </w:r>
      <w:r w:rsidR="008A0AD4">
        <w:t>,</w:t>
      </w:r>
      <w:r w:rsidR="007C28F6">
        <w:t xml:space="preserve"> organische Chemie interessant und alltagsbezogen zu ges</w:t>
      </w:r>
      <w:r w:rsidR="00572616">
        <w:t>talten,</w:t>
      </w:r>
      <w:r w:rsidR="007C28F6">
        <w:t xml:space="preserve"> da hier die SuS mit Hilfe von Reaktionsmechanismen erklären können</w:t>
      </w:r>
      <w:r w:rsidR="008A0AD4">
        <w:t>,</w:t>
      </w:r>
      <w:r w:rsidR="007C28F6">
        <w:t xml:space="preserve"> wie </w:t>
      </w:r>
      <w:r w:rsidR="008A0AD4">
        <w:t xml:space="preserve">beispielsweise </w:t>
      </w:r>
      <w:r w:rsidR="007C28F6">
        <w:t>aus zwei anfangs zum Teil übelriechenden Edukten (Carbonsäure und Alkohol) eine wohlriechende Substanz (</w:t>
      </w:r>
      <w:proofErr w:type="spellStart"/>
      <w:r w:rsidR="007C28F6">
        <w:t>Carbonsäureester</w:t>
      </w:r>
      <w:proofErr w:type="spellEnd"/>
      <w:r w:rsidR="007C28F6">
        <w:t xml:space="preserve">) gewonnen wird. Dies kann auf die SuS zusätzlich motivierend wirken. Gerade im Hinblick auf die </w:t>
      </w:r>
      <w:proofErr w:type="spellStart"/>
      <w:r w:rsidR="007C28F6">
        <w:t>Carbonsäureester</w:t>
      </w:r>
      <w:proofErr w:type="spellEnd"/>
      <w:r w:rsidR="007C28F6">
        <w:t xml:space="preserve"> bietet es sich an,  das Thema der künstlichen Aromastoffe am Ende der Unterrichtseinheit zu diskutieren. Die SuS können so dafür sensibilisiert werden, welche Stoffe die Lebensmittelindustrie verwendet (hat), um z.B. den Erdbeerjoghurt nach Erdbeere schmecken zu lassen. </w:t>
      </w:r>
    </w:p>
    <w:p w:rsidR="00895D62" w:rsidRDefault="00AF1415" w:rsidP="00895D62">
      <w:r>
        <w:t>In Bezug auf das Ar</w:t>
      </w:r>
      <w:r w:rsidR="0066256A">
        <w:t xml:space="preserve">beitsblatt und den Versuch ,,Die alkalische </w:t>
      </w:r>
      <w:proofErr w:type="spellStart"/>
      <w:r w:rsidR="0066256A">
        <w:t>Esterhydrolyse</w:t>
      </w:r>
      <w:proofErr w:type="spellEnd"/>
      <w:r w:rsidR="0066256A">
        <w:t xml:space="preserve">“ wurde das Thema dahingehend reduziert, dass genaue Kenntnisse über die Komplexchemie nicht notwendig sind. Die Bildung eines Eisenacetatkomplexes wird nur phänomenologisch als Acetationennachweis betrachte.; auf den genauen </w:t>
      </w:r>
      <w:proofErr w:type="spellStart"/>
      <w:r w:rsidR="0066256A">
        <w:t>Ligandenaustausch</w:t>
      </w:r>
      <w:proofErr w:type="spellEnd"/>
      <w:r w:rsidR="0066256A">
        <w:t xml:space="preserve"> wird nicht eingegangen.</w:t>
      </w:r>
    </w:p>
    <w:p w:rsidR="00175602" w:rsidRDefault="00175602" w:rsidP="00895D62"/>
    <w:p w:rsidR="00175602" w:rsidRDefault="00175602" w:rsidP="00895D62"/>
    <w:p w:rsidR="00175602" w:rsidRDefault="00175602" w:rsidP="00895D62"/>
    <w:p w:rsidR="005F56AF" w:rsidRDefault="005F56AF" w:rsidP="00895D62"/>
    <w:p w:rsidR="005F56AF" w:rsidRDefault="005F56AF" w:rsidP="00895D62"/>
    <w:p w:rsidR="005F56AF" w:rsidRDefault="005F56AF" w:rsidP="00895D62"/>
    <w:p w:rsidR="005F56AF" w:rsidRDefault="005F56AF" w:rsidP="00895D62"/>
    <w:p w:rsidR="005F56AF" w:rsidRDefault="005F56AF" w:rsidP="00895D62"/>
    <w:p w:rsidR="00175602" w:rsidRDefault="00175602" w:rsidP="00895D62"/>
    <w:p w:rsidR="00895D62" w:rsidRDefault="009B7918" w:rsidP="00175602">
      <w:pPr>
        <w:pStyle w:val="berschrift1"/>
        <w:numPr>
          <w:ilvl w:val="0"/>
          <w:numId w:val="0"/>
        </w:numPr>
        <w:ind w:left="432" w:hanging="432"/>
      </w:pPr>
      <w:bookmarkStart w:id="2" w:name="_Toc427589884"/>
      <w:r>
        <w:rPr>
          <w:noProof/>
          <w:lang w:eastAsia="de-DE"/>
        </w:rPr>
        <w:pict>
          <v:rect id="_x0000_s1063" style="position:absolute;left:0;text-align:left;margin-left:-8.3pt;margin-top:29.4pt;width:466.1pt;height:78.8pt;z-index:251712512" filled="f" strokecolor="#548dd4 [1951]" strokeweight="1pt">
            <v:stroke dashstyle="dash"/>
          </v:rect>
        </w:pict>
      </w:r>
      <w:r w:rsidR="00175602">
        <w:t xml:space="preserve">3. </w:t>
      </w:r>
      <w:r w:rsidR="00895D62">
        <w:t>Lehrerversuch – Die Säurestärke von Carbonsäuren</w:t>
      </w:r>
      <w:bookmarkEnd w:id="2"/>
    </w:p>
    <w:p w:rsidR="00895D62" w:rsidRPr="00792071" w:rsidRDefault="00895D62" w:rsidP="00895D62">
      <w:pPr>
        <w:rPr>
          <w:color w:val="auto"/>
        </w:rPr>
      </w:pPr>
      <w:r>
        <w:rPr>
          <w:color w:val="auto"/>
        </w:rPr>
        <w:t xml:space="preserve">In diesem Versuch soll die Abnahme der Säurestärke mit zunehmendem Alkylrest in der homologen Reihe der Monocarbonsäuren veranschaulicht werden. Der strukturelle Aufbau von </w:t>
      </w:r>
      <w:proofErr w:type="spellStart"/>
      <w:r>
        <w:rPr>
          <w:color w:val="auto"/>
        </w:rPr>
        <w:t>Alkansäuren</w:t>
      </w:r>
      <w:proofErr w:type="spellEnd"/>
      <w:r>
        <w:rPr>
          <w:color w:val="auto"/>
        </w:rPr>
        <w:t xml:space="preserve"> sollte den SuS bekannt sein, um den Versuch korrekt deuten zu können.</w:t>
      </w:r>
    </w:p>
    <w:p w:rsidR="00895D62" w:rsidRPr="00FC7CC1" w:rsidRDefault="00895D62" w:rsidP="00895D62"/>
    <w:tbl>
      <w:tblPr>
        <w:tblpPr w:leftFromText="141" w:rightFromText="141" w:vertAnchor="text" w:horzAnchor="margin" w:tblpY="118"/>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95D62" w:rsidRPr="00690D14" w:rsidTr="005A3AA1">
        <w:tc>
          <w:tcPr>
            <w:tcW w:w="9322" w:type="dxa"/>
            <w:gridSpan w:val="9"/>
            <w:shd w:val="clear" w:color="auto" w:fill="4F81BD"/>
            <w:vAlign w:val="center"/>
          </w:tcPr>
          <w:p w:rsidR="00895D62" w:rsidRPr="00690D14" w:rsidRDefault="00895D62" w:rsidP="005A3AA1">
            <w:pPr>
              <w:spacing w:after="0"/>
              <w:jc w:val="center"/>
              <w:rPr>
                <w:b/>
                <w:bCs/>
                <w:color w:val="auto"/>
              </w:rPr>
            </w:pPr>
            <w:r w:rsidRPr="00690D14">
              <w:rPr>
                <w:b/>
                <w:bCs/>
                <w:color w:val="auto"/>
              </w:rPr>
              <w:t>Gefahrenstoffe</w:t>
            </w:r>
          </w:p>
        </w:tc>
      </w:tr>
      <w:tr w:rsidR="00895D6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95D62" w:rsidRPr="00690D14" w:rsidRDefault="00895D62" w:rsidP="008A0AD4">
            <w:pPr>
              <w:spacing w:after="0" w:line="276" w:lineRule="auto"/>
              <w:jc w:val="center"/>
              <w:rPr>
                <w:b/>
                <w:bCs/>
                <w:color w:val="auto"/>
              </w:rPr>
            </w:pPr>
            <w:r>
              <w:rPr>
                <w:color w:val="auto"/>
                <w:sz w:val="20"/>
              </w:rPr>
              <w:t>Ameisensäure</w:t>
            </w:r>
            <w:r w:rsidR="008A0AD4">
              <w:rPr>
                <w:color w:val="auto"/>
                <w:sz w:val="20"/>
              </w:rPr>
              <w:t xml:space="preserve"> (c = 1 </w:t>
            </w:r>
            <w:proofErr w:type="spellStart"/>
            <w:r w:rsidR="008A0AD4">
              <w:rPr>
                <w:color w:val="auto"/>
                <w:sz w:val="20"/>
              </w:rPr>
              <w:t>mol</w:t>
            </w:r>
            <w:proofErr w:type="spellEnd"/>
            <w:r w:rsidR="008A0AD4">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sidRPr="00690D14">
              <w:rPr>
                <w:color w:val="auto"/>
                <w:sz w:val="20"/>
              </w:rPr>
              <w:t xml:space="preserve">H: </w:t>
            </w:r>
            <w:r>
              <w:rPr>
                <w:color w:val="auto"/>
                <w:sz w:val="20"/>
              </w:rPr>
              <w:t>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5D62" w:rsidRPr="00690D14" w:rsidRDefault="00895D62" w:rsidP="005A3AA1">
            <w:pPr>
              <w:spacing w:after="0"/>
              <w:jc w:val="center"/>
              <w:rPr>
                <w:color w:val="auto"/>
              </w:rPr>
            </w:pPr>
            <w:r w:rsidRPr="00690D14">
              <w:rPr>
                <w:color w:val="auto"/>
                <w:sz w:val="20"/>
              </w:rPr>
              <w:t xml:space="preserve">P: </w:t>
            </w:r>
            <w:r>
              <w:rPr>
                <w:color w:val="auto"/>
                <w:sz w:val="20"/>
              </w:rPr>
              <w:t>260, 280, 301+330+331, 305+351+338</w:t>
            </w:r>
          </w:p>
        </w:tc>
      </w:tr>
      <w:tr w:rsidR="00895D6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95D62" w:rsidRPr="00690D14" w:rsidRDefault="00895D62" w:rsidP="005A3AA1">
            <w:pPr>
              <w:spacing w:after="0" w:line="276" w:lineRule="auto"/>
              <w:jc w:val="center"/>
              <w:rPr>
                <w:color w:val="auto"/>
                <w:sz w:val="20"/>
              </w:rPr>
            </w:pPr>
            <w:r>
              <w:rPr>
                <w:color w:val="auto"/>
                <w:sz w:val="20"/>
              </w:rPr>
              <w:t>Essigsäure</w:t>
            </w:r>
            <w:r w:rsidR="008A0AD4">
              <w:rPr>
                <w:color w:val="auto"/>
                <w:sz w:val="20"/>
              </w:rPr>
              <w:t xml:space="preserve"> (c = 1 </w:t>
            </w:r>
            <w:proofErr w:type="spellStart"/>
            <w:r w:rsidR="008A0AD4">
              <w:rPr>
                <w:color w:val="auto"/>
                <w:sz w:val="20"/>
              </w:rPr>
              <w:t>mol</w:t>
            </w:r>
            <w:proofErr w:type="spellEnd"/>
            <w:r w:rsidR="008A0AD4">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sz w:val="20"/>
              </w:rPr>
            </w:pPr>
            <w:r>
              <w:rPr>
                <w:color w:val="auto"/>
                <w:sz w:val="20"/>
              </w:rPr>
              <w:t>H: 226,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5D62" w:rsidRPr="00690D14" w:rsidRDefault="00895D62" w:rsidP="005A3AA1">
            <w:pPr>
              <w:spacing w:after="0"/>
              <w:jc w:val="center"/>
              <w:rPr>
                <w:color w:val="auto"/>
                <w:sz w:val="20"/>
              </w:rPr>
            </w:pPr>
            <w:r>
              <w:rPr>
                <w:color w:val="auto"/>
                <w:sz w:val="20"/>
              </w:rPr>
              <w:t>P: 260, 280, 301+330+331, 305+351+338</w:t>
            </w:r>
          </w:p>
        </w:tc>
      </w:tr>
      <w:tr w:rsidR="00895D6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95D62" w:rsidRDefault="00895D62" w:rsidP="005A3AA1">
            <w:pPr>
              <w:spacing w:after="0" w:line="276" w:lineRule="auto"/>
              <w:jc w:val="center"/>
              <w:rPr>
                <w:color w:val="auto"/>
                <w:sz w:val="20"/>
              </w:rPr>
            </w:pPr>
            <w:r>
              <w:rPr>
                <w:color w:val="auto"/>
                <w:sz w:val="20"/>
              </w:rPr>
              <w:t>Propionsäure</w:t>
            </w:r>
            <w:r w:rsidR="008A0AD4">
              <w:rPr>
                <w:color w:val="auto"/>
                <w:sz w:val="20"/>
              </w:rPr>
              <w:t xml:space="preserve"> (c = 1 </w:t>
            </w:r>
            <w:proofErr w:type="spellStart"/>
            <w:r w:rsidR="008A0AD4">
              <w:rPr>
                <w:color w:val="auto"/>
                <w:sz w:val="20"/>
              </w:rPr>
              <w:t>mol</w:t>
            </w:r>
            <w:proofErr w:type="spellEnd"/>
            <w:r w:rsidR="008A0AD4">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895D62" w:rsidRDefault="00895D62" w:rsidP="005A3AA1">
            <w:pPr>
              <w:spacing w:after="0"/>
              <w:jc w:val="center"/>
              <w:rPr>
                <w:color w:val="auto"/>
                <w:sz w:val="20"/>
              </w:rPr>
            </w:pPr>
            <w:r>
              <w:rPr>
                <w:color w:val="auto"/>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5D62" w:rsidRDefault="00895D62" w:rsidP="005A3AA1">
            <w:pPr>
              <w:spacing w:after="0"/>
              <w:jc w:val="center"/>
              <w:rPr>
                <w:color w:val="auto"/>
                <w:sz w:val="20"/>
              </w:rPr>
            </w:pPr>
            <w:r>
              <w:rPr>
                <w:color w:val="auto"/>
                <w:sz w:val="20"/>
              </w:rPr>
              <w:t>P:260, 280, 301+330+331, 305+351+338</w:t>
            </w:r>
          </w:p>
        </w:tc>
      </w:tr>
      <w:tr w:rsidR="00895D6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95D62" w:rsidRDefault="00895D62" w:rsidP="008A0AD4">
            <w:pPr>
              <w:spacing w:after="0" w:line="276" w:lineRule="auto"/>
              <w:jc w:val="center"/>
              <w:rPr>
                <w:color w:val="auto"/>
                <w:sz w:val="20"/>
              </w:rPr>
            </w:pPr>
            <w:r>
              <w:rPr>
                <w:color w:val="auto"/>
                <w:sz w:val="20"/>
              </w:rPr>
              <w:t>Magnesiumband</w:t>
            </w:r>
          </w:p>
        </w:tc>
        <w:tc>
          <w:tcPr>
            <w:tcW w:w="3177" w:type="dxa"/>
            <w:gridSpan w:val="3"/>
            <w:tcBorders>
              <w:top w:val="single" w:sz="8" w:space="0" w:color="4F81BD"/>
              <w:bottom w:val="single" w:sz="8" w:space="0" w:color="4F81BD"/>
            </w:tcBorders>
            <w:shd w:val="clear" w:color="auto" w:fill="auto"/>
            <w:vAlign w:val="center"/>
          </w:tcPr>
          <w:p w:rsidR="00895D62" w:rsidRDefault="00895D62" w:rsidP="005A3AA1">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5D62" w:rsidRDefault="00895D62" w:rsidP="005A3AA1">
            <w:pPr>
              <w:spacing w:after="0"/>
              <w:jc w:val="center"/>
              <w:rPr>
                <w:color w:val="auto"/>
                <w:sz w:val="20"/>
              </w:rPr>
            </w:pPr>
            <w:r>
              <w:rPr>
                <w:color w:val="auto"/>
                <w:sz w:val="20"/>
              </w:rPr>
              <w:t xml:space="preserve"> P: -</w:t>
            </w:r>
          </w:p>
        </w:tc>
      </w:tr>
      <w:tr w:rsidR="00895D62" w:rsidRPr="00690D14" w:rsidTr="005A3AA1">
        <w:tc>
          <w:tcPr>
            <w:tcW w:w="1009" w:type="dxa"/>
            <w:tcBorders>
              <w:top w:val="single" w:sz="8" w:space="0" w:color="4F81BD"/>
              <w:left w:val="single" w:sz="8" w:space="0" w:color="4F81BD"/>
              <w:bottom w:val="single" w:sz="8" w:space="0" w:color="4F81BD"/>
            </w:tcBorders>
            <w:shd w:val="clear" w:color="auto" w:fill="auto"/>
            <w:vAlign w:val="center"/>
          </w:tcPr>
          <w:p w:rsidR="00895D62" w:rsidRPr="00690D14" w:rsidRDefault="00895D62" w:rsidP="005A3AA1">
            <w:pPr>
              <w:spacing w:after="0"/>
              <w:jc w:val="center"/>
              <w:rPr>
                <w:b/>
                <w:bCs/>
                <w:color w:val="auto"/>
              </w:rPr>
            </w:pPr>
            <w:r>
              <w:rPr>
                <w:b/>
                <w:noProof/>
                <w:color w:val="auto"/>
                <w:lang w:eastAsia="de-DE"/>
              </w:rPr>
              <w:drawing>
                <wp:inline distT="0" distB="0" distL="0" distR="0">
                  <wp:extent cx="498475" cy="498475"/>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2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0"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2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1"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3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4"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3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40"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26"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95D62" w:rsidRPr="00690D14" w:rsidRDefault="00895D62" w:rsidP="005A3AA1">
            <w:pPr>
              <w:spacing w:after="0"/>
              <w:jc w:val="center"/>
              <w:rPr>
                <w:color w:val="auto"/>
              </w:rPr>
            </w:pPr>
            <w:r>
              <w:rPr>
                <w:noProof/>
                <w:color w:val="auto"/>
                <w:lang w:eastAsia="de-DE"/>
              </w:rPr>
              <w:drawing>
                <wp:inline distT="0" distB="0" distL="0" distR="0">
                  <wp:extent cx="498475" cy="498475"/>
                  <wp:effectExtent l="19050" t="0" r="0" b="0"/>
                  <wp:docPr id="4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895D62" w:rsidRDefault="00895D62" w:rsidP="00895D62">
      <w:pPr>
        <w:tabs>
          <w:tab w:val="left" w:pos="1701"/>
          <w:tab w:val="left" w:pos="1985"/>
          <w:tab w:val="left" w:pos="7485"/>
        </w:tabs>
        <w:rPr>
          <w:b/>
        </w:rPr>
      </w:pPr>
    </w:p>
    <w:p w:rsidR="00895D62" w:rsidRDefault="00895D62" w:rsidP="00895D62">
      <w:pPr>
        <w:tabs>
          <w:tab w:val="left" w:pos="1701"/>
          <w:tab w:val="left" w:pos="1985"/>
          <w:tab w:val="left" w:pos="7485"/>
        </w:tabs>
        <w:ind w:left="1980" w:hanging="1980"/>
      </w:pPr>
      <w:r>
        <w:t xml:space="preserve">Materialien: </w:t>
      </w:r>
      <w:r>
        <w:tab/>
      </w:r>
      <w:r>
        <w:tab/>
        <w:t>3 Reagenzgläser, Reagenzglasständer, Pinzette, Universalindikator</w:t>
      </w:r>
    </w:p>
    <w:p w:rsidR="00895D62" w:rsidRPr="00ED07C2" w:rsidRDefault="00895D62" w:rsidP="00895D62">
      <w:pPr>
        <w:tabs>
          <w:tab w:val="left" w:pos="1701"/>
          <w:tab w:val="left" w:pos="1985"/>
        </w:tabs>
        <w:ind w:left="1980" w:hanging="1980"/>
      </w:pPr>
      <w:r>
        <w:t>Chemikalien:</w:t>
      </w:r>
      <w:r>
        <w:tab/>
      </w:r>
      <w:r>
        <w:tab/>
        <w:t>Ameisensäure (Methansäure), Essigsäure (Ethansäure), Propionsäure (Propansäure), Magnesiumband, destilliertes Wasser</w:t>
      </w:r>
    </w:p>
    <w:p w:rsidR="00895D62" w:rsidRDefault="00895D62" w:rsidP="00895D62">
      <w:pPr>
        <w:tabs>
          <w:tab w:val="left" w:pos="1701"/>
          <w:tab w:val="left" w:pos="1985"/>
        </w:tabs>
        <w:ind w:left="1980" w:hanging="1980"/>
      </w:pPr>
      <w:r>
        <w:t xml:space="preserve">Durchführung: </w:t>
      </w:r>
      <w:r>
        <w:tab/>
      </w:r>
      <w:r>
        <w:tab/>
        <w:t xml:space="preserve">a) Von den Säuren werden jeweils 2 mL saure Lösung mit der Konzentration 1 </w:t>
      </w:r>
      <w:proofErr w:type="spellStart"/>
      <w:r>
        <w:t>mol</w:t>
      </w:r>
      <w:proofErr w:type="spellEnd"/>
      <w:r>
        <w:t>/L hergestellt. Anschließend wird mit Hilfe von Universalindikatorpapier der pH-Wert ermittelt. Hierzu wird mit einer Pinzette das Universalindikatorpapier in die Lösung getaucht.</w:t>
      </w:r>
    </w:p>
    <w:p w:rsidR="00895D62" w:rsidRDefault="00895D62" w:rsidP="00895D62">
      <w:pPr>
        <w:tabs>
          <w:tab w:val="left" w:pos="1701"/>
          <w:tab w:val="left" w:pos="1985"/>
        </w:tabs>
        <w:ind w:left="1980" w:hanging="1980"/>
      </w:pPr>
      <w:r>
        <w:tab/>
      </w:r>
      <w:r>
        <w:tab/>
        <w:t xml:space="preserve">b) Es werden jeweils ein kleines Stück (ca. 0,5 cm) Magnesiumband hinzugefügt. </w:t>
      </w:r>
    </w:p>
    <w:p w:rsidR="00895D62" w:rsidRDefault="00895D62" w:rsidP="00895D62">
      <w:pPr>
        <w:tabs>
          <w:tab w:val="left" w:pos="1701"/>
          <w:tab w:val="left" w:pos="1985"/>
        </w:tabs>
        <w:ind w:left="1980" w:hanging="1980"/>
      </w:pPr>
      <w:r>
        <w:t xml:space="preserve">Beobachtung: </w:t>
      </w:r>
      <w:r>
        <w:tab/>
      </w:r>
      <w:r>
        <w:tab/>
        <w:t xml:space="preserve">a) Das Indikatorpapier verfärbt sich bei den Lösungen rötlich, wobei eine Abnahme der Rotintensität von der Ameisensäure zur Propionsäure zu beobachten ist (siehe </w:t>
      </w:r>
      <w:r w:rsidR="00FB201A">
        <w:t>Abbildung 1).</w:t>
      </w:r>
    </w:p>
    <w:p w:rsidR="00895D62" w:rsidRDefault="00895D62" w:rsidP="00895D62">
      <w:pPr>
        <w:tabs>
          <w:tab w:val="left" w:pos="1701"/>
          <w:tab w:val="left" w:pos="1985"/>
        </w:tabs>
        <w:ind w:left="1980" w:hanging="1980"/>
      </w:pPr>
      <w:r>
        <w:tab/>
      </w:r>
      <w:r>
        <w:tab/>
        <w:t>b) Es ist bei allen drei Säuren eine Bläschenbildung zu beobachten, welche von der Ameisensäure zur Propionsäure abnimmt.</w:t>
      </w:r>
    </w:p>
    <w:p w:rsidR="00895D62" w:rsidRDefault="00895D62" w:rsidP="00895D62">
      <w:pPr>
        <w:tabs>
          <w:tab w:val="left" w:pos="1701"/>
          <w:tab w:val="left" w:pos="1985"/>
        </w:tabs>
        <w:ind w:left="1985" w:hanging="1985"/>
      </w:pPr>
      <w:r>
        <w:rPr>
          <w:noProof/>
          <w:lang w:eastAsia="de-DE"/>
        </w:rPr>
        <w:drawing>
          <wp:anchor distT="0" distB="0" distL="114300" distR="114300" simplePos="0" relativeHeight="251711488" behindDoc="1" locked="0" layoutInCell="1" allowOverlap="1">
            <wp:simplePos x="0" y="0"/>
            <wp:positionH relativeFrom="column">
              <wp:posOffset>2243455</wp:posOffset>
            </wp:positionH>
            <wp:positionV relativeFrom="paragraph">
              <wp:posOffset>83820</wp:posOffset>
            </wp:positionV>
            <wp:extent cx="2552700" cy="1581150"/>
            <wp:effectExtent l="19050" t="0" r="0" b="0"/>
            <wp:wrapTight wrapText="bothSides">
              <wp:wrapPolygon edited="0">
                <wp:start x="-161" y="0"/>
                <wp:lineTo x="-161" y="21340"/>
                <wp:lineTo x="21600" y="21340"/>
                <wp:lineTo x="21600" y="0"/>
                <wp:lineTo x="-161" y="0"/>
              </wp:wrapPolygon>
            </wp:wrapTight>
            <wp:docPr id="37" name="Grafik 4" descr="IMG_8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39.JPG"/>
                    <pic:cNvPicPr/>
                  </pic:nvPicPr>
                  <pic:blipFill>
                    <a:blip r:embed="rId28" cstate="print">
                      <a:extLst>
                        <a:ext uri="{28A0092B-C50C-407E-A947-70E740481C1C}">
                          <a14:useLocalDpi xmlns:a14="http://schemas.microsoft.com/office/drawing/2010/main"/>
                        </a:ext>
                      </a:extLst>
                    </a:blip>
                    <a:srcRect/>
                    <a:stretch>
                      <a:fillRect/>
                    </a:stretch>
                  </pic:blipFill>
                  <pic:spPr>
                    <a:xfrm>
                      <a:off x="0" y="0"/>
                      <a:ext cx="2552700" cy="1581150"/>
                    </a:xfrm>
                    <a:prstGeom prst="rect">
                      <a:avLst/>
                    </a:prstGeom>
                  </pic:spPr>
                </pic:pic>
              </a:graphicData>
            </a:graphic>
          </wp:anchor>
        </w:drawing>
      </w:r>
    </w:p>
    <w:p w:rsidR="00895D62" w:rsidRDefault="00895D62" w:rsidP="00895D62">
      <w:pPr>
        <w:tabs>
          <w:tab w:val="left" w:pos="1701"/>
          <w:tab w:val="left" w:pos="1985"/>
        </w:tabs>
        <w:ind w:left="1985" w:hanging="1985"/>
      </w:pPr>
    </w:p>
    <w:p w:rsidR="00895D62" w:rsidRDefault="00895D62" w:rsidP="00895D62">
      <w:pPr>
        <w:tabs>
          <w:tab w:val="left" w:pos="1701"/>
          <w:tab w:val="left" w:pos="1985"/>
        </w:tabs>
        <w:ind w:left="1985" w:hanging="1985"/>
      </w:pPr>
    </w:p>
    <w:p w:rsidR="00895D62" w:rsidRDefault="00895D62" w:rsidP="00895D62">
      <w:pPr>
        <w:tabs>
          <w:tab w:val="left" w:pos="1701"/>
          <w:tab w:val="left" w:pos="1985"/>
        </w:tabs>
        <w:ind w:left="1985" w:hanging="1985"/>
      </w:pPr>
    </w:p>
    <w:p w:rsidR="00895D62" w:rsidRDefault="009B7918" w:rsidP="00895D62">
      <w:pPr>
        <w:tabs>
          <w:tab w:val="left" w:pos="1701"/>
          <w:tab w:val="left" w:pos="1985"/>
        </w:tabs>
        <w:ind w:left="1985" w:hanging="1985"/>
      </w:pPr>
      <w:r>
        <w:rPr>
          <w:noProof/>
          <w:lang w:eastAsia="de-DE"/>
        </w:rPr>
        <w:pict>
          <v:shape id="_x0000_s1064" type="#_x0000_t202" style="position:absolute;left:0;text-align:left;margin-left:90.2pt;margin-top:21.1pt;width:356.2pt;height:39.8pt;z-index:251713536" stroked="f">
            <v:textbox style="mso-next-textbox:#_x0000_s1064">
              <w:txbxContent>
                <w:p w:rsidR="0066256A" w:rsidRPr="008A0AD4" w:rsidRDefault="0066256A">
                  <w:pPr>
                    <w:rPr>
                      <w:sz w:val="20"/>
                      <w:szCs w:val="20"/>
                    </w:rPr>
                  </w:pPr>
                  <w:r w:rsidRPr="00275AF6">
                    <w:rPr>
                      <w:sz w:val="20"/>
                      <w:szCs w:val="20"/>
                    </w:rPr>
                    <w:t xml:space="preserve">Abbildung </w:t>
                  </w:r>
                  <w:r>
                    <w:rPr>
                      <w:sz w:val="20"/>
                      <w:szCs w:val="20"/>
                    </w:rPr>
                    <w:t>3</w:t>
                  </w:r>
                  <w:r w:rsidRPr="00275AF6">
                    <w:rPr>
                      <w:sz w:val="20"/>
                      <w:szCs w:val="20"/>
                    </w:rPr>
                    <w:t>: Bechergläser mit 1M Ameisensäure (links), Essigsäure (</w:t>
                  </w:r>
                  <w:proofErr w:type="spellStart"/>
                  <w:r w:rsidRPr="00275AF6">
                    <w:rPr>
                      <w:sz w:val="20"/>
                      <w:szCs w:val="20"/>
                    </w:rPr>
                    <w:t>mitte</w:t>
                  </w:r>
                  <w:proofErr w:type="spellEnd"/>
                  <w:r w:rsidRPr="00275AF6">
                    <w:rPr>
                      <w:sz w:val="20"/>
                      <w:szCs w:val="20"/>
                    </w:rPr>
                    <w:t>), Propionsäure (rechts) und Indikatorpapier.</w:t>
                  </w:r>
                </w:p>
              </w:txbxContent>
            </v:textbox>
          </v:shape>
        </w:pict>
      </w:r>
    </w:p>
    <w:p w:rsidR="00622AA2" w:rsidRDefault="00622AA2" w:rsidP="00895D62">
      <w:pPr>
        <w:tabs>
          <w:tab w:val="left" w:pos="1701"/>
          <w:tab w:val="left" w:pos="1985"/>
        </w:tabs>
        <w:ind w:left="1985" w:hanging="1985"/>
      </w:pPr>
    </w:p>
    <w:p w:rsidR="00622AA2" w:rsidRDefault="00622AA2" w:rsidP="00895D62">
      <w:pPr>
        <w:tabs>
          <w:tab w:val="left" w:pos="1701"/>
          <w:tab w:val="left" w:pos="1985"/>
        </w:tabs>
        <w:ind w:left="1985" w:hanging="1985"/>
      </w:pPr>
    </w:p>
    <w:p w:rsidR="00895D62" w:rsidRDefault="00895D62" w:rsidP="00895D62">
      <w:pPr>
        <w:tabs>
          <w:tab w:val="left" w:pos="1701"/>
          <w:tab w:val="left" w:pos="1985"/>
        </w:tabs>
        <w:ind w:left="1985" w:hanging="1985"/>
      </w:pPr>
      <w:r>
        <w:t xml:space="preserve">Deutung:                 </w:t>
      </w:r>
      <w:r>
        <w:tab/>
      </w:r>
      <w:r>
        <w:tab/>
        <w:t>a) Die Abnahme der Säurestärke lässt sich mit Hilfe des positiven induktiven Effekts durch die zusätzliche Methylgruppe erklären, die von der Ameisensäure zur Essigsäure</w:t>
      </w:r>
      <w:r w:rsidR="0026513E">
        <w:t xml:space="preserve"> (siehe Abbildung 4)</w:t>
      </w:r>
      <w:r>
        <w:t xml:space="preserve"> bzw. von der Essigsäure zur Propionsäure dazu kommt. Die Bindung zwischen dem Wasserstoff- und Sauerstoffatom der Hydroxylgruppe wird dadurch immer weniger polarisiert, so dass eine </w:t>
      </w:r>
      <w:proofErr w:type="spellStart"/>
      <w:r>
        <w:t>Deprotonierung</w:t>
      </w:r>
      <w:proofErr w:type="spellEnd"/>
      <w:r>
        <w:t xml:space="preserve"> mit zunehmender Alkylrestkette erschwert wird.</w:t>
      </w:r>
    </w:p>
    <w:p w:rsidR="0026513E" w:rsidRDefault="00357530" w:rsidP="00895D62">
      <w:pPr>
        <w:tabs>
          <w:tab w:val="left" w:pos="1701"/>
          <w:tab w:val="left" w:pos="1985"/>
        </w:tabs>
        <w:ind w:left="1985" w:hanging="1985"/>
      </w:pPr>
      <w:r>
        <w:rPr>
          <w:noProof/>
          <w:lang w:eastAsia="de-DE"/>
        </w:rPr>
        <w:drawing>
          <wp:anchor distT="0" distB="0" distL="114300" distR="114300" simplePos="0" relativeHeight="251753472" behindDoc="1" locked="0" layoutInCell="1" allowOverlap="1">
            <wp:simplePos x="0" y="0"/>
            <wp:positionH relativeFrom="column">
              <wp:posOffset>3656330</wp:posOffset>
            </wp:positionH>
            <wp:positionV relativeFrom="paragraph">
              <wp:posOffset>165735</wp:posOffset>
            </wp:positionV>
            <wp:extent cx="1000125" cy="793115"/>
            <wp:effectExtent l="19050" t="0" r="9525" b="0"/>
            <wp:wrapTight wrapText="bothSides">
              <wp:wrapPolygon edited="0">
                <wp:start x="-411" y="0"/>
                <wp:lineTo x="-411" y="21271"/>
                <wp:lineTo x="21806" y="21271"/>
                <wp:lineTo x="21806" y="0"/>
                <wp:lineTo x="-411" y="0"/>
              </wp:wrapPolygon>
            </wp:wrapTight>
            <wp:docPr id="18" name="Bild 3" descr="C:\Users\marie-lena\Desktop\noname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e-lena\Desktop\noname03.bmp"/>
                    <pic:cNvPicPr>
                      <a:picLocks noChangeAspect="1" noChangeArrowheads="1"/>
                    </pic:cNvPicPr>
                  </pic:nvPicPr>
                  <pic:blipFill>
                    <a:blip r:embed="rId29" cstate="print">
                      <a:lum contrast="40000"/>
                    </a:blip>
                    <a:srcRect/>
                    <a:stretch>
                      <a:fillRect/>
                    </a:stretch>
                  </pic:blipFill>
                  <pic:spPr bwMode="auto">
                    <a:xfrm>
                      <a:off x="0" y="0"/>
                      <a:ext cx="1000125" cy="793115"/>
                    </a:xfrm>
                    <a:prstGeom prst="rect">
                      <a:avLst/>
                    </a:prstGeom>
                    <a:noFill/>
                    <a:ln w="9525">
                      <a:noFill/>
                      <a:miter lim="800000"/>
                      <a:headEnd/>
                      <a:tailEnd/>
                    </a:ln>
                  </pic:spPr>
                </pic:pic>
              </a:graphicData>
            </a:graphic>
          </wp:anchor>
        </w:drawing>
      </w:r>
      <w:r w:rsidR="006E1797">
        <w:rPr>
          <w:noProof/>
          <w:lang w:eastAsia="de-DE"/>
        </w:rPr>
        <w:drawing>
          <wp:anchor distT="0" distB="0" distL="114300" distR="114300" simplePos="0" relativeHeight="251747328" behindDoc="1" locked="0" layoutInCell="1" allowOverlap="1">
            <wp:simplePos x="0" y="0"/>
            <wp:positionH relativeFrom="column">
              <wp:posOffset>2034540</wp:posOffset>
            </wp:positionH>
            <wp:positionV relativeFrom="paragraph">
              <wp:posOffset>165735</wp:posOffset>
            </wp:positionV>
            <wp:extent cx="877570" cy="775970"/>
            <wp:effectExtent l="19050" t="0" r="0" b="0"/>
            <wp:wrapTight wrapText="bothSides">
              <wp:wrapPolygon edited="0">
                <wp:start x="7971" y="530"/>
                <wp:lineTo x="7971" y="9015"/>
                <wp:lineTo x="2813" y="17499"/>
                <wp:lineTo x="0" y="17499"/>
                <wp:lineTo x="-469" y="21211"/>
                <wp:lineTo x="21569" y="21211"/>
                <wp:lineTo x="21569" y="18029"/>
                <wp:lineTo x="17349" y="17499"/>
                <wp:lineTo x="11253" y="9015"/>
                <wp:lineTo x="11253" y="530"/>
                <wp:lineTo x="7971" y="530"/>
              </wp:wrapPolygon>
            </wp:wrapTight>
            <wp:docPr id="4" name="Bild 1" descr="C:\Users\marie-lena\Desktop\nonam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ena\Desktop\noname01.png"/>
                    <pic:cNvPicPr>
                      <a:picLocks noChangeAspect="1" noChangeArrowheads="1"/>
                    </pic:cNvPicPr>
                  </pic:nvPicPr>
                  <pic:blipFill>
                    <a:blip r:embed="rId30" cstate="print">
                      <a:lum contrast="40000"/>
                    </a:blip>
                    <a:srcRect/>
                    <a:stretch>
                      <a:fillRect/>
                    </a:stretch>
                  </pic:blipFill>
                  <pic:spPr bwMode="auto">
                    <a:xfrm>
                      <a:off x="0" y="0"/>
                      <a:ext cx="877570" cy="775970"/>
                    </a:xfrm>
                    <a:prstGeom prst="rect">
                      <a:avLst/>
                    </a:prstGeom>
                    <a:noFill/>
                    <a:ln w="9525">
                      <a:noFill/>
                      <a:miter lim="800000"/>
                      <a:headEnd/>
                      <a:tailEnd/>
                    </a:ln>
                  </pic:spPr>
                </pic:pic>
              </a:graphicData>
            </a:graphic>
          </wp:anchor>
        </w:drawing>
      </w:r>
    </w:p>
    <w:p w:rsidR="0026513E" w:rsidRDefault="009B7918" w:rsidP="00895D62">
      <w:pPr>
        <w:tabs>
          <w:tab w:val="left" w:pos="1701"/>
          <w:tab w:val="left" w:pos="1985"/>
        </w:tabs>
        <w:ind w:left="1985" w:hanging="1985"/>
      </w:pPr>
      <w:r>
        <w:rPr>
          <w:noProof/>
          <w:lang w:eastAsia="de-DE"/>
        </w:rPr>
        <w:pict>
          <v:shape id="_x0000_s1096" type="#_x0000_t202" style="position:absolute;left:0;text-align:left;margin-left:276.05pt;margin-top:2.9pt;width:48.2pt;height:16.9pt;z-index:251752448" stroked="f">
            <v:textbox>
              <w:txbxContent>
                <w:p w:rsidR="0066256A" w:rsidRPr="006E1797" w:rsidRDefault="0066256A">
                  <w:pPr>
                    <w:rPr>
                      <w:sz w:val="18"/>
                      <w:szCs w:val="18"/>
                    </w:rPr>
                  </w:pPr>
                  <w:r w:rsidRPr="006E1797">
                    <w:rPr>
                      <w:sz w:val="18"/>
                      <w:szCs w:val="18"/>
                    </w:rPr>
                    <w:t>+I-Effekt</w:t>
                  </w:r>
                </w:p>
              </w:txbxContent>
            </v:textbox>
          </v:shape>
        </w:pict>
      </w:r>
      <w:r>
        <w:rPr>
          <w:noProof/>
          <w:lang w:eastAsia="de-DE"/>
        </w:rPr>
        <w:pict>
          <v:shape id="_x0000_s1095" type="#_x0000_t32" style="position:absolute;left:0;text-align:left;margin-left:303.8pt;margin-top:19.8pt;width:18.35pt;height:10.2pt;flip:y;z-index:251751424" o:connectortype="straight">
            <v:stroke endarrow="block"/>
          </v:shape>
        </w:pict>
      </w:r>
    </w:p>
    <w:p w:rsidR="006E1797" w:rsidRDefault="009B7918" w:rsidP="008A4364">
      <w:pPr>
        <w:tabs>
          <w:tab w:val="left" w:pos="1701"/>
          <w:tab w:val="left" w:pos="1985"/>
        </w:tabs>
        <w:ind w:left="1985" w:hanging="1985"/>
      </w:pPr>
      <w:r>
        <w:rPr>
          <w:noProof/>
          <w:lang w:eastAsia="de-DE"/>
        </w:rPr>
        <w:pict>
          <v:shape id="_x0000_s1093" type="#_x0000_t202" style="position:absolute;left:0;text-align:left;margin-left:99.65pt;margin-top:22.5pt;width:356.6pt;height:35.35pt;z-index:251749376" stroked="f">
            <v:textbox>
              <w:txbxContent>
                <w:p w:rsidR="0066256A" w:rsidRPr="00357530" w:rsidRDefault="0066256A">
                  <w:pPr>
                    <w:rPr>
                      <w:sz w:val="20"/>
                      <w:szCs w:val="20"/>
                    </w:rPr>
                  </w:pPr>
                  <w:r w:rsidRPr="00357530">
                    <w:rPr>
                      <w:sz w:val="20"/>
                      <w:szCs w:val="20"/>
                    </w:rPr>
                    <w:t>Abbildung 4: Strukturformel der Ameisensäure ohne positiven induktiven Effekt (links), Essigsäure mit positivem induktiven Effekt</w:t>
                  </w:r>
                  <w:r>
                    <w:rPr>
                      <w:sz w:val="20"/>
                      <w:szCs w:val="20"/>
                    </w:rPr>
                    <w:t xml:space="preserve"> (rechts)</w:t>
                  </w:r>
                  <w:r w:rsidRPr="00357530">
                    <w:rPr>
                      <w:sz w:val="20"/>
                      <w:szCs w:val="20"/>
                    </w:rPr>
                    <w:t>.</w:t>
                  </w:r>
                </w:p>
              </w:txbxContent>
            </v:textbox>
          </v:shape>
        </w:pict>
      </w:r>
      <w:r w:rsidR="00895D62">
        <w:tab/>
      </w:r>
      <w:r w:rsidR="00895D62">
        <w:tab/>
      </w:r>
    </w:p>
    <w:p w:rsidR="006E1797" w:rsidRDefault="006E1797" w:rsidP="008A4364">
      <w:pPr>
        <w:tabs>
          <w:tab w:val="left" w:pos="1701"/>
          <w:tab w:val="left" w:pos="1985"/>
        </w:tabs>
        <w:ind w:left="1985" w:hanging="1985"/>
      </w:pPr>
    </w:p>
    <w:p w:rsidR="00357530" w:rsidRDefault="006E1797" w:rsidP="008A4364">
      <w:pPr>
        <w:tabs>
          <w:tab w:val="left" w:pos="1701"/>
          <w:tab w:val="left" w:pos="1985"/>
        </w:tabs>
        <w:ind w:left="1985" w:hanging="1985"/>
      </w:pPr>
      <w:r>
        <w:tab/>
      </w:r>
      <w:r>
        <w:tab/>
      </w:r>
    </w:p>
    <w:p w:rsidR="00895D62" w:rsidRDefault="00357530" w:rsidP="008A4364">
      <w:pPr>
        <w:tabs>
          <w:tab w:val="left" w:pos="1701"/>
          <w:tab w:val="left" w:pos="1985"/>
        </w:tabs>
        <w:ind w:left="1985" w:hanging="1985"/>
      </w:pPr>
      <w:r>
        <w:tab/>
      </w:r>
      <w:r>
        <w:tab/>
      </w:r>
      <w:r w:rsidR="00895D62">
        <w:t>b) Die Säuren reagieren mit dem Magnesium unter Freisetzung von Wasserstoff. Die Unterschiede in der Heftigkeit der Reaktion (</w:t>
      </w:r>
      <w:r w:rsidR="008A4364">
        <w:t>Gasentwicklung</w:t>
      </w:r>
      <w:r w:rsidR="00895D62">
        <w:t>) ist wie in a) beschrieben von der Säurestärke abhängig. Die Reaktionsgl</w:t>
      </w:r>
      <w:r w:rsidR="008A4364">
        <w:t>e</w:t>
      </w:r>
      <w:r w:rsidR="00895D62">
        <w:t xml:space="preserve">ichung zeigt </w:t>
      </w:r>
      <w:r w:rsidR="008A4364">
        <w:t xml:space="preserve">beispielhaft </w:t>
      </w:r>
      <w:r w:rsidR="00895D62">
        <w:t xml:space="preserve">die </w:t>
      </w:r>
      <w:r w:rsidR="008A4364">
        <w:t xml:space="preserve">Reaktion </w:t>
      </w:r>
      <w:r w:rsidR="00895D62">
        <w:t>von Essigsäure mit Magnesium:</w:t>
      </w:r>
    </w:p>
    <w:p w:rsidR="00895D62" w:rsidRPr="00980F97" w:rsidRDefault="00622AA2" w:rsidP="008A4364">
      <w:pPr>
        <w:tabs>
          <w:tab w:val="left" w:pos="1701"/>
          <w:tab w:val="left" w:pos="1985"/>
        </w:tabs>
        <w:ind w:left="1985" w:hanging="1985"/>
        <w:rPr>
          <w:lang w:val="en-US"/>
        </w:rPr>
      </w:pPr>
      <w:r>
        <w:tab/>
      </w:r>
      <w:r>
        <w:tab/>
      </w:r>
      <w:r>
        <w:tab/>
      </w:r>
      <w:r>
        <w:tab/>
      </w:r>
      <w:r w:rsidR="00895D62">
        <w:rPr>
          <w:lang w:val="en-US"/>
        </w:rPr>
        <w:t xml:space="preserve">2 </w:t>
      </w:r>
      <w:r w:rsidR="00895D62" w:rsidRPr="00980F97">
        <w:rPr>
          <w:lang w:val="en-US"/>
        </w:rPr>
        <w:t>CH</w:t>
      </w:r>
      <w:r w:rsidR="00895D62" w:rsidRPr="00980F97">
        <w:rPr>
          <w:vertAlign w:val="subscript"/>
          <w:lang w:val="en-US"/>
        </w:rPr>
        <w:t>3</w:t>
      </w:r>
      <w:r w:rsidR="00895D62" w:rsidRPr="00980F97">
        <w:rPr>
          <w:lang w:val="en-US"/>
        </w:rPr>
        <w:t xml:space="preserve">COOH </w:t>
      </w:r>
      <w:r w:rsidR="00895D62" w:rsidRPr="00980F97">
        <w:rPr>
          <w:vertAlign w:val="subscript"/>
          <w:lang w:val="en-US"/>
        </w:rPr>
        <w:t>(</w:t>
      </w:r>
      <w:proofErr w:type="spellStart"/>
      <w:r w:rsidR="00895D62" w:rsidRPr="00980F97">
        <w:rPr>
          <w:vertAlign w:val="subscript"/>
          <w:lang w:val="en-US"/>
        </w:rPr>
        <w:t>aq</w:t>
      </w:r>
      <w:proofErr w:type="spellEnd"/>
      <w:r w:rsidR="00895D62" w:rsidRPr="00980F97">
        <w:rPr>
          <w:vertAlign w:val="subscript"/>
          <w:lang w:val="en-US"/>
        </w:rPr>
        <w:t>)</w:t>
      </w:r>
      <w:r w:rsidR="00895D62" w:rsidRPr="00980F97">
        <w:rPr>
          <w:lang w:val="en-US"/>
        </w:rPr>
        <w:t xml:space="preserve"> + Mg </w:t>
      </w:r>
      <w:r w:rsidR="00895D62" w:rsidRPr="00980F97">
        <w:rPr>
          <w:vertAlign w:val="subscript"/>
          <w:lang w:val="en-US"/>
        </w:rPr>
        <w:t>(s)</w:t>
      </w:r>
      <w:r w:rsidR="00895D62" w:rsidRPr="00980F97">
        <w:rPr>
          <w:lang w:val="en-US"/>
        </w:rPr>
        <w:t xml:space="preserve"> </w:t>
      </w:r>
      <w:r w:rsidR="00895D62">
        <w:sym w:font="Wingdings" w:char="F0E0"/>
      </w:r>
      <w:r w:rsidR="00895D62" w:rsidRPr="00980F97">
        <w:rPr>
          <w:lang w:val="en-US"/>
        </w:rPr>
        <w:t xml:space="preserve"> Mg</w:t>
      </w:r>
      <w:r w:rsidR="00895D62" w:rsidRPr="00980F97">
        <w:rPr>
          <w:vertAlign w:val="superscript"/>
          <w:lang w:val="en-US"/>
        </w:rPr>
        <w:t>2+</w:t>
      </w:r>
      <w:r w:rsidR="00895D62" w:rsidRPr="00980F97">
        <w:rPr>
          <w:lang w:val="en-US"/>
        </w:rPr>
        <w:t xml:space="preserve"> </w:t>
      </w:r>
      <w:r w:rsidR="00895D62" w:rsidRPr="00980F97">
        <w:rPr>
          <w:vertAlign w:val="subscript"/>
          <w:lang w:val="en-US"/>
        </w:rPr>
        <w:t>(</w:t>
      </w:r>
      <w:proofErr w:type="spellStart"/>
      <w:r w:rsidR="00895D62" w:rsidRPr="00980F97">
        <w:rPr>
          <w:vertAlign w:val="subscript"/>
          <w:lang w:val="en-US"/>
        </w:rPr>
        <w:t>aq</w:t>
      </w:r>
      <w:proofErr w:type="spellEnd"/>
      <w:r w:rsidR="00895D62" w:rsidRPr="00980F97">
        <w:rPr>
          <w:vertAlign w:val="subscript"/>
          <w:lang w:val="en-US"/>
        </w:rPr>
        <w:t>)</w:t>
      </w:r>
      <w:r w:rsidR="00895D62">
        <w:rPr>
          <w:lang w:val="en-US"/>
        </w:rPr>
        <w:t xml:space="preserve"> + H</w:t>
      </w:r>
      <w:r w:rsidR="00895D62" w:rsidRPr="00980F97">
        <w:rPr>
          <w:vertAlign w:val="subscript"/>
          <w:lang w:val="en-US"/>
        </w:rPr>
        <w:t>2</w:t>
      </w:r>
      <w:r w:rsidR="00895D62">
        <w:rPr>
          <w:lang w:val="en-US"/>
        </w:rPr>
        <w:t xml:space="preserve"> </w:t>
      </w:r>
      <w:r w:rsidR="00895D62" w:rsidRPr="00980F97">
        <w:rPr>
          <w:vertAlign w:val="subscript"/>
          <w:lang w:val="en-US"/>
        </w:rPr>
        <w:t>(g)</w:t>
      </w:r>
      <w:r w:rsidR="00895D62">
        <w:rPr>
          <w:lang w:val="en-US"/>
        </w:rPr>
        <w:t xml:space="preserve"> + 2 CH</w:t>
      </w:r>
      <w:r w:rsidR="00895D62" w:rsidRPr="00980F97">
        <w:rPr>
          <w:vertAlign w:val="subscript"/>
          <w:lang w:val="en-US"/>
        </w:rPr>
        <w:t>3</w:t>
      </w:r>
      <w:r w:rsidR="00895D62">
        <w:rPr>
          <w:lang w:val="en-US"/>
        </w:rPr>
        <w:t>COO</w:t>
      </w:r>
      <w:r w:rsidR="00895D62" w:rsidRPr="00980F97">
        <w:rPr>
          <w:vertAlign w:val="superscript"/>
          <w:lang w:val="en-US"/>
        </w:rPr>
        <w:t xml:space="preserve">- </w:t>
      </w:r>
      <w:r w:rsidR="00895D62" w:rsidRPr="00980F97">
        <w:rPr>
          <w:vertAlign w:val="subscript"/>
          <w:lang w:val="en-US"/>
        </w:rPr>
        <w:t>(</w:t>
      </w:r>
      <w:proofErr w:type="spellStart"/>
      <w:r w:rsidR="00895D62" w:rsidRPr="00980F97">
        <w:rPr>
          <w:vertAlign w:val="subscript"/>
          <w:lang w:val="en-US"/>
        </w:rPr>
        <w:t>aq</w:t>
      </w:r>
      <w:proofErr w:type="spellEnd"/>
      <w:r w:rsidR="00895D62" w:rsidRPr="00980F97">
        <w:rPr>
          <w:vertAlign w:val="subscript"/>
          <w:lang w:val="en-US"/>
        </w:rPr>
        <w:t>)</w:t>
      </w:r>
    </w:p>
    <w:p w:rsidR="00895D62" w:rsidRDefault="00895D62" w:rsidP="008A4364">
      <w:pPr>
        <w:tabs>
          <w:tab w:val="left" w:pos="1701"/>
          <w:tab w:val="left" w:pos="1985"/>
        </w:tabs>
        <w:ind w:left="1980" w:hanging="1980"/>
      </w:pPr>
      <w:r>
        <w:t>Entsorgung:              Die Säuren werden über den Säure-Base Abfall entsorgt.</w:t>
      </w:r>
    </w:p>
    <w:p w:rsidR="00480647" w:rsidRDefault="00895D62">
      <w:pPr>
        <w:tabs>
          <w:tab w:val="left" w:pos="1985"/>
        </w:tabs>
        <w:autoSpaceDE w:val="0"/>
        <w:autoSpaceDN w:val="0"/>
        <w:adjustRightInd w:val="0"/>
        <w:spacing w:after="0"/>
        <w:ind w:left="1980" w:hanging="1980"/>
        <w:jc w:val="left"/>
      </w:pPr>
      <w:r>
        <w:t>Literatur:</w:t>
      </w:r>
      <w:r>
        <w:tab/>
      </w:r>
      <w:r w:rsidR="008A4364">
        <w:tab/>
      </w:r>
      <w:r>
        <w:t xml:space="preserve">In Anlehnung an: Dr. K. </w:t>
      </w:r>
      <w:proofErr w:type="spellStart"/>
      <w:r>
        <w:t>Anscheit</w:t>
      </w:r>
      <w:proofErr w:type="spellEnd"/>
      <w:r>
        <w:t xml:space="preserve">, </w:t>
      </w:r>
      <w:r w:rsidRPr="00B86EBF">
        <w:rPr>
          <w:i/>
        </w:rPr>
        <w:t>Chemie fürs Leben – Bier,</w:t>
      </w:r>
      <w:r>
        <w:rPr>
          <w:i/>
        </w:rPr>
        <w:t xml:space="preserve"> </w:t>
      </w:r>
      <w:r w:rsidRPr="00B86EBF">
        <w:rPr>
          <w:i/>
        </w:rPr>
        <w:t>Baby-Öl und Essig-Essenz</w:t>
      </w:r>
      <w:r>
        <w:t>, Universität Rostock, Juli2014, S.220.</w:t>
      </w:r>
    </w:p>
    <w:p w:rsidR="00895D62" w:rsidRDefault="00895D62" w:rsidP="00895D62">
      <w:pPr>
        <w:autoSpaceDE w:val="0"/>
        <w:autoSpaceDN w:val="0"/>
        <w:adjustRightInd w:val="0"/>
        <w:spacing w:after="0" w:line="240" w:lineRule="auto"/>
        <w:jc w:val="left"/>
      </w:pPr>
    </w:p>
    <w:p w:rsidR="00895D62" w:rsidRDefault="009B7918" w:rsidP="00895D62">
      <w:pPr>
        <w:autoSpaceDE w:val="0"/>
        <w:autoSpaceDN w:val="0"/>
        <w:adjustRightInd w:val="0"/>
        <w:spacing w:after="0" w:line="240" w:lineRule="auto"/>
        <w:jc w:val="left"/>
        <w:rPr>
          <w:rFonts w:eastAsiaTheme="minorHAnsi" w:cs="Cambria"/>
        </w:rPr>
      </w:pPr>
      <w:r>
        <w:rPr>
          <w:noProof/>
          <w:lang w:eastAsia="de-DE"/>
        </w:rPr>
        <w:pict>
          <v:shape id="_x0000_s1061" type="#_x0000_t202" style="position:absolute;margin-left:.3pt;margin-top:7.5pt;width:462.45pt;height:65.65pt;z-index:-251607040;visibility:visible" wrapcoords="-35 -129 -35 21471 21635 21471 21635 -129 -35 -129" fillcolor="white [3201]" strokecolor="#c0504d [3205]" strokeweight="1pt">
            <v:stroke dashstyle="dash"/>
            <v:shadow color="#868686"/>
            <v:textbox style="mso-next-textbox:#_x0000_s1061">
              <w:txbxContent>
                <w:p w:rsidR="0066256A" w:rsidRPr="00792071" w:rsidRDefault="0066256A" w:rsidP="00895D62">
                  <w:pPr>
                    <w:rPr>
                      <w:color w:val="auto"/>
                    </w:rPr>
                  </w:pPr>
                  <w:r>
                    <w:rPr>
                      <w:color w:val="auto"/>
                    </w:rPr>
                    <w:t xml:space="preserve">Ein eindeutigeres Ergebnis wird im Durchführungsteil b) erhalten, wenn konzentrierte Säuren verwendet werden. Dieser Versuch sollte deswegen von der Lehrkraft durchgeführt werden. Es kann zu einer starken Geruchsbelästigung kommen. </w:t>
                  </w:r>
                </w:p>
              </w:txbxContent>
            </v:textbox>
            <w10:wrap type="tight"/>
          </v:shape>
        </w:pict>
      </w:r>
      <w:r w:rsidR="00895D62">
        <w:rPr>
          <w:rFonts w:eastAsiaTheme="minorHAnsi" w:cs="Cambria"/>
        </w:rPr>
        <w:t xml:space="preserve">                           </w:t>
      </w:r>
    </w:p>
    <w:p w:rsidR="00895D62" w:rsidRDefault="00895D62" w:rsidP="00895D62">
      <w:pPr>
        <w:autoSpaceDE w:val="0"/>
        <w:autoSpaceDN w:val="0"/>
        <w:adjustRightInd w:val="0"/>
        <w:spacing w:after="0" w:line="240" w:lineRule="auto"/>
        <w:jc w:val="left"/>
        <w:rPr>
          <w:rFonts w:eastAsiaTheme="minorHAnsi" w:cs="Cambria"/>
        </w:rPr>
      </w:pPr>
    </w:p>
    <w:p w:rsidR="00895D62" w:rsidRPr="00895D62" w:rsidRDefault="00895D62" w:rsidP="00895D62"/>
    <w:p w:rsidR="00622AA2" w:rsidRDefault="00175602" w:rsidP="00175602">
      <w:pPr>
        <w:pStyle w:val="berschrift1"/>
        <w:numPr>
          <w:ilvl w:val="0"/>
          <w:numId w:val="0"/>
        </w:numPr>
        <w:ind w:left="432" w:hanging="432"/>
      </w:pPr>
      <w:bookmarkStart w:id="3" w:name="_Toc427589885"/>
      <w:r>
        <w:t xml:space="preserve">4. </w:t>
      </w:r>
      <w:r w:rsidR="00895D62">
        <w:t xml:space="preserve">Schülerversuch – </w:t>
      </w:r>
      <w:r w:rsidR="009B7918">
        <w:rPr>
          <w:noProof/>
          <w:lang w:eastAsia="de-DE"/>
        </w:rPr>
        <w:pict>
          <v:shape id="_x0000_s1065" type="#_x0000_t202" style="position:absolute;left:0;text-align:left;margin-left:-.25pt;margin-top:47.1pt;width:462.45pt;height:66.1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65">
              <w:txbxContent>
                <w:p w:rsidR="0066256A" w:rsidRPr="00792071" w:rsidRDefault="0066256A" w:rsidP="00622AA2">
                  <w:pPr>
                    <w:rPr>
                      <w:color w:val="auto"/>
                    </w:rPr>
                  </w:pPr>
                  <w:r>
                    <w:rPr>
                      <w:color w:val="auto"/>
                    </w:rPr>
                    <w:t xml:space="preserve">Im Versuch wird Essigsäureethylester mit Hilfe von Natronlauge hydrolysiert. Als Indikator wird eine 0,1%ige </w:t>
                  </w:r>
                  <w:proofErr w:type="spellStart"/>
                  <w:r>
                    <w:rPr>
                      <w:color w:val="auto"/>
                    </w:rPr>
                    <w:t>Phenolphthaleinlösung</w:t>
                  </w:r>
                  <w:proofErr w:type="spellEnd"/>
                  <w:r>
                    <w:rPr>
                      <w:color w:val="auto"/>
                    </w:rPr>
                    <w:t xml:space="preserve"> verwendet. Anschließend erfolgt ein Acetationen-Nachweis durch Eisen(III)</w:t>
                  </w:r>
                  <w:proofErr w:type="spellStart"/>
                  <w:r>
                    <w:rPr>
                      <w:color w:val="auto"/>
                    </w:rPr>
                    <w:t>chlorid</w:t>
                  </w:r>
                  <w:proofErr w:type="spellEnd"/>
                  <w:r>
                    <w:rPr>
                      <w:color w:val="auto"/>
                    </w:rPr>
                    <w:t>-Lösung.</w:t>
                  </w:r>
                </w:p>
              </w:txbxContent>
            </v:textbox>
            <w10:wrap type="square"/>
          </v:shape>
        </w:pict>
      </w:r>
      <w:bookmarkStart w:id="4" w:name="_Toc427273753"/>
      <w:r w:rsidR="00622AA2">
        <w:t xml:space="preserve">Alkalische </w:t>
      </w:r>
      <w:proofErr w:type="spellStart"/>
      <w:r w:rsidR="00622AA2">
        <w:t>Esterhydrolyse</w:t>
      </w:r>
      <w:bookmarkEnd w:id="3"/>
      <w:bookmarkEnd w:id="4"/>
      <w:proofErr w:type="spellEnd"/>
    </w:p>
    <w:p w:rsidR="00622AA2" w:rsidRDefault="00622AA2" w:rsidP="00622AA2">
      <w:pPr>
        <w:tabs>
          <w:tab w:val="left" w:pos="1701"/>
          <w:tab w:val="left" w:pos="1985"/>
          <w:tab w:val="left" w:pos="7485"/>
        </w:tabs>
        <w:ind w:left="1980" w:hanging="1980"/>
        <w:rPr>
          <w:b/>
        </w:rPr>
      </w:pPr>
    </w:p>
    <w:tbl>
      <w:tblPr>
        <w:tblpPr w:leftFromText="141" w:rightFromText="141" w:vertAnchor="text" w:horzAnchor="margin" w:tblpY="118"/>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22AA2" w:rsidRPr="00690D14" w:rsidTr="005A3AA1">
        <w:tc>
          <w:tcPr>
            <w:tcW w:w="9322" w:type="dxa"/>
            <w:gridSpan w:val="9"/>
            <w:shd w:val="clear" w:color="auto" w:fill="4F81BD"/>
            <w:vAlign w:val="center"/>
          </w:tcPr>
          <w:p w:rsidR="00622AA2" w:rsidRPr="00690D14" w:rsidRDefault="00622AA2" w:rsidP="005A3AA1">
            <w:pPr>
              <w:spacing w:after="0"/>
              <w:jc w:val="center"/>
              <w:rPr>
                <w:b/>
                <w:bCs/>
                <w:color w:val="auto"/>
              </w:rPr>
            </w:pPr>
            <w:r w:rsidRPr="00690D14">
              <w:rPr>
                <w:b/>
                <w:bCs/>
                <w:color w:val="auto"/>
              </w:rPr>
              <w:t>Gefahrenstoffe</w:t>
            </w:r>
          </w:p>
        </w:tc>
      </w:tr>
      <w:tr w:rsidR="00622AA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AA2" w:rsidRPr="00690D14" w:rsidRDefault="00622AA2" w:rsidP="008A4364">
            <w:pPr>
              <w:spacing w:after="0" w:line="276" w:lineRule="auto"/>
              <w:jc w:val="center"/>
              <w:rPr>
                <w:b/>
                <w:bCs/>
                <w:color w:val="auto"/>
              </w:rPr>
            </w:pPr>
            <w:r>
              <w:rPr>
                <w:color w:val="auto"/>
                <w:sz w:val="20"/>
              </w:rPr>
              <w:t>Natronlauge</w:t>
            </w:r>
            <w:r w:rsidR="008A4364">
              <w:rPr>
                <w:color w:val="auto"/>
                <w:sz w:val="20"/>
              </w:rPr>
              <w:t xml:space="preserve"> (c = 0,1 </w:t>
            </w:r>
            <w:proofErr w:type="spellStart"/>
            <w:r w:rsidR="008A4364">
              <w:rPr>
                <w:color w:val="auto"/>
                <w:sz w:val="20"/>
              </w:rPr>
              <w:t>mol</w:t>
            </w:r>
            <w:proofErr w:type="spellEnd"/>
            <w:r w:rsidR="008A4364">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sidRPr="00690D14">
              <w:rPr>
                <w:color w:val="auto"/>
                <w:sz w:val="20"/>
              </w:rPr>
              <w:t xml:space="preserve">H: </w:t>
            </w:r>
            <w:r>
              <w:rPr>
                <w:color w:val="auto"/>
                <w:sz w:val="20"/>
              </w:rPr>
              <w:t>314, 2990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AA2" w:rsidRPr="00690D14" w:rsidRDefault="00622AA2" w:rsidP="005A3AA1">
            <w:pPr>
              <w:spacing w:after="0"/>
              <w:jc w:val="center"/>
              <w:rPr>
                <w:color w:val="auto"/>
              </w:rPr>
            </w:pPr>
            <w:r w:rsidRPr="00690D14">
              <w:rPr>
                <w:color w:val="auto"/>
                <w:sz w:val="20"/>
              </w:rPr>
              <w:t xml:space="preserve">P: </w:t>
            </w:r>
            <w:r>
              <w:rPr>
                <w:color w:val="auto"/>
                <w:sz w:val="20"/>
              </w:rPr>
              <w:t>280, 301+330+331, 309+310, 305+351+338</w:t>
            </w:r>
          </w:p>
        </w:tc>
      </w:tr>
      <w:tr w:rsidR="00622AA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AA2" w:rsidRPr="00690D14" w:rsidRDefault="00622AA2" w:rsidP="005A3AA1">
            <w:pPr>
              <w:spacing w:after="0" w:line="276" w:lineRule="auto"/>
              <w:jc w:val="center"/>
              <w:rPr>
                <w:color w:val="auto"/>
                <w:sz w:val="20"/>
              </w:rPr>
            </w:pPr>
            <w:r>
              <w:rPr>
                <w:color w:val="auto"/>
                <w:sz w:val="20"/>
              </w:rPr>
              <w:t>Essigsäureethylester</w:t>
            </w:r>
            <w:r w:rsidR="008A4364">
              <w:rPr>
                <w:color w:val="auto"/>
                <w:sz w:val="20"/>
              </w:rPr>
              <w:t xml:space="preserve"> (</w:t>
            </w:r>
            <w:r w:rsidR="006C20C8" w:rsidRPr="006C20C8">
              <w:rPr>
                <w:i/>
                <w:color w:val="auto"/>
                <w:sz w:val="20"/>
              </w:rPr>
              <w:t>w</w:t>
            </w:r>
            <w:r w:rsidR="006C20C8">
              <w:rPr>
                <w:color w:val="auto"/>
                <w:sz w:val="20"/>
              </w:rPr>
              <w:t> = 95%</w:t>
            </w:r>
            <w:r w:rsidR="008A4364">
              <w:rPr>
                <w:color w:val="auto"/>
                <w:sz w:val="20"/>
              </w:rPr>
              <w:t>)</w:t>
            </w:r>
          </w:p>
        </w:tc>
        <w:tc>
          <w:tcPr>
            <w:tcW w:w="3177" w:type="dxa"/>
            <w:gridSpan w:val="3"/>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sz w:val="20"/>
              </w:rPr>
            </w:pPr>
            <w:r>
              <w:rPr>
                <w:color w:val="auto"/>
                <w:sz w:val="20"/>
              </w:rPr>
              <w:t>H: 225, 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AA2" w:rsidRPr="00690D14" w:rsidRDefault="00622AA2" w:rsidP="005A3AA1">
            <w:pPr>
              <w:spacing w:after="0"/>
              <w:jc w:val="center"/>
              <w:rPr>
                <w:color w:val="auto"/>
                <w:sz w:val="20"/>
              </w:rPr>
            </w:pPr>
            <w:r>
              <w:rPr>
                <w:color w:val="auto"/>
                <w:sz w:val="20"/>
              </w:rPr>
              <w:t>P: 210, 240, 305+351+338</w:t>
            </w:r>
          </w:p>
        </w:tc>
      </w:tr>
      <w:tr w:rsidR="00622AA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AA2" w:rsidRDefault="00622AA2" w:rsidP="008A4364">
            <w:pPr>
              <w:spacing w:after="0" w:line="276" w:lineRule="auto"/>
              <w:jc w:val="center"/>
              <w:rPr>
                <w:color w:val="auto"/>
                <w:sz w:val="20"/>
              </w:rPr>
            </w:pPr>
            <w:r>
              <w:rPr>
                <w:color w:val="auto"/>
                <w:sz w:val="20"/>
              </w:rPr>
              <w:t>Phenolphthalein</w:t>
            </w:r>
            <w:r w:rsidR="008A4364">
              <w:rPr>
                <w:color w:val="auto"/>
                <w:sz w:val="20"/>
              </w:rPr>
              <w:t xml:space="preserve"> (</w:t>
            </w:r>
            <w:r w:rsidR="00275AF6" w:rsidRPr="00275AF6">
              <w:rPr>
                <w:i/>
                <w:color w:val="auto"/>
                <w:sz w:val="20"/>
              </w:rPr>
              <w:t>w</w:t>
            </w:r>
            <w:r w:rsidR="008A4364">
              <w:rPr>
                <w:color w:val="auto"/>
                <w:sz w:val="20"/>
              </w:rPr>
              <w:t xml:space="preserve"> = 0,1%)</w:t>
            </w:r>
          </w:p>
        </w:tc>
        <w:tc>
          <w:tcPr>
            <w:tcW w:w="3177" w:type="dxa"/>
            <w:gridSpan w:val="3"/>
            <w:tcBorders>
              <w:top w:val="single" w:sz="8" w:space="0" w:color="4F81BD"/>
              <w:bottom w:val="single" w:sz="8" w:space="0" w:color="4F81BD"/>
            </w:tcBorders>
            <w:shd w:val="clear" w:color="auto" w:fill="auto"/>
            <w:vAlign w:val="center"/>
          </w:tcPr>
          <w:p w:rsidR="00622AA2" w:rsidRDefault="00622AA2" w:rsidP="005A3AA1">
            <w:pPr>
              <w:spacing w:after="0"/>
              <w:jc w:val="center"/>
              <w:rPr>
                <w:color w:val="auto"/>
                <w:sz w:val="20"/>
              </w:rPr>
            </w:pPr>
            <w:r>
              <w:rPr>
                <w:color w:val="auto"/>
                <w:sz w:val="20"/>
              </w:rPr>
              <w:t>H:350, 341,361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AA2" w:rsidRDefault="00622AA2" w:rsidP="005A3AA1">
            <w:pPr>
              <w:spacing w:after="0"/>
              <w:jc w:val="center"/>
              <w:rPr>
                <w:color w:val="auto"/>
                <w:sz w:val="20"/>
              </w:rPr>
            </w:pPr>
            <w:r>
              <w:rPr>
                <w:color w:val="auto"/>
                <w:sz w:val="20"/>
              </w:rPr>
              <w:t>P: 201,281,308+313</w:t>
            </w:r>
          </w:p>
        </w:tc>
      </w:tr>
      <w:tr w:rsidR="00622AA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AA2" w:rsidRDefault="00622AA2" w:rsidP="005A3AA1">
            <w:pPr>
              <w:spacing w:after="0" w:line="276" w:lineRule="auto"/>
              <w:jc w:val="center"/>
              <w:rPr>
                <w:color w:val="auto"/>
                <w:sz w:val="20"/>
              </w:rPr>
            </w:pPr>
            <w:r>
              <w:rPr>
                <w:color w:val="auto"/>
                <w:sz w:val="20"/>
              </w:rPr>
              <w:t>Eisen(III)</w:t>
            </w:r>
            <w:proofErr w:type="spellStart"/>
            <w:r>
              <w:rPr>
                <w:color w:val="auto"/>
                <w:sz w:val="20"/>
              </w:rPr>
              <w:t>chlorid</w:t>
            </w:r>
            <w:proofErr w:type="spellEnd"/>
            <w:r w:rsidR="00480647">
              <w:rPr>
                <w:color w:val="auto"/>
                <w:sz w:val="20"/>
              </w:rPr>
              <w:t xml:space="preserve"> (c = </w:t>
            </w:r>
            <w:r w:rsidR="006C20C8">
              <w:rPr>
                <w:color w:val="auto"/>
                <w:sz w:val="20"/>
              </w:rPr>
              <w:t>0,</w:t>
            </w:r>
            <w:r w:rsidR="00480647">
              <w:rPr>
                <w:color w:val="auto"/>
                <w:sz w:val="20"/>
              </w:rPr>
              <w:t>2</w:t>
            </w:r>
            <w:r w:rsidR="006C20C8">
              <w:rPr>
                <w:color w:val="auto"/>
                <w:sz w:val="20"/>
              </w:rPr>
              <w:t>5</w:t>
            </w:r>
            <w:r w:rsidR="00480647">
              <w:rPr>
                <w:color w:val="auto"/>
                <w:sz w:val="20"/>
              </w:rPr>
              <w:t> </w:t>
            </w:r>
            <w:proofErr w:type="spellStart"/>
            <w:r w:rsidR="006C20C8">
              <w:rPr>
                <w:color w:val="auto"/>
                <w:sz w:val="20"/>
              </w:rPr>
              <w:t>mol</w:t>
            </w:r>
            <w:proofErr w:type="spellEnd"/>
            <w:r w:rsidR="006C20C8">
              <w:rPr>
                <w:color w:val="auto"/>
                <w:sz w:val="20"/>
              </w:rPr>
              <w:t>/L</w:t>
            </w:r>
            <w:r w:rsidR="008A4364">
              <w:rPr>
                <w:color w:val="auto"/>
                <w:sz w:val="20"/>
              </w:rPr>
              <w:t>)</w:t>
            </w:r>
          </w:p>
        </w:tc>
        <w:tc>
          <w:tcPr>
            <w:tcW w:w="3177" w:type="dxa"/>
            <w:gridSpan w:val="3"/>
            <w:tcBorders>
              <w:top w:val="single" w:sz="8" w:space="0" w:color="4F81BD"/>
              <w:bottom w:val="single" w:sz="8" w:space="0" w:color="4F81BD"/>
            </w:tcBorders>
            <w:shd w:val="clear" w:color="auto" w:fill="auto"/>
            <w:vAlign w:val="center"/>
          </w:tcPr>
          <w:p w:rsidR="00622AA2" w:rsidRDefault="00622AA2" w:rsidP="005A3AA1">
            <w:pPr>
              <w:spacing w:after="0"/>
              <w:jc w:val="center"/>
              <w:rPr>
                <w:color w:val="auto"/>
                <w:sz w:val="20"/>
              </w:rPr>
            </w:pPr>
            <w:r>
              <w:rPr>
                <w:color w:val="auto"/>
                <w:sz w:val="20"/>
              </w:rPr>
              <w:t>H:302, 315, 318, 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AA2" w:rsidRDefault="00622AA2" w:rsidP="005A3AA1">
            <w:pPr>
              <w:spacing w:after="0"/>
              <w:jc w:val="center"/>
              <w:rPr>
                <w:color w:val="auto"/>
                <w:sz w:val="20"/>
              </w:rPr>
            </w:pPr>
            <w:r>
              <w:rPr>
                <w:color w:val="auto"/>
                <w:sz w:val="20"/>
              </w:rPr>
              <w:t>P: 280301+312, 302+352,305+351+338,310,501</w:t>
            </w:r>
          </w:p>
        </w:tc>
      </w:tr>
      <w:tr w:rsidR="00622AA2"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AA2" w:rsidRDefault="00622AA2" w:rsidP="005A3AA1">
            <w:pPr>
              <w:spacing w:after="0" w:line="276" w:lineRule="auto"/>
              <w:jc w:val="center"/>
              <w:rPr>
                <w:color w:val="auto"/>
                <w:sz w:val="20"/>
              </w:rPr>
            </w:pPr>
            <w:r>
              <w:rPr>
                <w:color w:val="auto"/>
                <w:sz w:val="20"/>
              </w:rPr>
              <w:t>Natriumacetat</w:t>
            </w:r>
            <w:r w:rsidR="008A4364">
              <w:rPr>
                <w:color w:val="auto"/>
                <w:sz w:val="20"/>
              </w:rPr>
              <w:t xml:space="preserve"> (c = </w:t>
            </w:r>
            <w:r w:rsidR="006C20C8">
              <w:rPr>
                <w:color w:val="auto"/>
                <w:sz w:val="20"/>
              </w:rPr>
              <w:t xml:space="preserve">0,5 </w:t>
            </w:r>
            <w:proofErr w:type="spellStart"/>
            <w:r w:rsidR="006C20C8">
              <w:rPr>
                <w:color w:val="auto"/>
                <w:sz w:val="20"/>
              </w:rPr>
              <w:t>mol</w:t>
            </w:r>
            <w:proofErr w:type="spellEnd"/>
            <w:r w:rsidR="006C20C8">
              <w:rPr>
                <w:color w:val="auto"/>
                <w:sz w:val="20"/>
              </w:rPr>
              <w:t>/ L</w:t>
            </w:r>
            <w:r w:rsidR="008A4364">
              <w:rPr>
                <w:color w:val="auto"/>
                <w:sz w:val="20"/>
              </w:rPr>
              <w:t>)</w:t>
            </w:r>
          </w:p>
        </w:tc>
        <w:tc>
          <w:tcPr>
            <w:tcW w:w="3177" w:type="dxa"/>
            <w:gridSpan w:val="3"/>
            <w:tcBorders>
              <w:top w:val="single" w:sz="8" w:space="0" w:color="4F81BD"/>
              <w:bottom w:val="single" w:sz="8" w:space="0" w:color="4F81BD"/>
            </w:tcBorders>
            <w:shd w:val="clear" w:color="auto" w:fill="auto"/>
            <w:vAlign w:val="center"/>
          </w:tcPr>
          <w:p w:rsidR="00622AA2" w:rsidRDefault="00622AA2" w:rsidP="005A3AA1">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AA2" w:rsidRDefault="00622AA2" w:rsidP="005A3AA1">
            <w:pPr>
              <w:spacing w:after="0"/>
              <w:jc w:val="center"/>
              <w:rPr>
                <w:color w:val="auto"/>
                <w:sz w:val="20"/>
              </w:rPr>
            </w:pPr>
            <w:r>
              <w:rPr>
                <w:color w:val="auto"/>
                <w:sz w:val="20"/>
              </w:rPr>
              <w:t>P: -</w:t>
            </w:r>
          </w:p>
        </w:tc>
      </w:tr>
      <w:tr w:rsidR="00622AA2" w:rsidRPr="00690D14" w:rsidTr="005A3AA1">
        <w:tc>
          <w:tcPr>
            <w:tcW w:w="1009" w:type="dxa"/>
            <w:tcBorders>
              <w:top w:val="single" w:sz="8" w:space="0" w:color="4F81BD"/>
              <w:left w:val="single" w:sz="8" w:space="0" w:color="4F81BD"/>
              <w:bottom w:val="single" w:sz="8" w:space="0" w:color="4F81BD"/>
            </w:tcBorders>
            <w:shd w:val="clear" w:color="auto" w:fill="auto"/>
            <w:vAlign w:val="center"/>
          </w:tcPr>
          <w:p w:rsidR="00622AA2" w:rsidRPr="00690D14" w:rsidRDefault="00622AA2" w:rsidP="005A3AA1">
            <w:pPr>
              <w:spacing w:after="0"/>
              <w:jc w:val="center"/>
              <w:rPr>
                <w:b/>
                <w:bCs/>
                <w:color w:val="auto"/>
              </w:rPr>
            </w:pPr>
            <w:r>
              <w:rPr>
                <w:b/>
                <w:noProof/>
                <w:color w:val="auto"/>
                <w:lang w:eastAsia="de-DE"/>
              </w:rPr>
              <w:drawing>
                <wp:inline distT="0" distB="0" distL="0" distR="0">
                  <wp:extent cx="498475" cy="498475"/>
                  <wp:effectExtent l="19050" t="0" r="0" b="0"/>
                  <wp:docPr id="7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0"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1"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31"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6"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32"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22AA2" w:rsidRPr="00690D14" w:rsidRDefault="00622AA2" w:rsidP="005A3AA1">
            <w:pPr>
              <w:spacing w:after="0"/>
              <w:jc w:val="center"/>
              <w:rPr>
                <w:color w:val="auto"/>
              </w:rPr>
            </w:pPr>
            <w:r>
              <w:rPr>
                <w:noProof/>
                <w:color w:val="auto"/>
                <w:lang w:eastAsia="de-DE"/>
              </w:rPr>
              <w:drawing>
                <wp:inline distT="0" distB="0" distL="0" distR="0">
                  <wp:extent cx="498475" cy="498475"/>
                  <wp:effectExtent l="19050" t="0" r="0" b="0"/>
                  <wp:docPr id="8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622AA2" w:rsidRDefault="00622AA2" w:rsidP="00622AA2">
      <w:pPr>
        <w:tabs>
          <w:tab w:val="left" w:pos="1701"/>
          <w:tab w:val="left" w:pos="1985"/>
          <w:tab w:val="left" w:pos="7485"/>
        </w:tabs>
        <w:ind w:left="1980" w:hanging="1980"/>
        <w:rPr>
          <w:b/>
        </w:rPr>
      </w:pPr>
    </w:p>
    <w:p w:rsidR="00622AA2" w:rsidRDefault="00622AA2" w:rsidP="00622AA2">
      <w:pPr>
        <w:tabs>
          <w:tab w:val="left" w:pos="1701"/>
          <w:tab w:val="left" w:pos="1985"/>
          <w:tab w:val="left" w:pos="7485"/>
        </w:tabs>
        <w:ind w:left="1980" w:hanging="1980"/>
      </w:pPr>
      <w:r>
        <w:t xml:space="preserve">Materialien: </w:t>
      </w:r>
      <w:r>
        <w:tab/>
      </w:r>
      <w:r>
        <w:tab/>
        <w:t>3 Reagenzgläser, Reagenzglasständer, Stopfen (für Reagenzgläser), Spatel, Becherglas (100 mL), Pipette</w:t>
      </w:r>
    </w:p>
    <w:p w:rsidR="00622AA2" w:rsidRPr="00ED07C2" w:rsidRDefault="00622AA2" w:rsidP="00622AA2">
      <w:pPr>
        <w:tabs>
          <w:tab w:val="left" w:pos="1701"/>
          <w:tab w:val="left" w:pos="1985"/>
        </w:tabs>
        <w:ind w:left="1980" w:hanging="1980"/>
      </w:pPr>
      <w:r>
        <w:t>Chemikalien:</w:t>
      </w:r>
      <w:r>
        <w:tab/>
      </w:r>
      <w:r>
        <w:tab/>
        <w:t xml:space="preserve">Essigsäureethylester, Natronlauge, 0,1%ige </w:t>
      </w:r>
      <w:proofErr w:type="spellStart"/>
      <w:r>
        <w:t>Phenolphthaleinlösung</w:t>
      </w:r>
      <w:proofErr w:type="spellEnd"/>
      <w:r>
        <w:t>, Natriumacetat, Eisen(III)</w:t>
      </w:r>
      <w:proofErr w:type="spellStart"/>
      <w:r>
        <w:t>chlorid</w:t>
      </w:r>
      <w:proofErr w:type="spellEnd"/>
      <w:r>
        <w:t>, destilliertes Wasser</w:t>
      </w:r>
    </w:p>
    <w:p w:rsidR="00622AA2" w:rsidRDefault="00622AA2" w:rsidP="00622AA2">
      <w:pPr>
        <w:tabs>
          <w:tab w:val="left" w:pos="1701"/>
          <w:tab w:val="left" w:pos="1985"/>
        </w:tabs>
        <w:ind w:left="1980" w:hanging="1980"/>
      </w:pPr>
      <w:r>
        <w:t xml:space="preserve">Durchführung: </w:t>
      </w:r>
      <w:r>
        <w:tab/>
      </w:r>
      <w:r>
        <w:tab/>
        <w:t>Die Reagenzglaser werden wie folgt gefüllt:</w:t>
      </w:r>
    </w:p>
    <w:p w:rsidR="00622AA2" w:rsidRDefault="00622AA2" w:rsidP="00622AA2">
      <w:pPr>
        <w:tabs>
          <w:tab w:val="left" w:pos="1701"/>
          <w:tab w:val="left" w:pos="1985"/>
        </w:tabs>
        <w:ind w:left="1980" w:hanging="1980"/>
      </w:pPr>
      <w:r>
        <w:tab/>
      </w:r>
      <w:r>
        <w:tab/>
      </w:r>
      <w:r w:rsidR="00275AF6" w:rsidRPr="00275AF6">
        <w:rPr>
          <w:b/>
        </w:rPr>
        <w:t>Reagenzglas 1:</w:t>
      </w:r>
      <w:r>
        <w:t xml:space="preserve"> 2 mL Natriumacetat-Lösung + 1 mL Eisen(III)</w:t>
      </w:r>
      <w:proofErr w:type="spellStart"/>
      <w:r>
        <w:t>chlorid</w:t>
      </w:r>
      <w:proofErr w:type="spellEnd"/>
      <w:r>
        <w:t>-Lösung</w:t>
      </w:r>
    </w:p>
    <w:p w:rsidR="00622AA2" w:rsidRDefault="00622AA2" w:rsidP="00622AA2">
      <w:pPr>
        <w:tabs>
          <w:tab w:val="left" w:pos="1701"/>
          <w:tab w:val="left" w:pos="1985"/>
        </w:tabs>
        <w:ind w:left="1980" w:hanging="1980"/>
      </w:pPr>
      <w:r>
        <w:tab/>
      </w:r>
      <w:r>
        <w:tab/>
      </w:r>
      <w:r w:rsidR="00275AF6" w:rsidRPr="00275AF6">
        <w:rPr>
          <w:b/>
        </w:rPr>
        <w:t>Reagenzglas 2:</w:t>
      </w:r>
      <w:r>
        <w:t xml:space="preserve"> 1 mL Essigsäureethylester + 2 mL destilliertes Wasser + 1 mL Eisen(III)</w:t>
      </w:r>
      <w:proofErr w:type="spellStart"/>
      <w:r>
        <w:t>chlorid</w:t>
      </w:r>
      <w:proofErr w:type="spellEnd"/>
      <w:r>
        <w:t>-Lösung</w:t>
      </w:r>
    </w:p>
    <w:p w:rsidR="00622AA2" w:rsidRDefault="00622AA2" w:rsidP="00622AA2">
      <w:pPr>
        <w:tabs>
          <w:tab w:val="left" w:pos="1701"/>
          <w:tab w:val="left" w:pos="1985"/>
        </w:tabs>
        <w:ind w:left="1980" w:hanging="1980"/>
      </w:pPr>
      <w:r>
        <w:tab/>
      </w:r>
      <w:r>
        <w:tab/>
      </w:r>
      <w:r w:rsidR="00275AF6" w:rsidRPr="00275AF6">
        <w:rPr>
          <w:b/>
        </w:rPr>
        <w:t>Reagenzglas 3:</w:t>
      </w:r>
      <w:r>
        <w:t xml:space="preserve"> 1 mL Essigsäureethylester + 2 mL destilliertes Wasser + 2-3 Tropfen 0,1%ige </w:t>
      </w:r>
      <w:proofErr w:type="spellStart"/>
      <w:r>
        <w:t>Phenolphthaleinlösung</w:t>
      </w:r>
      <w:proofErr w:type="spellEnd"/>
      <w:r>
        <w:t xml:space="preserve"> + einige Tropfen 0,1 M </w:t>
      </w:r>
      <w:proofErr w:type="spellStart"/>
      <w:r>
        <w:t>Natriumhydroxidlösung</w:t>
      </w:r>
      <w:proofErr w:type="spellEnd"/>
    </w:p>
    <w:p w:rsidR="00622AA2" w:rsidRDefault="00622AA2" w:rsidP="00622AA2">
      <w:pPr>
        <w:tabs>
          <w:tab w:val="left" w:pos="1701"/>
          <w:tab w:val="left" w:pos="1985"/>
        </w:tabs>
        <w:ind w:left="1980" w:hanging="1980"/>
      </w:pPr>
      <w:r>
        <w:tab/>
      </w:r>
      <w:r>
        <w:tab/>
        <w:t>Das Reagenzglas 3 wird nun mit einem Stopfen verschlossen und so lange geschüttelt, bis die violette Färbung verschwunden ist. Nun wird 1 mL Eisen(III)</w:t>
      </w:r>
      <w:proofErr w:type="spellStart"/>
      <w:r>
        <w:t>chlorid</w:t>
      </w:r>
      <w:proofErr w:type="spellEnd"/>
      <w:r>
        <w:t>-Lösung hinzugegeben.</w:t>
      </w:r>
    </w:p>
    <w:p w:rsidR="00622AA2" w:rsidRDefault="00622AA2" w:rsidP="00622AA2">
      <w:pPr>
        <w:tabs>
          <w:tab w:val="left" w:pos="1701"/>
          <w:tab w:val="left" w:pos="1985"/>
        </w:tabs>
        <w:ind w:left="1980" w:hanging="1980"/>
      </w:pPr>
      <w:r>
        <w:t>Beobachtung:</w:t>
      </w:r>
      <w:r>
        <w:tab/>
      </w:r>
      <w:r>
        <w:tab/>
        <w:t>Reagenzglas 1: Die farblose Natriumacetatlösung färbt sich nach Zugabe der hellgelben Eisen(III)</w:t>
      </w:r>
      <w:proofErr w:type="spellStart"/>
      <w:r>
        <w:t>chlorid</w:t>
      </w:r>
      <w:proofErr w:type="spellEnd"/>
      <w:r>
        <w:t>-Lösung orange.</w:t>
      </w:r>
    </w:p>
    <w:p w:rsidR="00622AA2" w:rsidRDefault="00622AA2" w:rsidP="00622AA2">
      <w:pPr>
        <w:tabs>
          <w:tab w:val="left" w:pos="1701"/>
          <w:tab w:val="left" w:pos="1985"/>
        </w:tabs>
        <w:ind w:left="1980" w:hanging="1980"/>
      </w:pPr>
      <w:r>
        <w:tab/>
      </w:r>
      <w:r>
        <w:tab/>
        <w:t>Reagenzglas 2: Nach Zugabe von Wasser bilden sich zwei farblose, klare Phasen. Wird die hellgelbe Eisen(III)</w:t>
      </w:r>
      <w:proofErr w:type="spellStart"/>
      <w:r>
        <w:t>chlorid</w:t>
      </w:r>
      <w:proofErr w:type="spellEnd"/>
      <w:r>
        <w:t>-Lösung hinzugegeben, wird die untere Phase hellgelb.</w:t>
      </w:r>
    </w:p>
    <w:p w:rsidR="00622AA2" w:rsidRDefault="00622AA2" w:rsidP="00622AA2">
      <w:pPr>
        <w:tabs>
          <w:tab w:val="left" w:pos="1701"/>
          <w:tab w:val="left" w:pos="1985"/>
        </w:tabs>
        <w:ind w:left="1980" w:hanging="1980"/>
      </w:pPr>
      <w:r>
        <w:tab/>
      </w:r>
      <w:r>
        <w:tab/>
        <w:t xml:space="preserve">Reagenzglas 3: Nach Zugabe der </w:t>
      </w:r>
      <w:proofErr w:type="spellStart"/>
      <w:r>
        <w:t>Natriumhydroxidlösung</w:t>
      </w:r>
      <w:proofErr w:type="spellEnd"/>
      <w:r>
        <w:t xml:space="preserve"> färbt sich die Lösung violett. Nach dem </w:t>
      </w:r>
      <w:r w:rsidR="008A4364">
        <w:t xml:space="preserve">Schütteln </w:t>
      </w:r>
      <w:r>
        <w:t xml:space="preserve">ist die Flüssigkeit </w:t>
      </w:r>
      <w:r w:rsidR="008A4364">
        <w:t>w</w:t>
      </w:r>
      <w:r>
        <w:t xml:space="preserve">ieder farblos. Nach Zugabe </w:t>
      </w:r>
      <w:r w:rsidR="00175602">
        <w:t xml:space="preserve">der hellgelben </w:t>
      </w:r>
      <w:r>
        <w:t>Eisen(III)</w:t>
      </w:r>
      <w:proofErr w:type="spellStart"/>
      <w:r>
        <w:t>chlorid</w:t>
      </w:r>
      <w:proofErr w:type="spellEnd"/>
      <w:r>
        <w:t>-Lösung entsteht eine orange-</w:t>
      </w:r>
      <w:proofErr w:type="spellStart"/>
      <w:r>
        <w:t>farbene</w:t>
      </w:r>
      <w:proofErr w:type="spellEnd"/>
      <w:r>
        <w:t xml:space="preserve"> Lösung.</w:t>
      </w:r>
    </w:p>
    <w:p w:rsidR="00622AA2" w:rsidRDefault="00622AA2" w:rsidP="00622AA2">
      <w:pPr>
        <w:tabs>
          <w:tab w:val="left" w:pos="1701"/>
          <w:tab w:val="left" w:pos="1985"/>
        </w:tabs>
        <w:ind w:left="1980" w:hanging="1980"/>
      </w:pPr>
      <w:r>
        <w:rPr>
          <w:noProof/>
          <w:lang w:eastAsia="de-DE"/>
        </w:rPr>
        <w:drawing>
          <wp:anchor distT="0" distB="0" distL="114300" distR="114300" simplePos="0" relativeHeight="251718656" behindDoc="1" locked="0" layoutInCell="1" allowOverlap="1">
            <wp:simplePos x="0" y="0"/>
            <wp:positionH relativeFrom="column">
              <wp:posOffset>2339340</wp:posOffset>
            </wp:positionH>
            <wp:positionV relativeFrom="paragraph">
              <wp:posOffset>336550</wp:posOffset>
            </wp:positionV>
            <wp:extent cx="2084705" cy="1771015"/>
            <wp:effectExtent l="0" t="152400" r="0" b="133985"/>
            <wp:wrapTight wrapText="bothSides">
              <wp:wrapPolygon edited="0">
                <wp:start x="46" y="21887"/>
                <wp:lineTo x="21363" y="21887"/>
                <wp:lineTo x="21363" y="46"/>
                <wp:lineTo x="46" y="46"/>
                <wp:lineTo x="46" y="21887"/>
              </wp:wrapPolygon>
            </wp:wrapTight>
            <wp:docPr id="38" name="Grafik 10" descr="IMG_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31.JPG"/>
                    <pic:cNvPicPr/>
                  </pic:nvPicPr>
                  <pic:blipFill>
                    <a:blip r:embed="rId33" cstate="print">
                      <a:extLst>
                        <a:ext uri="{28A0092B-C50C-407E-A947-70E740481C1C}">
                          <a14:useLocalDpi xmlns:a14="http://schemas.microsoft.com/office/drawing/2010/main"/>
                        </a:ext>
                      </a:extLst>
                    </a:blip>
                    <a:srcRect/>
                    <a:stretch>
                      <a:fillRect/>
                    </a:stretch>
                  </pic:blipFill>
                  <pic:spPr>
                    <a:xfrm rot="5400000">
                      <a:off x="0" y="0"/>
                      <a:ext cx="2084705" cy="1771015"/>
                    </a:xfrm>
                    <a:prstGeom prst="rect">
                      <a:avLst/>
                    </a:prstGeom>
                  </pic:spPr>
                </pic:pic>
              </a:graphicData>
            </a:graphic>
          </wp:anchor>
        </w:drawing>
      </w:r>
    </w:p>
    <w:p w:rsidR="00622AA2" w:rsidRDefault="00622AA2" w:rsidP="00622AA2">
      <w:pPr>
        <w:tabs>
          <w:tab w:val="left" w:pos="1701"/>
          <w:tab w:val="left" w:pos="1985"/>
        </w:tabs>
        <w:ind w:left="1980" w:hanging="1980"/>
      </w:pPr>
      <w:r>
        <w:rPr>
          <w:noProof/>
          <w:lang w:eastAsia="de-DE"/>
        </w:rPr>
        <w:drawing>
          <wp:anchor distT="0" distB="0" distL="114300" distR="114300" simplePos="0" relativeHeight="251719680" behindDoc="1" locked="0" layoutInCell="1" allowOverlap="1">
            <wp:simplePos x="0" y="0"/>
            <wp:positionH relativeFrom="column">
              <wp:posOffset>4086860</wp:posOffset>
            </wp:positionH>
            <wp:positionV relativeFrom="paragraph">
              <wp:posOffset>47625</wp:posOffset>
            </wp:positionV>
            <wp:extent cx="2073275" cy="1619250"/>
            <wp:effectExtent l="0" t="228600" r="0" b="209550"/>
            <wp:wrapTight wrapText="bothSides">
              <wp:wrapPolygon edited="0">
                <wp:start x="-17" y="21833"/>
                <wp:lineTo x="21418" y="21833"/>
                <wp:lineTo x="21418" y="-21"/>
                <wp:lineTo x="-17" y="-21"/>
                <wp:lineTo x="-17" y="21833"/>
              </wp:wrapPolygon>
            </wp:wrapTight>
            <wp:docPr id="39" name="Grafik 11" descr="IMG_8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32.JPG"/>
                    <pic:cNvPicPr/>
                  </pic:nvPicPr>
                  <pic:blipFill>
                    <a:blip r:embed="rId34" cstate="print">
                      <a:extLst>
                        <a:ext uri="{28A0092B-C50C-407E-A947-70E740481C1C}">
                          <a14:useLocalDpi xmlns:a14="http://schemas.microsoft.com/office/drawing/2010/main"/>
                        </a:ext>
                      </a:extLst>
                    </a:blip>
                    <a:srcRect/>
                    <a:stretch>
                      <a:fillRect/>
                    </a:stretch>
                  </pic:blipFill>
                  <pic:spPr>
                    <a:xfrm rot="5400000">
                      <a:off x="0" y="0"/>
                      <a:ext cx="2073275" cy="1619250"/>
                    </a:xfrm>
                    <a:prstGeom prst="rect">
                      <a:avLst/>
                    </a:prstGeom>
                  </pic:spPr>
                </pic:pic>
              </a:graphicData>
            </a:graphic>
          </wp:anchor>
        </w:drawing>
      </w:r>
      <w:r>
        <w:rPr>
          <w:noProof/>
          <w:lang w:eastAsia="de-DE"/>
        </w:rPr>
        <w:drawing>
          <wp:anchor distT="0" distB="0" distL="114300" distR="114300" simplePos="0" relativeHeight="251717632" behindDoc="1" locked="0" layoutInCell="1" allowOverlap="1">
            <wp:simplePos x="0" y="0"/>
            <wp:positionH relativeFrom="column">
              <wp:posOffset>655955</wp:posOffset>
            </wp:positionH>
            <wp:positionV relativeFrom="paragraph">
              <wp:posOffset>87630</wp:posOffset>
            </wp:positionV>
            <wp:extent cx="2087880" cy="1532255"/>
            <wp:effectExtent l="0" t="285750" r="0" b="258445"/>
            <wp:wrapTight wrapText="bothSides">
              <wp:wrapPolygon edited="0">
                <wp:start x="-82" y="21757"/>
                <wp:lineTo x="21400" y="21757"/>
                <wp:lineTo x="21400" y="4"/>
                <wp:lineTo x="-82" y="4"/>
                <wp:lineTo x="-82" y="21757"/>
              </wp:wrapPolygon>
            </wp:wrapTight>
            <wp:docPr id="42" name="Grafik 9" descr="IMG_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29.JPG"/>
                    <pic:cNvPicPr/>
                  </pic:nvPicPr>
                  <pic:blipFill>
                    <a:blip r:embed="rId35" cstate="print">
                      <a:extLst>
                        <a:ext uri="{28A0092B-C50C-407E-A947-70E740481C1C}">
                          <a14:useLocalDpi xmlns:a14="http://schemas.microsoft.com/office/drawing/2010/main"/>
                        </a:ext>
                      </a:extLst>
                    </a:blip>
                    <a:srcRect/>
                    <a:stretch>
                      <a:fillRect/>
                    </a:stretch>
                  </pic:blipFill>
                  <pic:spPr>
                    <a:xfrm rot="5400000">
                      <a:off x="0" y="0"/>
                      <a:ext cx="2087880" cy="1532255"/>
                    </a:xfrm>
                    <a:prstGeom prst="rect">
                      <a:avLst/>
                    </a:prstGeom>
                  </pic:spPr>
                </pic:pic>
              </a:graphicData>
            </a:graphic>
          </wp:anchor>
        </w:drawing>
      </w:r>
    </w:p>
    <w:p w:rsidR="00622AA2" w:rsidRDefault="00622AA2" w:rsidP="00622AA2">
      <w:pPr>
        <w:tabs>
          <w:tab w:val="left" w:pos="1701"/>
          <w:tab w:val="left" w:pos="1985"/>
        </w:tabs>
        <w:ind w:left="1980" w:hanging="1980"/>
      </w:pPr>
    </w:p>
    <w:p w:rsidR="00622AA2" w:rsidRDefault="00622AA2" w:rsidP="00622AA2">
      <w:pPr>
        <w:tabs>
          <w:tab w:val="left" w:pos="1701"/>
          <w:tab w:val="left" w:pos="1985"/>
        </w:tabs>
        <w:ind w:left="1980" w:hanging="1980"/>
      </w:pPr>
    </w:p>
    <w:p w:rsidR="00622AA2" w:rsidRDefault="00622AA2" w:rsidP="00622AA2">
      <w:pPr>
        <w:tabs>
          <w:tab w:val="left" w:pos="1701"/>
          <w:tab w:val="left" w:pos="1985"/>
        </w:tabs>
        <w:ind w:left="1980" w:hanging="1980"/>
      </w:pPr>
    </w:p>
    <w:p w:rsidR="00622AA2" w:rsidRDefault="00622AA2" w:rsidP="00622AA2">
      <w:pPr>
        <w:tabs>
          <w:tab w:val="left" w:pos="1701"/>
          <w:tab w:val="left" w:pos="1985"/>
        </w:tabs>
        <w:ind w:left="1980" w:hanging="1980"/>
      </w:pPr>
    </w:p>
    <w:p w:rsidR="00622AA2" w:rsidRDefault="009B7918" w:rsidP="00622AA2">
      <w:pPr>
        <w:tabs>
          <w:tab w:val="left" w:pos="1701"/>
          <w:tab w:val="left" w:pos="1985"/>
        </w:tabs>
        <w:ind w:left="1980" w:hanging="1980"/>
      </w:pPr>
      <w:r>
        <w:rPr>
          <w:noProof/>
          <w:lang w:eastAsia="de-DE"/>
        </w:rPr>
        <w:pict>
          <v:shape id="_x0000_s1066" type="#_x0000_t202" style="position:absolute;left:0;text-align:left;margin-left:97.85pt;margin-top:10.7pt;width:355.3pt;height:25.25pt;z-index:251720704" stroked="f">
            <v:textbox style="mso-next-textbox:#_x0000_s1066">
              <w:txbxContent>
                <w:p w:rsidR="0066256A" w:rsidRPr="008A4364" w:rsidRDefault="0066256A">
                  <w:pPr>
                    <w:rPr>
                      <w:sz w:val="20"/>
                      <w:szCs w:val="20"/>
                    </w:rPr>
                  </w:pPr>
                  <w:r w:rsidRPr="00275AF6">
                    <w:rPr>
                      <w:sz w:val="20"/>
                      <w:szCs w:val="20"/>
                    </w:rPr>
                    <w:t xml:space="preserve">Abbildung </w:t>
                  </w:r>
                  <w:r>
                    <w:rPr>
                      <w:sz w:val="20"/>
                      <w:szCs w:val="20"/>
                    </w:rPr>
                    <w:t>5</w:t>
                  </w:r>
                  <w:r w:rsidRPr="00275AF6">
                    <w:rPr>
                      <w:sz w:val="20"/>
                      <w:szCs w:val="20"/>
                    </w:rPr>
                    <w:t>: Schrittweise  Entfärbung beim Schütteln (Reagenzglas 3).</w:t>
                  </w:r>
                </w:p>
              </w:txbxContent>
            </v:textbox>
          </v:shape>
        </w:pict>
      </w:r>
    </w:p>
    <w:p w:rsidR="00622AA2" w:rsidRDefault="00480647" w:rsidP="00622AA2">
      <w:pPr>
        <w:tabs>
          <w:tab w:val="left" w:pos="1701"/>
          <w:tab w:val="left" w:pos="1985"/>
        </w:tabs>
        <w:ind w:left="1985" w:hanging="1985"/>
      </w:pPr>
      <w:r>
        <w:rPr>
          <w:noProof/>
          <w:lang w:eastAsia="de-DE"/>
        </w:rPr>
        <w:drawing>
          <wp:anchor distT="0" distB="0" distL="114300" distR="114300" simplePos="0" relativeHeight="251741184" behindDoc="1" locked="0" layoutInCell="1" allowOverlap="1">
            <wp:simplePos x="0" y="0"/>
            <wp:positionH relativeFrom="column">
              <wp:posOffset>1969135</wp:posOffset>
            </wp:positionH>
            <wp:positionV relativeFrom="paragraph">
              <wp:posOffset>132715</wp:posOffset>
            </wp:positionV>
            <wp:extent cx="693420" cy="1875790"/>
            <wp:effectExtent l="19050" t="0" r="0" b="0"/>
            <wp:wrapTight wrapText="bothSides">
              <wp:wrapPolygon edited="0">
                <wp:start x="-593" y="0"/>
                <wp:lineTo x="-593" y="21278"/>
                <wp:lineTo x="21363" y="21278"/>
                <wp:lineTo x="21363" y="0"/>
                <wp:lineTo x="-593" y="0"/>
              </wp:wrapPolygon>
            </wp:wrapTight>
            <wp:docPr id="14" name="Grafik 13" descr="IMG_8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46.JPG"/>
                    <pic:cNvPicPr/>
                  </pic:nvPicPr>
                  <pic:blipFill>
                    <a:blip r:embed="rId36" cstate="print"/>
                    <a:srcRect l="60194" t="10979" r="19727" b="16834"/>
                    <a:stretch>
                      <a:fillRect/>
                    </a:stretch>
                  </pic:blipFill>
                  <pic:spPr>
                    <a:xfrm>
                      <a:off x="0" y="0"/>
                      <a:ext cx="693420" cy="1875790"/>
                    </a:xfrm>
                    <a:prstGeom prst="rect">
                      <a:avLst/>
                    </a:prstGeom>
                  </pic:spPr>
                </pic:pic>
              </a:graphicData>
            </a:graphic>
          </wp:anchor>
        </w:drawing>
      </w:r>
      <w:r>
        <w:rPr>
          <w:noProof/>
          <w:lang w:eastAsia="de-DE"/>
        </w:rPr>
        <w:drawing>
          <wp:anchor distT="0" distB="0" distL="114300" distR="114300" simplePos="0" relativeHeight="251716608" behindDoc="1" locked="0" layoutInCell="1" allowOverlap="1">
            <wp:simplePos x="0" y="0"/>
            <wp:positionH relativeFrom="column">
              <wp:posOffset>2966720</wp:posOffset>
            </wp:positionH>
            <wp:positionV relativeFrom="paragraph">
              <wp:posOffset>132715</wp:posOffset>
            </wp:positionV>
            <wp:extent cx="676910" cy="1852295"/>
            <wp:effectExtent l="19050" t="0" r="8890" b="0"/>
            <wp:wrapTight wrapText="bothSides">
              <wp:wrapPolygon edited="0">
                <wp:start x="-608" y="0"/>
                <wp:lineTo x="-608" y="21326"/>
                <wp:lineTo x="21884" y="21326"/>
                <wp:lineTo x="21884" y="0"/>
                <wp:lineTo x="-608" y="0"/>
              </wp:wrapPolygon>
            </wp:wrapTight>
            <wp:docPr id="43" name="Grafik 8" descr="IMG_8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47.JPG"/>
                    <pic:cNvPicPr/>
                  </pic:nvPicPr>
                  <pic:blipFill>
                    <a:blip r:embed="rId37" cstate="print">
                      <a:extLst>
                        <a:ext uri="{28A0092B-C50C-407E-A947-70E740481C1C}">
                          <a14:useLocalDpi xmlns:a14="http://schemas.microsoft.com/office/drawing/2010/main"/>
                        </a:ext>
                      </a:extLst>
                    </a:blip>
                    <a:srcRect r="63764"/>
                    <a:stretch>
                      <a:fillRect/>
                    </a:stretch>
                  </pic:blipFill>
                  <pic:spPr>
                    <a:xfrm>
                      <a:off x="0" y="0"/>
                      <a:ext cx="676910" cy="1852295"/>
                    </a:xfrm>
                    <a:prstGeom prst="rect">
                      <a:avLst/>
                    </a:prstGeom>
                  </pic:spPr>
                </pic:pic>
              </a:graphicData>
            </a:graphic>
          </wp:anchor>
        </w:drawing>
      </w:r>
      <w:r>
        <w:rPr>
          <w:noProof/>
          <w:lang w:eastAsia="de-DE"/>
        </w:rPr>
        <w:drawing>
          <wp:anchor distT="0" distB="0" distL="114300" distR="114300" simplePos="0" relativeHeight="251740160" behindDoc="1" locked="0" layoutInCell="1" allowOverlap="1">
            <wp:simplePos x="0" y="0"/>
            <wp:positionH relativeFrom="column">
              <wp:posOffset>3964305</wp:posOffset>
            </wp:positionH>
            <wp:positionV relativeFrom="paragraph">
              <wp:posOffset>120650</wp:posOffset>
            </wp:positionV>
            <wp:extent cx="633730" cy="1875790"/>
            <wp:effectExtent l="19050" t="0" r="0" b="0"/>
            <wp:wrapTight wrapText="bothSides">
              <wp:wrapPolygon edited="0">
                <wp:start x="-649" y="0"/>
                <wp:lineTo x="-649" y="21278"/>
                <wp:lineTo x="21427" y="21278"/>
                <wp:lineTo x="21427" y="0"/>
                <wp:lineTo x="-649" y="0"/>
              </wp:wrapPolygon>
            </wp:wrapTight>
            <wp:docPr id="13" name="Grafik 12" descr="IMG_8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46.JPG"/>
                    <pic:cNvPicPr/>
                  </pic:nvPicPr>
                  <pic:blipFill>
                    <a:blip r:embed="rId38" cstate="print"/>
                    <a:srcRect l="42902" t="8791" r="39095" b="18681"/>
                    <a:stretch>
                      <a:fillRect/>
                    </a:stretch>
                  </pic:blipFill>
                  <pic:spPr>
                    <a:xfrm>
                      <a:off x="0" y="0"/>
                      <a:ext cx="633730" cy="1875790"/>
                    </a:xfrm>
                    <a:prstGeom prst="rect">
                      <a:avLst/>
                    </a:prstGeom>
                  </pic:spPr>
                </pic:pic>
              </a:graphicData>
            </a:graphic>
          </wp:anchor>
        </w:drawing>
      </w:r>
    </w:p>
    <w:p w:rsidR="00622AA2" w:rsidRDefault="00622AA2" w:rsidP="00622AA2">
      <w:pPr>
        <w:tabs>
          <w:tab w:val="left" w:pos="1701"/>
          <w:tab w:val="left" w:pos="1985"/>
        </w:tabs>
        <w:ind w:left="1985" w:hanging="1985"/>
      </w:pPr>
    </w:p>
    <w:p w:rsidR="00622AA2" w:rsidRDefault="00622AA2" w:rsidP="00622AA2">
      <w:pPr>
        <w:tabs>
          <w:tab w:val="left" w:pos="1701"/>
          <w:tab w:val="left" w:pos="1985"/>
        </w:tabs>
        <w:ind w:left="1985" w:hanging="1985"/>
      </w:pPr>
    </w:p>
    <w:p w:rsidR="00622AA2" w:rsidRDefault="00622AA2" w:rsidP="00622AA2">
      <w:pPr>
        <w:tabs>
          <w:tab w:val="left" w:pos="1701"/>
          <w:tab w:val="left" w:pos="1985"/>
        </w:tabs>
        <w:ind w:left="1985" w:hanging="1985"/>
      </w:pPr>
    </w:p>
    <w:p w:rsidR="00622AA2" w:rsidRDefault="00622AA2" w:rsidP="00622AA2">
      <w:pPr>
        <w:tabs>
          <w:tab w:val="left" w:pos="1701"/>
          <w:tab w:val="left" w:pos="1985"/>
        </w:tabs>
        <w:ind w:left="1985" w:hanging="1985"/>
      </w:pPr>
    </w:p>
    <w:p w:rsidR="00622AA2" w:rsidRDefault="009B7918" w:rsidP="00622AA2">
      <w:pPr>
        <w:tabs>
          <w:tab w:val="left" w:pos="1701"/>
          <w:tab w:val="left" w:pos="1985"/>
        </w:tabs>
        <w:ind w:left="1985" w:hanging="1985"/>
      </w:pPr>
      <w:r>
        <w:rPr>
          <w:noProof/>
          <w:lang w:eastAsia="de-DE"/>
        </w:rPr>
        <w:pict>
          <v:shape id="_x0000_s1067" type="#_x0000_t202" style="position:absolute;left:0;text-align:left;margin-left:91.4pt;margin-top:6.7pt;width:364.95pt;height:38.35pt;z-index:251721728" stroked="f">
            <v:textbox style="mso-next-textbox:#_x0000_s1067">
              <w:txbxContent>
                <w:p w:rsidR="0066256A" w:rsidRPr="008A4364" w:rsidRDefault="0066256A">
                  <w:pPr>
                    <w:rPr>
                      <w:sz w:val="20"/>
                      <w:szCs w:val="20"/>
                    </w:rPr>
                  </w:pPr>
                  <w:r w:rsidRPr="00275AF6">
                    <w:rPr>
                      <w:sz w:val="20"/>
                      <w:szCs w:val="20"/>
                    </w:rPr>
                    <w:t xml:space="preserve">Abbildung </w:t>
                  </w:r>
                  <w:r>
                    <w:rPr>
                      <w:sz w:val="20"/>
                      <w:szCs w:val="20"/>
                    </w:rPr>
                    <w:t>6</w:t>
                  </w:r>
                  <w:r w:rsidRPr="00275AF6">
                    <w:rPr>
                      <w:sz w:val="20"/>
                      <w:szCs w:val="20"/>
                    </w:rPr>
                    <w:t>: Reagenzglas 1</w:t>
                  </w:r>
                  <w:r>
                    <w:rPr>
                      <w:sz w:val="20"/>
                      <w:szCs w:val="20"/>
                    </w:rPr>
                    <w:t xml:space="preserve"> (links), Reagenzglas 2</w:t>
                  </w:r>
                  <w:r w:rsidRPr="00275AF6">
                    <w:rPr>
                      <w:sz w:val="20"/>
                      <w:szCs w:val="20"/>
                    </w:rPr>
                    <w:t xml:space="preserve"> nach Zugabe der Eisen(III)</w:t>
                  </w:r>
                  <w:proofErr w:type="spellStart"/>
                  <w:r w:rsidRPr="00275AF6">
                    <w:rPr>
                      <w:sz w:val="20"/>
                      <w:szCs w:val="20"/>
                    </w:rPr>
                    <w:t>chlorid</w:t>
                  </w:r>
                  <w:proofErr w:type="spellEnd"/>
                  <w:r w:rsidRPr="00275AF6">
                    <w:rPr>
                      <w:sz w:val="20"/>
                      <w:szCs w:val="20"/>
                    </w:rPr>
                    <w:t>-Lösung (</w:t>
                  </w:r>
                  <w:proofErr w:type="spellStart"/>
                  <w:r w:rsidRPr="00275AF6">
                    <w:rPr>
                      <w:sz w:val="20"/>
                      <w:szCs w:val="20"/>
                    </w:rPr>
                    <w:t>mitte</w:t>
                  </w:r>
                  <w:proofErr w:type="spellEnd"/>
                  <w:r w:rsidRPr="00275AF6">
                    <w:rPr>
                      <w:sz w:val="20"/>
                      <w:szCs w:val="20"/>
                    </w:rPr>
                    <w:t>) und Reagenzglas</w:t>
                  </w:r>
                  <w:r>
                    <w:rPr>
                      <w:sz w:val="20"/>
                      <w:szCs w:val="20"/>
                    </w:rPr>
                    <w:t xml:space="preserve"> 3</w:t>
                  </w:r>
                  <w:r w:rsidRPr="00275AF6">
                    <w:rPr>
                      <w:sz w:val="20"/>
                      <w:szCs w:val="20"/>
                    </w:rPr>
                    <w:t xml:space="preserve"> (rechts).</w:t>
                  </w:r>
                </w:p>
              </w:txbxContent>
            </v:textbox>
          </v:shape>
        </w:pict>
      </w:r>
    </w:p>
    <w:p w:rsidR="00622AA2" w:rsidRDefault="00622AA2" w:rsidP="00622AA2">
      <w:pPr>
        <w:tabs>
          <w:tab w:val="left" w:pos="1701"/>
          <w:tab w:val="left" w:pos="1985"/>
        </w:tabs>
        <w:ind w:left="1985" w:hanging="1985"/>
      </w:pPr>
    </w:p>
    <w:p w:rsidR="00622AA2" w:rsidRDefault="00622AA2" w:rsidP="00622AA2">
      <w:pPr>
        <w:tabs>
          <w:tab w:val="left" w:pos="1701"/>
          <w:tab w:val="left" w:pos="1985"/>
        </w:tabs>
        <w:ind w:left="1985" w:hanging="1985"/>
      </w:pPr>
      <w:r>
        <w:t>Deutung:</w:t>
      </w:r>
      <w:r>
        <w:tab/>
      </w:r>
      <w:r>
        <w:tab/>
        <w:t>Reagenzglas 1) Die Eisen(III)</w:t>
      </w:r>
      <w:proofErr w:type="spellStart"/>
      <w:r>
        <w:t>chlorid</w:t>
      </w:r>
      <w:proofErr w:type="spellEnd"/>
      <w:r>
        <w:t>-Lösung dient als Nachweis für Acetationen. Es bildet sich ein orange-roter Eisenacetatkomplex.</w:t>
      </w:r>
      <w:r w:rsidR="002E1C40">
        <w:t xml:space="preserve"> In diesem Versuch handelt es sich dabei um eine positive Blindprobe.</w:t>
      </w:r>
    </w:p>
    <w:p w:rsidR="00622AA2" w:rsidRDefault="00622AA2" w:rsidP="00622AA2">
      <w:pPr>
        <w:tabs>
          <w:tab w:val="left" w:pos="1701"/>
          <w:tab w:val="left" w:pos="1985"/>
        </w:tabs>
        <w:ind w:left="1985" w:hanging="1985"/>
      </w:pPr>
      <w:r>
        <w:tab/>
      </w:r>
      <w:r>
        <w:tab/>
        <w:t>Reagenzglas 2) Essigsäureethylester ist unpolar, sodass zwei Phasen entstehen. Die Eisen(III)</w:t>
      </w:r>
      <w:proofErr w:type="spellStart"/>
      <w:r>
        <w:t>chlorid</w:t>
      </w:r>
      <w:proofErr w:type="spellEnd"/>
      <w:r>
        <w:t>-Lösung befindet sich in der wässrigen Phase.</w:t>
      </w:r>
      <w:r w:rsidR="002E1C40" w:rsidRPr="002E1C40">
        <w:t xml:space="preserve"> </w:t>
      </w:r>
      <w:r w:rsidR="002E1C40">
        <w:t xml:space="preserve">Der Nachweis für Acetationen ist negativ, da zudem auch keine </w:t>
      </w:r>
      <w:proofErr w:type="spellStart"/>
      <w:r w:rsidR="002E1C40">
        <w:t>Esterspaltung</w:t>
      </w:r>
      <w:proofErr w:type="spellEnd"/>
      <w:r w:rsidR="002E1C40">
        <w:t xml:space="preserve"> stattfindet.</w:t>
      </w:r>
    </w:p>
    <w:p w:rsidR="00622AA2" w:rsidRDefault="00622AA2" w:rsidP="00622AA2">
      <w:pPr>
        <w:tabs>
          <w:tab w:val="left" w:pos="1701"/>
          <w:tab w:val="left" w:pos="1985"/>
        </w:tabs>
        <w:ind w:left="1985" w:hanging="1985"/>
      </w:pPr>
      <w:r>
        <w:tab/>
      </w:r>
      <w:r>
        <w:tab/>
        <w:t xml:space="preserve">Reagenzglas 3) Durch Zugabe von Natronlauge kommt es zur alkalischen </w:t>
      </w:r>
      <w:proofErr w:type="spellStart"/>
      <w:r>
        <w:t>Esterspaltung</w:t>
      </w:r>
      <w:proofErr w:type="spellEnd"/>
      <w:r>
        <w:t xml:space="preserve">, bei der </w:t>
      </w:r>
      <w:proofErr w:type="spellStart"/>
      <w:r>
        <w:t>Acetationen</w:t>
      </w:r>
      <w:proofErr w:type="spellEnd"/>
      <w:r>
        <w:t xml:space="preserve"> entstehen, die durch die Eisen(III)</w:t>
      </w:r>
      <w:proofErr w:type="spellStart"/>
      <w:r>
        <w:t>chlorid</w:t>
      </w:r>
      <w:proofErr w:type="spellEnd"/>
      <w:r>
        <w:t>-Lösung (orange-</w:t>
      </w:r>
      <w:proofErr w:type="spellStart"/>
      <w:r>
        <w:t>farbende</w:t>
      </w:r>
      <w:proofErr w:type="spellEnd"/>
      <w:r>
        <w:t xml:space="preserve"> Lösung) nachgewiesen werden können. Die alkalische </w:t>
      </w:r>
      <w:proofErr w:type="spellStart"/>
      <w:r>
        <w:t>Esterhydrolyse</w:t>
      </w:r>
      <w:proofErr w:type="spellEnd"/>
      <w:r>
        <w:t xml:space="preserve"> ist eine irreversible Reaktion, da auf das hier entstehende </w:t>
      </w:r>
      <w:proofErr w:type="spellStart"/>
      <w:r>
        <w:t>Acetation</w:t>
      </w:r>
      <w:proofErr w:type="spellEnd"/>
      <w:r>
        <w:t xml:space="preserve"> kein </w:t>
      </w:r>
      <w:proofErr w:type="spellStart"/>
      <w:r>
        <w:t>nucleophiler</w:t>
      </w:r>
      <w:proofErr w:type="spellEnd"/>
      <w:r>
        <w:t xml:space="preserve"> Angriff mehr erfolgen kann. Neben dem </w:t>
      </w:r>
      <w:proofErr w:type="spellStart"/>
      <w:r>
        <w:t>Acetation</w:t>
      </w:r>
      <w:proofErr w:type="spellEnd"/>
      <w:r>
        <w:t xml:space="preserve"> entsteht außerdem ein Alkohol (hier Ethanol).</w:t>
      </w:r>
      <w:r w:rsidR="002E1C40">
        <w:t xml:space="preserve"> Funktion des (Aus-)Schüttelns erläutern.</w:t>
      </w:r>
    </w:p>
    <w:p w:rsidR="00622AA2" w:rsidRPr="003B7F21" w:rsidRDefault="00622AA2" w:rsidP="00622AA2">
      <w:pPr>
        <w:tabs>
          <w:tab w:val="left" w:pos="1701"/>
          <w:tab w:val="left" w:pos="1985"/>
        </w:tabs>
        <w:ind w:left="1985" w:hanging="1985"/>
        <w:rPr>
          <w:lang w:val="es-ES"/>
        </w:rPr>
      </w:pPr>
      <w:r>
        <w:tab/>
      </w:r>
      <w:r>
        <w:tab/>
      </w:r>
      <w:r w:rsidRPr="003B7F21">
        <w:rPr>
          <w:lang w:val="es-ES"/>
        </w:rPr>
        <w:t>C</w:t>
      </w:r>
      <w:r w:rsidRPr="003B7F21">
        <w:rPr>
          <w:vertAlign w:val="subscript"/>
          <w:lang w:val="es-ES"/>
        </w:rPr>
        <w:t>4</w:t>
      </w:r>
      <w:r w:rsidRPr="003B7F21">
        <w:rPr>
          <w:lang w:val="es-ES"/>
        </w:rPr>
        <w:t>H</w:t>
      </w:r>
      <w:r w:rsidRPr="003B7F21">
        <w:rPr>
          <w:vertAlign w:val="subscript"/>
          <w:lang w:val="es-ES"/>
        </w:rPr>
        <w:t>8</w:t>
      </w:r>
      <w:r w:rsidRPr="003B7F21">
        <w:rPr>
          <w:lang w:val="es-ES"/>
        </w:rPr>
        <w:t>O</w:t>
      </w:r>
      <w:r w:rsidRPr="003B7F21">
        <w:rPr>
          <w:vertAlign w:val="subscript"/>
          <w:lang w:val="es-ES"/>
        </w:rPr>
        <w:t xml:space="preserve">2 (l) </w:t>
      </w:r>
      <w:r w:rsidRPr="003B7F21">
        <w:rPr>
          <w:lang w:val="es-ES"/>
        </w:rPr>
        <w:t>+ NaOH</w:t>
      </w:r>
      <w:r w:rsidR="00480647" w:rsidRPr="00480647">
        <w:rPr>
          <w:vertAlign w:val="subscript"/>
          <w:lang w:val="es-ES"/>
        </w:rPr>
        <w:t>(aq)</w:t>
      </w:r>
      <w:r w:rsidRPr="003B7F21">
        <w:rPr>
          <w:lang w:val="es-ES"/>
        </w:rPr>
        <w:t xml:space="preserve"> </w:t>
      </w:r>
      <w:r>
        <w:sym w:font="Wingdings" w:char="F0E0"/>
      </w:r>
      <w:r w:rsidRPr="003B7F21">
        <w:rPr>
          <w:lang w:val="es-ES"/>
        </w:rPr>
        <w:t xml:space="preserve"> CH</w:t>
      </w:r>
      <w:r w:rsidRPr="003B7F21">
        <w:rPr>
          <w:vertAlign w:val="subscript"/>
          <w:lang w:val="es-ES"/>
        </w:rPr>
        <w:t>3</w:t>
      </w:r>
      <w:r w:rsidRPr="003B7F21">
        <w:rPr>
          <w:lang w:val="es-ES"/>
        </w:rPr>
        <w:t>COO</w:t>
      </w:r>
      <w:r w:rsidRPr="003B7F21">
        <w:rPr>
          <w:vertAlign w:val="superscript"/>
          <w:lang w:val="es-ES"/>
        </w:rPr>
        <w:t>-</w:t>
      </w:r>
      <w:r w:rsidRPr="003B7F21">
        <w:rPr>
          <w:vertAlign w:val="subscript"/>
          <w:lang w:val="es-ES"/>
        </w:rPr>
        <w:t xml:space="preserve">(aq) </w:t>
      </w:r>
      <w:r w:rsidRPr="003B7F21">
        <w:rPr>
          <w:lang w:val="es-ES"/>
        </w:rPr>
        <w:t>+ C</w:t>
      </w:r>
      <w:r w:rsidRPr="003B7F21">
        <w:rPr>
          <w:vertAlign w:val="subscript"/>
          <w:lang w:val="es-ES"/>
        </w:rPr>
        <w:t>2</w:t>
      </w:r>
      <w:r w:rsidRPr="003B7F21">
        <w:rPr>
          <w:lang w:val="es-ES"/>
        </w:rPr>
        <w:t>H</w:t>
      </w:r>
      <w:r w:rsidRPr="003B7F21">
        <w:rPr>
          <w:vertAlign w:val="subscript"/>
          <w:lang w:val="es-ES"/>
        </w:rPr>
        <w:t>6</w:t>
      </w:r>
      <w:r w:rsidRPr="003B7F21">
        <w:rPr>
          <w:lang w:val="es-ES"/>
        </w:rPr>
        <w:t xml:space="preserve">O </w:t>
      </w:r>
      <w:r w:rsidRPr="003B7F21">
        <w:rPr>
          <w:vertAlign w:val="subscript"/>
          <w:lang w:val="es-ES"/>
        </w:rPr>
        <w:t>(</w:t>
      </w:r>
      <w:r w:rsidR="002E1C40" w:rsidRPr="003B7F21">
        <w:rPr>
          <w:vertAlign w:val="subscript"/>
          <w:lang w:val="es-ES"/>
        </w:rPr>
        <w:t>aq</w:t>
      </w:r>
      <w:r w:rsidRPr="003B7F21">
        <w:rPr>
          <w:vertAlign w:val="subscript"/>
          <w:lang w:val="es-ES"/>
        </w:rPr>
        <w:t xml:space="preserve">) </w:t>
      </w:r>
      <w:r w:rsidRPr="003B7F21">
        <w:rPr>
          <w:lang w:val="es-ES"/>
        </w:rPr>
        <w:t>+ Na</w:t>
      </w:r>
      <w:r w:rsidRPr="003B7F21">
        <w:rPr>
          <w:vertAlign w:val="superscript"/>
          <w:lang w:val="es-ES"/>
        </w:rPr>
        <w:t>+</w:t>
      </w:r>
      <w:r w:rsidRPr="003B7F21">
        <w:rPr>
          <w:vertAlign w:val="subscript"/>
          <w:lang w:val="es-ES"/>
        </w:rPr>
        <w:t>(aq)</w:t>
      </w:r>
    </w:p>
    <w:p w:rsidR="00622AA2" w:rsidRDefault="00622AA2" w:rsidP="00622AA2">
      <w:pPr>
        <w:tabs>
          <w:tab w:val="left" w:pos="1701"/>
          <w:tab w:val="left" w:pos="1985"/>
        </w:tabs>
        <w:ind w:left="1980" w:hanging="1980"/>
      </w:pPr>
      <w:r>
        <w:t>Entsorgung:</w:t>
      </w:r>
      <w:r>
        <w:tab/>
      </w:r>
      <w:r>
        <w:tab/>
        <w:t xml:space="preserve">Die Lösungen </w:t>
      </w:r>
      <w:r w:rsidR="002E1C40">
        <w:t xml:space="preserve">werden </w:t>
      </w:r>
      <w:r>
        <w:t>in den Sammelbehälter für Schwermetallabfälle</w:t>
      </w:r>
      <w:r w:rsidR="002E1C40">
        <w:t xml:space="preserve"> entsorgt</w:t>
      </w:r>
      <w:r>
        <w:t>.</w:t>
      </w:r>
    </w:p>
    <w:p w:rsidR="00622AA2" w:rsidRDefault="00622AA2" w:rsidP="00622AA2">
      <w:pPr>
        <w:ind w:left="1980" w:hanging="1980"/>
        <w:rPr>
          <w:rFonts w:asciiTheme="majorHAnsi" w:hAnsiTheme="majorHAnsi"/>
        </w:rPr>
      </w:pPr>
      <w:r>
        <w:t>Literatur:</w:t>
      </w:r>
      <w:r>
        <w:tab/>
      </w:r>
      <w:r w:rsidR="00254D76">
        <w:t xml:space="preserve">E. Irmer, R. Kleinhenn, et. al, </w:t>
      </w:r>
      <w:r w:rsidR="00254D76" w:rsidRPr="00254D76">
        <w:rPr>
          <w:i/>
        </w:rPr>
        <w:t>Elemente Chemie 11/12</w:t>
      </w:r>
      <w:r w:rsidR="00254D76">
        <w:t>, Klett-Verlag, Stuttgart, 2010, S.52.</w:t>
      </w:r>
    </w:p>
    <w:p w:rsidR="00622AA2" w:rsidRDefault="00622AA2" w:rsidP="00895D62"/>
    <w:p w:rsidR="00622AA2" w:rsidRDefault="00622AA2" w:rsidP="00895D62"/>
    <w:p w:rsidR="00622AA2" w:rsidRDefault="00622AA2" w:rsidP="00895D62"/>
    <w:p w:rsidR="002E1C40" w:rsidRDefault="002E1C40" w:rsidP="00895D62">
      <w:pPr>
        <w:sectPr w:rsidR="002E1C40" w:rsidSect="008A0AD4">
          <w:headerReference w:type="default" r:id="rId39"/>
          <w:pgSz w:w="11906" w:h="16838"/>
          <w:pgMar w:top="1417" w:right="1417" w:bottom="709" w:left="1417" w:header="708" w:footer="708" w:gutter="0"/>
          <w:pgNumType w:start="1"/>
          <w:cols w:space="708"/>
          <w:docGrid w:linePitch="360"/>
        </w:sectPr>
      </w:pPr>
    </w:p>
    <w:p w:rsidR="00FB201A" w:rsidRDefault="00F77F7D" w:rsidP="00895D62">
      <w:pPr>
        <w:tabs>
          <w:tab w:val="left" w:pos="1701"/>
          <w:tab w:val="left" w:pos="1985"/>
        </w:tabs>
        <w:ind w:left="1980" w:hanging="1980"/>
        <w:rPr>
          <w:b/>
          <w:noProof/>
          <w:sz w:val="24"/>
          <w:szCs w:val="24"/>
          <w:u w:val="single"/>
          <w:lang w:eastAsia="de-DE"/>
        </w:rPr>
      </w:pPr>
      <w:r>
        <w:rPr>
          <w:b/>
          <w:noProof/>
          <w:sz w:val="24"/>
          <w:szCs w:val="24"/>
          <w:u w:val="single"/>
          <w:lang w:eastAsia="de-DE"/>
        </w:rPr>
        <w:t>Die alkalische Esterhydrolyse – eine irreversible Reaktion</w:t>
      </w:r>
    </w:p>
    <w:p w:rsidR="00FB201A" w:rsidRPr="00894136" w:rsidRDefault="00894136" w:rsidP="00894136">
      <w:pPr>
        <w:tabs>
          <w:tab w:val="left" w:pos="1701"/>
          <w:tab w:val="left" w:pos="1985"/>
        </w:tabs>
        <w:rPr>
          <w:noProof/>
          <w:sz w:val="24"/>
          <w:szCs w:val="24"/>
          <w:lang w:eastAsia="de-DE"/>
        </w:rPr>
      </w:pPr>
      <w:r w:rsidRPr="00894136">
        <w:rPr>
          <w:noProof/>
          <w:sz w:val="24"/>
          <w:szCs w:val="24"/>
          <w:lang w:eastAsia="de-DE"/>
        </w:rPr>
        <w:t xml:space="preserve">Die alkalische Esterhydrolyse ist im </w:t>
      </w:r>
      <w:r w:rsidR="005A3AA1">
        <w:rPr>
          <w:noProof/>
          <w:sz w:val="24"/>
          <w:szCs w:val="24"/>
          <w:lang w:eastAsia="de-DE"/>
        </w:rPr>
        <w:t>G</w:t>
      </w:r>
      <w:r w:rsidR="005A3AA1" w:rsidRPr="00894136">
        <w:rPr>
          <w:noProof/>
          <w:sz w:val="24"/>
          <w:szCs w:val="24"/>
          <w:lang w:eastAsia="de-DE"/>
        </w:rPr>
        <w:t xml:space="preserve">egensatz </w:t>
      </w:r>
      <w:r w:rsidRPr="00894136">
        <w:rPr>
          <w:noProof/>
          <w:sz w:val="24"/>
          <w:szCs w:val="24"/>
          <w:lang w:eastAsia="de-DE"/>
        </w:rPr>
        <w:t>zu</w:t>
      </w:r>
      <w:r>
        <w:rPr>
          <w:noProof/>
          <w:sz w:val="24"/>
          <w:szCs w:val="24"/>
          <w:lang w:eastAsia="de-DE"/>
        </w:rPr>
        <w:t xml:space="preserve"> der sauren Esterhydrolyse eine </w:t>
      </w:r>
      <w:r w:rsidRPr="00894136">
        <w:rPr>
          <w:noProof/>
          <w:sz w:val="24"/>
          <w:szCs w:val="24"/>
          <w:lang w:eastAsia="de-DE"/>
        </w:rPr>
        <w:t>irreversiblle reaktion. D</w:t>
      </w:r>
      <w:r>
        <w:rPr>
          <w:noProof/>
          <w:sz w:val="24"/>
          <w:szCs w:val="24"/>
          <w:lang w:eastAsia="de-DE"/>
        </w:rPr>
        <w:t xml:space="preserve">er folgende Versuch soll anhand </w:t>
      </w:r>
      <w:r w:rsidRPr="00894136">
        <w:rPr>
          <w:noProof/>
          <w:sz w:val="24"/>
          <w:szCs w:val="24"/>
          <w:lang w:eastAsia="de-DE"/>
        </w:rPr>
        <w:t>von Nachweisreak</w:t>
      </w:r>
      <w:r w:rsidR="005A3AA1">
        <w:rPr>
          <w:noProof/>
          <w:sz w:val="24"/>
          <w:szCs w:val="24"/>
          <w:lang w:eastAsia="de-DE"/>
        </w:rPr>
        <w:t>t</w:t>
      </w:r>
      <w:r w:rsidRPr="00894136">
        <w:rPr>
          <w:noProof/>
          <w:sz w:val="24"/>
          <w:szCs w:val="24"/>
          <w:lang w:eastAsia="de-DE"/>
        </w:rPr>
        <w:t>ionen Aufschluss darüber geben, welche Stoffe bei der alkalischen Esterhydrolyse  entstehen.</w:t>
      </w:r>
    </w:p>
    <w:tbl>
      <w:tblPr>
        <w:tblpPr w:leftFromText="141" w:rightFromText="141" w:vertAnchor="text" w:horzAnchor="margin" w:tblpY="118"/>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B201A" w:rsidRPr="00690D14" w:rsidTr="005A3AA1">
        <w:tc>
          <w:tcPr>
            <w:tcW w:w="9322" w:type="dxa"/>
            <w:gridSpan w:val="9"/>
            <w:shd w:val="clear" w:color="auto" w:fill="4F81BD"/>
            <w:vAlign w:val="center"/>
          </w:tcPr>
          <w:p w:rsidR="00FB201A" w:rsidRPr="00690D14" w:rsidRDefault="00FB201A" w:rsidP="005A3AA1">
            <w:pPr>
              <w:spacing w:after="0"/>
              <w:jc w:val="center"/>
              <w:rPr>
                <w:b/>
                <w:bCs/>
                <w:color w:val="auto"/>
              </w:rPr>
            </w:pPr>
            <w:r w:rsidRPr="00690D14">
              <w:rPr>
                <w:b/>
                <w:bCs/>
                <w:color w:val="auto"/>
              </w:rPr>
              <w:t>Gefahrenstoffe</w:t>
            </w:r>
          </w:p>
        </w:tc>
      </w:tr>
      <w:tr w:rsidR="00FB201A"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01A" w:rsidRPr="00690D14" w:rsidRDefault="00FB201A" w:rsidP="005A3AA1">
            <w:pPr>
              <w:spacing w:after="0" w:line="276" w:lineRule="auto"/>
              <w:jc w:val="center"/>
              <w:rPr>
                <w:b/>
                <w:bCs/>
                <w:color w:val="auto"/>
              </w:rPr>
            </w:pPr>
            <w:r>
              <w:rPr>
                <w:color w:val="auto"/>
                <w:sz w:val="20"/>
              </w:rPr>
              <w:t>Natronlauge</w:t>
            </w:r>
            <w:r w:rsidR="005A3AA1">
              <w:rPr>
                <w:color w:val="auto"/>
                <w:sz w:val="20"/>
              </w:rPr>
              <w:t xml:space="preserve"> (c = </w:t>
            </w:r>
            <w:r w:rsidR="00480647">
              <w:rPr>
                <w:color w:val="auto"/>
                <w:sz w:val="20"/>
              </w:rPr>
              <w:t xml:space="preserve">0,1 </w:t>
            </w:r>
            <w:proofErr w:type="spellStart"/>
            <w:r w:rsidR="00480647">
              <w:rPr>
                <w:color w:val="auto"/>
                <w:sz w:val="20"/>
              </w:rPr>
              <w:t>mol</w:t>
            </w:r>
            <w:proofErr w:type="spellEnd"/>
            <w:r w:rsidR="00480647">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sidRPr="00690D14">
              <w:rPr>
                <w:color w:val="auto"/>
                <w:sz w:val="20"/>
              </w:rPr>
              <w:t xml:space="preserve">H: </w:t>
            </w:r>
            <w:r>
              <w:rPr>
                <w:color w:val="auto"/>
                <w:sz w:val="20"/>
              </w:rPr>
              <w:t>314, 2990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01A" w:rsidRPr="00690D14" w:rsidRDefault="00FB201A" w:rsidP="005A3AA1">
            <w:pPr>
              <w:spacing w:after="0"/>
              <w:jc w:val="center"/>
              <w:rPr>
                <w:color w:val="auto"/>
              </w:rPr>
            </w:pPr>
            <w:r w:rsidRPr="00690D14">
              <w:rPr>
                <w:color w:val="auto"/>
                <w:sz w:val="20"/>
              </w:rPr>
              <w:t xml:space="preserve">P: </w:t>
            </w:r>
            <w:r>
              <w:rPr>
                <w:color w:val="auto"/>
                <w:sz w:val="20"/>
              </w:rPr>
              <w:t>280, 301+330+331, 309+310, 305+351+338</w:t>
            </w:r>
          </w:p>
        </w:tc>
      </w:tr>
      <w:tr w:rsidR="00FB201A"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01A" w:rsidRPr="00690D14" w:rsidRDefault="00FB201A" w:rsidP="005A3AA1">
            <w:pPr>
              <w:spacing w:after="0" w:line="276" w:lineRule="auto"/>
              <w:jc w:val="center"/>
              <w:rPr>
                <w:color w:val="auto"/>
                <w:sz w:val="20"/>
              </w:rPr>
            </w:pPr>
            <w:r>
              <w:rPr>
                <w:color w:val="auto"/>
                <w:sz w:val="20"/>
              </w:rPr>
              <w:t>Essigsäureethylester</w:t>
            </w:r>
            <w:r w:rsidR="00480647">
              <w:rPr>
                <w:color w:val="auto"/>
                <w:sz w:val="20"/>
              </w:rPr>
              <w:t xml:space="preserve"> (</w:t>
            </w:r>
            <w:r w:rsidR="00480647" w:rsidRPr="00480647">
              <w:rPr>
                <w:i/>
                <w:color w:val="auto"/>
                <w:sz w:val="20"/>
              </w:rPr>
              <w:t>w</w:t>
            </w:r>
            <w:r w:rsidR="00480647">
              <w:rPr>
                <w:color w:val="auto"/>
                <w:sz w:val="20"/>
              </w:rPr>
              <w:t>= 95%)</w:t>
            </w:r>
          </w:p>
        </w:tc>
        <w:tc>
          <w:tcPr>
            <w:tcW w:w="3177" w:type="dxa"/>
            <w:gridSpan w:val="3"/>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sz w:val="20"/>
              </w:rPr>
            </w:pPr>
            <w:r>
              <w:rPr>
                <w:color w:val="auto"/>
                <w:sz w:val="20"/>
              </w:rPr>
              <w:t>H: 225, 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01A" w:rsidRPr="00690D14" w:rsidRDefault="00FB201A" w:rsidP="005A3AA1">
            <w:pPr>
              <w:spacing w:after="0"/>
              <w:jc w:val="center"/>
              <w:rPr>
                <w:color w:val="auto"/>
                <w:sz w:val="20"/>
              </w:rPr>
            </w:pPr>
            <w:r>
              <w:rPr>
                <w:color w:val="auto"/>
                <w:sz w:val="20"/>
              </w:rPr>
              <w:t>P: 210, 240, 305+351+338</w:t>
            </w:r>
          </w:p>
        </w:tc>
      </w:tr>
      <w:tr w:rsidR="00FB201A"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01A" w:rsidRDefault="00FB201A" w:rsidP="005A3AA1">
            <w:pPr>
              <w:spacing w:after="0" w:line="276" w:lineRule="auto"/>
              <w:jc w:val="center"/>
              <w:rPr>
                <w:color w:val="auto"/>
                <w:sz w:val="20"/>
              </w:rPr>
            </w:pPr>
            <w:r>
              <w:rPr>
                <w:color w:val="auto"/>
                <w:sz w:val="20"/>
              </w:rPr>
              <w:t>Phenolphthalein</w:t>
            </w:r>
            <w:r w:rsidR="00480647">
              <w:rPr>
                <w:color w:val="auto"/>
                <w:sz w:val="20"/>
              </w:rPr>
              <w:t xml:space="preserve"> (</w:t>
            </w:r>
            <w:r w:rsidR="00480647" w:rsidRPr="00480647">
              <w:rPr>
                <w:i/>
                <w:color w:val="auto"/>
                <w:sz w:val="20"/>
              </w:rPr>
              <w:t>w</w:t>
            </w:r>
            <w:r w:rsidR="00480647">
              <w:rPr>
                <w:color w:val="auto"/>
                <w:sz w:val="20"/>
              </w:rPr>
              <w:t>= 0,1%)</w:t>
            </w:r>
          </w:p>
        </w:tc>
        <w:tc>
          <w:tcPr>
            <w:tcW w:w="3177" w:type="dxa"/>
            <w:gridSpan w:val="3"/>
            <w:tcBorders>
              <w:top w:val="single" w:sz="8" w:space="0" w:color="4F81BD"/>
              <w:bottom w:val="single" w:sz="8" w:space="0" w:color="4F81BD"/>
            </w:tcBorders>
            <w:shd w:val="clear" w:color="auto" w:fill="auto"/>
            <w:vAlign w:val="center"/>
          </w:tcPr>
          <w:p w:rsidR="00FB201A" w:rsidRDefault="00FB201A" w:rsidP="005A3AA1">
            <w:pPr>
              <w:spacing w:after="0"/>
              <w:jc w:val="center"/>
              <w:rPr>
                <w:color w:val="auto"/>
                <w:sz w:val="20"/>
              </w:rPr>
            </w:pPr>
            <w:r>
              <w:rPr>
                <w:color w:val="auto"/>
                <w:sz w:val="20"/>
              </w:rPr>
              <w:t>H:350, 341,361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01A" w:rsidRDefault="00FB201A" w:rsidP="005A3AA1">
            <w:pPr>
              <w:spacing w:after="0"/>
              <w:jc w:val="center"/>
              <w:rPr>
                <w:color w:val="auto"/>
                <w:sz w:val="20"/>
              </w:rPr>
            </w:pPr>
            <w:r>
              <w:rPr>
                <w:color w:val="auto"/>
                <w:sz w:val="20"/>
              </w:rPr>
              <w:t>P: 201,281,308+313</w:t>
            </w:r>
          </w:p>
        </w:tc>
      </w:tr>
      <w:tr w:rsidR="00FB201A"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01A" w:rsidRDefault="00FB201A" w:rsidP="005A3AA1">
            <w:pPr>
              <w:spacing w:after="0" w:line="276" w:lineRule="auto"/>
              <w:jc w:val="center"/>
              <w:rPr>
                <w:color w:val="auto"/>
                <w:sz w:val="20"/>
              </w:rPr>
            </w:pPr>
            <w:r>
              <w:rPr>
                <w:color w:val="auto"/>
                <w:sz w:val="20"/>
              </w:rPr>
              <w:t>Eisen(III)</w:t>
            </w:r>
            <w:proofErr w:type="spellStart"/>
            <w:r>
              <w:rPr>
                <w:color w:val="auto"/>
                <w:sz w:val="20"/>
              </w:rPr>
              <w:t>chlorid</w:t>
            </w:r>
            <w:proofErr w:type="spellEnd"/>
            <w:r w:rsidR="00480647">
              <w:rPr>
                <w:color w:val="auto"/>
                <w:sz w:val="20"/>
              </w:rPr>
              <w:t xml:space="preserve"> (c = 0,25 </w:t>
            </w:r>
            <w:proofErr w:type="spellStart"/>
            <w:r w:rsidR="00480647">
              <w:rPr>
                <w:color w:val="auto"/>
                <w:sz w:val="20"/>
              </w:rPr>
              <w:t>mol</w:t>
            </w:r>
            <w:proofErr w:type="spellEnd"/>
            <w:r w:rsidR="00480647">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FB201A" w:rsidRDefault="00FB201A" w:rsidP="005A3AA1">
            <w:pPr>
              <w:spacing w:after="0"/>
              <w:jc w:val="center"/>
              <w:rPr>
                <w:color w:val="auto"/>
                <w:sz w:val="20"/>
              </w:rPr>
            </w:pPr>
            <w:r>
              <w:rPr>
                <w:color w:val="auto"/>
                <w:sz w:val="20"/>
              </w:rPr>
              <w:t>H:302, 315, 318, 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01A" w:rsidRDefault="00FB201A" w:rsidP="005A3AA1">
            <w:pPr>
              <w:spacing w:after="0"/>
              <w:jc w:val="center"/>
              <w:rPr>
                <w:color w:val="auto"/>
                <w:sz w:val="20"/>
              </w:rPr>
            </w:pPr>
            <w:r>
              <w:rPr>
                <w:color w:val="auto"/>
                <w:sz w:val="20"/>
              </w:rPr>
              <w:t>P: 280301+312, 302+352,305+351+338,310,501</w:t>
            </w:r>
          </w:p>
        </w:tc>
      </w:tr>
      <w:tr w:rsidR="00FB201A" w:rsidRPr="00690D14" w:rsidTr="005A3AA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01A" w:rsidRDefault="00FB201A" w:rsidP="005A3AA1">
            <w:pPr>
              <w:spacing w:after="0" w:line="276" w:lineRule="auto"/>
              <w:jc w:val="center"/>
              <w:rPr>
                <w:color w:val="auto"/>
                <w:sz w:val="20"/>
              </w:rPr>
            </w:pPr>
            <w:r>
              <w:rPr>
                <w:color w:val="auto"/>
                <w:sz w:val="20"/>
              </w:rPr>
              <w:t>Natriumacetat</w:t>
            </w:r>
            <w:r w:rsidR="00480647">
              <w:rPr>
                <w:color w:val="auto"/>
                <w:sz w:val="20"/>
              </w:rPr>
              <w:t xml:space="preserve"> (c =0,5 </w:t>
            </w:r>
            <w:proofErr w:type="spellStart"/>
            <w:r w:rsidR="00480647">
              <w:rPr>
                <w:color w:val="auto"/>
                <w:sz w:val="20"/>
              </w:rPr>
              <w:t>mol</w:t>
            </w:r>
            <w:proofErr w:type="spellEnd"/>
            <w:r w:rsidR="00480647">
              <w:rPr>
                <w:color w:val="auto"/>
                <w:sz w:val="20"/>
              </w:rPr>
              <w:t>/L)</w:t>
            </w:r>
          </w:p>
        </w:tc>
        <w:tc>
          <w:tcPr>
            <w:tcW w:w="3177" w:type="dxa"/>
            <w:gridSpan w:val="3"/>
            <w:tcBorders>
              <w:top w:val="single" w:sz="8" w:space="0" w:color="4F81BD"/>
              <w:bottom w:val="single" w:sz="8" w:space="0" w:color="4F81BD"/>
            </w:tcBorders>
            <w:shd w:val="clear" w:color="auto" w:fill="auto"/>
            <w:vAlign w:val="center"/>
          </w:tcPr>
          <w:p w:rsidR="00FB201A" w:rsidRDefault="00FB201A" w:rsidP="005A3AA1">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01A" w:rsidRDefault="00FB201A" w:rsidP="005A3AA1">
            <w:pPr>
              <w:spacing w:after="0"/>
              <w:jc w:val="center"/>
              <w:rPr>
                <w:color w:val="auto"/>
                <w:sz w:val="20"/>
              </w:rPr>
            </w:pPr>
            <w:r>
              <w:rPr>
                <w:color w:val="auto"/>
                <w:sz w:val="20"/>
              </w:rPr>
              <w:t>P: -</w:t>
            </w:r>
          </w:p>
        </w:tc>
      </w:tr>
      <w:tr w:rsidR="00FB201A" w:rsidRPr="00690D14" w:rsidTr="005A3AA1">
        <w:tc>
          <w:tcPr>
            <w:tcW w:w="1009" w:type="dxa"/>
            <w:tcBorders>
              <w:top w:val="single" w:sz="8" w:space="0" w:color="4F81BD"/>
              <w:left w:val="single" w:sz="8" w:space="0" w:color="4F81BD"/>
              <w:bottom w:val="single" w:sz="8" w:space="0" w:color="4F81BD"/>
            </w:tcBorders>
            <w:shd w:val="clear" w:color="auto" w:fill="auto"/>
            <w:vAlign w:val="center"/>
          </w:tcPr>
          <w:p w:rsidR="00FB201A" w:rsidRPr="00690D14" w:rsidRDefault="00FB201A" w:rsidP="005A3AA1">
            <w:pPr>
              <w:spacing w:after="0"/>
              <w:jc w:val="center"/>
              <w:rPr>
                <w:b/>
                <w:bCs/>
                <w:color w:val="auto"/>
              </w:rPr>
            </w:pPr>
            <w:r>
              <w:rPr>
                <w:b/>
                <w:noProof/>
                <w:color w:val="auto"/>
                <w:lang w:eastAsia="de-DE"/>
              </w:rPr>
              <w:drawing>
                <wp:inline distT="0" distB="0" distL="0" distR="0">
                  <wp:extent cx="498475" cy="498475"/>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0"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1"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31"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10"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32"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B201A" w:rsidRPr="00690D14" w:rsidRDefault="00FB201A" w:rsidP="005A3AA1">
            <w:pPr>
              <w:spacing w:after="0"/>
              <w:jc w:val="center"/>
              <w:rPr>
                <w:color w:val="auto"/>
              </w:rPr>
            </w:pPr>
            <w:r>
              <w:rPr>
                <w:noProof/>
                <w:color w:val="auto"/>
                <w:lang w:eastAsia="de-DE"/>
              </w:rPr>
              <w:drawing>
                <wp:inline distT="0" distB="0" distL="0" distR="0">
                  <wp:extent cx="498475" cy="498475"/>
                  <wp:effectExtent l="19050" t="0" r="0" b="0"/>
                  <wp:docPr id="1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FB201A" w:rsidRDefault="00FB201A" w:rsidP="00895D62">
      <w:pPr>
        <w:tabs>
          <w:tab w:val="left" w:pos="1701"/>
          <w:tab w:val="left" w:pos="1985"/>
        </w:tabs>
        <w:ind w:left="1980" w:hanging="1980"/>
        <w:rPr>
          <w:b/>
          <w:noProof/>
          <w:sz w:val="24"/>
          <w:szCs w:val="24"/>
          <w:u w:val="single"/>
          <w:lang w:eastAsia="de-DE"/>
        </w:rPr>
      </w:pPr>
    </w:p>
    <w:p w:rsidR="00FB201A" w:rsidRDefault="00FB201A" w:rsidP="00FB201A">
      <w:pPr>
        <w:tabs>
          <w:tab w:val="left" w:pos="1701"/>
          <w:tab w:val="left" w:pos="1985"/>
          <w:tab w:val="left" w:pos="7485"/>
        </w:tabs>
        <w:ind w:left="1980" w:hanging="1980"/>
      </w:pPr>
      <w:r>
        <w:t xml:space="preserve">Materialien: </w:t>
      </w:r>
      <w:r>
        <w:tab/>
      </w:r>
      <w:r>
        <w:tab/>
        <w:t>3 Reagenzgläser, Reagenzglasständer, Stopfen (für Reagenzgläser), Spatel, Becherglas (100 mL), Pipette</w:t>
      </w:r>
    </w:p>
    <w:p w:rsidR="00FB201A" w:rsidRPr="00ED07C2" w:rsidRDefault="00FB201A" w:rsidP="00FB201A">
      <w:pPr>
        <w:tabs>
          <w:tab w:val="left" w:pos="1701"/>
          <w:tab w:val="left" w:pos="1985"/>
        </w:tabs>
        <w:ind w:left="1980" w:hanging="1980"/>
      </w:pPr>
      <w:r>
        <w:t>Chemikalien:</w:t>
      </w:r>
      <w:r>
        <w:tab/>
      </w:r>
      <w:r>
        <w:tab/>
        <w:t xml:space="preserve">Essigsäureethylester, Natronlauge, 0,1%ige </w:t>
      </w:r>
      <w:proofErr w:type="spellStart"/>
      <w:r>
        <w:t>Phenolphthaleinlösung</w:t>
      </w:r>
      <w:proofErr w:type="spellEnd"/>
      <w:r>
        <w:t>, Natriumacetat, Eisen(III)</w:t>
      </w:r>
      <w:proofErr w:type="spellStart"/>
      <w:r>
        <w:t>chlorid</w:t>
      </w:r>
      <w:proofErr w:type="spellEnd"/>
      <w:r>
        <w:t>, destilliertes Wasser</w:t>
      </w:r>
    </w:p>
    <w:p w:rsidR="00FB201A" w:rsidRDefault="00FB201A" w:rsidP="00FB201A">
      <w:pPr>
        <w:tabs>
          <w:tab w:val="left" w:pos="1701"/>
          <w:tab w:val="left" w:pos="1985"/>
        </w:tabs>
        <w:ind w:left="1980" w:hanging="1980"/>
      </w:pPr>
      <w:r>
        <w:t xml:space="preserve">Durchführung: </w:t>
      </w:r>
      <w:r>
        <w:tab/>
      </w:r>
      <w:r>
        <w:tab/>
        <w:t>Die Reagenzglaser werden wie folgt gefüllt:</w:t>
      </w:r>
    </w:p>
    <w:p w:rsidR="00FB201A" w:rsidRDefault="00FB201A" w:rsidP="00FB201A">
      <w:pPr>
        <w:tabs>
          <w:tab w:val="left" w:pos="1701"/>
          <w:tab w:val="left" w:pos="1985"/>
        </w:tabs>
        <w:ind w:left="1980" w:hanging="1980"/>
      </w:pPr>
      <w:r>
        <w:tab/>
      </w:r>
      <w:r>
        <w:tab/>
        <w:t>Reagenzglas 1: 2 mL Natriumacetat-Lösung + 1 mL Eisen(III)</w:t>
      </w:r>
      <w:proofErr w:type="spellStart"/>
      <w:r>
        <w:t>chlorid</w:t>
      </w:r>
      <w:proofErr w:type="spellEnd"/>
      <w:r>
        <w:t>-Lösung</w:t>
      </w:r>
    </w:p>
    <w:p w:rsidR="00FB201A" w:rsidRDefault="00FB201A" w:rsidP="00FB201A">
      <w:pPr>
        <w:tabs>
          <w:tab w:val="left" w:pos="1701"/>
          <w:tab w:val="left" w:pos="1985"/>
        </w:tabs>
        <w:ind w:left="1980" w:hanging="1980"/>
      </w:pPr>
      <w:r>
        <w:tab/>
      </w:r>
      <w:r>
        <w:tab/>
        <w:t>Reagenzglas 2: 1 mL Essigsäureethylester + 2 mL destilliertes Wasser + 1 mL Eisen(III)</w:t>
      </w:r>
      <w:proofErr w:type="spellStart"/>
      <w:r>
        <w:t>chlorid</w:t>
      </w:r>
      <w:proofErr w:type="spellEnd"/>
      <w:r>
        <w:t>-Lösung</w:t>
      </w:r>
    </w:p>
    <w:p w:rsidR="00FB201A" w:rsidRDefault="00FB201A" w:rsidP="00FB201A">
      <w:pPr>
        <w:tabs>
          <w:tab w:val="left" w:pos="1701"/>
          <w:tab w:val="left" w:pos="1985"/>
        </w:tabs>
        <w:ind w:left="1980" w:hanging="1980"/>
      </w:pPr>
      <w:r>
        <w:tab/>
      </w:r>
      <w:r>
        <w:tab/>
        <w:t xml:space="preserve">Reagenzglas 3: 1 mL Essigsäureethylester + 2 mL destilliertes Wasser + 2-3 Tropfen 0,1%ige </w:t>
      </w:r>
      <w:proofErr w:type="spellStart"/>
      <w:r>
        <w:t>Phenolphthaleinlösung</w:t>
      </w:r>
      <w:proofErr w:type="spellEnd"/>
      <w:r>
        <w:t xml:space="preserve"> + einige Tropfen 0,1 M </w:t>
      </w:r>
      <w:proofErr w:type="spellStart"/>
      <w:r>
        <w:t>Natriumhydroxidlösung</w:t>
      </w:r>
      <w:proofErr w:type="spellEnd"/>
    </w:p>
    <w:p w:rsidR="00FB201A" w:rsidRDefault="00FB201A" w:rsidP="00FB201A">
      <w:pPr>
        <w:tabs>
          <w:tab w:val="left" w:pos="1701"/>
          <w:tab w:val="left" w:pos="1985"/>
        </w:tabs>
        <w:ind w:left="1980" w:hanging="1980"/>
      </w:pPr>
      <w:r>
        <w:tab/>
      </w:r>
      <w:r>
        <w:tab/>
        <w:t>Das Reagenzglas 3 wird nun mit einem Stopfen verschlossen und so lange geschüttelt, bis die violette Färbung verschwunden ist. Nun wird 1 mL Eisen(III)</w:t>
      </w:r>
      <w:proofErr w:type="spellStart"/>
      <w:r>
        <w:t>chlorid</w:t>
      </w:r>
      <w:proofErr w:type="spellEnd"/>
      <w:r>
        <w:t>-Lösung hinzugegeben.</w:t>
      </w:r>
    </w:p>
    <w:p w:rsidR="005F56AF" w:rsidRDefault="005F56AF" w:rsidP="00FB201A">
      <w:pPr>
        <w:tabs>
          <w:tab w:val="left" w:pos="1701"/>
          <w:tab w:val="left" w:pos="1985"/>
        </w:tabs>
        <w:ind w:left="1980" w:hanging="1980"/>
      </w:pPr>
    </w:p>
    <w:p w:rsidR="00FB201A" w:rsidRPr="005A3AA1" w:rsidRDefault="009B7918" w:rsidP="00895D62">
      <w:pPr>
        <w:tabs>
          <w:tab w:val="left" w:pos="1701"/>
          <w:tab w:val="left" w:pos="1985"/>
        </w:tabs>
        <w:ind w:left="1980" w:hanging="1980"/>
        <w:rPr>
          <w:noProof/>
          <w:szCs w:val="24"/>
          <w:lang w:eastAsia="de-DE"/>
        </w:rPr>
      </w:pPr>
      <w:r>
        <w:rPr>
          <w:b/>
          <w:noProof/>
          <w:szCs w:val="24"/>
          <w:u w:val="single"/>
          <w:lang w:eastAsia="de-DE"/>
        </w:rPr>
        <w:pict>
          <v:shape id="_x0000_s1071" type="#_x0000_t32" style="position:absolute;left:0;text-align:left;margin-left:175.85pt;margin-top:12.6pt;width:284.2pt;height:.05pt;z-index:251724800" o:connectortype="straight"/>
        </w:pict>
      </w:r>
      <w:r w:rsidR="00275AF6" w:rsidRPr="00275AF6">
        <w:rPr>
          <w:noProof/>
          <w:szCs w:val="24"/>
          <w:lang w:eastAsia="de-DE"/>
        </w:rPr>
        <w:t xml:space="preserve">Beobachtung: </w:t>
      </w:r>
      <w:r w:rsidR="00275AF6" w:rsidRPr="00275AF6">
        <w:rPr>
          <w:noProof/>
          <w:szCs w:val="24"/>
          <w:lang w:eastAsia="de-DE"/>
        </w:rPr>
        <w:tab/>
      </w:r>
      <w:r w:rsidR="00275AF6" w:rsidRPr="00275AF6">
        <w:rPr>
          <w:noProof/>
          <w:szCs w:val="24"/>
          <w:lang w:eastAsia="de-DE"/>
        </w:rPr>
        <w:tab/>
      </w:r>
      <w:r w:rsidR="00275AF6" w:rsidRPr="00275AF6">
        <w:rPr>
          <w:noProof/>
          <w:szCs w:val="24"/>
          <w:lang w:eastAsia="de-DE"/>
        </w:rPr>
        <w:tab/>
        <w:t>Reagenzglas 1:</w:t>
      </w:r>
    </w:p>
    <w:p w:rsidR="00F77F7D" w:rsidRPr="005A3AA1" w:rsidRDefault="009B7918" w:rsidP="00895D62">
      <w:pPr>
        <w:tabs>
          <w:tab w:val="left" w:pos="1701"/>
          <w:tab w:val="left" w:pos="1985"/>
        </w:tabs>
        <w:ind w:left="1980" w:hanging="1980"/>
        <w:rPr>
          <w:noProof/>
          <w:szCs w:val="24"/>
          <w:lang w:eastAsia="de-DE"/>
        </w:rPr>
      </w:pPr>
      <w:r>
        <w:rPr>
          <w:noProof/>
          <w:szCs w:val="24"/>
          <w:lang w:eastAsia="de-DE"/>
        </w:rPr>
        <w:pict>
          <v:shape id="_x0000_s1069" type="#_x0000_t32" style="position:absolute;left:0;text-align:left;margin-left:175.95pt;margin-top:11.5pt;width:284.1pt;height:0;z-index:251722752" o:connectortype="straight"/>
        </w:pict>
      </w:r>
      <w:r w:rsidR="00275AF6" w:rsidRPr="00275AF6">
        <w:rPr>
          <w:noProof/>
          <w:szCs w:val="24"/>
          <w:lang w:eastAsia="de-DE"/>
        </w:rPr>
        <w:tab/>
      </w:r>
      <w:r w:rsidR="00275AF6" w:rsidRPr="00275AF6">
        <w:rPr>
          <w:noProof/>
          <w:szCs w:val="24"/>
          <w:lang w:eastAsia="de-DE"/>
        </w:rPr>
        <w:tab/>
        <w:t>Reagenzglas 2:</w:t>
      </w:r>
    </w:p>
    <w:p w:rsidR="00F77F7D" w:rsidRPr="005A3AA1" w:rsidRDefault="009B7918" w:rsidP="00895D62">
      <w:pPr>
        <w:tabs>
          <w:tab w:val="left" w:pos="1701"/>
          <w:tab w:val="left" w:pos="1985"/>
        </w:tabs>
        <w:ind w:left="1980" w:hanging="1980"/>
        <w:rPr>
          <w:noProof/>
          <w:szCs w:val="24"/>
          <w:lang w:eastAsia="de-DE"/>
        </w:rPr>
      </w:pPr>
      <w:r>
        <w:rPr>
          <w:b/>
          <w:noProof/>
          <w:szCs w:val="24"/>
          <w:u w:val="single"/>
          <w:lang w:eastAsia="de-DE"/>
        </w:rPr>
        <w:pict>
          <v:shape id="_x0000_s1070" type="#_x0000_t32" style="position:absolute;left:0;text-align:left;margin-left:166.95pt;margin-top:14.9pt;width:293.1pt;height:.05pt;z-index:251723776" o:connectortype="straight"/>
        </w:pict>
      </w:r>
      <w:r w:rsidR="00275AF6" w:rsidRPr="00275AF6">
        <w:rPr>
          <w:noProof/>
          <w:szCs w:val="24"/>
          <w:lang w:eastAsia="de-DE"/>
        </w:rPr>
        <w:tab/>
      </w:r>
      <w:r w:rsidR="00275AF6" w:rsidRPr="00275AF6">
        <w:rPr>
          <w:noProof/>
          <w:szCs w:val="24"/>
          <w:lang w:eastAsia="de-DE"/>
        </w:rPr>
        <w:tab/>
        <w:t>Regenzglas 3:</w:t>
      </w:r>
    </w:p>
    <w:p w:rsidR="00895D62" w:rsidRPr="00F706FE" w:rsidRDefault="00895D62" w:rsidP="00895D62">
      <w:pPr>
        <w:tabs>
          <w:tab w:val="left" w:pos="1701"/>
          <w:tab w:val="left" w:pos="1985"/>
        </w:tabs>
        <w:ind w:left="1980" w:hanging="1980"/>
        <w:rPr>
          <w:b/>
          <w:sz w:val="28"/>
        </w:rPr>
      </w:pPr>
      <w:r w:rsidRPr="00F706FE">
        <w:rPr>
          <w:b/>
          <w:sz w:val="28"/>
        </w:rPr>
        <w:t>Auswertung:</w:t>
      </w:r>
    </w:p>
    <w:p w:rsidR="00895D62" w:rsidRDefault="00895D62" w:rsidP="00F77F7D">
      <w:r w:rsidRPr="0049087A">
        <w:rPr>
          <w:b/>
        </w:rPr>
        <w:t>Aufgabe 1</w:t>
      </w:r>
      <w:r>
        <w:t xml:space="preserve"> – </w:t>
      </w:r>
      <w:r w:rsidR="00F77F7D">
        <w:t>Nenne</w:t>
      </w:r>
      <w:r w:rsidR="004968E7">
        <w:t xml:space="preserve">n Sie </w:t>
      </w:r>
      <w:r w:rsidR="00F77F7D">
        <w:t xml:space="preserve"> die Edukte und Produkte einer sauren </w:t>
      </w:r>
      <w:proofErr w:type="spellStart"/>
      <w:r w:rsidR="00F77F7D">
        <w:t>Esterhydrolyse</w:t>
      </w:r>
      <w:proofErr w:type="spellEnd"/>
      <w:r w:rsidR="00F77F7D">
        <w:t>!</w:t>
      </w:r>
      <w:r w:rsidR="00E26D20">
        <w:t xml:space="preserve"> Zeichnen Sie die Strukturformel des Essigsäureethylesters!</w:t>
      </w:r>
    </w:p>
    <w:p w:rsidR="00895D62" w:rsidRDefault="009B7918" w:rsidP="00895D62">
      <w:pPr>
        <w:tabs>
          <w:tab w:val="left" w:pos="1418"/>
          <w:tab w:val="left" w:pos="1701"/>
        </w:tabs>
      </w:pPr>
      <w:r>
        <w:rPr>
          <w:noProof/>
          <w:lang w:eastAsia="de-DE"/>
        </w:rPr>
        <w:pict>
          <v:shape id="_x0000_s1045" type="#_x0000_t32" style="position:absolute;left:0;text-align:left;margin-left:3.45pt;margin-top:16.1pt;width:444.6pt;height:.05pt;z-index:251685888" o:connectortype="straight"/>
        </w:pict>
      </w:r>
      <w:r w:rsidR="00F77F7D">
        <w:t xml:space="preserve">Edukte: </w:t>
      </w:r>
    </w:p>
    <w:p w:rsidR="00895D62" w:rsidRDefault="009B7918" w:rsidP="00895D62">
      <w:r>
        <w:rPr>
          <w:noProof/>
          <w:lang w:eastAsia="de-DE"/>
        </w:rPr>
        <w:pict>
          <v:shape id="_x0000_s1046" type="#_x0000_t32" style="position:absolute;left:0;text-align:left;margin-left:2.4pt;margin-top:14.6pt;width:444.6pt;height:0;z-index:251686912" o:connectortype="straight"/>
        </w:pict>
      </w:r>
      <w:r w:rsidR="00F77F7D">
        <w:t>Produkte:</w:t>
      </w:r>
    </w:p>
    <w:p w:rsidR="00E26D20" w:rsidRDefault="00E26D20" w:rsidP="00895D62"/>
    <w:p w:rsidR="00E26D20" w:rsidRDefault="00E26D20" w:rsidP="00895D62"/>
    <w:p w:rsidR="00895D62" w:rsidRDefault="00895D62" w:rsidP="00895D62">
      <w:pPr>
        <w:rPr>
          <w:b/>
        </w:rPr>
      </w:pPr>
    </w:p>
    <w:p w:rsidR="00895D62" w:rsidRDefault="00895D62" w:rsidP="00895D62">
      <w:r w:rsidRPr="0049087A">
        <w:rPr>
          <w:b/>
        </w:rPr>
        <w:t xml:space="preserve">Aufgabe </w:t>
      </w:r>
      <w:r>
        <w:rPr>
          <w:b/>
        </w:rPr>
        <w:t>2</w:t>
      </w:r>
      <w:r>
        <w:t xml:space="preserve"> – </w:t>
      </w:r>
      <w:r w:rsidR="00D80E60">
        <w:t>Formulieren Sie die Reaktionsgleichung der hier zugrunde liegenden Reaktion!</w:t>
      </w:r>
      <w:r w:rsidR="00FD3F4B" w:rsidRPr="00FD3F4B">
        <w:t xml:space="preserve"> </w:t>
      </w:r>
      <w:r w:rsidR="00FD3F4B">
        <w:t>Welcher Stoff wird im Versuch mit der Eisen(III)</w:t>
      </w:r>
      <w:proofErr w:type="spellStart"/>
      <w:r w:rsidR="00FD3F4B">
        <w:t>chlorid</w:t>
      </w:r>
      <w:proofErr w:type="spellEnd"/>
      <w:r w:rsidR="00FD3F4B">
        <w:t>-Lösung nachgewiesen?</w:t>
      </w:r>
      <w:r w:rsidR="00C20BA6">
        <w:t xml:space="preserve"> Begründen Sie was durch die Verwendung des Phenolphthaleins gezeigt wird.</w:t>
      </w:r>
    </w:p>
    <w:p w:rsidR="00895D62" w:rsidRDefault="009B7918" w:rsidP="00895D62">
      <w:pPr>
        <w:tabs>
          <w:tab w:val="left" w:pos="1418"/>
          <w:tab w:val="left" w:pos="1701"/>
        </w:tabs>
      </w:pPr>
      <w:r>
        <w:rPr>
          <w:noProof/>
          <w:lang w:eastAsia="de-DE"/>
        </w:rPr>
        <w:pict>
          <v:shape id="_x0000_s1033" type="#_x0000_t32" style="position:absolute;left:0;text-align:left;margin-left:3.45pt;margin-top:18.85pt;width:443.55pt;height:0;z-index:251673600" o:connectortype="straight"/>
        </w:pict>
      </w:r>
    </w:p>
    <w:p w:rsidR="00895D62" w:rsidRDefault="009B7918" w:rsidP="00895D62">
      <w:pPr>
        <w:tabs>
          <w:tab w:val="left" w:pos="1418"/>
          <w:tab w:val="left" w:pos="1701"/>
        </w:tabs>
      </w:pPr>
      <w:r>
        <w:rPr>
          <w:noProof/>
          <w:lang w:eastAsia="de-DE"/>
        </w:rPr>
        <w:pict>
          <v:shape id="_x0000_s1034" type="#_x0000_t32" style="position:absolute;left:0;text-align:left;margin-left:3.45pt;margin-top:17.95pt;width:443.55pt;height:0;z-index:251674624" o:connectortype="straight"/>
        </w:pict>
      </w:r>
    </w:p>
    <w:p w:rsidR="00895D62" w:rsidRPr="002B4244" w:rsidRDefault="009B7918" w:rsidP="00895D62">
      <w:r>
        <w:rPr>
          <w:noProof/>
          <w:lang w:eastAsia="de-DE"/>
        </w:rPr>
        <w:pict>
          <v:shape id="_x0000_s1099" type="#_x0000_t32" style="position:absolute;left:0;text-align:left;margin-left:1.8pt;margin-top:19.4pt;width:443.55pt;height:0;z-index:251757568" o:connectortype="straight"/>
        </w:pict>
      </w:r>
    </w:p>
    <w:p w:rsidR="00C051CF" w:rsidRDefault="00C051CF" w:rsidP="00895D62">
      <w:pPr>
        <w:tabs>
          <w:tab w:val="left" w:pos="1418"/>
          <w:tab w:val="left" w:pos="1701"/>
        </w:tabs>
        <w:rPr>
          <w:b/>
        </w:rPr>
      </w:pPr>
    </w:p>
    <w:p w:rsidR="00895D62" w:rsidRDefault="00895D62" w:rsidP="00895D62">
      <w:pPr>
        <w:tabs>
          <w:tab w:val="left" w:pos="1418"/>
          <w:tab w:val="left" w:pos="1701"/>
        </w:tabs>
      </w:pPr>
      <w:r w:rsidRPr="0049087A">
        <w:rPr>
          <w:b/>
        </w:rPr>
        <w:t xml:space="preserve">Aufgabe </w:t>
      </w:r>
      <w:r>
        <w:rPr>
          <w:b/>
        </w:rPr>
        <w:t>3</w:t>
      </w:r>
      <w:r>
        <w:t xml:space="preserve"> – </w:t>
      </w:r>
      <w:r w:rsidR="00AF1415">
        <w:t xml:space="preserve">Vervollständigen Sie den unten stehenden Reaktionsmechanismus der alkalischen </w:t>
      </w:r>
      <w:proofErr w:type="spellStart"/>
      <w:r w:rsidR="00AF1415">
        <w:t>Esterhydrolyse</w:t>
      </w:r>
      <w:proofErr w:type="spellEnd"/>
      <w:r w:rsidR="00AF1415">
        <w:t xml:space="preserve"> mit den entsprechenden Strukturformeln</w:t>
      </w:r>
      <w:r w:rsidR="00735905">
        <w:t xml:space="preserve"> und Pfeilen, die Umlagerungen oder Angriffe kennzeichnen</w:t>
      </w:r>
      <w:r w:rsidR="00AF1415">
        <w:t>.</w:t>
      </w:r>
    </w:p>
    <w:p w:rsidR="00AF1415" w:rsidRDefault="009B7918" w:rsidP="00895D62">
      <w:pPr>
        <w:tabs>
          <w:tab w:val="left" w:pos="1418"/>
          <w:tab w:val="left" w:pos="1701"/>
        </w:tabs>
      </w:pPr>
      <w:r>
        <w:rPr>
          <w:noProof/>
          <w:lang w:eastAsia="de-DE"/>
        </w:rPr>
        <w:pict>
          <v:oval id="_x0000_s1109" style="position:absolute;left:0;text-align:left;margin-left:285.75pt;margin-top:22.55pt;width:7.45pt;height:7.15pt;z-index:251766784" stroked="f"/>
        </w:pict>
      </w:r>
      <w:r>
        <w:rPr>
          <w:noProof/>
          <w:lang w:eastAsia="de-DE"/>
        </w:rPr>
        <w:pict>
          <v:oval id="_x0000_s1115" style="position:absolute;left:0;text-align:left;margin-left:287.15pt;margin-top:28.7pt;width:7.15pt;height:8.85pt;z-index:251772928" stroked="f"/>
        </w:pict>
      </w:r>
      <w:r>
        <w:rPr>
          <w:noProof/>
          <w:lang w:eastAsia="de-D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8" type="#_x0000_t5" style="position:absolute;left:0;text-align:left;margin-left:276.1pt;margin-top:27.8pt;width:19.4pt;height:18.25pt;rotation:1367129fd;z-index:251765760" adj="12511" stroked="f"/>
        </w:pict>
      </w:r>
      <w:r>
        <w:rPr>
          <w:noProof/>
          <w:lang w:eastAsia="de-DE"/>
        </w:rPr>
        <w:pict>
          <v:oval id="_x0000_s1114" style="position:absolute;left:0;text-align:left;margin-left:273.3pt;margin-top:36.45pt;width:7.15pt;height:7.15pt;z-index:251771904" stroked="f"/>
        </w:pict>
      </w:r>
      <w:r>
        <w:rPr>
          <w:noProof/>
          <w:lang w:eastAsia="de-DE"/>
        </w:rPr>
        <w:pict>
          <v:oval id="_x0000_s1113" style="position:absolute;left:0;text-align:left;margin-left:26.25pt;margin-top:28pt;width:7.15pt;height:8.15pt;z-index:251770880" stroked="f"/>
        </w:pict>
      </w:r>
      <w:r>
        <w:rPr>
          <w:noProof/>
          <w:lang w:eastAsia="de-DE"/>
        </w:rPr>
        <w:pict>
          <v:rect id="_x0000_s1105" style="position:absolute;left:0;text-align:left;margin-left:23.1pt;margin-top:33.65pt;width:9.85pt;height:14.7pt;z-index:251762688" stroked="f"/>
        </w:pict>
      </w:r>
      <w:r>
        <w:rPr>
          <w:noProof/>
          <w:lang w:eastAsia="de-DE"/>
        </w:rPr>
        <w:pict>
          <v:rect id="_x0000_s1112" style="position:absolute;left:0;text-align:left;margin-left:253.95pt;margin-top:29.7pt;width:7.15pt;height:7.15pt;z-index:251769856" stroked="f"/>
        </w:pict>
      </w:r>
      <w:r>
        <w:rPr>
          <w:noProof/>
          <w:lang w:eastAsia="de-DE"/>
        </w:rPr>
        <w:pict>
          <v:rect id="_x0000_s1111" style="position:absolute;left:0;text-align:left;margin-left:257.85pt;margin-top:29.7pt;width:7.15pt;height:10.15pt;z-index:251768832" stroked="f"/>
        </w:pict>
      </w:r>
      <w:r>
        <w:rPr>
          <w:noProof/>
          <w:lang w:eastAsia="de-DE"/>
        </w:rPr>
        <w:pict>
          <v:rect id="_x0000_s1107" style="position:absolute;left:0;text-align:left;margin-left:105.4pt;margin-top:.05pt;width:70.45pt;height:51.6pt;z-index:251764736"/>
        </w:pict>
      </w:r>
      <w:r>
        <w:rPr>
          <w:noProof/>
          <w:lang w:eastAsia="de-DE"/>
        </w:rPr>
        <w:pict>
          <v:shape id="_x0000_s1106" type="#_x0000_t5" style="position:absolute;left:0;text-align:left;margin-left:37.15pt;margin-top:10.5pt;width:14.05pt;height:18.2pt;rotation:1043978fd;z-index:251763712" stroked="f"/>
        </w:pict>
      </w:r>
      <w:r>
        <w:rPr>
          <w:noProof/>
          <w:lang w:eastAsia="de-DE"/>
        </w:rPr>
        <w:pict>
          <v:rect id="_x0000_s1104" style="position:absolute;left:0;text-align:left;margin-left:362.55pt;margin-top:4.45pt;width:53.3pt;height:47.2pt;z-index:251761664"/>
        </w:pict>
      </w:r>
      <w:r w:rsidR="00735905" w:rsidRPr="00735905">
        <w:rPr>
          <w:noProof/>
          <w:lang w:eastAsia="de-DE"/>
        </w:rPr>
        <w:drawing>
          <wp:inline distT="0" distB="0" distL="0" distR="0">
            <wp:extent cx="5765062" cy="701749"/>
            <wp:effectExtent l="19050" t="0" r="7088" b="0"/>
            <wp:docPr id="20" name="Bild 1" descr="Datei:Verseifung Mechanismus.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Verseifung Mechanismus.svg">
                      <a:hlinkClick r:id="rId40"/>
                    </pic:cNvPr>
                    <pic:cNvPicPr>
                      <a:picLocks noChangeAspect="1" noChangeArrowheads="1"/>
                    </pic:cNvPicPr>
                  </pic:nvPicPr>
                  <pic:blipFill>
                    <a:blip r:embed="rId41" cstate="print"/>
                    <a:srcRect b="17500"/>
                    <a:stretch>
                      <a:fillRect/>
                    </a:stretch>
                  </pic:blipFill>
                  <pic:spPr bwMode="auto">
                    <a:xfrm>
                      <a:off x="0" y="0"/>
                      <a:ext cx="5765062" cy="701749"/>
                    </a:xfrm>
                    <a:prstGeom prst="rect">
                      <a:avLst/>
                    </a:prstGeom>
                    <a:noFill/>
                    <a:ln w="9525">
                      <a:noFill/>
                      <a:miter lim="800000"/>
                      <a:headEnd/>
                      <a:tailEnd/>
                    </a:ln>
                  </pic:spPr>
                </pic:pic>
              </a:graphicData>
            </a:graphic>
          </wp:inline>
        </w:drawing>
      </w:r>
    </w:p>
    <w:p w:rsidR="00895D62" w:rsidRPr="00AF1415" w:rsidRDefault="00AF1415" w:rsidP="00895D62">
      <w:pPr>
        <w:tabs>
          <w:tab w:val="left" w:pos="1418"/>
          <w:tab w:val="left" w:pos="1701"/>
        </w:tabs>
        <w:rPr>
          <w:b/>
        </w:rPr>
      </w:pPr>
      <w:r>
        <w:rPr>
          <w:b/>
        </w:rPr>
        <w:t xml:space="preserve">Aufgabe 4 – </w:t>
      </w:r>
      <w:r w:rsidRPr="00AF1415">
        <w:t xml:space="preserve">Erläutern sie begründet unter Verwendung der Fachsprache, warum die alkalische </w:t>
      </w:r>
      <w:proofErr w:type="spellStart"/>
      <w:r w:rsidRPr="00AF1415">
        <w:t>Esterhydrolyse</w:t>
      </w:r>
      <w:proofErr w:type="spellEnd"/>
      <w:r w:rsidRPr="00AF1415">
        <w:t xml:space="preserve"> eine irreversible Reaktion ist</w:t>
      </w:r>
      <w:r w:rsidR="00F94E9E">
        <w:t>.</w:t>
      </w:r>
    </w:p>
    <w:p w:rsidR="00895D62" w:rsidRPr="002B4244" w:rsidRDefault="009B7918" w:rsidP="00895D62">
      <w:r>
        <w:rPr>
          <w:noProof/>
          <w:lang w:eastAsia="de-DE"/>
        </w:rPr>
        <w:pict>
          <v:shape id="_x0000_s1101" type="#_x0000_t32" style="position:absolute;left:0;text-align:left;margin-left:1.65pt;margin-top:4.6pt;width:443.55pt;height:0;z-index:251758592" o:connectortype="straight"/>
        </w:pict>
      </w:r>
    </w:p>
    <w:p w:rsidR="00895D62" w:rsidRDefault="009B7918" w:rsidP="00895D62">
      <w:r>
        <w:rPr>
          <w:noProof/>
          <w:lang w:eastAsia="de-DE"/>
        </w:rPr>
        <w:pict>
          <v:shape id="_x0000_s1102" type="#_x0000_t32" style="position:absolute;left:0;text-align:left;margin-left:2.75pt;margin-top:2.95pt;width:443.55pt;height:0;z-index:251759616" o:connectortype="straight"/>
        </w:pict>
      </w:r>
    </w:p>
    <w:p w:rsidR="00F0160A" w:rsidRDefault="00C20BA6" w:rsidP="00C20BA6">
      <w:pPr>
        <w:pStyle w:val="berschrift1"/>
        <w:numPr>
          <w:ilvl w:val="0"/>
          <w:numId w:val="0"/>
        </w:numPr>
        <w:ind w:left="432" w:hanging="432"/>
      </w:pPr>
      <w:bookmarkStart w:id="5" w:name="_Toc427589886"/>
      <w:r>
        <w:t xml:space="preserve">5. </w:t>
      </w:r>
      <w:r w:rsidR="00F0160A">
        <w:t>Didaktischer Kommentar zum Arbeitsblatt</w:t>
      </w:r>
      <w:bookmarkEnd w:id="5"/>
    </w:p>
    <w:p w:rsidR="00740E0E" w:rsidRDefault="00895D62" w:rsidP="00895D62">
      <w:r w:rsidRPr="005459E6">
        <w:t>Das Arbeitsblatt unterstützt die Erarbeitung des Versuches „</w:t>
      </w:r>
      <w:r w:rsidR="005459E6">
        <w:t xml:space="preserve">Die alkalische </w:t>
      </w:r>
      <w:proofErr w:type="spellStart"/>
      <w:r w:rsidR="005459E6">
        <w:t>Esterhydrolyse</w:t>
      </w:r>
      <w:proofErr w:type="spellEnd"/>
      <w:r w:rsidRPr="005459E6">
        <w:t>“. Dabei bezi</w:t>
      </w:r>
      <w:r w:rsidR="005459E6">
        <w:t>ehen sich insbesondere Aufgabe 2 und Aufgabe 3</w:t>
      </w:r>
      <w:r w:rsidRPr="005459E6">
        <w:t xml:space="preserve"> auf die Auswertung des durchgeführten Versuches und fördern das Verständnis</w:t>
      </w:r>
      <w:r w:rsidR="005459E6">
        <w:t xml:space="preserve"> der dort ablaufenden Reaktion</w:t>
      </w:r>
      <w:r w:rsidRPr="005459E6">
        <w:t xml:space="preserve">. Der Versuch und das Arbeitsblatt können zum Beispiel </w:t>
      </w:r>
      <w:r w:rsidR="005459E6">
        <w:t xml:space="preserve">nach der Thematisierung der sauren </w:t>
      </w:r>
      <w:proofErr w:type="spellStart"/>
      <w:r w:rsidR="005459E6">
        <w:t>Esterhydrolyse</w:t>
      </w:r>
      <w:proofErr w:type="spellEnd"/>
      <w:r w:rsidR="005459E6">
        <w:t xml:space="preserve"> </w:t>
      </w:r>
      <w:r w:rsidRPr="005459E6">
        <w:t>durchgeführt bzw. verwendet werden</w:t>
      </w:r>
      <w:r w:rsidR="00740E0E">
        <w:t xml:space="preserve">, um eine andere  Art der </w:t>
      </w:r>
      <w:proofErr w:type="spellStart"/>
      <w:r w:rsidR="00740E0E">
        <w:t>Esterspaltung</w:t>
      </w:r>
      <w:proofErr w:type="spellEnd"/>
      <w:r w:rsidR="00740E0E">
        <w:t xml:space="preserve"> zu demonstrieren</w:t>
      </w:r>
      <w:r w:rsidRPr="005459E6">
        <w:t>. Den SuS kann mit Hilfe des Experiments ein besserer Zugang z</w:t>
      </w:r>
      <w:r w:rsidR="005459E6">
        <w:t>u den ablaufenden Reaktionen im Versuch</w:t>
      </w:r>
      <w:r w:rsidRPr="005459E6">
        <w:t xml:space="preserve"> geschaffen wer</w:t>
      </w:r>
      <w:r w:rsidR="00740E0E">
        <w:t>den, indem</w:t>
      </w:r>
      <w:r w:rsidRPr="005459E6">
        <w:t xml:space="preserve"> dort die </w:t>
      </w:r>
      <w:r w:rsidR="00740E0E">
        <w:t xml:space="preserve">bei der Reaktion entstehenden Produkte nachgewiesen werden können. </w:t>
      </w:r>
    </w:p>
    <w:p w:rsidR="00895D62" w:rsidRDefault="00895D62" w:rsidP="00895D62">
      <w:r w:rsidRPr="005459E6">
        <w:t xml:space="preserve">Zur Bearbeitung des Arbeitsblattes ist es notwendig, dass die SuS bereits Vorwissen über </w:t>
      </w:r>
      <w:r w:rsidR="00FD3F4B" w:rsidRPr="005459E6">
        <w:t xml:space="preserve">die saure </w:t>
      </w:r>
      <w:proofErr w:type="spellStart"/>
      <w:r w:rsidR="00FD3F4B" w:rsidRPr="005459E6">
        <w:t>Esterhydrolyse</w:t>
      </w:r>
      <w:proofErr w:type="spellEnd"/>
      <w:r w:rsidR="00FD3F4B" w:rsidRPr="005459E6">
        <w:t xml:space="preserve"> </w:t>
      </w:r>
      <w:r w:rsidR="000B7C0B" w:rsidRPr="005459E6">
        <w:t xml:space="preserve">und die strukturellen Merkmale von </w:t>
      </w:r>
      <w:proofErr w:type="spellStart"/>
      <w:r w:rsidR="000B7C0B" w:rsidRPr="005459E6">
        <w:t>Carbonsäureestern</w:t>
      </w:r>
      <w:proofErr w:type="spellEnd"/>
      <w:r w:rsidR="000B7C0B" w:rsidRPr="005459E6">
        <w:t xml:space="preserve"> </w:t>
      </w:r>
      <w:r w:rsidR="00FD3F4B" w:rsidRPr="005459E6">
        <w:t>besitzen.</w:t>
      </w:r>
      <w:r w:rsidR="005459E6" w:rsidRPr="005459E6">
        <w:t xml:space="preserve"> </w:t>
      </w:r>
      <w:r w:rsidR="00480647">
        <w:t>Bei der Auswertung soll nicht näher auf die Komplexchemie eingegangen werden. Eine phänomenologische Betrachtung (Nachweis von Acetationen mit Hilfe von Eisen(III)</w:t>
      </w:r>
      <w:proofErr w:type="spellStart"/>
      <w:r w:rsidR="00480647">
        <w:t>chlorid</w:t>
      </w:r>
      <w:proofErr w:type="spellEnd"/>
      <w:r w:rsidR="00480647">
        <w:t>-Lösung) reicht in diesem Fall aus.</w:t>
      </w:r>
    </w:p>
    <w:p w:rsidR="00E91308" w:rsidRPr="00E91308" w:rsidRDefault="00E91308" w:rsidP="00E91308">
      <w:pPr>
        <w:pStyle w:val="Listenabsatz"/>
        <w:keepNext/>
        <w:keepLines/>
        <w:numPr>
          <w:ilvl w:val="0"/>
          <w:numId w:val="1"/>
        </w:numPr>
        <w:spacing w:before="360" w:after="240"/>
        <w:contextualSpacing w:val="0"/>
        <w:outlineLvl w:val="0"/>
        <w:rPr>
          <w:rFonts w:eastAsia="Times New Roman"/>
          <w:b/>
          <w:bCs/>
          <w:vanish/>
          <w:sz w:val="28"/>
          <w:szCs w:val="28"/>
        </w:rPr>
      </w:pPr>
      <w:bookmarkStart w:id="6" w:name="_Toc427589887"/>
    </w:p>
    <w:p w:rsidR="00E91308" w:rsidRPr="00E91308" w:rsidRDefault="00E91308" w:rsidP="00E91308">
      <w:pPr>
        <w:pStyle w:val="Listenabsatz"/>
        <w:keepNext/>
        <w:keepLines/>
        <w:numPr>
          <w:ilvl w:val="0"/>
          <w:numId w:val="1"/>
        </w:numPr>
        <w:spacing w:before="360" w:after="240"/>
        <w:contextualSpacing w:val="0"/>
        <w:outlineLvl w:val="0"/>
        <w:rPr>
          <w:rFonts w:eastAsia="Times New Roman"/>
          <w:b/>
          <w:bCs/>
          <w:vanish/>
          <w:sz w:val="28"/>
          <w:szCs w:val="28"/>
        </w:rPr>
      </w:pPr>
    </w:p>
    <w:p w:rsidR="00E91308" w:rsidRPr="00E91308" w:rsidRDefault="00E91308" w:rsidP="00E91308">
      <w:pPr>
        <w:pStyle w:val="Listenabsatz"/>
        <w:keepNext/>
        <w:keepLines/>
        <w:numPr>
          <w:ilvl w:val="0"/>
          <w:numId w:val="1"/>
        </w:numPr>
        <w:spacing w:before="360" w:after="240"/>
        <w:contextualSpacing w:val="0"/>
        <w:outlineLvl w:val="0"/>
        <w:rPr>
          <w:rFonts w:eastAsia="Times New Roman"/>
          <w:b/>
          <w:bCs/>
          <w:vanish/>
          <w:sz w:val="28"/>
          <w:szCs w:val="28"/>
        </w:rPr>
      </w:pPr>
    </w:p>
    <w:p w:rsidR="00E91308" w:rsidRPr="00E91308" w:rsidRDefault="00E91308" w:rsidP="00E91308">
      <w:pPr>
        <w:pStyle w:val="Listenabsatz"/>
        <w:keepNext/>
        <w:keepLines/>
        <w:numPr>
          <w:ilvl w:val="0"/>
          <w:numId w:val="1"/>
        </w:numPr>
        <w:spacing w:before="360" w:after="240"/>
        <w:contextualSpacing w:val="0"/>
        <w:outlineLvl w:val="0"/>
        <w:rPr>
          <w:rFonts w:eastAsia="Times New Roman"/>
          <w:b/>
          <w:bCs/>
          <w:vanish/>
          <w:sz w:val="28"/>
          <w:szCs w:val="28"/>
        </w:rPr>
      </w:pPr>
    </w:p>
    <w:p w:rsidR="00E91308" w:rsidRPr="00E91308" w:rsidRDefault="00E91308" w:rsidP="00E91308">
      <w:pPr>
        <w:pStyle w:val="Listenabsatz"/>
        <w:keepNext/>
        <w:keepLines/>
        <w:numPr>
          <w:ilvl w:val="0"/>
          <w:numId w:val="1"/>
        </w:numPr>
        <w:spacing w:before="360" w:after="240"/>
        <w:contextualSpacing w:val="0"/>
        <w:outlineLvl w:val="0"/>
        <w:rPr>
          <w:rFonts w:eastAsia="Times New Roman"/>
          <w:b/>
          <w:bCs/>
          <w:vanish/>
          <w:sz w:val="28"/>
          <w:szCs w:val="28"/>
        </w:rPr>
      </w:pPr>
    </w:p>
    <w:p w:rsidR="00895D62" w:rsidRDefault="00895D62" w:rsidP="00E91308">
      <w:pPr>
        <w:pStyle w:val="berschrift2"/>
      </w:pPr>
      <w:r>
        <w:t>Erwartungshorizont (Kerncurriculum)</w:t>
      </w:r>
      <w:bookmarkEnd w:id="6"/>
    </w:p>
    <w:p w:rsidR="00895D62" w:rsidRPr="000419E4" w:rsidRDefault="00895D62" w:rsidP="00895D62">
      <w:r>
        <w:t>Im Folgenden soll der Bezug der Aufgaben zum Kerncurriculum aufgezeigt werden.</w:t>
      </w:r>
    </w:p>
    <w:p w:rsidR="00895D62" w:rsidRDefault="00895D62" w:rsidP="00895D62">
      <w:pPr>
        <w:tabs>
          <w:tab w:val="left" w:pos="2552"/>
        </w:tabs>
        <w:ind w:left="2550" w:hanging="2550"/>
      </w:pPr>
      <w:r>
        <w:t xml:space="preserve">Fachwissen: </w:t>
      </w:r>
      <w:r>
        <w:tab/>
      </w:r>
      <w:r>
        <w:tab/>
        <w:t xml:space="preserve">Die SuS beschreiben </w:t>
      </w:r>
      <w:r w:rsidR="00E26D20">
        <w:t>die Molekülstruktur von Carbonsäuren und Estern (Aufgabe 1</w:t>
      </w:r>
      <w:r w:rsidR="00F94E9E">
        <w:t xml:space="preserve"> und 3</w:t>
      </w:r>
      <w:r w:rsidR="00E26D20">
        <w:t>)</w:t>
      </w:r>
    </w:p>
    <w:p w:rsidR="00895D62" w:rsidRDefault="00895D62" w:rsidP="00E26D20">
      <w:pPr>
        <w:tabs>
          <w:tab w:val="left" w:pos="2552"/>
        </w:tabs>
        <w:ind w:left="2550" w:hanging="2550"/>
      </w:pPr>
      <w:r>
        <w:t>Erkenntnisgewinnung:</w:t>
      </w:r>
      <w:r>
        <w:tab/>
        <w:t xml:space="preserve">Die SuS </w:t>
      </w:r>
      <w:r w:rsidR="00D80E60">
        <w:t>leiten Reaktionsmechanismen aus Daten ab (Aufgabe 2</w:t>
      </w:r>
      <w:r w:rsidR="00F94E9E">
        <w:t>, 3</w:t>
      </w:r>
      <w:r w:rsidR="00D80E60">
        <w:t xml:space="preserve"> und </w:t>
      </w:r>
      <w:r w:rsidR="00F94E9E">
        <w:t>4</w:t>
      </w:r>
      <w:r w:rsidR="00D80E60">
        <w:t>)</w:t>
      </w:r>
    </w:p>
    <w:p w:rsidR="00895D62" w:rsidRDefault="00895D62" w:rsidP="00E26D20">
      <w:pPr>
        <w:autoSpaceDE w:val="0"/>
        <w:autoSpaceDN w:val="0"/>
        <w:adjustRightInd w:val="0"/>
        <w:spacing w:after="0"/>
        <w:ind w:left="2550" w:hanging="2550"/>
        <w:rPr>
          <w:rFonts w:eastAsiaTheme="minorHAnsi" w:cs="Helvetica"/>
          <w:color w:val="auto"/>
        </w:rPr>
      </w:pPr>
      <w:r>
        <w:t>Kommunikation:</w:t>
      </w:r>
      <w:r>
        <w:tab/>
      </w:r>
      <w:r w:rsidRPr="00E26D20">
        <w:t xml:space="preserve">Die SuS </w:t>
      </w:r>
      <w:r w:rsidR="00E26D20" w:rsidRPr="00E26D20">
        <w:rPr>
          <w:rFonts w:eastAsiaTheme="minorHAnsi" w:cs="Helvetica"/>
          <w:color w:val="auto"/>
        </w:rPr>
        <w:t>interpretieren Reaktionsgleichungen</w:t>
      </w:r>
      <w:r w:rsidR="00E26D20">
        <w:rPr>
          <w:rFonts w:eastAsiaTheme="minorHAnsi" w:cs="Helvetica"/>
          <w:color w:val="auto"/>
        </w:rPr>
        <w:t xml:space="preserve"> </w:t>
      </w:r>
      <w:r w:rsidR="00E26D20" w:rsidRPr="00E26D20">
        <w:rPr>
          <w:rFonts w:eastAsiaTheme="minorHAnsi" w:cs="Helvetica"/>
          <w:color w:val="auto"/>
        </w:rPr>
        <w:t>auf der Teilchen- und</w:t>
      </w:r>
      <w:r w:rsidR="00E26D20">
        <w:rPr>
          <w:rFonts w:eastAsiaTheme="minorHAnsi" w:cs="Helvetica"/>
          <w:color w:val="auto"/>
        </w:rPr>
        <w:t xml:space="preserve"> Stoffmengenebene ( Aufgabe 1, 2 und 3)</w:t>
      </w:r>
    </w:p>
    <w:p w:rsidR="00E26D20" w:rsidRPr="00E26D20" w:rsidRDefault="00E26D20" w:rsidP="00E26D20">
      <w:pPr>
        <w:autoSpaceDE w:val="0"/>
        <w:autoSpaceDN w:val="0"/>
        <w:adjustRightInd w:val="0"/>
        <w:spacing w:after="0"/>
        <w:rPr>
          <w:rFonts w:eastAsiaTheme="minorHAnsi" w:cs="Helvetica"/>
          <w:color w:val="auto"/>
        </w:rPr>
      </w:pPr>
    </w:p>
    <w:p w:rsidR="00895D62" w:rsidRDefault="00895D62" w:rsidP="00E26D20">
      <w:pPr>
        <w:tabs>
          <w:tab w:val="left" w:pos="2552"/>
        </w:tabs>
        <w:ind w:left="2550" w:hanging="2550"/>
      </w:pPr>
      <w:r>
        <w:t xml:space="preserve">Bewertung:                     </w:t>
      </w:r>
      <w:r>
        <w:tab/>
        <w:t xml:space="preserve">Die SuS </w:t>
      </w:r>
      <w:r w:rsidR="00E26D20">
        <w:t xml:space="preserve">erkennen die Bedeutung der Fachsprache für die Erkenntnisgewinnung und Kommunikation (Aufgabe  </w:t>
      </w:r>
      <w:r w:rsidR="00F94E9E">
        <w:t>4</w:t>
      </w:r>
      <w:r w:rsidR="00E26D20">
        <w:t>)</w:t>
      </w:r>
    </w:p>
    <w:p w:rsidR="00895D62" w:rsidRDefault="00895D62" w:rsidP="00895D62">
      <w:pPr>
        <w:tabs>
          <w:tab w:val="left" w:pos="2552"/>
        </w:tabs>
      </w:pPr>
      <w:r>
        <w:t xml:space="preserve">Das Lernziel von Aufgabe 1 ist die korrekte Wiedergabe der </w:t>
      </w:r>
      <w:r w:rsidR="00FD3F4B">
        <w:t>E</w:t>
      </w:r>
      <w:r w:rsidR="00E26D20">
        <w:t xml:space="preserve">dukte und Produkte bei der sauren </w:t>
      </w:r>
      <w:proofErr w:type="spellStart"/>
      <w:r w:rsidR="00E26D20">
        <w:t>Esterhydrolyse</w:t>
      </w:r>
      <w:proofErr w:type="spellEnd"/>
      <w:r w:rsidR="00E26D20">
        <w:t xml:space="preserve">. Außerdem </w:t>
      </w:r>
      <w:r w:rsidR="00FD3F4B">
        <w:t>soll die Strukturformel des Ess</w:t>
      </w:r>
      <w:r w:rsidR="00E26D20">
        <w:t>igsäureethylesters gezeichnet werden. Zur Bearbeitung der Aufgabe im Anforder</w:t>
      </w:r>
      <w:r w:rsidR="00FD3F4B">
        <w:t xml:space="preserve">ungsbereich 1 wird angenommen, </w:t>
      </w:r>
      <w:r w:rsidR="00E26D20">
        <w:t xml:space="preserve">dass die saure </w:t>
      </w:r>
      <w:proofErr w:type="spellStart"/>
      <w:r w:rsidR="00E26D20">
        <w:t>Esterhydrolyse</w:t>
      </w:r>
      <w:proofErr w:type="spellEnd"/>
      <w:r w:rsidR="00E26D20">
        <w:t xml:space="preserve"> bereits thematisiert wurde und die Struk</w:t>
      </w:r>
      <w:r w:rsidR="00FD3F4B">
        <w:t>t</w:t>
      </w:r>
      <w:r w:rsidR="00E26D20">
        <w:t>urformeln von Estern bekannt sind.</w:t>
      </w:r>
    </w:p>
    <w:p w:rsidR="00895D62" w:rsidRDefault="00FD3F4B" w:rsidP="00895D62">
      <w:pPr>
        <w:tabs>
          <w:tab w:val="left" w:pos="2552"/>
        </w:tabs>
      </w:pPr>
      <w:r>
        <w:t>In der Aufgabe 2 formuliere</w:t>
      </w:r>
      <w:r w:rsidR="00895D62" w:rsidRPr="00A80751">
        <w:t>n</w:t>
      </w:r>
      <w:r w:rsidR="00895D62">
        <w:t xml:space="preserve"> die SuS </w:t>
      </w:r>
      <w:r>
        <w:t>anhand der im Versuch erhaltenen Daten (Entfärbung des Phenolphthaleins und positiver Acetationen-Nachweis) die Reaktionsgleichung.</w:t>
      </w:r>
      <w:r w:rsidR="00DB18BA">
        <w:t xml:space="preserve"> Die jeweiligen Nachweise werden kurz begründet. Zur Bearbeitung der Aufgabe ist Vorwissen über die Komplexchemie nicht notwendig, da der Acetationennachweis phänomenologisch betrachtet werden soll.</w:t>
      </w:r>
      <w:r>
        <w:t xml:space="preserve"> </w:t>
      </w:r>
    </w:p>
    <w:p w:rsidR="00895D62" w:rsidRDefault="00895D62" w:rsidP="00895D62">
      <w:pPr>
        <w:tabs>
          <w:tab w:val="left" w:pos="2552"/>
        </w:tabs>
      </w:pPr>
      <w:r>
        <w:t xml:space="preserve">Bei Aufgabe 3 </w:t>
      </w:r>
      <w:r w:rsidR="0066256A">
        <w:t xml:space="preserve">soll mit Hilfe von vorgegebenen Strukturformeln der Reaktionsmechanismus der alkalischen </w:t>
      </w:r>
      <w:proofErr w:type="spellStart"/>
      <w:r w:rsidR="0066256A">
        <w:t>Esterhydrolyse</w:t>
      </w:r>
      <w:proofErr w:type="spellEnd"/>
      <w:r w:rsidR="0066256A">
        <w:t xml:space="preserve"> vervollständig</w:t>
      </w:r>
      <w:r w:rsidR="00F94E9E">
        <w:t>t werden. Da das eigenständige E</w:t>
      </w:r>
      <w:r w:rsidR="0066256A">
        <w:t>ntwickeln des Reakt</w:t>
      </w:r>
      <w:r w:rsidR="00F94E9E">
        <w:t>ionsmechanismus sehr anspruchsvoll ist, wurden hier differenziert bestimmte Strukturformeln und Reaktionsschritte bereits vorgegeben.</w:t>
      </w:r>
    </w:p>
    <w:p w:rsidR="0066256A" w:rsidRDefault="0066256A" w:rsidP="00895D62">
      <w:pPr>
        <w:tabs>
          <w:tab w:val="left" w:pos="2552"/>
        </w:tabs>
      </w:pPr>
      <w:r>
        <w:t xml:space="preserve">Bei Aufgabe 4 handelt es sich um eine Transferaufgabe bei der die SuS ihr Vorwissen über </w:t>
      </w:r>
      <w:proofErr w:type="spellStart"/>
      <w:r>
        <w:t>Nucleophile</w:t>
      </w:r>
      <w:proofErr w:type="spellEnd"/>
      <w:r>
        <w:t xml:space="preserve"> und deren Angriffe auf Molekülteile mit Elektronenmangel anwenden sollen</w:t>
      </w:r>
      <w:r w:rsidR="00F94E9E">
        <w:t xml:space="preserve">, um so </w:t>
      </w:r>
      <w:r w:rsidR="00F94E9E">
        <w:t xml:space="preserve">begründet darzustellen, warum eine Rückreaktion vom </w:t>
      </w:r>
      <w:proofErr w:type="spellStart"/>
      <w:r w:rsidR="00F94E9E">
        <w:t>Acetation</w:t>
      </w:r>
      <w:proofErr w:type="spellEnd"/>
      <w:r w:rsidR="00F94E9E">
        <w:t xml:space="preserve"> und Alkohol zum Ester nicht mehr möglich ist.</w:t>
      </w:r>
      <w:r>
        <w:t xml:space="preserve"> </w:t>
      </w:r>
      <w:r w:rsidR="00F94E9E">
        <w:t>Der in Aufgabe 3 verfasste Reaktionsmechanismus unterstützt die Bearbeitung dieser Aufgabe.</w:t>
      </w:r>
    </w:p>
    <w:p w:rsidR="00895D62" w:rsidRDefault="00895D62" w:rsidP="00895D62">
      <w:pPr>
        <w:pStyle w:val="berschrift2"/>
      </w:pPr>
      <w:bookmarkStart w:id="7" w:name="_Toc427589888"/>
      <w:r>
        <w:t>Erwartungshorizont (Inhaltlich)</w:t>
      </w:r>
      <w:bookmarkEnd w:id="7"/>
    </w:p>
    <w:p w:rsidR="00895D62" w:rsidRDefault="00895D62" w:rsidP="00E26D20">
      <w:pPr>
        <w:ind w:left="1410" w:hanging="1410"/>
      </w:pPr>
      <w:r w:rsidRPr="0049087A">
        <w:rPr>
          <w:b/>
        </w:rPr>
        <w:t xml:space="preserve">Aufgabe </w:t>
      </w:r>
      <w:r>
        <w:rPr>
          <w:b/>
        </w:rPr>
        <w:t xml:space="preserve">1  – </w:t>
      </w:r>
      <w:r>
        <w:rPr>
          <w:b/>
        </w:rPr>
        <w:tab/>
      </w:r>
      <w:r>
        <w:t xml:space="preserve">Folgend sind die zu erwartenden </w:t>
      </w:r>
      <w:r w:rsidR="00E26D20">
        <w:t xml:space="preserve">Edukte, </w:t>
      </w:r>
      <w:r w:rsidR="004968E7">
        <w:t>Produkte</w:t>
      </w:r>
      <w:r w:rsidR="00E26D20">
        <w:t xml:space="preserve"> und Strukturformel </w:t>
      </w:r>
      <w:r>
        <w:t xml:space="preserve"> angegeben:</w:t>
      </w:r>
    </w:p>
    <w:p w:rsidR="00895D62" w:rsidRPr="004968E7" w:rsidRDefault="00F77F7D" w:rsidP="00895D62">
      <w:pPr>
        <w:ind w:left="708" w:firstLine="708"/>
        <w:rPr>
          <w:noProof/>
          <w:lang w:eastAsia="de-DE"/>
        </w:rPr>
      </w:pPr>
      <w:r w:rsidRPr="004968E7">
        <w:rPr>
          <w:noProof/>
          <w:lang w:eastAsia="de-DE"/>
        </w:rPr>
        <w:t>Edukte</w:t>
      </w:r>
      <w:r w:rsidR="00895D62" w:rsidRPr="004968E7">
        <w:rPr>
          <w:noProof/>
          <w:lang w:eastAsia="de-DE"/>
        </w:rPr>
        <w:t xml:space="preserve">: </w:t>
      </w:r>
      <w:r w:rsidR="00895D62" w:rsidRPr="004968E7">
        <w:rPr>
          <w:noProof/>
          <w:lang w:eastAsia="de-DE"/>
        </w:rPr>
        <w:tab/>
      </w:r>
      <w:r w:rsidR="00895D62" w:rsidRPr="004968E7">
        <w:rPr>
          <w:noProof/>
          <w:lang w:eastAsia="de-DE"/>
        </w:rPr>
        <w:tab/>
      </w:r>
      <w:r w:rsidR="00895D62" w:rsidRPr="004968E7">
        <w:rPr>
          <w:noProof/>
          <w:lang w:eastAsia="de-DE"/>
        </w:rPr>
        <w:tab/>
      </w:r>
      <w:r w:rsidR="004968E7" w:rsidRPr="004968E7">
        <w:rPr>
          <w:noProof/>
          <w:lang w:eastAsia="de-DE"/>
        </w:rPr>
        <w:t>Carbonsäure und Alkohol</w:t>
      </w:r>
    </w:p>
    <w:p w:rsidR="00895D62" w:rsidRDefault="00A939BE" w:rsidP="00895D62">
      <w:pPr>
        <w:ind w:left="702" w:firstLine="708"/>
        <w:rPr>
          <w:noProof/>
          <w:lang w:eastAsia="de-DE"/>
        </w:rPr>
      </w:pPr>
      <w:r>
        <w:rPr>
          <w:noProof/>
          <w:lang w:eastAsia="de-DE"/>
        </w:rPr>
        <w:drawing>
          <wp:anchor distT="0" distB="0" distL="114300" distR="114300" simplePos="0" relativeHeight="251727872" behindDoc="1" locked="0" layoutInCell="1" allowOverlap="1">
            <wp:simplePos x="0" y="0"/>
            <wp:positionH relativeFrom="column">
              <wp:posOffset>2129155</wp:posOffset>
            </wp:positionH>
            <wp:positionV relativeFrom="paragraph">
              <wp:posOffset>273050</wp:posOffset>
            </wp:positionV>
            <wp:extent cx="1657350" cy="647700"/>
            <wp:effectExtent l="19050" t="0" r="0" b="0"/>
            <wp:wrapTight wrapText="bothSides">
              <wp:wrapPolygon edited="0">
                <wp:start x="-248" y="0"/>
                <wp:lineTo x="-248" y="20965"/>
                <wp:lineTo x="21600" y="20965"/>
                <wp:lineTo x="21600" y="0"/>
                <wp:lineTo x="-248" y="0"/>
              </wp:wrapPolygon>
            </wp:wrapTight>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657350" cy="647700"/>
                    </a:xfrm>
                    <a:prstGeom prst="rect">
                      <a:avLst/>
                    </a:prstGeom>
                    <a:noFill/>
                    <a:ln w="9525">
                      <a:noFill/>
                      <a:miter lim="800000"/>
                      <a:headEnd/>
                      <a:tailEnd/>
                    </a:ln>
                  </pic:spPr>
                </pic:pic>
              </a:graphicData>
            </a:graphic>
          </wp:anchor>
        </w:drawing>
      </w:r>
      <w:r w:rsidR="00F77F7D">
        <w:rPr>
          <w:noProof/>
          <w:lang w:eastAsia="de-DE"/>
        </w:rPr>
        <w:t>Produkte</w:t>
      </w:r>
      <w:r w:rsidR="00895D62">
        <w:rPr>
          <w:noProof/>
          <w:lang w:eastAsia="de-DE"/>
        </w:rPr>
        <w:t xml:space="preserve">: </w:t>
      </w:r>
      <w:r w:rsidR="00895D62">
        <w:rPr>
          <w:noProof/>
          <w:lang w:eastAsia="de-DE"/>
        </w:rPr>
        <w:tab/>
      </w:r>
      <w:r w:rsidR="00895D62">
        <w:rPr>
          <w:noProof/>
          <w:lang w:eastAsia="de-DE"/>
        </w:rPr>
        <w:tab/>
      </w:r>
      <w:r w:rsidR="00895D62">
        <w:rPr>
          <w:noProof/>
          <w:lang w:eastAsia="de-DE"/>
        </w:rPr>
        <w:tab/>
      </w:r>
      <w:r w:rsidR="004968E7">
        <w:rPr>
          <w:noProof/>
          <w:lang w:eastAsia="de-DE"/>
        </w:rPr>
        <w:t>Carbonsäureester und Wasser</w:t>
      </w:r>
    </w:p>
    <w:p w:rsidR="00E26D20" w:rsidRDefault="00E26D20" w:rsidP="00895D62">
      <w:pPr>
        <w:ind w:left="702" w:firstLine="708"/>
        <w:rPr>
          <w:noProof/>
          <w:lang w:eastAsia="de-DE"/>
        </w:rPr>
      </w:pPr>
    </w:p>
    <w:p w:rsidR="00E26D20" w:rsidRDefault="009B7918" w:rsidP="00895D62">
      <w:pPr>
        <w:ind w:left="702" w:firstLine="708"/>
        <w:rPr>
          <w:noProof/>
          <w:lang w:eastAsia="de-DE"/>
        </w:rPr>
      </w:pPr>
      <w:r>
        <w:rPr>
          <w:noProof/>
          <w:lang w:eastAsia="de-DE"/>
        </w:rPr>
        <w:pict>
          <v:shape id="_x0000_s1074" type="#_x0000_t202" style="position:absolute;left:0;text-align:left;margin-left:313.05pt;margin-top:9.35pt;width:33.05pt;height:21.1pt;z-index:251728896" stroked="f">
            <v:textbox>
              <w:txbxContent>
                <w:p w:rsidR="0066256A" w:rsidRPr="005F56AF" w:rsidRDefault="0066256A">
                  <w:pPr>
                    <w:rPr>
                      <w:vertAlign w:val="superscript"/>
                    </w:rPr>
                  </w:pPr>
                  <w:r w:rsidRPr="005F56AF">
                    <w:rPr>
                      <w:vertAlign w:val="superscript"/>
                    </w:rPr>
                    <w:t>[3]</w:t>
                  </w:r>
                </w:p>
              </w:txbxContent>
            </v:textbox>
          </v:shape>
        </w:pict>
      </w:r>
    </w:p>
    <w:p w:rsidR="00D80E60" w:rsidRPr="00600EA1" w:rsidRDefault="00895D62" w:rsidP="00D80E60">
      <w:pPr>
        <w:tabs>
          <w:tab w:val="left" w:pos="1701"/>
          <w:tab w:val="left" w:pos="1985"/>
        </w:tabs>
        <w:ind w:left="1985" w:hanging="1985"/>
        <w:rPr>
          <w:vertAlign w:val="subscript"/>
        </w:rPr>
      </w:pPr>
      <w:r w:rsidRPr="00600EA1">
        <w:rPr>
          <w:b/>
        </w:rPr>
        <w:t xml:space="preserve">Aufgabe 2 </w:t>
      </w:r>
      <w:r w:rsidR="00D80E60" w:rsidRPr="00600EA1">
        <w:t xml:space="preserve"> –     C</w:t>
      </w:r>
      <w:r w:rsidR="00D80E60" w:rsidRPr="00600EA1">
        <w:rPr>
          <w:vertAlign w:val="subscript"/>
        </w:rPr>
        <w:t>4</w:t>
      </w:r>
      <w:r w:rsidR="00D80E60" w:rsidRPr="00600EA1">
        <w:t>H</w:t>
      </w:r>
      <w:r w:rsidR="00D80E60" w:rsidRPr="00600EA1">
        <w:rPr>
          <w:vertAlign w:val="subscript"/>
        </w:rPr>
        <w:t>8</w:t>
      </w:r>
      <w:r w:rsidR="00D80E60" w:rsidRPr="00600EA1">
        <w:t>O</w:t>
      </w:r>
      <w:r w:rsidR="00D80E60" w:rsidRPr="00600EA1">
        <w:rPr>
          <w:vertAlign w:val="subscript"/>
        </w:rPr>
        <w:t xml:space="preserve">2 (l) </w:t>
      </w:r>
      <w:r w:rsidR="00D80E60" w:rsidRPr="00600EA1">
        <w:t xml:space="preserve">+ </w:t>
      </w:r>
      <w:proofErr w:type="spellStart"/>
      <w:r w:rsidR="00D80E60" w:rsidRPr="00600EA1">
        <w:t>NaOH</w:t>
      </w:r>
      <w:proofErr w:type="spellEnd"/>
      <w:r w:rsidR="00D80E60" w:rsidRPr="00600EA1">
        <w:t xml:space="preserve"> </w:t>
      </w:r>
      <w:r w:rsidR="00404E95" w:rsidRPr="00600EA1">
        <w:rPr>
          <w:vertAlign w:val="subscript"/>
        </w:rPr>
        <w:t>(</w:t>
      </w:r>
      <w:proofErr w:type="spellStart"/>
      <w:r w:rsidR="00404E95" w:rsidRPr="00600EA1">
        <w:rPr>
          <w:vertAlign w:val="subscript"/>
        </w:rPr>
        <w:t>aq</w:t>
      </w:r>
      <w:proofErr w:type="spellEnd"/>
      <w:r w:rsidR="00404E95" w:rsidRPr="00600EA1">
        <w:rPr>
          <w:vertAlign w:val="subscript"/>
        </w:rPr>
        <w:t>)</w:t>
      </w:r>
      <w:r w:rsidR="00404E95" w:rsidRPr="00600EA1">
        <w:t xml:space="preserve"> </w:t>
      </w:r>
      <w:r w:rsidR="00D80E60">
        <w:sym w:font="Wingdings" w:char="F0E0"/>
      </w:r>
      <w:r w:rsidR="00D80E60" w:rsidRPr="00600EA1">
        <w:t xml:space="preserve"> CH</w:t>
      </w:r>
      <w:r w:rsidR="00D80E60" w:rsidRPr="00600EA1">
        <w:rPr>
          <w:vertAlign w:val="subscript"/>
        </w:rPr>
        <w:t>3</w:t>
      </w:r>
      <w:r w:rsidR="00D80E60" w:rsidRPr="00600EA1">
        <w:t>COO</w:t>
      </w:r>
      <w:r w:rsidR="00D80E60" w:rsidRPr="00600EA1">
        <w:rPr>
          <w:vertAlign w:val="superscript"/>
        </w:rPr>
        <w:t>-</w:t>
      </w:r>
      <w:r w:rsidR="00D80E60" w:rsidRPr="00600EA1">
        <w:rPr>
          <w:vertAlign w:val="subscript"/>
        </w:rPr>
        <w:t>(</w:t>
      </w:r>
      <w:proofErr w:type="spellStart"/>
      <w:r w:rsidR="00D80E60" w:rsidRPr="00600EA1">
        <w:rPr>
          <w:vertAlign w:val="subscript"/>
        </w:rPr>
        <w:t>aq</w:t>
      </w:r>
      <w:proofErr w:type="spellEnd"/>
      <w:r w:rsidR="00D80E60" w:rsidRPr="00600EA1">
        <w:rPr>
          <w:vertAlign w:val="subscript"/>
        </w:rPr>
        <w:t xml:space="preserve">) </w:t>
      </w:r>
      <w:r w:rsidR="00D80E60" w:rsidRPr="00600EA1">
        <w:t>+ C</w:t>
      </w:r>
      <w:r w:rsidR="00D80E60" w:rsidRPr="00600EA1">
        <w:rPr>
          <w:vertAlign w:val="subscript"/>
        </w:rPr>
        <w:t>2</w:t>
      </w:r>
      <w:r w:rsidR="00D80E60" w:rsidRPr="00600EA1">
        <w:t>H</w:t>
      </w:r>
      <w:r w:rsidR="00D80E60" w:rsidRPr="00600EA1">
        <w:rPr>
          <w:vertAlign w:val="subscript"/>
        </w:rPr>
        <w:t>6</w:t>
      </w:r>
      <w:r w:rsidR="00D80E60" w:rsidRPr="00600EA1">
        <w:t xml:space="preserve">O </w:t>
      </w:r>
      <w:r w:rsidR="00E91308">
        <w:rPr>
          <w:vertAlign w:val="subscript"/>
        </w:rPr>
        <w:t>(</w:t>
      </w:r>
      <w:proofErr w:type="spellStart"/>
      <w:r w:rsidR="00E91308">
        <w:rPr>
          <w:vertAlign w:val="subscript"/>
        </w:rPr>
        <w:t>aq</w:t>
      </w:r>
      <w:proofErr w:type="spellEnd"/>
      <w:r w:rsidR="00D80E60" w:rsidRPr="00600EA1">
        <w:rPr>
          <w:vertAlign w:val="subscript"/>
        </w:rPr>
        <w:t xml:space="preserve">) </w:t>
      </w:r>
      <w:r w:rsidR="00D80E60" w:rsidRPr="00600EA1">
        <w:t>+ Na</w:t>
      </w:r>
      <w:r w:rsidR="00D80E60" w:rsidRPr="00600EA1">
        <w:rPr>
          <w:vertAlign w:val="superscript"/>
        </w:rPr>
        <w:t>+</w:t>
      </w:r>
      <w:r w:rsidR="00D80E60" w:rsidRPr="00600EA1">
        <w:rPr>
          <w:vertAlign w:val="subscript"/>
        </w:rPr>
        <w:t>(</w:t>
      </w:r>
      <w:proofErr w:type="spellStart"/>
      <w:r w:rsidR="00D80E60" w:rsidRPr="00600EA1">
        <w:rPr>
          <w:vertAlign w:val="subscript"/>
        </w:rPr>
        <w:t>aq</w:t>
      </w:r>
      <w:proofErr w:type="spellEnd"/>
      <w:r w:rsidR="00D80E60" w:rsidRPr="00600EA1">
        <w:rPr>
          <w:vertAlign w:val="subscript"/>
        </w:rPr>
        <w:t>)</w:t>
      </w:r>
    </w:p>
    <w:p w:rsidR="00FD3F4B" w:rsidRDefault="00FD3F4B" w:rsidP="00FD3F4B">
      <w:pPr>
        <w:ind w:left="1416" w:firstLine="6"/>
      </w:pPr>
      <w:r>
        <w:t>Mit der Eisen(III)</w:t>
      </w:r>
      <w:proofErr w:type="spellStart"/>
      <w:r>
        <w:t>chlorid</w:t>
      </w:r>
      <w:proofErr w:type="spellEnd"/>
      <w:r>
        <w:t>-Lösung werden die gebildeten Acetationen nachgewiesen, wobei der orangefarbende Eisenacetat-Komplex gebildet wird.</w:t>
      </w:r>
    </w:p>
    <w:p w:rsidR="00C051CF" w:rsidRDefault="00C051CF" w:rsidP="00FD3F4B">
      <w:pPr>
        <w:ind w:left="1416" w:firstLine="6"/>
      </w:pPr>
      <w:r>
        <w:t xml:space="preserve">Durch die anfänglich violette Färbung des Indikators Phenolphthalein wird der alkalische Charakter der Lösung angezeigt. Es entsteht eine farblose Lösung, da als Produkte Ethanol, Acetat- und Natriumionen gebildet werden, was darauf schließen lässt dass </w:t>
      </w:r>
      <w:r w:rsidR="00E91308">
        <w:t xml:space="preserve">in der </w:t>
      </w:r>
      <w:r>
        <w:t>Lösung keine OH</w:t>
      </w:r>
      <w:r>
        <w:rPr>
          <w:vertAlign w:val="superscript"/>
        </w:rPr>
        <w:t>¯</w:t>
      </w:r>
      <w:r>
        <w:t xml:space="preserve">-Ionen mehr </w:t>
      </w:r>
      <w:r w:rsidR="00E91308">
        <w:t>vorliegen</w:t>
      </w:r>
      <w:r>
        <w:t>.</w:t>
      </w:r>
    </w:p>
    <w:p w:rsidR="0088757E" w:rsidRDefault="00F94E9E" w:rsidP="00F94E9E">
      <w:r w:rsidRPr="00F94E9E">
        <w:rPr>
          <w:b/>
        </w:rPr>
        <w:t>Aufgabe 3</w:t>
      </w:r>
      <w:r w:rsidR="0088757E">
        <w:t xml:space="preserve"> – </w:t>
      </w:r>
    </w:p>
    <w:p w:rsidR="00F94E9E" w:rsidRDefault="00A909D4" w:rsidP="00F94E9E">
      <w:r>
        <w:rPr>
          <w:noProof/>
          <w:lang w:eastAsia="de-DE"/>
        </w:rPr>
        <w:pict>
          <v:shape id="_x0000_s1076" type="#_x0000_t202" style="position:absolute;left:0;text-align:left;margin-left:-5.6pt;margin-top:79.45pt;width:475.7pt;height:48.05pt;z-index:251729920" stroked="f">
            <v:textbox style="mso-next-textbox:#_x0000_s1076">
              <w:txbxContent>
                <w:p w:rsidR="0066256A" w:rsidRPr="005D5809" w:rsidRDefault="0066256A" w:rsidP="005D5809">
                  <w:pPr>
                    <w:pStyle w:val="KeinLeerraum"/>
                    <w:spacing w:line="276" w:lineRule="auto"/>
                    <w:rPr>
                      <w:color w:val="auto"/>
                      <w:sz w:val="18"/>
                      <w:szCs w:val="18"/>
                    </w:rPr>
                  </w:pPr>
                  <w:r w:rsidRPr="00E91308">
                    <w:rPr>
                      <w:color w:val="auto"/>
                      <w:sz w:val="18"/>
                      <w:szCs w:val="18"/>
                      <w:lang w:val="en-US"/>
                    </w:rPr>
                    <w:t>[</w:t>
                  </w:r>
                  <w:r w:rsidR="00A939BE" w:rsidRPr="00E91308">
                    <w:rPr>
                      <w:color w:val="auto"/>
                      <w:sz w:val="18"/>
                      <w:szCs w:val="18"/>
                      <w:lang w:val="en-US"/>
                    </w:rPr>
                    <w:t>3</w:t>
                  </w:r>
                  <w:r w:rsidRPr="00E91308">
                    <w:rPr>
                      <w:color w:val="auto"/>
                      <w:sz w:val="18"/>
                      <w:szCs w:val="18"/>
                      <w:lang w:val="en-US"/>
                    </w:rPr>
                    <w:t xml:space="preserve">] </w:t>
                  </w:r>
                  <w:hyperlink r:id="rId43" w:history="1">
                    <w:r w:rsidR="005D5809" w:rsidRPr="005D5809">
                      <w:rPr>
                        <w:rStyle w:val="Hyperlink"/>
                        <w:color w:val="auto"/>
                        <w:sz w:val="18"/>
                        <w:szCs w:val="18"/>
                      </w:rPr>
                      <w:t>https://upload.wikimedia.org/wikipedia/commons/4/4d/Essigs%C3%A4ureethylester.svg</w:t>
                    </w:r>
                  </w:hyperlink>
                </w:p>
                <w:p w:rsidR="005D5809" w:rsidRPr="00A909D4" w:rsidRDefault="005D5809" w:rsidP="005D5809">
                  <w:pPr>
                    <w:pStyle w:val="KeinLeerraum"/>
                    <w:spacing w:line="276" w:lineRule="auto"/>
                    <w:rPr>
                      <w:color w:val="auto"/>
                      <w:sz w:val="18"/>
                      <w:szCs w:val="18"/>
                      <w:lang w:val="en-US"/>
                    </w:rPr>
                  </w:pPr>
                  <w:r w:rsidRPr="00A909D4">
                    <w:rPr>
                      <w:color w:val="auto"/>
                      <w:sz w:val="18"/>
                      <w:szCs w:val="18"/>
                      <w:lang w:val="en-US"/>
                    </w:rPr>
                    <w:t xml:space="preserve">[4] </w:t>
                  </w:r>
                  <w:r w:rsidR="00A909D4" w:rsidRPr="00A909D4">
                    <w:rPr>
                      <w:color w:val="auto"/>
                      <w:sz w:val="18"/>
                      <w:szCs w:val="18"/>
                      <w:lang w:val="en-US"/>
                    </w:rPr>
                    <w:t xml:space="preserve">By </w:t>
                  </w:r>
                  <w:proofErr w:type="spellStart"/>
                  <w:r w:rsidR="00A909D4" w:rsidRPr="00A909D4">
                    <w:rPr>
                      <w:color w:val="auto"/>
                      <w:sz w:val="18"/>
                      <w:szCs w:val="18"/>
                      <w:lang w:val="en-US"/>
                    </w:rPr>
                    <w:t>MAtheDA</w:t>
                  </w:r>
                  <w:proofErr w:type="spellEnd"/>
                  <w:r w:rsidR="00A909D4" w:rsidRPr="00A909D4">
                    <w:rPr>
                      <w:color w:val="auto"/>
                      <w:sz w:val="18"/>
                      <w:szCs w:val="18"/>
                      <w:lang w:val="en-US"/>
                    </w:rPr>
                    <w:t xml:space="preserve"> (Own work) [CC BY-SA 3.0 (http://creativecommons.org/licenses/by-sa/3.0)], via Wikimedia Commons</w:t>
                  </w:r>
                </w:p>
              </w:txbxContent>
            </v:textbox>
          </v:shape>
        </w:pict>
      </w:r>
      <w:r>
        <w:rPr>
          <w:noProof/>
          <w:color w:val="0000FF"/>
          <w:lang w:eastAsia="de-DE"/>
        </w:rPr>
        <w:pict>
          <v:shape id="_x0000_s1116" type="#_x0000_t202" style="position:absolute;left:0;text-align:left;margin-left:450.1pt;margin-top:42pt;width:31.25pt;height:25.25pt;z-index:251773952" stroked="f">
            <v:textbox style="mso-next-textbox:#_x0000_s1116">
              <w:txbxContent>
                <w:p w:rsidR="005D5809" w:rsidRDefault="005D5809">
                  <w:r>
                    <w:t>[4]</w:t>
                  </w:r>
                </w:p>
              </w:txbxContent>
            </v:textbox>
          </v:shape>
        </w:pict>
      </w:r>
      <w:r w:rsidR="009B7918">
        <w:rPr>
          <w:noProof/>
          <w:color w:val="0000FF"/>
          <w:lang w:eastAsia="de-DE"/>
        </w:rPr>
        <w:pict>
          <v:shape id="_x0000_s1103" type="#_x0000_t202" style="position:absolute;left:0;text-align:left;margin-left:3.65pt;margin-top:57.2pt;width:449.6pt;height:10.05pt;z-index:251760640" stroked="f">
            <v:textbox>
              <w:txbxContent>
                <w:p w:rsidR="0088757E" w:rsidRDefault="0088757E"/>
              </w:txbxContent>
            </v:textbox>
          </v:shape>
        </w:pict>
      </w:r>
      <w:r w:rsidR="0088757E">
        <w:rPr>
          <w:noProof/>
          <w:color w:val="0000FF"/>
          <w:lang w:eastAsia="de-DE"/>
        </w:rPr>
        <w:drawing>
          <wp:inline distT="0" distB="0" distL="0" distR="0" wp14:anchorId="2DB803BF" wp14:editId="0774770E">
            <wp:extent cx="5760720" cy="854062"/>
            <wp:effectExtent l="19050" t="0" r="0" b="0"/>
            <wp:docPr id="11" name="Bild 1" descr="Datei:Verseifung Mechanismus.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Verseifung Mechanismus.svg">
                      <a:hlinkClick r:id="rId40"/>
                    </pic:cNvPr>
                    <pic:cNvPicPr>
                      <a:picLocks noChangeAspect="1" noChangeArrowheads="1"/>
                    </pic:cNvPicPr>
                  </pic:nvPicPr>
                  <pic:blipFill>
                    <a:blip r:embed="rId41" cstate="print"/>
                    <a:srcRect/>
                    <a:stretch>
                      <a:fillRect/>
                    </a:stretch>
                  </pic:blipFill>
                  <pic:spPr bwMode="auto">
                    <a:xfrm>
                      <a:off x="0" y="0"/>
                      <a:ext cx="5760720" cy="854062"/>
                    </a:xfrm>
                    <a:prstGeom prst="rect">
                      <a:avLst/>
                    </a:prstGeom>
                    <a:noFill/>
                    <a:ln w="9525">
                      <a:noFill/>
                      <a:miter lim="800000"/>
                      <a:headEnd/>
                      <a:tailEnd/>
                    </a:ln>
                  </pic:spPr>
                </pic:pic>
              </a:graphicData>
            </a:graphic>
          </wp:inline>
        </w:drawing>
      </w:r>
    </w:p>
    <w:p w:rsidR="00A939BE" w:rsidRPr="00F94E9E" w:rsidRDefault="00A939BE" w:rsidP="00F94E9E">
      <w:pPr>
        <w:rPr>
          <w:b/>
        </w:rPr>
      </w:pPr>
    </w:p>
    <w:p w:rsidR="00895D62" w:rsidRDefault="00895D62" w:rsidP="00D80E60">
      <w:pPr>
        <w:ind w:left="1410" w:hanging="1410"/>
      </w:pPr>
      <w:r w:rsidRPr="0049087A">
        <w:rPr>
          <w:b/>
        </w:rPr>
        <w:t xml:space="preserve">Aufgabe </w:t>
      </w:r>
      <w:r w:rsidR="00F94E9E">
        <w:rPr>
          <w:b/>
        </w:rPr>
        <w:t>4</w:t>
      </w:r>
      <w:r>
        <w:rPr>
          <w:b/>
        </w:rPr>
        <w:t xml:space="preserve"> </w:t>
      </w:r>
      <w:r>
        <w:t xml:space="preserve"> – </w:t>
      </w:r>
      <w:r>
        <w:tab/>
      </w:r>
      <w:r w:rsidR="00D80E60">
        <w:t xml:space="preserve">Bei der alkalischen </w:t>
      </w:r>
      <w:proofErr w:type="spellStart"/>
      <w:r w:rsidR="00D80E60">
        <w:t>Esterhydrolyse</w:t>
      </w:r>
      <w:proofErr w:type="spellEnd"/>
      <w:r w:rsidR="00D80E60">
        <w:t xml:space="preserve"> entsteht ein </w:t>
      </w:r>
      <w:proofErr w:type="spellStart"/>
      <w:r w:rsidR="00C37558">
        <w:t>Carboxylat</w:t>
      </w:r>
      <w:proofErr w:type="spellEnd"/>
      <w:r w:rsidR="00C37558">
        <w:t xml:space="preserve">-Ion </w:t>
      </w:r>
      <w:r w:rsidR="00D80E60">
        <w:t xml:space="preserve">und ein Alkohol. Auf das </w:t>
      </w:r>
      <w:proofErr w:type="spellStart"/>
      <w:r w:rsidR="00C37558">
        <w:t>Carboxylat</w:t>
      </w:r>
      <w:proofErr w:type="spellEnd"/>
      <w:r w:rsidR="00C37558">
        <w:t xml:space="preserve">-Ion </w:t>
      </w:r>
      <w:r w:rsidR="00D80E60">
        <w:t xml:space="preserve">kann kein </w:t>
      </w:r>
      <w:proofErr w:type="spellStart"/>
      <w:r w:rsidR="00D80E60">
        <w:t>nucleophiler</w:t>
      </w:r>
      <w:proofErr w:type="spellEnd"/>
      <w:r w:rsidR="00D80E60">
        <w:t xml:space="preserve"> Angriff mehr erfolgen, weswegen die Reaktion im letzte</w:t>
      </w:r>
      <w:r w:rsidR="004154B1">
        <w:t>n</w:t>
      </w:r>
      <w:r w:rsidR="00D80E60">
        <w:t xml:space="preserve"> Schritt eine irreversible Reaktion ist. </w:t>
      </w:r>
    </w:p>
    <w:p w:rsidR="00895D62" w:rsidRDefault="00895D62" w:rsidP="00895D62"/>
    <w:sectPr w:rsidR="00895D62" w:rsidSect="008A0AD4">
      <w:headerReference w:type="default" r:id="rId44"/>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18" w:rsidRDefault="009B7918" w:rsidP="002562E1">
      <w:pPr>
        <w:spacing w:after="0" w:line="240" w:lineRule="auto"/>
      </w:pPr>
      <w:r>
        <w:separator/>
      </w:r>
    </w:p>
  </w:endnote>
  <w:endnote w:type="continuationSeparator" w:id="0">
    <w:p w:rsidR="009B7918" w:rsidRDefault="009B7918" w:rsidP="0025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18" w:rsidRDefault="009B7918" w:rsidP="002562E1">
      <w:pPr>
        <w:spacing w:after="0" w:line="240" w:lineRule="auto"/>
      </w:pPr>
      <w:r>
        <w:separator/>
      </w:r>
    </w:p>
  </w:footnote>
  <w:footnote w:type="continuationSeparator" w:id="0">
    <w:p w:rsidR="009B7918" w:rsidRDefault="009B7918" w:rsidP="00256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6A" w:rsidRPr="009C5E28" w:rsidRDefault="0066256A" w:rsidP="005A3AA1">
    <w:pPr>
      <w:pStyle w:val="Kopfzeile"/>
      <w:tabs>
        <w:tab w:val="left" w:pos="0"/>
        <w:tab w:val="left" w:pos="284"/>
      </w:tabs>
      <w:jc w:val="right"/>
      <w:rPr>
        <w:sz w:val="20"/>
        <w:szCs w:val="20"/>
      </w:rPr>
    </w:pPr>
  </w:p>
  <w:p w:rsidR="0066256A" w:rsidRPr="009C5E28" w:rsidRDefault="0066256A" w:rsidP="005A3AA1">
    <w:pPr>
      <w:pStyle w:val="Kopfzeile"/>
      <w:rPr>
        <w:sz w:val="20"/>
        <w:szCs w:val="20"/>
      </w:rPr>
    </w:pPr>
  </w:p>
  <w:p w:rsidR="0066256A" w:rsidRDefault="006625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6A" w:rsidRDefault="009B7918">
    <w:pPr>
      <w:pStyle w:val="Kopfzeile"/>
      <w:tabs>
        <w:tab w:val="clear" w:pos="4536"/>
        <w:tab w:val="clear" w:pos="9072"/>
        <w:tab w:val="left" w:pos="0"/>
        <w:tab w:val="left" w:pos="284"/>
        <w:tab w:val="left" w:pos="1019"/>
      </w:tabs>
      <w:jc w:val="left"/>
      <w:rPr>
        <w:rFonts w:asciiTheme="majorHAnsi" w:hAnsiTheme="majorHAnsi"/>
        <w:sz w:val="20"/>
        <w:szCs w:val="20"/>
      </w:rPr>
    </w:pPr>
    <w:sdt>
      <w:sdtPr>
        <w:rPr>
          <w:rFonts w:asciiTheme="majorHAnsi" w:hAnsiTheme="majorHAnsi"/>
          <w:sz w:val="20"/>
          <w:szCs w:val="20"/>
        </w:rPr>
        <w:id w:val="7029505"/>
        <w:docPartObj>
          <w:docPartGallery w:val="Page Numbers (Top of Page)"/>
          <w:docPartUnique/>
        </w:docPartObj>
      </w:sdtPr>
      <w:sdtEndPr/>
      <w:sdtContent>
        <w:r w:rsidR="0066256A" w:rsidRPr="00AA612B">
          <w:rPr>
            <w:rFonts w:asciiTheme="majorHAnsi" w:hAnsiTheme="majorHAnsi" w:cs="Arial"/>
            <w:sz w:val="20"/>
            <w:szCs w:val="20"/>
          </w:rPr>
          <w:t xml:space="preserve"> </w:t>
        </w:r>
        <w:fldSimple w:instr=" STYLEREF  &quot;Überschrift 1&quot;  \* MERGEFORMAT ">
          <w:r w:rsidR="00A909D4">
            <w:rPr>
              <w:noProof/>
            </w:rPr>
            <w:t>4. Schülerversuch – Alkalische Esterhydrolyse</w:t>
          </w:r>
        </w:fldSimple>
      </w:sdtContent>
    </w:sdt>
  </w:p>
  <w:p w:rsidR="0066256A" w:rsidRDefault="009B7918">
    <w:pPr>
      <w:pStyle w:val="Kopfzeile"/>
      <w:jc w:val="left"/>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1" type="#_x0000_t32" style="position:absolute;margin-left:-3.35pt;margin-top:3.05pt;width:462pt;height:.05pt;flip:x;z-index:251660288"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6A" w:rsidRDefault="009B7918">
    <w:pPr>
      <w:pStyle w:val="Kopfzeile"/>
      <w:tabs>
        <w:tab w:val="clear" w:pos="4536"/>
        <w:tab w:val="clear" w:pos="9072"/>
        <w:tab w:val="left" w:pos="0"/>
        <w:tab w:val="left" w:pos="284"/>
        <w:tab w:val="left" w:pos="1019"/>
      </w:tabs>
      <w:jc w:val="left"/>
      <w:rPr>
        <w:rFonts w:asciiTheme="majorHAnsi" w:hAnsiTheme="majorHAnsi"/>
        <w:sz w:val="20"/>
        <w:szCs w:val="20"/>
      </w:rPr>
    </w:pPr>
    <w:r>
      <w:fldChar w:fldCharType="begin"/>
    </w:r>
    <w:r>
      <w:instrText xml:space="preserve"> STYLEREF  "Überschrift 1"</w:instrText>
    </w:r>
    <w:r>
      <w:instrText xml:space="preserve">  \* MERGEFORMAT </w:instrText>
    </w:r>
    <w:r>
      <w:fldChar w:fldCharType="separate"/>
    </w:r>
    <w:r w:rsidR="007B157D">
      <w:rPr>
        <w:noProof/>
      </w:rPr>
      <w:t>5. Didaktischer Kommentar zum Arbeitsblatt</w:t>
    </w:r>
    <w:r>
      <w:rPr>
        <w:noProof/>
      </w:rPr>
      <w:fldChar w:fldCharType="end"/>
    </w:r>
  </w:p>
  <w:p w:rsidR="0066256A" w:rsidRDefault="009B7918">
    <w:pPr>
      <w:pStyle w:val="Kopfzeile"/>
      <w:jc w:val="left"/>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margin-left:-3.35pt;margin-top:3.05pt;width:462pt;height:.05pt;flip:x;z-index:251662336"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233E8E0C"/>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berschrift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6"/>
    <o:shapelayout v:ext="edit">
      <o:idmap v:ext="edit" data="2"/>
      <o:rules v:ext="edit">
        <o:r id="V:Rule1" type="connector" idref="#_x0000_s2051"/>
        <o:r id="V:Rule2"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895D62"/>
    <w:rsid w:val="000B7C0B"/>
    <w:rsid w:val="000D0D64"/>
    <w:rsid w:val="00122E14"/>
    <w:rsid w:val="001579C2"/>
    <w:rsid w:val="00175602"/>
    <w:rsid w:val="001A3FAD"/>
    <w:rsid w:val="001B5A24"/>
    <w:rsid w:val="00254D76"/>
    <w:rsid w:val="002562E1"/>
    <w:rsid w:val="00262672"/>
    <w:rsid w:val="0026513E"/>
    <w:rsid w:val="00275AF6"/>
    <w:rsid w:val="002E1C40"/>
    <w:rsid w:val="00311F52"/>
    <w:rsid w:val="003467CF"/>
    <w:rsid w:val="00357530"/>
    <w:rsid w:val="003879E8"/>
    <w:rsid w:val="00394050"/>
    <w:rsid w:val="003B7F21"/>
    <w:rsid w:val="00404E95"/>
    <w:rsid w:val="004154B1"/>
    <w:rsid w:val="0046586F"/>
    <w:rsid w:val="0046750C"/>
    <w:rsid w:val="00480647"/>
    <w:rsid w:val="004968E7"/>
    <w:rsid w:val="004E163B"/>
    <w:rsid w:val="00503F1E"/>
    <w:rsid w:val="005459E6"/>
    <w:rsid w:val="00572616"/>
    <w:rsid w:val="005A3AA1"/>
    <w:rsid w:val="005B2AB8"/>
    <w:rsid w:val="005D5809"/>
    <w:rsid w:val="005D731A"/>
    <w:rsid w:val="005F56AF"/>
    <w:rsid w:val="00600841"/>
    <w:rsid w:val="00600EA1"/>
    <w:rsid w:val="00604884"/>
    <w:rsid w:val="00622AA2"/>
    <w:rsid w:val="0066256A"/>
    <w:rsid w:val="006C1F01"/>
    <w:rsid w:val="006C20C8"/>
    <w:rsid w:val="006E1797"/>
    <w:rsid w:val="0072454C"/>
    <w:rsid w:val="00735905"/>
    <w:rsid w:val="00740E0E"/>
    <w:rsid w:val="007B1260"/>
    <w:rsid w:val="007B157D"/>
    <w:rsid w:val="007C28F6"/>
    <w:rsid w:val="007D1565"/>
    <w:rsid w:val="00826518"/>
    <w:rsid w:val="008756D1"/>
    <w:rsid w:val="0088757E"/>
    <w:rsid w:val="00894136"/>
    <w:rsid w:val="00895D62"/>
    <w:rsid w:val="008A0AD4"/>
    <w:rsid w:val="008A4364"/>
    <w:rsid w:val="008B10D1"/>
    <w:rsid w:val="008B1DA5"/>
    <w:rsid w:val="008E7845"/>
    <w:rsid w:val="009076C8"/>
    <w:rsid w:val="009404DD"/>
    <w:rsid w:val="009B7918"/>
    <w:rsid w:val="009B7E36"/>
    <w:rsid w:val="009E4654"/>
    <w:rsid w:val="00A77694"/>
    <w:rsid w:val="00A909D4"/>
    <w:rsid w:val="00A939BE"/>
    <w:rsid w:val="00AC4341"/>
    <w:rsid w:val="00AF1415"/>
    <w:rsid w:val="00AF14F4"/>
    <w:rsid w:val="00B04E8E"/>
    <w:rsid w:val="00B07235"/>
    <w:rsid w:val="00B76202"/>
    <w:rsid w:val="00BF1FBF"/>
    <w:rsid w:val="00C051CF"/>
    <w:rsid w:val="00C20BA6"/>
    <w:rsid w:val="00C37558"/>
    <w:rsid w:val="00C73207"/>
    <w:rsid w:val="00C8573D"/>
    <w:rsid w:val="00CA6BC7"/>
    <w:rsid w:val="00CD058D"/>
    <w:rsid w:val="00CF0FDB"/>
    <w:rsid w:val="00D20A9C"/>
    <w:rsid w:val="00D36CCE"/>
    <w:rsid w:val="00D77DFC"/>
    <w:rsid w:val="00D80E60"/>
    <w:rsid w:val="00DB18BA"/>
    <w:rsid w:val="00E17C11"/>
    <w:rsid w:val="00E26D20"/>
    <w:rsid w:val="00E34774"/>
    <w:rsid w:val="00E5492E"/>
    <w:rsid w:val="00E82504"/>
    <w:rsid w:val="00E91308"/>
    <w:rsid w:val="00F0160A"/>
    <w:rsid w:val="00F52E9C"/>
    <w:rsid w:val="00F77F7D"/>
    <w:rsid w:val="00F94E9E"/>
    <w:rsid w:val="00FB201A"/>
    <w:rsid w:val="00FD3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_x0000_s1101"/>
        <o:r id="V:Rule2" type="connector" idref="#_x0000_s1059"/>
        <o:r id="V:Rule3" type="connector" idref="#_x0000_s1069"/>
        <o:r id="V:Rule4" type="connector" idref="#_x0000_s1046"/>
        <o:r id="V:Rule5" type="connector" idref="#_x0000_s1102"/>
        <o:r id="V:Rule6" type="connector" idref="#_x0000_s1099"/>
        <o:r id="V:Rule7" type="connector" idref="#_x0000_s1033"/>
        <o:r id="V:Rule8" type="connector" idref="#_x0000_s1070"/>
        <o:r id="V:Rule9" type="connector" idref="#_x0000_s1034"/>
        <o:r id="V:Rule10" type="connector" idref="#_x0000_s1095"/>
        <o:r id="V:Rule11" type="connector" idref="#_x0000_s1060"/>
        <o:r id="V:Rule12" type="connector" idref="#_x0000_s1071"/>
        <o:r id="V:Rule13"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5D62"/>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895D62"/>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895D62"/>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895D62"/>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895D62"/>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895D62"/>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895D62"/>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895D62"/>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895D62"/>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895D62"/>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D62"/>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895D62"/>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895D62"/>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895D62"/>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895D62"/>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895D62"/>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895D62"/>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895D62"/>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895D62"/>
    <w:rPr>
      <w:rFonts w:ascii="Cambria" w:eastAsia="Times New Roman" w:hAnsi="Cambria" w:cs="Times New Roman"/>
      <w:i/>
      <w:iCs/>
      <w:color w:val="404040"/>
      <w:sz w:val="20"/>
      <w:szCs w:val="20"/>
    </w:rPr>
  </w:style>
  <w:style w:type="paragraph" w:styleId="Inhaltsverzeichnisberschrift">
    <w:name w:val="TOC Heading"/>
    <w:basedOn w:val="berschrift1"/>
    <w:next w:val="Standard"/>
    <w:uiPriority w:val="39"/>
    <w:unhideWhenUsed/>
    <w:qFormat/>
    <w:rsid w:val="00895D62"/>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95D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5D62"/>
    <w:rPr>
      <w:rFonts w:ascii="Cambria" w:eastAsia="Calibri" w:hAnsi="Cambria" w:cs="Times New Roman"/>
      <w:color w:val="1D1B11"/>
    </w:rPr>
  </w:style>
  <w:style w:type="character" w:styleId="Hyperlink">
    <w:name w:val="Hyperlink"/>
    <w:uiPriority w:val="99"/>
    <w:unhideWhenUsed/>
    <w:rsid w:val="00895D62"/>
    <w:rPr>
      <w:color w:val="0000FF"/>
      <w:u w:val="single"/>
    </w:rPr>
  </w:style>
  <w:style w:type="paragraph" w:styleId="Verzeichnis1">
    <w:name w:val="toc 1"/>
    <w:basedOn w:val="Standard"/>
    <w:next w:val="Standard"/>
    <w:autoRedefine/>
    <w:uiPriority w:val="39"/>
    <w:unhideWhenUsed/>
    <w:rsid w:val="00895D62"/>
    <w:pPr>
      <w:spacing w:after="100"/>
    </w:pPr>
  </w:style>
  <w:style w:type="paragraph" w:styleId="Verzeichnis2">
    <w:name w:val="toc 2"/>
    <w:basedOn w:val="Standard"/>
    <w:next w:val="Standard"/>
    <w:autoRedefine/>
    <w:uiPriority w:val="39"/>
    <w:unhideWhenUsed/>
    <w:rsid w:val="00895D62"/>
    <w:pPr>
      <w:spacing w:after="100"/>
      <w:ind w:left="220"/>
    </w:pPr>
  </w:style>
  <w:style w:type="paragraph" w:styleId="KeinLeerraum">
    <w:name w:val="No Spacing"/>
    <w:uiPriority w:val="1"/>
    <w:qFormat/>
    <w:rsid w:val="00895D62"/>
    <w:pPr>
      <w:spacing w:after="0" w:line="240" w:lineRule="auto"/>
      <w:jc w:val="both"/>
    </w:pPr>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895D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D62"/>
    <w:rPr>
      <w:rFonts w:ascii="Tahoma" w:eastAsia="Calibri" w:hAnsi="Tahoma" w:cs="Tahoma"/>
      <w:color w:val="1D1B11"/>
      <w:sz w:val="16"/>
      <w:szCs w:val="16"/>
    </w:rPr>
  </w:style>
  <w:style w:type="paragraph" w:styleId="Fuzeile">
    <w:name w:val="footer"/>
    <w:basedOn w:val="Standard"/>
    <w:link w:val="FuzeileZchn"/>
    <w:uiPriority w:val="99"/>
    <w:unhideWhenUsed/>
    <w:rsid w:val="00740E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0E0E"/>
    <w:rPr>
      <w:rFonts w:ascii="Cambria" w:eastAsia="Calibri" w:hAnsi="Cambria" w:cs="Times New Roman"/>
      <w:color w:val="1D1B11"/>
    </w:rPr>
  </w:style>
  <w:style w:type="character" w:styleId="Kommentarzeichen">
    <w:name w:val="annotation reference"/>
    <w:basedOn w:val="Absatz-Standardschriftart"/>
    <w:uiPriority w:val="99"/>
    <w:semiHidden/>
    <w:unhideWhenUsed/>
    <w:rsid w:val="00C8573D"/>
    <w:rPr>
      <w:sz w:val="16"/>
      <w:szCs w:val="16"/>
    </w:rPr>
  </w:style>
  <w:style w:type="paragraph" w:styleId="Kommentartext">
    <w:name w:val="annotation text"/>
    <w:basedOn w:val="Standard"/>
    <w:link w:val="KommentartextZchn"/>
    <w:uiPriority w:val="99"/>
    <w:semiHidden/>
    <w:unhideWhenUsed/>
    <w:rsid w:val="00C857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573D"/>
    <w:rPr>
      <w:rFonts w:ascii="Cambria" w:eastAsia="Calibri" w:hAnsi="Cambria" w:cs="Times New Roman"/>
      <w:color w:val="1D1B11"/>
      <w:sz w:val="20"/>
      <w:szCs w:val="20"/>
    </w:rPr>
  </w:style>
  <w:style w:type="paragraph" w:styleId="Kommentarthema">
    <w:name w:val="annotation subject"/>
    <w:basedOn w:val="Kommentartext"/>
    <w:next w:val="Kommentartext"/>
    <w:link w:val="KommentarthemaZchn"/>
    <w:uiPriority w:val="99"/>
    <w:semiHidden/>
    <w:unhideWhenUsed/>
    <w:rsid w:val="00C8573D"/>
    <w:rPr>
      <w:b/>
      <w:bCs/>
    </w:rPr>
  </w:style>
  <w:style w:type="character" w:customStyle="1" w:styleId="KommentarthemaZchn">
    <w:name w:val="Kommentarthema Zchn"/>
    <w:basedOn w:val="KommentartextZchn"/>
    <w:link w:val="Kommentarthema"/>
    <w:uiPriority w:val="99"/>
    <w:semiHidden/>
    <w:rsid w:val="00C8573D"/>
    <w:rPr>
      <w:rFonts w:ascii="Cambria" w:eastAsia="Calibri" w:hAnsi="Cambria" w:cs="Times New Roman"/>
      <w:b/>
      <w:bCs/>
      <w:color w:val="1D1B11"/>
      <w:sz w:val="20"/>
      <w:szCs w:val="20"/>
    </w:rPr>
  </w:style>
  <w:style w:type="paragraph" w:styleId="berarbeitung">
    <w:name w:val="Revision"/>
    <w:hidden/>
    <w:uiPriority w:val="99"/>
    <w:semiHidden/>
    <w:rsid w:val="005A3AA1"/>
    <w:pPr>
      <w:spacing w:after="0" w:line="240" w:lineRule="auto"/>
    </w:pPr>
    <w:rPr>
      <w:rFonts w:ascii="Cambria" w:eastAsia="Calibri" w:hAnsi="Cambria" w:cs="Times New Roman"/>
      <w:color w:val="1D1B11"/>
    </w:rPr>
  </w:style>
  <w:style w:type="paragraph" w:styleId="Listenabsatz">
    <w:name w:val="List Paragraph"/>
    <w:basedOn w:val="Standard"/>
    <w:uiPriority w:val="34"/>
    <w:qFormat/>
    <w:rsid w:val="00E91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e.wikipedia.org/wiki/Carbons%C3%A4uren" TargetMode="External"/><Relationship Id="rId26" Type="http://schemas.openxmlformats.org/officeDocument/2006/relationships/image" Target="media/image15.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image" Target="media/image29.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e.wikipedia.org/wiki/Ameisens%C3%A4ure" TargetMode="External"/><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image" Target="media/image26.jpeg"/><Relationship Id="rId40" Type="http://schemas.openxmlformats.org/officeDocument/2006/relationships/hyperlink" Target="https://upload.wikimedia.org/wikipedia/commons/a/ac/Verseifung_Mechanismus.sv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jpeg"/><Relationship Id="rId43" Type="http://schemas.openxmlformats.org/officeDocument/2006/relationships/hyperlink" Target="https://upload.wikimedia.org/wikipedia/commons/4/4d/Essigs%C3%A4ureethylester.sv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AAC0B7C-3411-4255-A008-F5512FEB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16385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Timm Wilke</cp:lastModifiedBy>
  <cp:revision>2</cp:revision>
  <cp:lastPrinted>2015-08-20T13:51:00Z</cp:lastPrinted>
  <dcterms:created xsi:type="dcterms:W3CDTF">2015-08-20T13:52:00Z</dcterms:created>
  <dcterms:modified xsi:type="dcterms:W3CDTF">2015-08-20T13:52:00Z</dcterms:modified>
</cp:coreProperties>
</file>