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C" w:rsidRPr="006A66C0" w:rsidRDefault="00031A6C" w:rsidP="00031A6C">
      <w:pPr>
        <w:autoSpaceDE w:val="0"/>
        <w:autoSpaceDN w:val="0"/>
        <w:adjustRightInd w:val="0"/>
        <w:rPr>
          <w:rFonts w:ascii="Cambria Math" w:hAnsi="Cambria Math" w:cs="Times-Roman"/>
        </w:rPr>
      </w:pPr>
      <w:r w:rsidRPr="006A66C0">
        <w:rPr>
          <w:rFonts w:ascii="Cambria Math" w:hAnsi="Cambria Math" w:cs="Times-Roman"/>
          <w:b/>
          <w:sz w:val="28"/>
          <w:szCs w:val="28"/>
        </w:rPr>
        <w:t>Schulversuchspraktikum</w:t>
      </w:r>
    </w:p>
    <w:p w:rsidR="00031A6C" w:rsidRDefault="00031A6C" w:rsidP="00031A6C">
      <w:pPr>
        <w:spacing w:line="276" w:lineRule="auto"/>
      </w:pPr>
      <w:r>
        <w:t>Dennis Roggenkämper</w:t>
      </w:r>
    </w:p>
    <w:p w:rsidR="00031A6C" w:rsidRDefault="00031A6C" w:rsidP="00031A6C">
      <w:pPr>
        <w:spacing w:line="276" w:lineRule="auto"/>
      </w:pPr>
      <w:r>
        <w:t>Sommersemester 2015</w:t>
      </w:r>
    </w:p>
    <w:p w:rsidR="00031A6C" w:rsidRDefault="00031A6C" w:rsidP="00031A6C">
      <w:pPr>
        <w:spacing w:line="276" w:lineRule="auto"/>
      </w:pPr>
      <w:r>
        <w:t>Klassenstufen 11 &amp; 12</w:t>
      </w:r>
    </w:p>
    <w:p w:rsidR="00031A6C" w:rsidRDefault="00031A6C" w:rsidP="00031A6C"/>
    <w:p w:rsidR="00031A6C" w:rsidRDefault="00031A6C" w:rsidP="00031A6C"/>
    <w:p w:rsidR="00031A6C" w:rsidRDefault="00031A6C" w:rsidP="00031A6C"/>
    <w:p w:rsidR="00031A6C" w:rsidRDefault="00031A6C" w:rsidP="00031A6C">
      <w:pPr>
        <w:rPr>
          <w:noProof/>
          <w:lang w:eastAsia="de-DE"/>
        </w:rPr>
      </w:pPr>
    </w:p>
    <w:p w:rsidR="00031A6C" w:rsidRDefault="00031A6C" w:rsidP="00031A6C">
      <w:pPr>
        <w:jc w:val="center"/>
        <w:rPr>
          <w:noProof/>
          <w:lang w:eastAsia="de-DE"/>
        </w:rPr>
      </w:pPr>
    </w:p>
    <w:p w:rsidR="00031A6C" w:rsidRDefault="0011605B" w:rsidP="00031A6C">
      <w:pPr>
        <w:jc w:val="center"/>
        <w:rPr>
          <w:rFonts w:ascii="Times New Roman" w:hAnsi="Times New Roman" w:cs="Times New Roman"/>
          <w:sz w:val="52"/>
          <w:szCs w:val="24"/>
        </w:rPr>
      </w:pPr>
      <w:r w:rsidRPr="0011605B"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5" type="#_x0000_t32" style="position:absolute;left:0;text-align:left;margin-left:11.65pt;margin-top:321.1pt;width:426.75pt;height:0;z-index:251792384;mso-position-horizontal-relative:margin" o:connectortype="straight">
            <w10:wrap anchorx="margin"/>
          </v:shape>
        </w:pict>
      </w:r>
      <w:r w:rsidR="00031A6C">
        <w:rPr>
          <w:noProof/>
          <w:lang w:eastAsia="de-DE"/>
        </w:rPr>
        <w:drawing>
          <wp:inline distT="0" distB="0" distL="0" distR="0">
            <wp:extent cx="3303694" cy="3960000"/>
            <wp:effectExtent l="342900" t="0" r="334856" b="0"/>
            <wp:docPr id="110" name="Bild 10" descr="C:\Users\Dennis Roggenkämper\AppData\Local\Microsoft\Windows\Temporary Internet Files\Content.Word\IMG_2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ennis Roggenkämper\AppData\Local\Microsoft\Windows\Temporary Internet Files\Content.Word\IMG_22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03694" cy="39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6C" w:rsidRPr="00031A6C" w:rsidRDefault="0011605B" w:rsidP="00031A6C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 w:rsidRPr="0011605B"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w:pict>
          <v:shape id="_x0000_s1174" type="#_x0000_t32" style="position:absolute;left:0;text-align:left;margin-left:11.65pt;margin-top:46.4pt;width:426.75pt;height:0;z-index:251791360" o:connectortype="straight"/>
        </w:pict>
      </w:r>
      <w:r w:rsidR="00BC0945">
        <w:rPr>
          <w:rFonts w:asciiTheme="majorHAnsi" w:hAnsiTheme="majorHAnsi" w:cs="Times New Roman"/>
          <w:b/>
          <w:sz w:val="52"/>
          <w:szCs w:val="24"/>
        </w:rPr>
        <w:t>Kohlenhydra</w:t>
      </w:r>
      <w:r w:rsidR="00031A6C">
        <w:rPr>
          <w:rFonts w:asciiTheme="majorHAnsi" w:hAnsiTheme="majorHAnsi" w:cs="Times New Roman"/>
          <w:b/>
          <w:sz w:val="52"/>
          <w:szCs w:val="24"/>
        </w:rPr>
        <w:t>te</w:t>
      </w:r>
    </w:p>
    <w:p w:rsidR="00031A6C" w:rsidRDefault="00031A6C" w:rsidP="00031A6C">
      <w:pPr>
        <w:spacing w:line="276" w:lineRule="auto"/>
        <w:jc w:val="left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sz w:val="44"/>
          <w:szCs w:val="44"/>
        </w:rPr>
        <w:br w:type="page"/>
      </w:r>
    </w:p>
    <w:p w:rsidR="00A90BD6" w:rsidRDefault="0011605B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36.45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 style="mso-next-textbox:#_x0000_s1145">
              <w:txbxContent>
                <w:p w:rsidR="00404E3A" w:rsidRDefault="00404E3A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404E3A" w:rsidRPr="00D414A7" w:rsidRDefault="00404E3A" w:rsidP="00D414A7">
                  <w:pPr>
                    <w:rPr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>Das Protokoll umfasst ein Lehrer- und ein Schülerexperiment, die sich mit Kohlenhydraten b</w:t>
                  </w:r>
                  <w:r>
                    <w:rPr>
                      <w:rFonts w:asciiTheme="majorHAnsi" w:hAnsiTheme="majorHAnsi"/>
                      <w:color w:val="auto"/>
                    </w:rPr>
                    <w:t>e</w:t>
                  </w:r>
                  <w:r>
                    <w:rPr>
                      <w:rFonts w:asciiTheme="majorHAnsi" w:hAnsiTheme="majorHAnsi"/>
                      <w:color w:val="auto"/>
                    </w:rPr>
                    <w:t>schäftigen. Das Lehrerexperiment zeigt, dass Aldosen oxidiert werden können und das Schüle</w:t>
                  </w:r>
                  <w:r>
                    <w:rPr>
                      <w:rFonts w:asciiTheme="majorHAnsi" w:hAnsiTheme="majorHAnsi"/>
                      <w:color w:val="auto"/>
                    </w:rPr>
                    <w:t>r</w:t>
                  </w:r>
                  <w:r>
                    <w:rPr>
                      <w:rFonts w:asciiTheme="majorHAnsi" w:hAnsiTheme="majorHAnsi"/>
                      <w:color w:val="auto"/>
                    </w:rPr>
                    <w:t>experiment beinhaltet eine wichtige Nachweismethode für reduzierende Zucker. Des Weiteren sind dazu didaktische Hintergründe erörtert und ein passendes Arbeitsblatt mit Erwartungsh</w:t>
                  </w:r>
                  <w:r>
                    <w:rPr>
                      <w:rFonts w:asciiTheme="majorHAnsi" w:hAnsiTheme="majorHAnsi"/>
                      <w:color w:val="auto"/>
                    </w:rPr>
                    <w:t>o</w:t>
                  </w:r>
                  <w:r>
                    <w:rPr>
                      <w:rFonts w:asciiTheme="majorHAnsi" w:hAnsiTheme="majorHAnsi"/>
                      <w:color w:val="auto"/>
                    </w:rPr>
                    <w:t>rizont enthalten.</w:t>
                  </w:r>
                </w:p>
                <w:p w:rsidR="00404E3A" w:rsidRPr="003D4D5A" w:rsidRDefault="00404E3A" w:rsidP="00D414A7">
                  <w:pPr>
                    <w:rPr>
                      <w:color w:val="auto"/>
                    </w:rPr>
                  </w:pP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D414A7" w:rsidRPr="00D414A7" w:rsidRDefault="00D414A7" w:rsidP="00A90BD6">
      <w:pPr>
        <w:rPr>
          <w:sz w:val="14"/>
        </w:rPr>
      </w:pPr>
    </w:p>
    <w:p w:rsidR="00D414A7" w:rsidRDefault="00D414A7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Content>
        <w:p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:rsidR="00E26180" w:rsidRPr="00E26180" w:rsidRDefault="00E26180" w:rsidP="00E26180"/>
        <w:p w:rsidR="00B84DAF" w:rsidRDefault="0011605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 w:rsidR="00E26180">
            <w:instrText xml:space="preserve"> TOC \o "1-3" \h \z \u </w:instrText>
          </w:r>
          <w:r>
            <w:fldChar w:fldCharType="separate"/>
          </w:r>
          <w:hyperlink w:anchor="_Toc427186171" w:history="1">
            <w:r w:rsidR="00B84DAF" w:rsidRPr="00772EF4">
              <w:rPr>
                <w:rStyle w:val="Hyperlink"/>
                <w:noProof/>
              </w:rPr>
              <w:t>1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>Beschreibung des Themas und zugehörige Lernziele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DAF" w:rsidRDefault="0011605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172" w:history="1">
            <w:r w:rsidR="00B84DAF" w:rsidRPr="00772EF4">
              <w:rPr>
                <w:rStyle w:val="Hyperlink"/>
                <w:noProof/>
              </w:rPr>
              <w:t>2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>Relevanz des Themas für die SuS und didaktische Reduktion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DAF" w:rsidRDefault="0011605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173" w:history="1">
            <w:r w:rsidR="00B84DAF" w:rsidRPr="00772EF4">
              <w:rPr>
                <w:rStyle w:val="Hyperlink"/>
                <w:noProof/>
              </w:rPr>
              <w:t>3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>Lehrerversuch – Oxidation von Glucose mit Brom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DAF" w:rsidRDefault="0011605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174" w:history="1">
            <w:r w:rsidR="00B84DAF" w:rsidRPr="00772EF4">
              <w:rPr>
                <w:rStyle w:val="Hyperlink"/>
                <w:noProof/>
              </w:rPr>
              <w:t>4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 xml:space="preserve">Schülerversuch – </w:t>
            </w:r>
            <w:r w:rsidR="00B84DAF" w:rsidRPr="00772EF4">
              <w:rPr>
                <w:rStyle w:val="Hyperlink"/>
                <w:smallCaps/>
                <w:noProof/>
              </w:rPr>
              <w:t>Fehling</w:t>
            </w:r>
            <w:r w:rsidR="00B84DAF" w:rsidRPr="00772EF4">
              <w:rPr>
                <w:rStyle w:val="Hyperlink"/>
                <w:noProof/>
              </w:rPr>
              <w:t>-Probe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DAF" w:rsidRDefault="0011605B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175" w:history="1">
            <w:r w:rsidR="00B84DAF" w:rsidRPr="00772EF4">
              <w:rPr>
                <w:rStyle w:val="Hyperlink"/>
                <w:noProof/>
              </w:rPr>
              <w:t>5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>Didaktischer Kommentar zum Schülerarbeitsblatt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DAF" w:rsidRDefault="0011605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176" w:history="1">
            <w:r w:rsidR="00B84DAF" w:rsidRPr="00772EF4">
              <w:rPr>
                <w:rStyle w:val="Hyperlink"/>
                <w:noProof/>
              </w:rPr>
              <w:t>5.1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>Erwartungshorizont (Kerncurriculum)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4DAF" w:rsidRDefault="0011605B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7186177" w:history="1">
            <w:r w:rsidR="00B84DAF" w:rsidRPr="00772EF4">
              <w:rPr>
                <w:rStyle w:val="Hyperlink"/>
                <w:noProof/>
              </w:rPr>
              <w:t>5.2</w:t>
            </w:r>
            <w:r w:rsidR="00B84DAF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B84DAF" w:rsidRPr="00772EF4">
              <w:rPr>
                <w:rStyle w:val="Hyperlink"/>
                <w:noProof/>
              </w:rPr>
              <w:t>Erwartungshorizont (Inhaltlich)</w:t>
            </w:r>
            <w:r w:rsidR="00B84D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84DAF">
              <w:rPr>
                <w:noProof/>
                <w:webHidden/>
              </w:rPr>
              <w:instrText xml:space="preserve"> PAGEREF _Toc427186177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10BC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26180" w:rsidRDefault="0011605B">
          <w:r>
            <w:fldChar w:fldCharType="end"/>
          </w:r>
        </w:p>
      </w:sdtContent>
    </w:sdt>
    <w:p w:rsidR="00E26180" w:rsidRDefault="00E26180" w:rsidP="00E26180"/>
    <w:p w:rsidR="00E26180" w:rsidRDefault="00E26180" w:rsidP="00E26180"/>
    <w:p w:rsidR="00E26180" w:rsidRDefault="00E26180" w:rsidP="00E26180">
      <w:r>
        <w:br w:type="page"/>
      </w:r>
    </w:p>
    <w:p w:rsidR="0086227B" w:rsidRPr="00E54798" w:rsidRDefault="000D10FB" w:rsidP="003D4D5A">
      <w:pPr>
        <w:pStyle w:val="berschrift1"/>
        <w:rPr>
          <w:color w:val="auto"/>
        </w:rPr>
      </w:pPr>
      <w:bookmarkStart w:id="0" w:name="_Toc427186171"/>
      <w:r w:rsidRPr="00E54798">
        <w:rPr>
          <w:color w:val="auto"/>
        </w:rPr>
        <w:lastRenderedPageBreak/>
        <w:t>Beschreibung des Themas und zugehörige Lernziele</w:t>
      </w:r>
      <w:bookmarkEnd w:id="0"/>
    </w:p>
    <w:p w:rsidR="00474AE9" w:rsidRDefault="00031A6C" w:rsidP="003D4D5A">
      <w:pPr>
        <w:rPr>
          <w:color w:val="auto"/>
        </w:rPr>
      </w:pPr>
      <w:r>
        <w:rPr>
          <w:color w:val="auto"/>
        </w:rPr>
        <w:t>Kohlenhydrate sind neben den Eiweißen und den Fetten die Hauptbestandteile unserer Na</w:t>
      </w:r>
      <w:r>
        <w:rPr>
          <w:color w:val="auto"/>
        </w:rPr>
        <w:t>h</w:t>
      </w:r>
      <w:r>
        <w:rPr>
          <w:color w:val="auto"/>
        </w:rPr>
        <w:t>rung</w:t>
      </w:r>
      <w:r w:rsidR="003D4374">
        <w:rPr>
          <w:color w:val="auto"/>
        </w:rPr>
        <w:t xml:space="preserve">. </w:t>
      </w:r>
      <w:r w:rsidR="00CD4261">
        <w:rPr>
          <w:color w:val="auto"/>
        </w:rPr>
        <w:t xml:space="preserve">Synthetisiert werden die Kohlenhydrate bei der Fotosynthese aus Kohlenstoffdioxid und Wasser. Die kleinsten Einheiten der Kohlenhydrate sind die Einfachzucker oder Monomere. </w:t>
      </w:r>
      <w:r w:rsidR="00E6072D">
        <w:rPr>
          <w:color w:val="auto"/>
        </w:rPr>
        <w:t>Gl</w:t>
      </w:r>
      <w:r w:rsidR="00E6072D">
        <w:rPr>
          <w:color w:val="auto"/>
        </w:rPr>
        <w:t>u</w:t>
      </w:r>
      <w:r w:rsidR="00E6072D">
        <w:rPr>
          <w:color w:val="auto"/>
        </w:rPr>
        <w:t xml:space="preserve">cose ist beispielsweise ein Monomer. </w:t>
      </w:r>
      <w:r w:rsidR="00CD4261">
        <w:rPr>
          <w:color w:val="auto"/>
        </w:rPr>
        <w:t xml:space="preserve">Wenn zwei Monomere </w:t>
      </w:r>
      <w:r w:rsidR="004D6859">
        <w:rPr>
          <w:color w:val="auto"/>
        </w:rPr>
        <w:t xml:space="preserve">in einer Kondensationsreaktion unter Wasserabspaltung </w:t>
      </w:r>
      <w:r w:rsidR="00CD4261">
        <w:rPr>
          <w:color w:val="auto"/>
        </w:rPr>
        <w:t xml:space="preserve">eine </w:t>
      </w:r>
      <w:proofErr w:type="spellStart"/>
      <w:r w:rsidR="00CD4261">
        <w:rPr>
          <w:color w:val="auto"/>
        </w:rPr>
        <w:t>glykosidische</w:t>
      </w:r>
      <w:proofErr w:type="spellEnd"/>
      <w:r w:rsidR="00CD4261">
        <w:rPr>
          <w:color w:val="auto"/>
        </w:rPr>
        <w:t xml:space="preserve"> Bindung ausbilden entstehen Disaccharide</w:t>
      </w:r>
      <w:r w:rsidR="00E6072D">
        <w:rPr>
          <w:color w:val="auto"/>
        </w:rPr>
        <w:t xml:space="preserve"> (</w:t>
      </w:r>
      <w:r w:rsidR="00B050EF">
        <w:rPr>
          <w:color w:val="auto"/>
        </w:rPr>
        <w:t>bspw</w:t>
      </w:r>
      <w:r w:rsidR="00E6072D">
        <w:rPr>
          <w:color w:val="auto"/>
        </w:rPr>
        <w:t>. Maltose)</w:t>
      </w:r>
      <w:r w:rsidR="00CD4261">
        <w:rPr>
          <w:color w:val="auto"/>
        </w:rPr>
        <w:t xml:space="preserve">. Einheiten aus bis zu zehn Monomeren werden als </w:t>
      </w:r>
      <w:proofErr w:type="spellStart"/>
      <w:r w:rsidR="00CD4261">
        <w:rPr>
          <w:color w:val="auto"/>
        </w:rPr>
        <w:t>Oligosaccharide</w:t>
      </w:r>
      <w:proofErr w:type="spellEnd"/>
      <w:r w:rsidR="00CD4261">
        <w:rPr>
          <w:color w:val="auto"/>
        </w:rPr>
        <w:t xml:space="preserve"> bezeichnet und alle Kohlenhyd</w:t>
      </w:r>
      <w:r w:rsidR="004D6859">
        <w:rPr>
          <w:color w:val="auto"/>
        </w:rPr>
        <w:t xml:space="preserve">rate mit mehr als zehn </w:t>
      </w:r>
      <w:proofErr w:type="spellStart"/>
      <w:r w:rsidR="004D6859">
        <w:rPr>
          <w:color w:val="auto"/>
        </w:rPr>
        <w:t>Monomereinheiten</w:t>
      </w:r>
      <w:proofErr w:type="spellEnd"/>
      <w:r w:rsidR="00CD4261">
        <w:rPr>
          <w:color w:val="auto"/>
        </w:rPr>
        <w:t xml:space="preserve"> als Polymere</w:t>
      </w:r>
      <w:r w:rsidR="00E6072D">
        <w:rPr>
          <w:color w:val="auto"/>
        </w:rPr>
        <w:t xml:space="preserve"> (</w:t>
      </w:r>
      <w:r w:rsidR="00B050EF">
        <w:rPr>
          <w:color w:val="auto"/>
        </w:rPr>
        <w:t>bspw</w:t>
      </w:r>
      <w:r w:rsidR="00E6072D">
        <w:rPr>
          <w:color w:val="auto"/>
        </w:rPr>
        <w:t>. Cellulose)</w:t>
      </w:r>
      <w:r w:rsidR="004D6859">
        <w:rPr>
          <w:color w:val="auto"/>
        </w:rPr>
        <w:t>. Unterteilt werden Kohlenhydrate durch die funktionelle Gruppe. Kohlenhydrate mit einer Aldehydgruppe werden als Aldosen bezeichnet</w:t>
      </w:r>
      <w:r w:rsidR="00E6072D">
        <w:rPr>
          <w:color w:val="auto"/>
        </w:rPr>
        <w:t xml:space="preserve"> (</w:t>
      </w:r>
      <w:r w:rsidR="00B050EF">
        <w:rPr>
          <w:color w:val="auto"/>
        </w:rPr>
        <w:t>bspw</w:t>
      </w:r>
      <w:r w:rsidR="00E6072D">
        <w:rPr>
          <w:color w:val="auto"/>
        </w:rPr>
        <w:t>. Glucose)</w:t>
      </w:r>
      <w:r w:rsidR="004D6859">
        <w:rPr>
          <w:color w:val="auto"/>
        </w:rPr>
        <w:t xml:space="preserve">, Kohlenhydrate mit einer </w:t>
      </w:r>
      <w:proofErr w:type="spellStart"/>
      <w:r w:rsidR="004D6859">
        <w:rPr>
          <w:color w:val="auto"/>
        </w:rPr>
        <w:t>Ketogruppe</w:t>
      </w:r>
      <w:proofErr w:type="spellEnd"/>
      <w:r w:rsidR="004D6859">
        <w:rPr>
          <w:color w:val="auto"/>
        </w:rPr>
        <w:t xml:space="preserve"> werden als Ketosen bezeichnet</w:t>
      </w:r>
      <w:r w:rsidR="00E6072D">
        <w:rPr>
          <w:color w:val="auto"/>
        </w:rPr>
        <w:t xml:space="preserve"> (</w:t>
      </w:r>
      <w:r w:rsidR="00B050EF">
        <w:rPr>
          <w:color w:val="auto"/>
        </w:rPr>
        <w:t>bspw.</w:t>
      </w:r>
      <w:r w:rsidR="00E6072D">
        <w:rPr>
          <w:color w:val="auto"/>
        </w:rPr>
        <w:t xml:space="preserve"> Fructose)</w:t>
      </w:r>
      <w:r w:rsidR="004D6859">
        <w:rPr>
          <w:color w:val="auto"/>
        </w:rPr>
        <w:t xml:space="preserve">. Eine weitere Einteilung erfolgt anhand der Anzahl der Kohlenstoffatome. Ein Zucker mit drei Kohlenstoffatomen wird </w:t>
      </w:r>
      <w:r w:rsidR="00E6072D">
        <w:rPr>
          <w:color w:val="auto"/>
        </w:rPr>
        <w:t xml:space="preserve">beispielsweise </w:t>
      </w:r>
      <w:r w:rsidR="004D6859">
        <w:rPr>
          <w:color w:val="auto"/>
        </w:rPr>
        <w:t xml:space="preserve">als </w:t>
      </w:r>
      <w:proofErr w:type="spellStart"/>
      <w:r w:rsidR="004D6859">
        <w:rPr>
          <w:color w:val="auto"/>
        </w:rPr>
        <w:t>Triose</w:t>
      </w:r>
      <w:proofErr w:type="spellEnd"/>
      <w:r w:rsidR="004D6859">
        <w:rPr>
          <w:color w:val="auto"/>
        </w:rPr>
        <w:t xml:space="preserve"> </w:t>
      </w:r>
      <w:r w:rsidR="00E6072D">
        <w:rPr>
          <w:color w:val="auto"/>
        </w:rPr>
        <w:t>(</w:t>
      </w:r>
      <w:r w:rsidR="00B050EF">
        <w:rPr>
          <w:color w:val="auto"/>
        </w:rPr>
        <w:t>bspw</w:t>
      </w:r>
      <w:r w:rsidR="00E6072D">
        <w:rPr>
          <w:color w:val="auto"/>
        </w:rPr>
        <w:t xml:space="preserve">. </w:t>
      </w:r>
      <w:proofErr w:type="spellStart"/>
      <w:r w:rsidR="00E6072D">
        <w:rPr>
          <w:color w:val="auto"/>
        </w:rPr>
        <w:t>Glycerinaldehyd</w:t>
      </w:r>
      <w:proofErr w:type="spellEnd"/>
      <w:r w:rsidR="00E6072D">
        <w:rPr>
          <w:color w:val="auto"/>
        </w:rPr>
        <w:t xml:space="preserve">) </w:t>
      </w:r>
      <w:r w:rsidR="004D6859">
        <w:rPr>
          <w:color w:val="auto"/>
        </w:rPr>
        <w:t xml:space="preserve">bezeichnet, ein Zucker mit fünf Kohlenstoffatomen wird als </w:t>
      </w:r>
      <w:proofErr w:type="spellStart"/>
      <w:r w:rsidR="004D6859">
        <w:rPr>
          <w:color w:val="auto"/>
        </w:rPr>
        <w:t>Pentose</w:t>
      </w:r>
      <w:proofErr w:type="spellEnd"/>
      <w:r w:rsidR="004D6859">
        <w:rPr>
          <w:color w:val="auto"/>
        </w:rPr>
        <w:t xml:space="preserve"> bezeic</w:t>
      </w:r>
      <w:r w:rsidR="004D6859">
        <w:rPr>
          <w:color w:val="auto"/>
        </w:rPr>
        <w:t>h</w:t>
      </w:r>
      <w:r w:rsidR="004D6859">
        <w:rPr>
          <w:color w:val="auto"/>
        </w:rPr>
        <w:t>net und ein Zucker mit sechs Kohlenstoffatomen wird als Hexose bezeichnet.</w:t>
      </w:r>
    </w:p>
    <w:p w:rsidR="00BB5567" w:rsidRDefault="00220E92" w:rsidP="003D4D5A">
      <w:pPr>
        <w:rPr>
          <w:iCs/>
          <w:color w:val="auto"/>
        </w:rPr>
      </w:pPr>
      <w:r>
        <w:rPr>
          <w:color w:val="auto"/>
        </w:rPr>
        <w:t xml:space="preserve">Das Thema </w:t>
      </w:r>
      <w:r w:rsidR="0093648E">
        <w:rPr>
          <w:color w:val="auto"/>
        </w:rPr>
        <w:t>Kohlenhydrate</w:t>
      </w:r>
      <w:r>
        <w:rPr>
          <w:color w:val="auto"/>
        </w:rPr>
        <w:t xml:space="preserve"> kann mit dem Basiskonzept </w:t>
      </w:r>
      <w:r w:rsidR="00AB1E6B">
        <w:rPr>
          <w:color w:val="auto"/>
        </w:rPr>
        <w:t>Stoff-Teilchen</w:t>
      </w:r>
      <w:r>
        <w:rPr>
          <w:color w:val="auto"/>
        </w:rPr>
        <w:t xml:space="preserve"> des </w:t>
      </w:r>
      <w:r w:rsidR="008751F9">
        <w:rPr>
          <w:color w:val="auto"/>
        </w:rPr>
        <w:t xml:space="preserve">niedersächsischen </w:t>
      </w:r>
      <w:r>
        <w:rPr>
          <w:color w:val="auto"/>
        </w:rPr>
        <w:t>Kerncurriculums gut verknüpft werden</w:t>
      </w:r>
      <w:r w:rsidR="00AB1E6B">
        <w:rPr>
          <w:color w:val="auto"/>
        </w:rPr>
        <w:t xml:space="preserve"> (Niedersächsisches Kerncurriculum Chemie, 2009)</w:t>
      </w:r>
      <w:r>
        <w:rPr>
          <w:color w:val="auto"/>
        </w:rPr>
        <w:t xml:space="preserve">. </w:t>
      </w:r>
      <w:r w:rsidRPr="00323C29">
        <w:rPr>
          <w:color w:val="auto"/>
        </w:rPr>
        <w:t xml:space="preserve">Der Kompetenzbereich Fachwissen </w:t>
      </w:r>
      <w:r w:rsidRPr="00BB5567">
        <w:rPr>
          <w:color w:val="auto"/>
        </w:rPr>
        <w:t>verlangt</w:t>
      </w:r>
      <w:r w:rsidRPr="00323C29">
        <w:rPr>
          <w:color w:val="auto"/>
        </w:rPr>
        <w:t xml:space="preserve">, dass die SuS </w:t>
      </w:r>
      <w:r w:rsidR="00AB1E6B">
        <w:rPr>
          <w:iCs/>
          <w:color w:val="auto"/>
        </w:rPr>
        <w:t>die Strukturisomerie organischer Stoffe erläutern können</w:t>
      </w:r>
      <w:r w:rsidR="003D4374">
        <w:rPr>
          <w:iCs/>
          <w:color w:val="auto"/>
        </w:rPr>
        <w:t xml:space="preserve">. </w:t>
      </w:r>
      <w:r w:rsidR="005A15FC">
        <w:rPr>
          <w:iCs/>
          <w:color w:val="auto"/>
        </w:rPr>
        <w:t>D</w:t>
      </w:r>
      <w:r w:rsidR="003D4374">
        <w:rPr>
          <w:iCs/>
          <w:color w:val="auto"/>
        </w:rPr>
        <w:t xml:space="preserve">ass die SuS </w:t>
      </w:r>
      <w:r w:rsidR="00AB1E6B">
        <w:rPr>
          <w:iCs/>
          <w:color w:val="auto"/>
        </w:rPr>
        <w:t>chemische Sachverhalte in geeigneter Formelschreibweise da</w:t>
      </w:r>
      <w:r w:rsidR="00AB1E6B">
        <w:rPr>
          <w:iCs/>
          <w:color w:val="auto"/>
        </w:rPr>
        <w:t>r</w:t>
      </w:r>
      <w:r w:rsidR="00AB1E6B">
        <w:rPr>
          <w:iCs/>
          <w:color w:val="auto"/>
        </w:rPr>
        <w:t>stellen</w:t>
      </w:r>
      <w:r w:rsidR="00E6072D">
        <w:rPr>
          <w:iCs/>
          <w:color w:val="auto"/>
        </w:rPr>
        <w:t xml:space="preserve"> </w:t>
      </w:r>
      <w:r w:rsidR="005A15FC">
        <w:rPr>
          <w:iCs/>
          <w:color w:val="auto"/>
        </w:rPr>
        <w:t>können, gibt der Kompetenzbereich Kommunikation</w:t>
      </w:r>
      <w:r w:rsidR="00BB5567">
        <w:rPr>
          <w:iCs/>
          <w:color w:val="auto"/>
        </w:rPr>
        <w:t xml:space="preserve"> vor.</w:t>
      </w:r>
      <w:r w:rsidR="005A15FC">
        <w:rPr>
          <w:iCs/>
          <w:color w:val="auto"/>
        </w:rPr>
        <w:t xml:space="preserve"> </w:t>
      </w:r>
      <w:r w:rsidR="00BB5567">
        <w:rPr>
          <w:iCs/>
          <w:color w:val="auto"/>
        </w:rPr>
        <w:t>D</w:t>
      </w:r>
      <w:r w:rsidR="000B7311">
        <w:rPr>
          <w:iCs/>
          <w:color w:val="auto"/>
        </w:rPr>
        <w:t>er Kompetenzbereich Bewe</w:t>
      </w:r>
      <w:r w:rsidR="000B7311">
        <w:rPr>
          <w:iCs/>
          <w:color w:val="auto"/>
        </w:rPr>
        <w:t>r</w:t>
      </w:r>
      <w:r w:rsidR="000B7311">
        <w:rPr>
          <w:iCs/>
          <w:color w:val="auto"/>
        </w:rPr>
        <w:t xml:space="preserve">tung </w:t>
      </w:r>
      <w:r w:rsidR="00BB5567">
        <w:rPr>
          <w:iCs/>
          <w:color w:val="auto"/>
        </w:rPr>
        <w:t>verlangt</w:t>
      </w:r>
      <w:r w:rsidR="000B7311">
        <w:rPr>
          <w:iCs/>
          <w:color w:val="auto"/>
        </w:rPr>
        <w:t>, dass die SuS die gesellschaftliche Relevanz von Stoffen in ihrer Lebenswelt erke</w:t>
      </w:r>
      <w:r w:rsidR="000B7311">
        <w:rPr>
          <w:iCs/>
          <w:color w:val="auto"/>
        </w:rPr>
        <w:t>n</w:t>
      </w:r>
      <w:r w:rsidR="000B7311">
        <w:rPr>
          <w:iCs/>
          <w:color w:val="auto"/>
        </w:rPr>
        <w:t>nen und beschreiben können</w:t>
      </w:r>
      <w:r w:rsidR="00BB5567">
        <w:rPr>
          <w:iCs/>
          <w:color w:val="auto"/>
        </w:rPr>
        <w:t>.</w:t>
      </w:r>
    </w:p>
    <w:p w:rsidR="0049425F" w:rsidRPr="0071606A" w:rsidRDefault="00404E3A" w:rsidP="003D4D5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Folgende </w:t>
      </w:r>
      <w:r w:rsidR="0049425F" w:rsidRPr="0071606A">
        <w:rPr>
          <w:rFonts w:asciiTheme="majorHAnsi" w:hAnsiTheme="majorHAnsi"/>
        </w:rPr>
        <w:t>Lernziele</w:t>
      </w:r>
      <w:r>
        <w:rPr>
          <w:rFonts w:asciiTheme="majorHAnsi" w:hAnsiTheme="majorHAnsi"/>
        </w:rPr>
        <w:t xml:space="preserve"> sollen erreicht werden</w:t>
      </w:r>
      <w:r w:rsidR="0049425F" w:rsidRPr="0071606A">
        <w:rPr>
          <w:rFonts w:asciiTheme="majorHAnsi" w:hAnsiTheme="majorHAnsi"/>
        </w:rPr>
        <w:t>:</w:t>
      </w:r>
    </w:p>
    <w:p w:rsidR="00031FE0" w:rsidRDefault="00031FE0" w:rsidP="003D4D5A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SuS sollen </w:t>
      </w:r>
      <w:r w:rsidR="004606DE">
        <w:rPr>
          <w:rFonts w:asciiTheme="majorHAnsi" w:hAnsiTheme="majorHAnsi"/>
        </w:rPr>
        <w:t>die Kohlenhydrate als wichtige als Stoffklasse beschreiben können.</w:t>
      </w:r>
    </w:p>
    <w:p w:rsidR="00031FE0" w:rsidRPr="00031FE0" w:rsidRDefault="004606DE" w:rsidP="00031FE0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SuS eines Kurses auf erhöhtem Anforderungsniveau sollen die </w:t>
      </w:r>
      <w:proofErr w:type="spellStart"/>
      <w:r>
        <w:rPr>
          <w:rFonts w:asciiTheme="majorHAnsi" w:hAnsiTheme="majorHAnsi"/>
        </w:rPr>
        <w:t>Keto</w:t>
      </w:r>
      <w:proofErr w:type="spellEnd"/>
      <w:r>
        <w:rPr>
          <w:rFonts w:asciiTheme="majorHAnsi" w:hAnsiTheme="majorHAnsi"/>
        </w:rPr>
        <w:t>-</w:t>
      </w:r>
      <w:proofErr w:type="spellStart"/>
      <w:r>
        <w:rPr>
          <w:rFonts w:asciiTheme="majorHAnsi" w:hAnsiTheme="majorHAnsi"/>
        </w:rPr>
        <w:t>Enol</w:t>
      </w:r>
      <w:proofErr w:type="spellEnd"/>
      <w:r>
        <w:rPr>
          <w:rFonts w:asciiTheme="majorHAnsi" w:hAnsiTheme="majorHAnsi"/>
        </w:rPr>
        <w:t>-Tautomerie unter Verwendung der Fachbegriffe erläutern können.</w:t>
      </w:r>
    </w:p>
    <w:p w:rsidR="0049425F" w:rsidRDefault="007E4C56" w:rsidP="003D4D5A">
      <w:pPr>
        <w:pStyle w:val="Listenabsatz"/>
        <w:numPr>
          <w:ilvl w:val="0"/>
          <w:numId w:val="2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Die SuS sollen </w:t>
      </w:r>
      <w:r w:rsidR="004606DE">
        <w:rPr>
          <w:rFonts w:asciiTheme="majorHAnsi" w:hAnsiTheme="majorHAnsi"/>
        </w:rPr>
        <w:t>erläutern können, warum Aldosen oxidiert werden können, Ketosen hi</w:t>
      </w:r>
      <w:r w:rsidR="004606DE">
        <w:rPr>
          <w:rFonts w:asciiTheme="majorHAnsi" w:hAnsiTheme="majorHAnsi"/>
        </w:rPr>
        <w:t>n</w:t>
      </w:r>
      <w:r w:rsidR="004606DE">
        <w:rPr>
          <w:rFonts w:asciiTheme="majorHAnsi" w:hAnsiTheme="majorHAnsi"/>
        </w:rPr>
        <w:t>gegen nicht</w:t>
      </w:r>
      <w:r>
        <w:rPr>
          <w:rFonts w:asciiTheme="majorHAnsi" w:hAnsiTheme="majorHAnsi"/>
        </w:rPr>
        <w:t>.</w:t>
      </w:r>
    </w:p>
    <w:p w:rsidR="0049425F" w:rsidRDefault="0049425F" w:rsidP="003D4D5A">
      <w:pPr>
        <w:rPr>
          <w:color w:val="auto"/>
        </w:rPr>
      </w:pPr>
    </w:p>
    <w:p w:rsidR="00E51037" w:rsidRDefault="00E51037" w:rsidP="003D4D5A">
      <w:pPr>
        <w:pStyle w:val="berschrift1"/>
      </w:pPr>
      <w:bookmarkStart w:id="1" w:name="_Toc427186172"/>
      <w:r>
        <w:t xml:space="preserve">Relevanz des Themas für </w:t>
      </w:r>
      <w:r w:rsidR="00D91B2D">
        <w:t xml:space="preserve">die </w:t>
      </w:r>
      <w:r>
        <w:t xml:space="preserve">SuS </w:t>
      </w:r>
      <w:r w:rsidR="002F25D2">
        <w:t>und didaktische Reduktion</w:t>
      </w:r>
      <w:bookmarkEnd w:id="1"/>
    </w:p>
    <w:p w:rsidR="002F25D2" w:rsidRDefault="004606DE" w:rsidP="003D4D5A">
      <w:r>
        <w:t>Die SuS s</w:t>
      </w:r>
      <w:r w:rsidR="00E14EF9">
        <w:t>ollen Grundkenntnisse über Kohlenhydrate erwerben, da Kohlenhydrate Hauptb</w:t>
      </w:r>
      <w:r w:rsidR="00E14EF9">
        <w:t>e</w:t>
      </w:r>
      <w:r w:rsidR="00E14EF9">
        <w:t xml:space="preserve">standteil der Nahrung sind und weltweit den größten Teil der Biomasse ausmachen. </w:t>
      </w:r>
      <w:r w:rsidR="00404E3A">
        <w:t>Kohlenhy</w:t>
      </w:r>
      <w:r w:rsidR="00404E3A">
        <w:t>d</w:t>
      </w:r>
      <w:r w:rsidR="00404E3A">
        <w:t xml:space="preserve">rate kommen beispielsweise in Nudeln, Schokolade oder Brot vor. </w:t>
      </w:r>
      <w:r w:rsidR="00E14EF9">
        <w:t>Damit sich die SuS bewusst und richtig ernähren</w:t>
      </w:r>
      <w:r w:rsidR="00404E3A">
        <w:t>,</w:t>
      </w:r>
      <w:r w:rsidR="00E14EF9">
        <w:t xml:space="preserve"> sollte die Stoffklasse der Kohlenhydrate behandelt werden. </w:t>
      </w:r>
    </w:p>
    <w:p w:rsidR="00B506FB" w:rsidRDefault="00667905" w:rsidP="003D4D5A">
      <w:r>
        <w:lastRenderedPageBreak/>
        <w:t xml:space="preserve">Um das Thema </w:t>
      </w:r>
      <w:r w:rsidR="00E14EF9">
        <w:t>Kohlenhydrate</w:t>
      </w:r>
      <w:r w:rsidR="008C2699">
        <w:t xml:space="preserve"> </w:t>
      </w:r>
      <w:r>
        <w:t xml:space="preserve">auf einem angemessenen Niveau für die </w:t>
      </w:r>
      <w:r w:rsidR="00E14EF9">
        <w:t>elfte</w:t>
      </w:r>
      <w:r>
        <w:t xml:space="preserve"> und </w:t>
      </w:r>
      <w:r w:rsidR="00E14EF9">
        <w:t>zwölfte</w:t>
      </w:r>
      <w:r>
        <w:t xml:space="preserve"> Jah</w:t>
      </w:r>
      <w:r>
        <w:t>r</w:t>
      </w:r>
      <w:r>
        <w:t xml:space="preserve">gangsstufe zu unterrichten, sollten </w:t>
      </w:r>
      <w:r w:rsidR="00E14EF9">
        <w:t xml:space="preserve">trotzdem </w:t>
      </w:r>
      <w:r>
        <w:t xml:space="preserve">einige Inhalte </w:t>
      </w:r>
      <w:r w:rsidR="00404E3A">
        <w:t xml:space="preserve">didaktisch </w:t>
      </w:r>
      <w:r>
        <w:t xml:space="preserve">reduziert </w:t>
      </w:r>
      <w:r w:rsidR="00B506FB">
        <w:t>und vorher g</w:t>
      </w:r>
      <w:r w:rsidR="00B506FB">
        <w:t>e</w:t>
      </w:r>
      <w:r w:rsidR="00B506FB">
        <w:t xml:space="preserve">klärt </w:t>
      </w:r>
      <w:r>
        <w:t xml:space="preserve">werden. </w:t>
      </w:r>
      <w:r w:rsidR="00B506FB">
        <w:t>Zunächst soll</w:t>
      </w:r>
      <w:r w:rsidR="00E14EF9">
        <w:t>ten die SuS für das bessere Verständnis über das Bauprinzip und über die Unterteilung von Kohlenhydraten informiert werden</w:t>
      </w:r>
      <w:r w:rsidR="00B506FB">
        <w:t xml:space="preserve">. Bei der </w:t>
      </w:r>
      <w:r w:rsidR="008C2699">
        <w:t xml:space="preserve">konkreten </w:t>
      </w:r>
      <w:r w:rsidR="00B506FB">
        <w:t>Thematisi</w:t>
      </w:r>
      <w:r w:rsidR="00B506FB">
        <w:t>e</w:t>
      </w:r>
      <w:r w:rsidR="00E14EF9">
        <w:t xml:space="preserve">rung der </w:t>
      </w:r>
      <w:proofErr w:type="spellStart"/>
      <w:r w:rsidR="00E14EF9">
        <w:t>Keto</w:t>
      </w:r>
      <w:proofErr w:type="spellEnd"/>
      <w:r w:rsidR="00E14EF9">
        <w:t>-</w:t>
      </w:r>
      <w:proofErr w:type="spellStart"/>
      <w:r w:rsidR="00E14EF9">
        <w:t>Enol</w:t>
      </w:r>
      <w:proofErr w:type="spellEnd"/>
      <w:r w:rsidR="00E14EF9">
        <w:t>-Tautomerie sollten die Elektronenumlagerungen nicht mit der Orbitalthe</w:t>
      </w:r>
      <w:r w:rsidR="00E14EF9">
        <w:t>o</w:t>
      </w:r>
      <w:r w:rsidR="00E14EF9">
        <w:t>rie erläutert w</w:t>
      </w:r>
      <w:r w:rsidR="00404E3A">
        <w:t>erden. Auch eine Betrachtung des</w:t>
      </w:r>
      <w:r w:rsidR="00E14EF9">
        <w:t xml:space="preserve"> Hybridisierung</w:t>
      </w:r>
      <w:r w:rsidR="00404E3A">
        <w:t>szustands</w:t>
      </w:r>
      <w:r w:rsidR="00E14EF9">
        <w:t xml:space="preserve"> der Kohlenstoffatome</w:t>
      </w:r>
      <w:r w:rsidR="00404E3A">
        <w:t xml:space="preserve">, die an der </w:t>
      </w:r>
      <w:proofErr w:type="spellStart"/>
      <w:r w:rsidR="00404E3A">
        <w:t>Keto</w:t>
      </w:r>
      <w:proofErr w:type="spellEnd"/>
      <w:r w:rsidR="00404E3A">
        <w:t>-</w:t>
      </w:r>
      <w:proofErr w:type="spellStart"/>
      <w:r w:rsidR="00404E3A">
        <w:t>Enol</w:t>
      </w:r>
      <w:proofErr w:type="spellEnd"/>
      <w:r w:rsidR="00404E3A">
        <w:t>-Tautomerie</w:t>
      </w:r>
      <w:r w:rsidR="00E14EF9">
        <w:t xml:space="preserve"> </w:t>
      </w:r>
      <w:r w:rsidR="00404E3A">
        <w:t>beteiligt sind</w:t>
      </w:r>
      <w:r w:rsidR="00B050EF">
        <w:t>,</w:t>
      </w:r>
      <w:r w:rsidR="00404E3A">
        <w:t xml:space="preserve"> </w:t>
      </w:r>
      <w:r w:rsidR="00E14EF9">
        <w:t>sollte ausgelassen werden, damit die gut ve</w:t>
      </w:r>
      <w:r w:rsidR="00E14EF9">
        <w:t>r</w:t>
      </w:r>
      <w:r w:rsidR="00E14EF9">
        <w:t xml:space="preserve">ständliche </w:t>
      </w:r>
      <w:proofErr w:type="spellStart"/>
      <w:r w:rsidR="00E14EF9">
        <w:t>Keto</w:t>
      </w:r>
      <w:proofErr w:type="spellEnd"/>
      <w:r w:rsidR="00E14EF9">
        <w:t>-</w:t>
      </w:r>
      <w:proofErr w:type="spellStart"/>
      <w:r w:rsidR="00E14EF9">
        <w:t>Enol</w:t>
      </w:r>
      <w:proofErr w:type="spellEnd"/>
      <w:r w:rsidR="00E14EF9">
        <w:t>-Tautomerie nicht unnötig verkompliziert wird.</w:t>
      </w:r>
    </w:p>
    <w:p w:rsidR="00B506FB" w:rsidRDefault="00D316C3" w:rsidP="003D4D5A">
      <w:r>
        <w:t>Wenn die Oxidation von Glucose thematisiert wird</w:t>
      </w:r>
      <w:r w:rsidR="00D32AFE">
        <w:t xml:space="preserve"> </w:t>
      </w:r>
      <w:proofErr w:type="gramStart"/>
      <w:r w:rsidR="00D32AFE">
        <w:t>genügt</w:t>
      </w:r>
      <w:proofErr w:type="gramEnd"/>
      <w:r w:rsidR="00D32AFE">
        <w:t xml:space="preserve"> die Reaktionsgleichung</w:t>
      </w:r>
      <w:r w:rsidR="00404E3A">
        <w:t xml:space="preserve"> anstatt ein komplexer und schwierig verständlicher Reaktionsmechanismus</w:t>
      </w:r>
      <w:r w:rsidR="00D32AFE">
        <w:t>. An dieser Stelle ist es wicht</w:t>
      </w:r>
      <w:r w:rsidR="00D32AFE">
        <w:t>i</w:t>
      </w:r>
      <w:r w:rsidR="00D32AFE">
        <w:t xml:space="preserve">ger, dass die SuS verstehen, dass </w:t>
      </w:r>
      <w:proofErr w:type="spellStart"/>
      <w:r w:rsidR="00D32AFE">
        <w:t>Aldehydgruppen</w:t>
      </w:r>
      <w:proofErr w:type="spellEnd"/>
      <w:r w:rsidR="00D32AFE">
        <w:t xml:space="preserve"> oxidiert werden können, </w:t>
      </w:r>
      <w:proofErr w:type="spellStart"/>
      <w:r w:rsidR="00695C1B">
        <w:t>Ketogruppen</w:t>
      </w:r>
      <w:proofErr w:type="spellEnd"/>
      <w:r w:rsidR="00695C1B">
        <w:t xml:space="preserve"> jedoch nicht.</w:t>
      </w:r>
      <w:r w:rsidR="008C2699">
        <w:t xml:space="preserve"> </w:t>
      </w:r>
    </w:p>
    <w:p w:rsidR="008C2699" w:rsidRDefault="008C2699" w:rsidP="003D4D5A"/>
    <w:p w:rsidR="00145A3C" w:rsidRPr="00984EF9" w:rsidRDefault="0011605B" w:rsidP="003D4D5A">
      <w:pPr>
        <w:pStyle w:val="berschrift1"/>
      </w:pPr>
      <w:r>
        <w:rPr>
          <w:noProof/>
          <w:lang w:eastAsia="de-DE"/>
        </w:rPr>
        <w:pict>
          <v:shape id="_x0000_s1159" type="#_x0000_t202" style="position:absolute;left:0;text-align:left;margin-left:-2.75pt;margin-top:48.2pt;width:462.45pt;height:42.6pt;z-index:251785216;mso-width-relative:margin;mso-height-relative:margin" fillcolor="white [3201]" strokecolor="#4bacc6 [3208]" strokeweight="1pt">
            <v:stroke dashstyle="dash"/>
            <v:shadow color="#868686"/>
            <v:textbox style="mso-next-textbox:#_x0000_s1159">
              <w:txbxContent>
                <w:p w:rsidR="00404E3A" w:rsidRPr="004F64CD" w:rsidRDefault="00404E3A" w:rsidP="00145A3C">
                  <w:r>
                    <w:rPr>
                      <w:color w:val="auto"/>
                    </w:rPr>
                    <w:t>Glucose weist ähnliche chemische Eigenschaften wie Alkohole und Aldehyde auf. Mit diesem Versuch soll gezeigt werden, dass die Aldehydgruppe oxidiert werden kann.</w:t>
                  </w:r>
                </w:p>
              </w:txbxContent>
            </v:textbox>
            <w10:wrap type="square"/>
          </v:shape>
        </w:pict>
      </w:r>
      <w:bookmarkStart w:id="2" w:name="_Toc427186173"/>
      <w:r w:rsidR="00977ED8">
        <w:t>Lehrer</w:t>
      </w:r>
      <w:r w:rsidR="00F31EBF">
        <w:t xml:space="preserve">versuch </w:t>
      </w:r>
      <w:bookmarkStart w:id="3" w:name="_Toc426032974"/>
      <w:r w:rsidR="0071606A">
        <w:t>–</w:t>
      </w:r>
      <w:r w:rsidR="00145A3C">
        <w:t xml:space="preserve"> </w:t>
      </w:r>
      <w:bookmarkEnd w:id="3"/>
      <w:r w:rsidR="00695C1B">
        <w:t>Oxidation von Glucose mit Brom</w:t>
      </w:r>
      <w:bookmarkEnd w:id="2"/>
    </w:p>
    <w:p w:rsidR="00145A3C" w:rsidRDefault="00145A3C" w:rsidP="003D4D5A">
      <w:pPr>
        <w:pStyle w:val="berschrift2"/>
        <w:numPr>
          <w:ilvl w:val="0"/>
          <w:numId w:val="0"/>
        </w:numPr>
      </w:pPr>
      <w:bookmarkStart w:id="4" w:name="_Toc425776595"/>
      <w:bookmarkEnd w:id="4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145A3C" w:rsidRPr="009C5E28" w:rsidTr="00736441">
        <w:tc>
          <w:tcPr>
            <w:tcW w:w="9322" w:type="dxa"/>
            <w:gridSpan w:val="9"/>
            <w:shd w:val="clear" w:color="auto" w:fill="4F81BD"/>
            <w:vAlign w:val="center"/>
          </w:tcPr>
          <w:p w:rsidR="00145A3C" w:rsidRPr="00F31EBF" w:rsidRDefault="00145A3C" w:rsidP="003D4D5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E6517" w:rsidRPr="009C5E28" w:rsidTr="0067358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E6517" w:rsidRPr="00F6059E" w:rsidRDefault="00695C1B" w:rsidP="0067358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Brom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E6517" w:rsidRPr="00F6059E" w:rsidRDefault="000E6517" w:rsidP="00695C1B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F6059E">
              <w:rPr>
                <w:sz w:val="20"/>
                <w:szCs w:val="20"/>
              </w:rPr>
              <w:t xml:space="preserve">H: </w:t>
            </w:r>
            <w:r w:rsidR="00695C1B">
              <w:rPr>
                <w:sz w:val="20"/>
                <w:szCs w:val="20"/>
              </w:rPr>
              <w:t>330-314-400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E6517" w:rsidRPr="00F6059E" w:rsidRDefault="000E6517" w:rsidP="00695C1B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 w:rsidRPr="00F6059E">
              <w:rPr>
                <w:sz w:val="20"/>
                <w:szCs w:val="20"/>
              </w:rPr>
              <w:t xml:space="preserve">P: </w:t>
            </w:r>
            <w:r w:rsidR="00695C1B">
              <w:rPr>
                <w:sz w:val="20"/>
                <w:szCs w:val="20"/>
              </w:rPr>
              <w:t>210-273-304+340-305+351+338-309+310-403+233</w:t>
            </w:r>
          </w:p>
        </w:tc>
      </w:tr>
      <w:tr w:rsidR="00695C1B" w:rsidRPr="009C5E28" w:rsidTr="0067358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95C1B" w:rsidRDefault="00695C1B" w:rsidP="00404E3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Natriumthiosulfat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Pentahydrat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95C1B" w:rsidRPr="00F6059E" w:rsidRDefault="00695C1B" w:rsidP="00695C1B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5C1B" w:rsidRPr="00F6059E" w:rsidRDefault="00695C1B" w:rsidP="00695C1B">
            <w:pPr>
              <w:pStyle w:val="Default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A3C" w:rsidRPr="009C5E28" w:rsidTr="007364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F6059E" w:rsidRDefault="00695C1B" w:rsidP="00F6059E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F6059E" w:rsidRDefault="00695C1B" w:rsidP="00F605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45A3C" w:rsidRPr="00F6059E" w:rsidRDefault="00695C1B" w:rsidP="00F605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95C1B" w:rsidRPr="009C5E28" w:rsidTr="00736441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95C1B" w:rsidRDefault="00695C1B" w:rsidP="00F605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95C1B" w:rsidRDefault="00695C1B" w:rsidP="00F605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95C1B" w:rsidRDefault="00695C1B" w:rsidP="00F6059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45A3C" w:rsidRPr="009C5E28" w:rsidTr="00736441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3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7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0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1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45A3C" w:rsidRPr="009C5E28" w:rsidRDefault="00145A3C" w:rsidP="003D4D5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2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A3C" w:rsidRDefault="00145A3C" w:rsidP="003D4D5A">
      <w:pPr>
        <w:tabs>
          <w:tab w:val="left" w:pos="1701"/>
          <w:tab w:val="left" w:pos="1985"/>
        </w:tabs>
        <w:ind w:left="1980" w:hanging="1980"/>
      </w:pPr>
    </w:p>
    <w:p w:rsidR="00145A3C" w:rsidRDefault="00145A3C" w:rsidP="003D4D5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695C1B">
        <w:t xml:space="preserve">2 Reagenzgläser, Reagenzglasständer, </w:t>
      </w:r>
      <w:r w:rsidR="00E6245F">
        <w:t xml:space="preserve">2 Stopfen, </w:t>
      </w:r>
      <w:r w:rsidR="00695C1B">
        <w:t xml:space="preserve">Pipette, Becherglas </w:t>
      </w:r>
      <w:r w:rsidR="00404E3A">
        <w:t>500</w:t>
      </w:r>
      <w:r w:rsidR="00695C1B">
        <w:t xml:space="preserve"> mL</w:t>
      </w:r>
      <w:r w:rsidR="00E6245F">
        <w:t>, Spatel.</w:t>
      </w:r>
    </w:p>
    <w:p w:rsidR="00145A3C" w:rsidRPr="00ED07C2" w:rsidRDefault="00145A3C" w:rsidP="003D4D5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E6245F">
        <w:t xml:space="preserve">Brom, </w:t>
      </w:r>
      <w:proofErr w:type="spellStart"/>
      <w:r w:rsidR="00E6245F">
        <w:t>Natriumthiosulfat</w:t>
      </w:r>
      <w:proofErr w:type="spellEnd"/>
      <w:r w:rsidR="00E6245F">
        <w:t>, Glucose, Fructose, destilliertes Wasser.</w:t>
      </w:r>
    </w:p>
    <w:p w:rsidR="00E070F3" w:rsidRDefault="00145A3C" w:rsidP="00E6245F">
      <w:pPr>
        <w:tabs>
          <w:tab w:val="left" w:pos="1701"/>
          <w:tab w:val="left" w:pos="1985"/>
        </w:tabs>
        <w:ind w:left="1980" w:hanging="1980"/>
      </w:pPr>
      <w:r>
        <w:t>Durchführung:</w:t>
      </w:r>
      <w:r>
        <w:tab/>
      </w:r>
      <w:r>
        <w:tab/>
      </w:r>
      <w:r w:rsidR="00404E3A">
        <w:t xml:space="preserve">Eine </w:t>
      </w:r>
      <w:proofErr w:type="spellStart"/>
      <w:r w:rsidR="00404E3A">
        <w:t>Natriumthiosulfat</w:t>
      </w:r>
      <w:proofErr w:type="spellEnd"/>
      <w:r w:rsidR="00404E3A">
        <w:t>-Lösung wird angesetzt, indem in 500 mL destillie</w:t>
      </w:r>
      <w:r w:rsidR="00404E3A">
        <w:t>r</w:t>
      </w:r>
      <w:r w:rsidR="0061465F">
        <w:t>tem Wasser</w:t>
      </w:r>
      <w:r w:rsidR="00404E3A">
        <w:t xml:space="preserve"> 80 g </w:t>
      </w:r>
      <w:proofErr w:type="spellStart"/>
      <w:r w:rsidR="00404E3A">
        <w:t>Natriumthiosulfat</w:t>
      </w:r>
      <w:proofErr w:type="spellEnd"/>
      <w:r w:rsidR="00404E3A">
        <w:t xml:space="preserve"> </w:t>
      </w:r>
      <w:r w:rsidR="0061465F">
        <w:t xml:space="preserve">gelöst werden. </w:t>
      </w:r>
      <w:r w:rsidR="00E6245F">
        <w:t xml:space="preserve">In zwei Reagenzgläser werden jeweils zwei </w:t>
      </w:r>
      <w:proofErr w:type="spellStart"/>
      <w:r w:rsidR="00E6245F">
        <w:t>Spatel</w:t>
      </w:r>
      <w:r w:rsidR="0061465F">
        <w:t>löffel</w:t>
      </w:r>
      <w:proofErr w:type="spellEnd"/>
      <w:r w:rsidR="00E6245F">
        <w:t xml:space="preserve"> Glucose bzw. Fructose gegeben. Die Re</w:t>
      </w:r>
      <w:r w:rsidR="00E6245F">
        <w:t>a</w:t>
      </w:r>
      <w:r w:rsidR="00E6245F">
        <w:lastRenderedPageBreak/>
        <w:t>genzgläser wer</w:t>
      </w:r>
      <w:r w:rsidR="0061465F">
        <w:t xml:space="preserve">den </w:t>
      </w:r>
      <w:r w:rsidR="00E6245F">
        <w:t xml:space="preserve">zur Hälfte mit destilliertem Wasser gefüllt und danach gut geschüttelt, sodass die Zucker in Lösung gehen. Die beiden Lösungen werden mit </w:t>
      </w:r>
      <w:r w:rsidR="0061465F">
        <w:t xml:space="preserve">je </w:t>
      </w:r>
      <w:r w:rsidR="00E6245F">
        <w:t>5 Tropfen Brom versetzt.</w:t>
      </w:r>
    </w:p>
    <w:p w:rsidR="00145A3C" w:rsidRDefault="00145A3C" w:rsidP="00627C6C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E6245F">
        <w:t xml:space="preserve">Die </w:t>
      </w:r>
      <w:proofErr w:type="spellStart"/>
      <w:r w:rsidR="00E6245F">
        <w:t>Glucoselösung</w:t>
      </w:r>
      <w:proofErr w:type="spellEnd"/>
      <w:r w:rsidR="00E6245F">
        <w:t xml:space="preserve"> wird zunächst gelb</w:t>
      </w:r>
      <w:r w:rsidR="0061465F">
        <w:t>lich</w:t>
      </w:r>
      <w:r w:rsidR="00E6245F">
        <w:t xml:space="preserve"> (ca. 30 Min.) und entfärbt sich vollständig nach längerer Zeit. Die </w:t>
      </w:r>
      <w:proofErr w:type="spellStart"/>
      <w:r w:rsidR="00E6245F">
        <w:t>Fructoselösung</w:t>
      </w:r>
      <w:proofErr w:type="spellEnd"/>
      <w:r w:rsidR="00E6245F">
        <w:t xml:space="preserve"> bleibt orange/braun.</w:t>
      </w:r>
    </w:p>
    <w:p w:rsidR="00145A3C" w:rsidRDefault="00145A3C" w:rsidP="003D4D5A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289465" cy="1192696"/>
            <wp:effectExtent l="19050" t="0" r="5935" b="0"/>
            <wp:docPr id="24" name="Bild 9" descr="C:\Users\Dennis Roggenkämper\AppData\Local\Microsoft\Windows\Temporary Internet Files\Content.Word\IMG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nnis Roggenkämper\AppData\Local\Microsoft\Windows\Temporary Internet Files\Content.Word\IMG_222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65" cy="1192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3C" w:rsidRDefault="00145A3C" w:rsidP="003D4D5A">
      <w:pPr>
        <w:pStyle w:val="Beschriftung"/>
        <w:spacing w:line="360" w:lineRule="auto"/>
        <w:jc w:val="center"/>
      </w:pPr>
      <w:r>
        <w:t xml:space="preserve">Abb. </w:t>
      </w:r>
      <w:r w:rsidR="0011605B">
        <w:fldChar w:fldCharType="begin"/>
      </w:r>
      <w:r w:rsidR="00E54A32">
        <w:instrText xml:space="preserve"> SEQ Abb. \* ARABIC </w:instrText>
      </w:r>
      <w:r w:rsidR="0011605B">
        <w:fldChar w:fldCharType="separate"/>
      </w:r>
      <w:r w:rsidR="00B10BCD">
        <w:rPr>
          <w:noProof/>
        </w:rPr>
        <w:t>1</w:t>
      </w:r>
      <w:r w:rsidR="0011605B">
        <w:rPr>
          <w:noProof/>
        </w:rPr>
        <w:fldChar w:fldCharType="end"/>
      </w:r>
      <w:r>
        <w:t xml:space="preserve"> </w:t>
      </w:r>
      <w:r w:rsidR="00E070F3">
        <w:t>–</w:t>
      </w:r>
      <w:r>
        <w:t xml:space="preserve"> </w:t>
      </w:r>
      <w:r w:rsidR="00E6245F">
        <w:rPr>
          <w:noProof/>
        </w:rPr>
        <w:t>Die Glucoselösung wird zunächst gelblich, dann farblos</w:t>
      </w:r>
      <w:r>
        <w:rPr>
          <w:noProof/>
        </w:rPr>
        <w:t>.</w:t>
      </w:r>
    </w:p>
    <w:p w:rsidR="00627C6C" w:rsidRDefault="00145A3C" w:rsidP="00E6245F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</w:r>
      <w:r w:rsidR="00061BB4">
        <w:t xml:space="preserve">Durch Brom wird die Aldehydgruppe der Glucose oxidiert, wodurch eine </w:t>
      </w:r>
      <w:proofErr w:type="spellStart"/>
      <w:r w:rsidR="00061BB4">
        <w:t>Aldonsäure</w:t>
      </w:r>
      <w:proofErr w:type="spellEnd"/>
      <w:r w:rsidR="00061BB4">
        <w:t xml:space="preserve"> entsteht. Aus </w:t>
      </w:r>
      <w:r w:rsidR="00061BB4" w:rsidRPr="00061BB4">
        <w:rPr>
          <w:i/>
        </w:rPr>
        <w:t>D</w:t>
      </w:r>
      <w:r w:rsidR="00061BB4">
        <w:t xml:space="preserve">-Glucose entsteht die Carbonsäure </w:t>
      </w:r>
      <w:r w:rsidR="00061BB4" w:rsidRPr="00061BB4">
        <w:rPr>
          <w:i/>
        </w:rPr>
        <w:t>D</w:t>
      </w:r>
      <w:r w:rsidR="00061BB4">
        <w:t>-</w:t>
      </w:r>
      <w:proofErr w:type="spellStart"/>
      <w:r w:rsidR="00061BB4">
        <w:t>Gluconsäure</w:t>
      </w:r>
      <w:proofErr w:type="spellEnd"/>
      <w:r w:rsidR="00061BB4">
        <w:t>. Gleichzeitig wird das elementare Brom zu Bromidionen red</w:t>
      </w:r>
      <w:r w:rsidR="00061BB4">
        <w:t>u</w:t>
      </w:r>
      <w:r w:rsidR="00061BB4">
        <w:t>ziert, wodurch die Entfärbung der Lösung auftritt.</w:t>
      </w:r>
      <w:r w:rsidR="00AA2F5D">
        <w:t xml:space="preserve"> Fructose kann nicht we</w:t>
      </w:r>
      <w:r w:rsidR="00AA2F5D">
        <w:t>i</w:t>
      </w:r>
      <w:r w:rsidR="00AA2F5D">
        <w:t>ter oxidiert werden, da das Carbonylkohlenstoffatom bereits die höchste Oxidationsstufe besitzt.</w:t>
      </w:r>
    </w:p>
    <w:p w:rsidR="00DB48F9" w:rsidRDefault="00DB48F9" w:rsidP="00E6245F">
      <w:pPr>
        <w:tabs>
          <w:tab w:val="left" w:pos="1701"/>
          <w:tab w:val="left" w:pos="1985"/>
        </w:tabs>
        <w:ind w:left="1985" w:hanging="1985"/>
      </w:pPr>
      <w:r>
        <w:object w:dxaOrig="9060" w:dyaOrig="1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93.3pt" o:ole="">
            <v:imagedata r:id="rId19" o:title=""/>
          </v:shape>
          <o:OLEObject Type="Embed" ProgID="ChemDraw.Document.6.0" ShapeID="_x0000_i1025" DrawAspect="Content" ObjectID="_1501572346" r:id="rId20"/>
        </w:object>
      </w:r>
    </w:p>
    <w:p w:rsidR="00145A3C" w:rsidRDefault="00145A3C" w:rsidP="00627C6C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 w:rsidR="00F2443E">
        <w:tab/>
      </w:r>
      <w:r w:rsidR="00061BB4">
        <w:t>Beide Proben werden mit Natriumthiosulfatlösung versetzt und können dann in den Abfluss gegeben werden</w:t>
      </w:r>
      <w:r w:rsidR="00627C6C">
        <w:t>.</w:t>
      </w:r>
    </w:p>
    <w:p w:rsidR="00AA2F5D" w:rsidRPr="00DB48F9" w:rsidRDefault="0011605B" w:rsidP="0061465F">
      <w:pPr>
        <w:ind w:left="1985" w:hanging="1985"/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</w:pPr>
      <w:r w:rsidRPr="0011605B">
        <w:rPr>
          <w:rFonts w:asciiTheme="majorHAnsi" w:eastAsia="Times New Roman" w:hAnsiTheme="majorHAnsi" w:cs="Times New Roman"/>
          <w:noProof/>
          <w:color w:val="auto"/>
          <w:szCs w:val="24"/>
          <w:lang w:eastAsia="de-DE"/>
        </w:rPr>
        <w:pict>
          <v:shape id="_x0000_s1160" type="#_x0000_t202" style="position:absolute;left:0;text-align:left;margin-left:0;margin-top:55.2pt;width:456.25pt;height:59.45pt;z-index:251786240;mso-position-horizontal:center;mso-position-horizontal-relative:margin;mso-width-relative:margin;mso-height-relative:margin" strokecolor="#c0504d" strokeweight="1pt">
            <v:stroke dashstyle="dash"/>
            <v:shadow color="#868686"/>
            <v:textbox style="mso-next-textbox:#_x0000_s1160">
              <w:txbxContent>
                <w:p w:rsidR="00404E3A" w:rsidRDefault="00404E3A" w:rsidP="00AA2F5D">
                  <w:pPr>
                    <w:spacing w:after="0"/>
                  </w:pPr>
                  <w:r>
                    <w:t xml:space="preserve">Bei dem Versuch </w:t>
                  </w:r>
                  <w:r w:rsidR="0061465F">
                    <w:t>muss</w:t>
                  </w:r>
                  <w:r>
                    <w:t xml:space="preserve"> unbedingt unter dem </w:t>
                  </w:r>
                  <w:r w:rsidRPr="00AA2F5D">
                    <w:rPr>
                      <w:b/>
                    </w:rPr>
                    <w:t>Abzug</w:t>
                  </w:r>
                  <w:r w:rsidR="0061465F">
                    <w:t xml:space="preserve"> gearbeitet werden und es müssen</w:t>
                  </w:r>
                  <w:r>
                    <w:t xml:space="preserve"> </w:t>
                  </w:r>
                  <w:r w:rsidRPr="00AA2F5D">
                    <w:rPr>
                      <w:b/>
                    </w:rPr>
                    <w:t>Schutzhandschuhe</w:t>
                  </w:r>
                  <w:r>
                    <w:t xml:space="preserve"> getragen werden</w:t>
                  </w:r>
                  <w:r w:rsidR="0061465F">
                    <w:t>. Zusätzlich muss</w:t>
                  </w:r>
                  <w:r>
                    <w:t xml:space="preserve"> zur Sicherheit immer eine gesättigte </w:t>
                  </w:r>
                  <w:r w:rsidRPr="00AA2F5D">
                    <w:rPr>
                      <w:b/>
                    </w:rPr>
                    <w:t>Natriumthiosulfatlösung</w:t>
                  </w:r>
                  <w:r>
                    <w:t xml:space="preserve"> bereit stehen. </w:t>
                  </w:r>
                </w:p>
                <w:p w:rsidR="00404E3A" w:rsidRDefault="00404E3A" w:rsidP="00145A3C"/>
                <w:p w:rsidR="00404E3A" w:rsidRPr="00530A18" w:rsidRDefault="00404E3A" w:rsidP="00145A3C"/>
              </w:txbxContent>
            </v:textbox>
            <w10:wrap type="square" anchorx="margin"/>
          </v:shape>
        </w:pict>
      </w:r>
      <w:r w:rsidR="00145A3C">
        <w:t>Literatur:</w:t>
      </w:r>
      <w:r w:rsidR="00145A3C">
        <w:tab/>
      </w:r>
      <w:r w:rsidR="00DB48F9" w:rsidRPr="00DB48F9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 xml:space="preserve">C. Schmuck, Ed., </w:t>
      </w:r>
      <w:r w:rsidR="00DB48F9" w:rsidRPr="00DB48F9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de-DE"/>
        </w:rPr>
        <w:t>Chemie für Mediziner:</w:t>
      </w:r>
      <w:r w:rsidR="00DB48F9" w:rsidRPr="00DB48F9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 xml:space="preserve"> Pearson Studium, München, </w:t>
      </w:r>
      <w:r w:rsidR="00DB48F9" w:rsidRPr="00DB48F9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de-DE"/>
        </w:rPr>
        <w:t>2008</w:t>
      </w:r>
      <w:r w:rsidR="00DB48F9" w:rsidRPr="00DB48F9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>.</w:t>
      </w:r>
      <w:r w:rsidR="00AA2F5D">
        <w:rPr>
          <w:rFonts w:ascii="Times New Roman" w:eastAsia="Times New Roman" w:hAnsi="Times New Roman" w:cs="Times New Roman"/>
          <w:color w:val="auto"/>
          <w:sz w:val="24"/>
          <w:szCs w:val="24"/>
          <w:lang w:eastAsia="de-DE"/>
        </w:rPr>
        <w:t xml:space="preserve"> S.601.</w:t>
      </w:r>
    </w:p>
    <w:p w:rsidR="00AA2F5D" w:rsidRPr="00984EF9" w:rsidRDefault="0011605B" w:rsidP="00AA2F5D">
      <w:pPr>
        <w:pStyle w:val="berschrift1"/>
      </w:pPr>
      <w:r>
        <w:rPr>
          <w:noProof/>
          <w:lang w:eastAsia="de-DE"/>
        </w:rPr>
        <w:lastRenderedPageBreak/>
        <w:pict>
          <v:shape id="_x0000_s1163" type="#_x0000_t202" style="position:absolute;left:0;text-align:left;margin-left:-4.45pt;margin-top:38.1pt;width:462.45pt;height:28.1pt;z-index:251789312;mso-position-horizontal-relative:margin;mso-width-relative:margin;mso-height-relative:margin" fillcolor="white [3201]" strokecolor="#4bacc6 [3208]" strokeweight="1pt">
            <v:stroke dashstyle="dash"/>
            <v:shadow color="#868686"/>
            <v:textbox style="mso-next-textbox:#_x0000_s1163">
              <w:txbxContent>
                <w:p w:rsidR="00404E3A" w:rsidRPr="00F31EBF" w:rsidRDefault="00404E3A" w:rsidP="00181D2A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zeigen, dass in Kupfersulfat Energie gespeichert werden kann.</w:t>
                  </w:r>
                </w:p>
              </w:txbxContent>
            </v:textbox>
            <w10:wrap type="square" anchorx="margin"/>
          </v:shape>
        </w:pict>
      </w:r>
      <w:bookmarkStart w:id="5" w:name="_Toc427186174"/>
      <w:r w:rsidR="008A0AC4">
        <w:t xml:space="preserve">Schülerversuch </w:t>
      </w:r>
      <w:r w:rsidR="0071606A">
        <w:t>–</w:t>
      </w:r>
      <w:r w:rsidR="008A0AC4">
        <w:t xml:space="preserve"> </w:t>
      </w:r>
      <w:r w:rsidR="00AA2F5D" w:rsidRPr="00DD53E8">
        <w:rPr>
          <w:smallCaps/>
        </w:rPr>
        <w:t>Fehling</w:t>
      </w:r>
      <w:r w:rsidR="00AA2F5D">
        <w:t>-Probe</w:t>
      </w:r>
      <w:bookmarkEnd w:id="5"/>
    </w:p>
    <w:p w:rsidR="00AA2F5D" w:rsidRDefault="00AA2F5D" w:rsidP="00AA2F5D">
      <w:pPr>
        <w:pStyle w:val="berschrift2"/>
        <w:numPr>
          <w:ilvl w:val="0"/>
          <w:numId w:val="0"/>
        </w:num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A2F5D" w:rsidRPr="009C5E28" w:rsidTr="0093648E">
        <w:tc>
          <w:tcPr>
            <w:tcW w:w="9322" w:type="dxa"/>
            <w:gridSpan w:val="9"/>
            <w:shd w:val="clear" w:color="auto" w:fill="4F81BD"/>
            <w:vAlign w:val="center"/>
          </w:tcPr>
          <w:p w:rsidR="00AA2F5D" w:rsidRPr="00F31EBF" w:rsidRDefault="00AA2F5D" w:rsidP="0093648E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A2F5D" w:rsidRPr="009C5E28" w:rsidTr="009364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 w:line="276" w:lineRule="auto"/>
              <w:jc w:val="center"/>
              <w:rPr>
                <w:sz w:val="20"/>
              </w:rPr>
            </w:pPr>
            <w:r w:rsidRPr="0012305A">
              <w:rPr>
                <w:smallCaps/>
              </w:rPr>
              <w:t>Fehling</w:t>
            </w:r>
            <w:r>
              <w:rPr>
                <w:sz w:val="20"/>
              </w:rPr>
              <w:t xml:space="preserve"> I-Lösung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B170EE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A2F5D" w:rsidRPr="00B170EE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273-501</w:t>
            </w:r>
          </w:p>
        </w:tc>
      </w:tr>
      <w:tr w:rsidR="00AA2F5D" w:rsidRPr="009C5E28" w:rsidTr="009364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 w:line="276" w:lineRule="auto"/>
              <w:jc w:val="center"/>
              <w:rPr>
                <w:sz w:val="20"/>
              </w:rPr>
            </w:pPr>
            <w:r w:rsidRPr="0012305A">
              <w:rPr>
                <w:smallCaps/>
              </w:rPr>
              <w:t>Fehling</w:t>
            </w:r>
            <w:r>
              <w:rPr>
                <w:sz w:val="20"/>
              </w:rPr>
              <w:t xml:space="preserve"> II-Lösung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B170EE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A2F5D" w:rsidRPr="00B170EE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280-305+351+338-310</w:t>
            </w:r>
          </w:p>
        </w:tc>
      </w:tr>
      <w:tr w:rsidR="00AA2F5D" w:rsidRPr="009C5E28" w:rsidTr="009364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Glucose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B170EE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A2F5D" w:rsidRPr="00B170EE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F5D" w:rsidRPr="009C5E28" w:rsidTr="009364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Galactose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F5D" w:rsidRPr="009C5E28" w:rsidTr="0093648E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Fructose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A2F5D" w:rsidRDefault="00AA2F5D" w:rsidP="0093648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A2F5D" w:rsidRPr="009C5E28" w:rsidTr="0093648E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44" name="Bild 4" descr="C:\Users\Dennis Roggenkämper\Desktop\Gefahrensymbol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ennis Roggenkämper\Desktop\Gefahrensymbol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496" cy="503496"/>
                  <wp:effectExtent l="19050" t="0" r="0" b="0"/>
                  <wp:docPr id="56" name="Bild 3" descr="C:\Users\Dennis Roggenkämper\Desktop\Gefahrensymbol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nnis Roggenkämper\Desktop\Gefahrensymbol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496" cy="503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0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1" name="Bild 2" descr="C:\Users\Dennis Roggenkämper\Desktop\Gefahrensymbole\Piktogramme\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nnis Roggenkämper\Desktop\Gefahrensymbole\Piktogramme\Gesundheitsgefah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3" name="Bild 5" descr="C:\Users\Dennis Roggenkämper\Desktop\Gefahrensymbol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nnis Roggenkämper\Desktop\Gefahrensymbol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A2F5D" w:rsidRPr="009C5E28" w:rsidRDefault="00AA2F5D" w:rsidP="0093648E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64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2F5D" w:rsidRDefault="00AA2F5D" w:rsidP="00AA2F5D">
      <w:pPr>
        <w:tabs>
          <w:tab w:val="left" w:pos="1701"/>
          <w:tab w:val="left" w:pos="1985"/>
        </w:tabs>
        <w:ind w:left="1980" w:hanging="1980"/>
      </w:pPr>
    </w:p>
    <w:p w:rsidR="00AA2F5D" w:rsidRDefault="00AA2F5D" w:rsidP="00AA2F5D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6 Reagenzgläser, Pasteurpipette, Kristallschale, Bunsenbrenner, Dreifuß mit Drahtnetz, </w:t>
      </w:r>
    </w:p>
    <w:p w:rsidR="00AA2F5D" w:rsidRPr="00ED07C2" w:rsidRDefault="00AA2F5D" w:rsidP="00AA2F5D">
      <w:pPr>
        <w:tabs>
          <w:tab w:val="left" w:pos="1701"/>
          <w:tab w:val="left" w:pos="1985"/>
          <w:tab w:val="left" w:pos="3304"/>
        </w:tabs>
        <w:ind w:left="1980" w:hanging="1980"/>
      </w:pPr>
      <w:r>
        <w:t>Chemikalien:</w:t>
      </w:r>
      <w:r>
        <w:tab/>
      </w:r>
      <w:r>
        <w:tab/>
      </w:r>
      <w:r w:rsidRPr="0012305A">
        <w:rPr>
          <w:smallCaps/>
        </w:rPr>
        <w:t>Fehling</w:t>
      </w:r>
      <w:r>
        <w:t xml:space="preserve">-Lösung I+II, destilliertes Wasser, Glucose, </w:t>
      </w:r>
      <w:proofErr w:type="spellStart"/>
      <w:r>
        <w:t>Galactose</w:t>
      </w:r>
      <w:proofErr w:type="spellEnd"/>
      <w:r>
        <w:t>, Fructose.</w:t>
      </w:r>
    </w:p>
    <w:p w:rsidR="00AA2F5D" w:rsidRDefault="00AA2F5D" w:rsidP="00AA2F5D">
      <w:pPr>
        <w:tabs>
          <w:tab w:val="left" w:pos="1701"/>
          <w:tab w:val="left" w:pos="1985"/>
        </w:tabs>
        <w:spacing w:after="0"/>
        <w:ind w:left="1980" w:hanging="1980"/>
      </w:pPr>
      <w:r>
        <w:t>Durchführung:</w:t>
      </w:r>
      <w:r>
        <w:tab/>
      </w:r>
      <w:r>
        <w:tab/>
        <w:t xml:space="preserve">Ansetzen der </w:t>
      </w:r>
      <w:r w:rsidRPr="0012305A">
        <w:rPr>
          <w:smallCaps/>
        </w:rPr>
        <w:t>Fehling</w:t>
      </w:r>
      <w:r>
        <w:t>-Lösung I+II, falls keine zur Verfügung steht:</w:t>
      </w:r>
    </w:p>
    <w:p w:rsidR="00AA2F5D" w:rsidRDefault="00AA2F5D" w:rsidP="00AA2F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r w:rsidRPr="0012305A">
        <w:rPr>
          <w:smallCaps/>
        </w:rPr>
        <w:t>Fehling</w:t>
      </w:r>
      <w:r>
        <w:t xml:space="preserve"> I: In</w:t>
      </w:r>
      <w:r w:rsidR="0061465F">
        <w:t xml:space="preserve"> </w:t>
      </w:r>
      <w:r>
        <w:t>100 mL destilliertem Wasser werden 3,5 g Kupfersulf</w:t>
      </w:r>
      <w:r w:rsidR="0061465F">
        <w:t>at-</w:t>
      </w:r>
      <w:proofErr w:type="spellStart"/>
      <w:r w:rsidR="0061465F">
        <w:t>Pentahydra</w:t>
      </w:r>
      <w:r>
        <w:t>t</w:t>
      </w:r>
      <w:proofErr w:type="spellEnd"/>
      <w:r>
        <w:t xml:space="preserve"> gelöst.</w:t>
      </w:r>
    </w:p>
    <w:p w:rsidR="00AA2F5D" w:rsidRDefault="00AA2F5D" w:rsidP="00AA2F5D">
      <w:pPr>
        <w:tabs>
          <w:tab w:val="left" w:pos="1701"/>
          <w:tab w:val="left" w:pos="1985"/>
        </w:tabs>
        <w:spacing w:after="0"/>
        <w:ind w:left="1980" w:hanging="1980"/>
      </w:pPr>
      <w:r>
        <w:tab/>
      </w:r>
      <w:r>
        <w:tab/>
      </w:r>
      <w:r w:rsidRPr="0012305A">
        <w:rPr>
          <w:smallCaps/>
        </w:rPr>
        <w:t>Fehling</w:t>
      </w:r>
      <w:r>
        <w:t xml:space="preserve"> II: In 50 mL werden 10 g Natriumhydroxid gelöst. Die Lösung wird mit 34 g Kalium-Natrium-Tartrat versetzt und auf ein Volumen von 100 mL aufgefüllt.</w:t>
      </w:r>
    </w:p>
    <w:p w:rsidR="00AA2F5D" w:rsidRDefault="00AA2F5D" w:rsidP="00AA2F5D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Für die </w:t>
      </w:r>
      <w:r w:rsidRPr="0012305A">
        <w:rPr>
          <w:smallCaps/>
        </w:rPr>
        <w:t>Fehling</w:t>
      </w:r>
      <w:r>
        <w:rPr>
          <w:smallCaps/>
        </w:rPr>
        <w:t>-</w:t>
      </w:r>
      <w:r w:rsidRPr="00A32130">
        <w:t>Probe</w:t>
      </w:r>
      <w:r>
        <w:t xml:space="preserve"> wird </w:t>
      </w:r>
      <w:r w:rsidR="0061465F">
        <w:t xml:space="preserve">je </w:t>
      </w:r>
      <w:r>
        <w:t xml:space="preserve">eine Spatelspitze von Glucose, </w:t>
      </w:r>
      <w:proofErr w:type="spellStart"/>
      <w:r>
        <w:t>Galactose</w:t>
      </w:r>
      <w:proofErr w:type="spellEnd"/>
      <w:r>
        <w:t xml:space="preserve"> und Fructose in </w:t>
      </w:r>
      <w:r w:rsidR="0061465F">
        <w:t xml:space="preserve">je </w:t>
      </w:r>
      <w:r>
        <w:t xml:space="preserve">ein Reagenzglas gegeben und mit 2 mL destilliertem Wasser versetzt. </w:t>
      </w:r>
      <w:r w:rsidRPr="0012305A">
        <w:rPr>
          <w:smallCaps/>
        </w:rPr>
        <w:t>Fehling</w:t>
      </w:r>
      <w:r>
        <w:t xml:space="preserve"> I und </w:t>
      </w:r>
      <w:r w:rsidRPr="0012305A">
        <w:rPr>
          <w:smallCaps/>
        </w:rPr>
        <w:t>Fehling</w:t>
      </w:r>
      <w:r>
        <w:t xml:space="preserve"> II werden im Verhältnis 1:1 zusammeng</w:t>
      </w:r>
      <w:r>
        <w:t>e</w:t>
      </w:r>
      <w:r>
        <w:t>geben (je 2 mL) und anschließend zur Probelösung gegeben. Die drei Pr</w:t>
      </w:r>
      <w:r>
        <w:t>o</w:t>
      </w:r>
      <w:r>
        <w:t xml:space="preserve">ben werden im Wasserbad erhitzt bis eine Farbe auftritt. </w:t>
      </w:r>
    </w:p>
    <w:p w:rsidR="00AA2F5D" w:rsidRDefault="00AA2F5D" w:rsidP="00AA2F5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Wenn </w:t>
      </w:r>
      <w:r w:rsidRPr="0012305A">
        <w:rPr>
          <w:smallCaps/>
        </w:rPr>
        <w:t>Fehling</w:t>
      </w:r>
      <w:r>
        <w:t xml:space="preserve"> I und </w:t>
      </w:r>
      <w:r w:rsidRPr="0012305A">
        <w:rPr>
          <w:smallCaps/>
        </w:rPr>
        <w:t>Fehling</w:t>
      </w:r>
      <w:r>
        <w:t xml:space="preserve"> II zusammengegeben werden, entsteht eine tiefblaue Lösung. Nachdem die Proben im Wasserbad erhitzt werden, fällt sehr schnell bei Glucose und </w:t>
      </w:r>
      <w:proofErr w:type="spellStart"/>
      <w:r>
        <w:t>Galactose</w:t>
      </w:r>
      <w:proofErr w:type="spellEnd"/>
      <w:r>
        <w:t xml:space="preserve"> ein orange-brauner Niederschlag aus. Bei Fructose fällt nach längerer Zeit ein orange-brauner Niederschlag aus.</w:t>
      </w:r>
    </w:p>
    <w:p w:rsidR="00AA2F5D" w:rsidRDefault="00AA2F5D" w:rsidP="00AA2F5D">
      <w:pPr>
        <w:keepNext/>
        <w:tabs>
          <w:tab w:val="left" w:pos="1701"/>
          <w:tab w:val="left" w:pos="1985"/>
        </w:tabs>
        <w:spacing w:after="0"/>
        <w:ind w:left="1980" w:hanging="1980"/>
        <w:jc w:val="center"/>
      </w:pPr>
      <w:bookmarkStart w:id="6" w:name="_GoBack"/>
      <w:r>
        <w:rPr>
          <w:noProof/>
          <w:lang w:eastAsia="de-DE"/>
        </w:rPr>
        <w:lastRenderedPageBreak/>
        <w:drawing>
          <wp:inline distT="0" distB="0" distL="0" distR="0">
            <wp:extent cx="1836816" cy="2520000"/>
            <wp:effectExtent l="361950" t="0" r="334884" b="0"/>
            <wp:docPr id="65" name="Bild 26" descr="C:\Users\Dennis Roggenkämper\AppData\Local\Microsoft\Windows\Temporary Internet Files\Content.Word\IMG_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Dennis Roggenkämper\AppData\Local\Microsoft\Windows\Temporary Internet Files\Content.Word\IMG_221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39571" cy="251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 w:rsidR="00AA2F5D" w:rsidRPr="00C923AB" w:rsidRDefault="00AA2F5D" w:rsidP="00AA2F5D">
      <w:pPr>
        <w:pStyle w:val="Beschriftung"/>
        <w:spacing w:after="240"/>
        <w:jc w:val="center"/>
      </w:pPr>
      <w:r w:rsidRPr="00C923AB">
        <w:t>Abb. 7 –</w:t>
      </w:r>
      <w:r>
        <w:t xml:space="preserve"> </w:t>
      </w:r>
      <w:r w:rsidRPr="0012305A">
        <w:rPr>
          <w:smallCaps/>
        </w:rPr>
        <w:t>Fehling</w:t>
      </w:r>
      <w:r w:rsidRPr="00C923AB">
        <w:t xml:space="preserve"> -Probe mit </w:t>
      </w:r>
      <w:r w:rsidRPr="00C923AB">
        <w:rPr>
          <w:noProof/>
        </w:rPr>
        <w:t>F</w:t>
      </w:r>
      <w:r>
        <w:rPr>
          <w:noProof/>
        </w:rPr>
        <w:t>ructose, Glucose und Galactose.</w:t>
      </w:r>
    </w:p>
    <w:p w:rsidR="00AA2F5D" w:rsidRDefault="00AA2F5D" w:rsidP="00AA2F5D">
      <w:pPr>
        <w:tabs>
          <w:tab w:val="left" w:pos="1701"/>
          <w:tab w:val="left" w:pos="1985"/>
        </w:tabs>
        <w:ind w:left="1985" w:hanging="1985"/>
      </w:pPr>
      <w:r>
        <w:t>Deutung:</w:t>
      </w:r>
      <w:r>
        <w:tab/>
      </w:r>
      <w:r>
        <w:tab/>
        <w:t xml:space="preserve">Die Aldehydgruppe der Glucose und </w:t>
      </w:r>
      <w:proofErr w:type="spellStart"/>
      <w:r>
        <w:t>Galactose</w:t>
      </w:r>
      <w:proofErr w:type="spellEnd"/>
      <w:r>
        <w:t xml:space="preserve"> oxidiert die Kupfer(II)-Ionen in Lösung, sodass Kupfer(I)-oxid ausfällt. Gleichzeitig wird die Aldehyd</w:t>
      </w:r>
      <w:r w:rsidR="0061465F">
        <w:t>-g</w:t>
      </w:r>
      <w:r>
        <w:t xml:space="preserve">ruppe zur Carboxylgruppe oxidiert. </w:t>
      </w:r>
    </w:p>
    <w:p w:rsidR="00AA2F5D" w:rsidRPr="00AA2F5D" w:rsidRDefault="00AA2F5D" w:rsidP="00AA2F5D">
      <w:pPr>
        <w:tabs>
          <w:tab w:val="left" w:pos="1701"/>
          <w:tab w:val="left" w:pos="1985"/>
        </w:tabs>
        <w:ind w:left="1985" w:hanging="1985"/>
        <w:rPr>
          <w:vertAlign w:val="subscript"/>
        </w:rPr>
      </w:pPr>
      <w:r>
        <w:tab/>
      </w:r>
      <w:r>
        <w:tab/>
      </w:r>
      <w:r w:rsidRPr="00AA2F5D">
        <w:rPr>
          <w:u w:val="single"/>
        </w:rPr>
        <w:t>Oxidation:</w:t>
      </w:r>
      <w:r w:rsidRPr="00AA2F5D">
        <w:t xml:space="preserve">  R-CHO </w:t>
      </w:r>
      <w:r w:rsidRPr="00AA2F5D">
        <w:rPr>
          <w:vertAlign w:val="subscript"/>
        </w:rPr>
        <w:t>(</w:t>
      </w:r>
      <w:proofErr w:type="spellStart"/>
      <w:r w:rsidRPr="00AA2F5D">
        <w:rPr>
          <w:vertAlign w:val="subscript"/>
        </w:rPr>
        <w:t>aq</w:t>
      </w:r>
      <w:proofErr w:type="spellEnd"/>
      <w:r w:rsidRPr="00AA2F5D">
        <w:rPr>
          <w:vertAlign w:val="subscript"/>
        </w:rPr>
        <w:t>)</w:t>
      </w:r>
      <w:r w:rsidRPr="00AA2F5D">
        <w:t xml:space="preserve">   +   2 OH</w:t>
      </w:r>
      <w:r w:rsidRPr="00AA2F5D">
        <w:rPr>
          <w:vertAlign w:val="superscript"/>
        </w:rPr>
        <w:t>-</w:t>
      </w:r>
      <w:r w:rsidRPr="00AA2F5D">
        <w:t xml:space="preserve"> </w:t>
      </w:r>
      <w:r w:rsidRPr="00AA2F5D">
        <w:rPr>
          <w:vertAlign w:val="subscript"/>
        </w:rPr>
        <w:t>(</w:t>
      </w:r>
      <w:proofErr w:type="spellStart"/>
      <w:r w:rsidRPr="00AA2F5D">
        <w:rPr>
          <w:vertAlign w:val="subscript"/>
        </w:rPr>
        <w:t>aq</w:t>
      </w:r>
      <w:proofErr w:type="spellEnd"/>
      <w:r w:rsidRPr="00AA2F5D">
        <w:rPr>
          <w:vertAlign w:val="subscript"/>
        </w:rPr>
        <w:t>)</w:t>
      </w:r>
      <w:r w:rsidRPr="00AA2F5D">
        <w:t xml:space="preserve">   →   R-COOH </w:t>
      </w:r>
      <w:r w:rsidRPr="00AA2F5D">
        <w:rPr>
          <w:vertAlign w:val="subscript"/>
        </w:rPr>
        <w:t>(</w:t>
      </w:r>
      <w:proofErr w:type="spellStart"/>
      <w:r w:rsidRPr="00AA2F5D">
        <w:rPr>
          <w:vertAlign w:val="subscript"/>
        </w:rPr>
        <w:t>aq</w:t>
      </w:r>
      <w:proofErr w:type="spellEnd"/>
      <w:r w:rsidRPr="00AA2F5D">
        <w:rPr>
          <w:vertAlign w:val="subscript"/>
        </w:rPr>
        <w:t>)</w:t>
      </w:r>
      <w:r w:rsidRPr="00AA2F5D">
        <w:t xml:space="preserve">   +   2 e</w:t>
      </w:r>
      <w:r w:rsidRPr="00AA2F5D">
        <w:rPr>
          <w:vertAlign w:val="superscript"/>
        </w:rPr>
        <w:t>-</w:t>
      </w:r>
      <w:r w:rsidRPr="00AA2F5D">
        <w:t xml:space="preserve">   +   H</w:t>
      </w:r>
      <w:r w:rsidRPr="00AA2F5D">
        <w:rPr>
          <w:vertAlign w:val="subscript"/>
        </w:rPr>
        <w:t>2</w:t>
      </w:r>
      <w:r w:rsidRPr="00AA2F5D">
        <w:t xml:space="preserve">O </w:t>
      </w:r>
      <w:r w:rsidRPr="00AA2F5D">
        <w:rPr>
          <w:vertAlign w:val="subscript"/>
        </w:rPr>
        <w:t>(l)</w:t>
      </w:r>
    </w:p>
    <w:p w:rsidR="00AA2F5D" w:rsidRPr="00AA2F5D" w:rsidRDefault="00AA2F5D" w:rsidP="00AA2F5D">
      <w:pPr>
        <w:tabs>
          <w:tab w:val="left" w:pos="1701"/>
          <w:tab w:val="left" w:pos="1985"/>
        </w:tabs>
        <w:ind w:left="1985" w:hanging="1985"/>
        <w:rPr>
          <w:vertAlign w:val="subscript"/>
        </w:rPr>
      </w:pPr>
      <w:r w:rsidRPr="00AA2F5D">
        <w:tab/>
      </w:r>
      <w:r w:rsidRPr="00AA2F5D">
        <w:tab/>
      </w:r>
      <w:r w:rsidRPr="0069687C">
        <w:rPr>
          <w:u w:val="single"/>
        </w:rPr>
        <w:t>Reduktion:</w:t>
      </w:r>
      <w:r w:rsidRPr="006C700F">
        <w:t xml:space="preserve"> 2 Cu</w:t>
      </w:r>
      <w:r w:rsidRPr="006C700F">
        <w:rPr>
          <w:vertAlign w:val="superscript"/>
        </w:rPr>
        <w:t>2+</w:t>
      </w:r>
      <w:r w:rsidRPr="006C700F">
        <w:t xml:space="preserve"> </w:t>
      </w:r>
      <w:r w:rsidRPr="006C700F">
        <w:rPr>
          <w:vertAlign w:val="subscript"/>
        </w:rPr>
        <w:t>(</w:t>
      </w:r>
      <w:proofErr w:type="spellStart"/>
      <w:r w:rsidRPr="006C700F">
        <w:rPr>
          <w:vertAlign w:val="subscript"/>
        </w:rPr>
        <w:t>aq</w:t>
      </w:r>
      <w:proofErr w:type="spellEnd"/>
      <w:r w:rsidRPr="006C700F">
        <w:rPr>
          <w:vertAlign w:val="subscript"/>
        </w:rPr>
        <w:t>)</w:t>
      </w:r>
      <w:r w:rsidRPr="006C700F">
        <w:t xml:space="preserve">   +   2 e</w:t>
      </w:r>
      <w:r w:rsidRPr="006C700F">
        <w:rPr>
          <w:vertAlign w:val="superscript"/>
        </w:rPr>
        <w:t>-</w:t>
      </w:r>
      <w:r w:rsidRPr="006C700F">
        <w:t xml:space="preserve">   +   2 O</w:t>
      </w:r>
      <w:r>
        <w:t>H</w:t>
      </w:r>
      <w:r w:rsidRPr="006C700F">
        <w:rPr>
          <w:vertAlign w:val="superscript"/>
        </w:rPr>
        <w:t>-</w:t>
      </w:r>
      <w:r w:rsidRPr="006C700F">
        <w:t xml:space="preserve"> </w:t>
      </w:r>
      <w:r w:rsidRPr="006C700F">
        <w:rPr>
          <w:vertAlign w:val="subscript"/>
        </w:rPr>
        <w:t>(</w:t>
      </w:r>
      <w:proofErr w:type="spellStart"/>
      <w:r w:rsidRPr="006C700F">
        <w:rPr>
          <w:vertAlign w:val="subscript"/>
        </w:rPr>
        <w:t>aq</w:t>
      </w:r>
      <w:proofErr w:type="spellEnd"/>
      <w:r w:rsidRPr="006C700F">
        <w:rPr>
          <w:vertAlign w:val="subscript"/>
        </w:rPr>
        <w:t>)</w:t>
      </w:r>
      <w:r w:rsidRPr="006C700F">
        <w:t xml:space="preserve">   </w:t>
      </w:r>
      <w:r>
        <w:t xml:space="preserve">→   </w:t>
      </w:r>
      <w:r w:rsidRPr="006C700F">
        <w:t>Cu</w:t>
      </w:r>
      <w:r w:rsidRPr="006C700F">
        <w:rPr>
          <w:vertAlign w:val="subscript"/>
        </w:rPr>
        <w:t>2</w:t>
      </w:r>
      <w:r w:rsidRPr="006C700F">
        <w:t xml:space="preserve">O ↓ </w:t>
      </w:r>
      <w:r w:rsidRPr="006C700F">
        <w:rPr>
          <w:vertAlign w:val="subscript"/>
        </w:rPr>
        <w:t>(s)</w:t>
      </w:r>
      <w:r w:rsidRPr="006C700F">
        <w:t xml:space="preserve">  </w:t>
      </w:r>
      <w:r>
        <w:t xml:space="preserve"> </w:t>
      </w:r>
      <w:r w:rsidRPr="006C700F">
        <w:t xml:space="preserve">+ </w:t>
      </w:r>
      <w:r>
        <w:t xml:space="preserve"> </w:t>
      </w:r>
      <w:r w:rsidRPr="006C700F">
        <w:t xml:space="preserve"> </w:t>
      </w:r>
      <w:r w:rsidRPr="00AA2F5D">
        <w:t>H</w:t>
      </w:r>
      <w:r w:rsidRPr="00AA2F5D">
        <w:rPr>
          <w:vertAlign w:val="subscript"/>
        </w:rPr>
        <w:t>2</w:t>
      </w:r>
      <w:r w:rsidRPr="00AA2F5D">
        <w:t xml:space="preserve">O </w:t>
      </w:r>
      <w:r w:rsidRPr="00AA2F5D">
        <w:rPr>
          <w:vertAlign w:val="subscript"/>
        </w:rPr>
        <w:t>(l)</w:t>
      </w:r>
    </w:p>
    <w:p w:rsidR="00AA2F5D" w:rsidRPr="0069687C" w:rsidRDefault="00AA2F5D" w:rsidP="00AA2F5D">
      <w:pPr>
        <w:tabs>
          <w:tab w:val="left" w:pos="1701"/>
          <w:tab w:val="left" w:pos="1985"/>
        </w:tabs>
        <w:spacing w:after="0"/>
        <w:ind w:left="1985" w:hanging="1985"/>
        <w:rPr>
          <w:u w:val="single"/>
        </w:rPr>
      </w:pPr>
      <w:r>
        <w:tab/>
      </w:r>
      <w:r>
        <w:tab/>
      </w:r>
      <w:r w:rsidRPr="0069687C">
        <w:rPr>
          <w:u w:val="single"/>
        </w:rPr>
        <w:t>Redoxreaktion:</w:t>
      </w:r>
    </w:p>
    <w:p w:rsidR="00AA2F5D" w:rsidRDefault="00AA2F5D" w:rsidP="00AA2F5D">
      <w:pPr>
        <w:tabs>
          <w:tab w:val="left" w:pos="1701"/>
          <w:tab w:val="left" w:pos="1985"/>
        </w:tabs>
        <w:ind w:left="1985" w:hanging="1985"/>
        <w:rPr>
          <w:vertAlign w:val="subscript"/>
        </w:rPr>
      </w:pPr>
      <w:r>
        <w:tab/>
      </w:r>
      <w:r>
        <w:tab/>
      </w:r>
      <w:r w:rsidRPr="0069687C">
        <w:t xml:space="preserve">R-CHO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+  2 Cu</w:t>
      </w:r>
      <w:r w:rsidRPr="0069687C">
        <w:rPr>
          <w:vertAlign w:val="superscript"/>
        </w:rPr>
        <w:t>2+</w:t>
      </w:r>
      <w:r w:rsidRPr="0069687C">
        <w:t xml:space="preserve">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+  4 OH</w:t>
      </w:r>
      <w:r w:rsidRPr="0069687C">
        <w:rPr>
          <w:vertAlign w:val="superscript"/>
        </w:rPr>
        <w:t>-</w:t>
      </w:r>
      <w:r w:rsidRPr="0069687C">
        <w:t xml:space="preserve">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→  R-COOH </w:t>
      </w:r>
      <w:r w:rsidRPr="0069687C">
        <w:rPr>
          <w:vertAlign w:val="subscript"/>
        </w:rPr>
        <w:t>(</w:t>
      </w:r>
      <w:proofErr w:type="spellStart"/>
      <w:r w:rsidRPr="0069687C">
        <w:rPr>
          <w:vertAlign w:val="subscript"/>
        </w:rPr>
        <w:t>aq</w:t>
      </w:r>
      <w:proofErr w:type="spellEnd"/>
      <w:r w:rsidRPr="0069687C">
        <w:rPr>
          <w:vertAlign w:val="subscript"/>
        </w:rPr>
        <w:t>)</w:t>
      </w:r>
      <w:r w:rsidRPr="0069687C">
        <w:t xml:space="preserve">  +  Cu</w:t>
      </w:r>
      <w:r w:rsidRPr="0069687C">
        <w:rPr>
          <w:vertAlign w:val="subscript"/>
        </w:rPr>
        <w:t>2</w:t>
      </w:r>
      <w:r w:rsidRPr="0069687C">
        <w:t xml:space="preserve">O ↓ </w:t>
      </w:r>
      <w:r w:rsidRPr="0069687C">
        <w:rPr>
          <w:vertAlign w:val="subscript"/>
        </w:rPr>
        <w:t>(s)</w:t>
      </w:r>
      <w:r>
        <w:t xml:space="preserve">  +</w:t>
      </w:r>
      <w:r w:rsidRPr="0069687C">
        <w:t xml:space="preserve">  </w:t>
      </w:r>
      <w:r>
        <w:t xml:space="preserve"> 2</w:t>
      </w:r>
      <w:r w:rsidRPr="0069687C">
        <w:t xml:space="preserve"> H</w:t>
      </w:r>
      <w:r w:rsidRPr="0069687C">
        <w:rPr>
          <w:vertAlign w:val="subscript"/>
        </w:rPr>
        <w:t>2</w:t>
      </w:r>
      <w:r w:rsidRPr="0069687C">
        <w:t xml:space="preserve">O </w:t>
      </w:r>
      <w:r w:rsidRPr="0069687C">
        <w:rPr>
          <w:vertAlign w:val="subscript"/>
        </w:rPr>
        <w:t>(l)</w:t>
      </w:r>
    </w:p>
    <w:p w:rsidR="00AA2F5D" w:rsidRDefault="00AA2F5D" w:rsidP="00AA2F5D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 xml:space="preserve">Die </w:t>
      </w:r>
      <w:proofErr w:type="spellStart"/>
      <w:r>
        <w:t>Ketogruppe</w:t>
      </w:r>
      <w:proofErr w:type="spellEnd"/>
      <w:r>
        <w:t xml:space="preserve"> der Fructose wirkt nicht reduzierend. Die Fehling-Probe ist positiv, da durch die </w:t>
      </w:r>
      <w:proofErr w:type="spellStart"/>
      <w:r>
        <w:t>Lobry</w:t>
      </w:r>
      <w:proofErr w:type="spellEnd"/>
      <w:r>
        <w:t xml:space="preserve"> de Bruyn-van Eckstein-Umlagerung (</w:t>
      </w:r>
      <w:proofErr w:type="spellStart"/>
      <w:r>
        <w:t>Keto</w:t>
      </w:r>
      <w:proofErr w:type="spellEnd"/>
      <w:r>
        <w:t>-</w:t>
      </w:r>
      <w:proofErr w:type="spellStart"/>
      <w:r>
        <w:t>Enol</w:t>
      </w:r>
      <w:proofErr w:type="spellEnd"/>
      <w:r>
        <w:t xml:space="preserve">-Tautomerie) aus der Ketose eine </w:t>
      </w:r>
      <w:proofErr w:type="spellStart"/>
      <w:r>
        <w:t>Aldose</w:t>
      </w:r>
      <w:proofErr w:type="spellEnd"/>
      <w:r>
        <w:t xml:space="preserve"> entsteht. Das heißt, dass aus Fru</w:t>
      </w:r>
      <w:r>
        <w:t>c</w:t>
      </w:r>
      <w:r>
        <w:t>tose über eine Zwischenstufe (</w:t>
      </w:r>
      <w:proofErr w:type="spellStart"/>
      <w:r>
        <w:t>Endiol</w:t>
      </w:r>
      <w:proofErr w:type="spellEnd"/>
      <w:r>
        <w:t>) Glucose entsteht. Katalysiert wird die Reaktion durch die alkalischen Bedingungen:</w:t>
      </w:r>
    </w:p>
    <w:p w:rsidR="00AA2F5D" w:rsidRPr="0069687C" w:rsidRDefault="003E51FA" w:rsidP="007D5176">
      <w:pPr>
        <w:tabs>
          <w:tab w:val="left" w:pos="1701"/>
          <w:tab w:val="left" w:pos="1985"/>
        </w:tabs>
        <w:ind w:left="1985" w:hanging="1985"/>
        <w:jc w:val="center"/>
      </w:pPr>
      <w:r>
        <w:object w:dxaOrig="6638" w:dyaOrig="1099">
          <v:shape id="_x0000_i1026" type="#_x0000_t75" style="width:331.85pt;height:55.1pt" o:ole="">
            <v:imagedata r:id="rId25" o:title=""/>
          </v:shape>
          <o:OLEObject Type="Embed" ProgID="ChemDraw.Document.6.0" ShapeID="_x0000_i1026" DrawAspect="Content" ObjectID="_1501572347" r:id="rId26"/>
        </w:object>
      </w:r>
    </w:p>
    <w:p w:rsidR="00AA2F5D" w:rsidRDefault="00AA2F5D" w:rsidP="00AA2F5D">
      <w:pPr>
        <w:tabs>
          <w:tab w:val="left" w:pos="1701"/>
          <w:tab w:val="left" w:pos="1985"/>
        </w:tabs>
        <w:ind w:left="1985" w:hanging="1985"/>
      </w:pPr>
      <w:r>
        <w:t>Entsorgung:</w:t>
      </w:r>
      <w:r>
        <w:tab/>
      </w:r>
      <w:r>
        <w:tab/>
        <w:t>Die Lösungen werden filtriert. Das Filt</w:t>
      </w:r>
      <w:r w:rsidR="0061465F">
        <w:t>rat wird in den</w:t>
      </w:r>
      <w:r>
        <w:t xml:space="preserve"> </w:t>
      </w:r>
      <w:r w:rsidR="0061465F">
        <w:t>Schwermetallbehä</w:t>
      </w:r>
      <w:r w:rsidR="0061465F">
        <w:t>l</w:t>
      </w:r>
      <w:r w:rsidR="0061465F">
        <w:t>ter</w:t>
      </w:r>
      <w:r>
        <w:t xml:space="preserve"> gegeben, der Rückstand wird in den Feststoffabfall gegeben.</w:t>
      </w:r>
    </w:p>
    <w:p w:rsidR="009922E2" w:rsidRDefault="0011605B" w:rsidP="007D5176">
      <w:pPr>
        <w:ind w:left="1985" w:hanging="1985"/>
      </w:pPr>
      <w:r>
        <w:rPr>
          <w:noProof/>
          <w:lang w:eastAsia="de-DE"/>
        </w:rPr>
        <w:pict>
          <v:shape id="_x0000_s1176" type="#_x0000_t202" style="position:absolute;left:0;text-align:left;margin-left:-1.3pt;margin-top:54.9pt;width:456.25pt;height:24.45pt;z-index:251794432;mso-position-horizontal-relative:margin;mso-width-relative:margin;mso-height-relative:margin" strokecolor="#c0504d" strokeweight="1pt">
            <v:stroke dashstyle="dash"/>
            <v:shadow color="#868686"/>
            <v:textbox style="mso-next-textbox:#_x0000_s1176">
              <w:txbxContent>
                <w:p w:rsidR="00404E3A" w:rsidRDefault="00404E3A" w:rsidP="00AA2F5D">
                  <w:r>
                    <w:t xml:space="preserve">Die </w:t>
                  </w:r>
                  <w:r w:rsidRPr="0012305A">
                    <w:rPr>
                      <w:smallCaps/>
                    </w:rPr>
                    <w:t>Fehling</w:t>
                  </w:r>
                  <w:r>
                    <w:t>-Lösungen sollten vorher von der Lehrperson angesetzt werden.</w:t>
                  </w:r>
                </w:p>
                <w:p w:rsidR="00404E3A" w:rsidRPr="00530A18" w:rsidRDefault="00404E3A" w:rsidP="00AA2F5D"/>
              </w:txbxContent>
            </v:textbox>
            <w10:wrap type="square" anchorx="margin"/>
          </v:shape>
        </w:pict>
      </w:r>
      <w:r w:rsidR="00AA2F5D">
        <w:t>Literatur:</w:t>
      </w:r>
      <w:r w:rsidR="00AA2F5D">
        <w:tab/>
      </w:r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M. Just, E. Just, O. </w:t>
      </w:r>
      <w:proofErr w:type="spellStart"/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Kownatzki</w:t>
      </w:r>
      <w:proofErr w:type="spellEnd"/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H. </w:t>
      </w:r>
      <w:proofErr w:type="spellStart"/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Keune</w:t>
      </w:r>
      <w:proofErr w:type="spellEnd"/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Eds., </w:t>
      </w:r>
      <w:r w:rsidR="00AA2F5D" w:rsidRPr="005D06C0">
        <w:rPr>
          <w:rFonts w:asciiTheme="majorHAnsi" w:eastAsia="Times New Roman" w:hAnsiTheme="majorHAnsi" w:cs="Times New Roman"/>
          <w:i/>
          <w:iCs/>
          <w:color w:val="auto"/>
          <w:szCs w:val="24"/>
          <w:lang w:eastAsia="de-DE"/>
        </w:rPr>
        <w:t>Organische Chemie</w:t>
      </w:r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, Volk Und Wissen, Berlin, </w:t>
      </w:r>
      <w:r w:rsidR="00AA2F5D" w:rsidRPr="005D06C0">
        <w:rPr>
          <w:rFonts w:asciiTheme="majorHAnsi" w:eastAsia="Times New Roman" w:hAnsiTheme="majorHAnsi" w:cs="Times New Roman"/>
          <w:b/>
          <w:bCs/>
          <w:color w:val="auto"/>
          <w:szCs w:val="24"/>
          <w:lang w:eastAsia="de-DE"/>
        </w:rPr>
        <w:t>2009</w:t>
      </w:r>
      <w:r w:rsidR="00AA2F5D" w:rsidRPr="005D06C0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  <w:r w:rsidR="00AA2F5D">
        <w:rPr>
          <w:rFonts w:asciiTheme="majorHAnsi" w:eastAsia="Times New Roman" w:hAnsiTheme="majorHAnsi" w:cs="Times New Roman"/>
          <w:color w:val="auto"/>
          <w:szCs w:val="24"/>
          <w:lang w:eastAsia="de-DE"/>
        </w:rPr>
        <w:t xml:space="preserve"> S. 206/207</w:t>
      </w:r>
      <w:r w:rsidR="00AA2F5D" w:rsidRPr="00D018F8">
        <w:rPr>
          <w:rFonts w:asciiTheme="majorHAnsi" w:eastAsia="Times New Roman" w:hAnsiTheme="majorHAnsi" w:cs="Times New Roman"/>
          <w:color w:val="auto"/>
          <w:szCs w:val="24"/>
          <w:lang w:eastAsia="de-DE"/>
        </w:rPr>
        <w:t>.</w:t>
      </w:r>
    </w:p>
    <w:p w:rsidR="009922E2" w:rsidRPr="009922E2" w:rsidRDefault="009922E2" w:rsidP="009922E2">
      <w:pPr>
        <w:sectPr w:rsidR="009922E2" w:rsidRPr="009922E2" w:rsidSect="0007729E">
          <w:headerReference w:type="default" r:id="rId27"/>
          <w:pgSz w:w="11906" w:h="16838"/>
          <w:pgMar w:top="1417" w:right="1417" w:bottom="709" w:left="1417" w:header="708" w:footer="708" w:gutter="0"/>
          <w:pgNumType w:start="0"/>
          <w:cols w:space="708"/>
          <w:titlePg/>
          <w:docGrid w:linePitch="360"/>
        </w:sectPr>
      </w:pPr>
    </w:p>
    <w:p w:rsidR="00A0582F" w:rsidRDefault="00A62675" w:rsidP="003D4D5A">
      <w:pPr>
        <w:tabs>
          <w:tab w:val="left" w:pos="1701"/>
          <w:tab w:val="left" w:pos="198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Frucht</w:t>
      </w:r>
      <w:r w:rsidR="00D46A47">
        <w:rPr>
          <w:b/>
          <w:sz w:val="28"/>
        </w:rPr>
        <w:t>zucker – Ein wichtiger Zucker!</w:t>
      </w:r>
    </w:p>
    <w:p w:rsidR="00A62675" w:rsidRPr="00A62675" w:rsidRDefault="00A62675" w:rsidP="003D4D5A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Der Name Fruchtzucker (Fructose) resultiert daraus, dass Fructose in reifen Früchten und in Honig zu finden ist. Fructose ist ebenfalls wie Glucose eine Hexose mit einem Grundgerüst aus sechs Kohlenstoffatomen. </w:t>
      </w:r>
      <w:r w:rsidR="00A63CE7">
        <w:rPr>
          <w:rFonts w:asciiTheme="majorHAnsi" w:hAnsiTheme="majorHAnsi"/>
          <w:color w:val="auto"/>
        </w:rPr>
        <w:t>Da aber Fructose anstatt einer Aldehydgruppe am ersten Kohlenstof</w:t>
      </w:r>
      <w:r w:rsidR="00A63CE7">
        <w:rPr>
          <w:rFonts w:asciiTheme="majorHAnsi" w:hAnsiTheme="majorHAnsi"/>
          <w:color w:val="auto"/>
        </w:rPr>
        <w:t>f</w:t>
      </w:r>
      <w:r w:rsidR="00A63CE7">
        <w:rPr>
          <w:rFonts w:asciiTheme="majorHAnsi" w:hAnsiTheme="majorHAnsi"/>
          <w:color w:val="auto"/>
        </w:rPr>
        <w:t xml:space="preserve">atom eine </w:t>
      </w:r>
      <w:proofErr w:type="spellStart"/>
      <w:r w:rsidR="00A63CE7">
        <w:rPr>
          <w:rFonts w:asciiTheme="majorHAnsi" w:hAnsiTheme="majorHAnsi"/>
          <w:color w:val="auto"/>
        </w:rPr>
        <w:t>Ketogruppe</w:t>
      </w:r>
      <w:proofErr w:type="spellEnd"/>
      <w:r w:rsidR="00A63CE7">
        <w:rPr>
          <w:rFonts w:asciiTheme="majorHAnsi" w:hAnsiTheme="majorHAnsi"/>
          <w:color w:val="auto"/>
        </w:rPr>
        <w:t xml:space="preserve"> am zweiten Kohlenstoffatom besitzt, wird die Fructose zu den Ketosen gezählt. Das </w:t>
      </w:r>
      <w:proofErr w:type="spellStart"/>
      <w:r w:rsidR="00A63CE7">
        <w:rPr>
          <w:rFonts w:asciiTheme="majorHAnsi" w:hAnsiTheme="majorHAnsi"/>
          <w:color w:val="auto"/>
        </w:rPr>
        <w:t>Fructosemolekül</w:t>
      </w:r>
      <w:proofErr w:type="spellEnd"/>
      <w:r w:rsidR="00A63CE7">
        <w:rPr>
          <w:rFonts w:asciiTheme="majorHAnsi" w:hAnsiTheme="majorHAnsi"/>
          <w:color w:val="auto"/>
        </w:rPr>
        <w:t xml:space="preserve"> kann in mehreren Projektionen gezeichnet werden.</w:t>
      </w:r>
    </w:p>
    <w:p w:rsidR="00A62675" w:rsidRPr="00A62675" w:rsidRDefault="00A62675" w:rsidP="003D4D5A">
      <w:pPr>
        <w:rPr>
          <w:rFonts w:asciiTheme="majorHAnsi" w:hAnsiTheme="majorHAnsi"/>
          <w:color w:val="auto"/>
        </w:rPr>
      </w:pPr>
    </w:p>
    <w:p w:rsidR="007637F5" w:rsidRDefault="00C40DC8" w:rsidP="003D4D5A">
      <w:pPr>
        <w:rPr>
          <w:rFonts w:asciiTheme="majorHAnsi" w:hAnsiTheme="majorHAnsi"/>
          <w:color w:val="auto"/>
          <w:u w:val="single"/>
        </w:rPr>
      </w:pPr>
      <w:r w:rsidRPr="008556F7">
        <w:rPr>
          <w:rFonts w:asciiTheme="majorHAnsi" w:hAnsiTheme="majorHAnsi"/>
          <w:color w:val="auto"/>
          <w:u w:val="single"/>
        </w:rPr>
        <w:t>Aufgaben:</w:t>
      </w:r>
    </w:p>
    <w:p w:rsidR="00A63CE7" w:rsidRDefault="00A63CE7" w:rsidP="00FC1F14">
      <w:pPr>
        <w:pStyle w:val="Listenabsatz"/>
        <w:numPr>
          <w:ilvl w:val="0"/>
          <w:numId w:val="24"/>
        </w:numPr>
        <w:spacing w:line="360" w:lineRule="auto"/>
        <w:rPr>
          <w:rFonts w:asciiTheme="majorHAnsi" w:hAnsiTheme="majorHAnsi"/>
          <w:color w:val="auto"/>
        </w:rPr>
      </w:pPr>
      <w:r w:rsidRPr="00A63CE7">
        <w:rPr>
          <w:rFonts w:asciiTheme="majorHAnsi" w:hAnsiTheme="majorHAnsi"/>
          <w:color w:val="auto"/>
        </w:rPr>
        <w:t xml:space="preserve">Informiere </w:t>
      </w:r>
      <w:r w:rsidR="0093648E">
        <w:rPr>
          <w:rFonts w:asciiTheme="majorHAnsi" w:hAnsiTheme="majorHAnsi"/>
          <w:color w:val="auto"/>
        </w:rPr>
        <w:t>dich in deinem Chemie-Buch,</w:t>
      </w:r>
      <w:r>
        <w:rPr>
          <w:rFonts w:asciiTheme="majorHAnsi" w:hAnsiTheme="majorHAnsi"/>
          <w:color w:val="auto"/>
        </w:rPr>
        <w:t xml:space="preserve"> im Internet </w:t>
      </w:r>
      <w:r w:rsidR="0093648E">
        <w:rPr>
          <w:rFonts w:asciiTheme="majorHAnsi" w:hAnsiTheme="majorHAnsi"/>
          <w:color w:val="auto"/>
        </w:rPr>
        <w:t xml:space="preserve">oder in anderen Medien </w:t>
      </w:r>
      <w:r>
        <w:rPr>
          <w:rFonts w:asciiTheme="majorHAnsi" w:hAnsiTheme="majorHAnsi"/>
          <w:color w:val="auto"/>
        </w:rPr>
        <w:t xml:space="preserve">über die Struktur von Fructose. Skizziere die </w:t>
      </w:r>
      <w:r w:rsidR="00FC1F14">
        <w:rPr>
          <w:rFonts w:asciiTheme="majorHAnsi" w:hAnsiTheme="majorHAnsi"/>
          <w:color w:val="auto"/>
        </w:rPr>
        <w:t xml:space="preserve">offenkettige </w:t>
      </w:r>
      <w:r>
        <w:rPr>
          <w:rFonts w:asciiTheme="majorHAnsi" w:hAnsiTheme="majorHAnsi"/>
          <w:color w:val="auto"/>
        </w:rPr>
        <w:t>Struktur des Moleküls und beschreib unter Verwendung der Fachsprache die Unterschiede zur Glucose. (Im Internet bitte nur seriöse Quellen verwenden)</w:t>
      </w:r>
    </w:p>
    <w:p w:rsidR="00FC1F14" w:rsidRDefault="00FC1F14" w:rsidP="00FC1F14">
      <w:pPr>
        <w:pStyle w:val="Listenabsatz"/>
        <w:numPr>
          <w:ilvl w:val="0"/>
          <w:numId w:val="24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Fructose kann ebenfalls in der </w:t>
      </w:r>
      <w:r w:rsidRPr="00FC1F14">
        <w:rPr>
          <w:rFonts w:asciiTheme="majorHAnsi" w:hAnsiTheme="majorHAnsi"/>
          <w:smallCaps/>
          <w:color w:val="auto"/>
        </w:rPr>
        <w:t>Haworth</w:t>
      </w:r>
      <w:r>
        <w:rPr>
          <w:rFonts w:asciiTheme="majorHAnsi" w:hAnsiTheme="majorHAnsi"/>
          <w:color w:val="auto"/>
        </w:rPr>
        <w:t xml:space="preserve">-Projektion gezeichnet werden. Informiere dich ebenfalls über die </w:t>
      </w:r>
      <w:r w:rsidRPr="00FC1F14">
        <w:rPr>
          <w:rFonts w:asciiTheme="majorHAnsi" w:hAnsiTheme="majorHAnsi"/>
          <w:smallCaps/>
          <w:color w:val="auto"/>
        </w:rPr>
        <w:t>Haworth</w:t>
      </w:r>
      <w:r>
        <w:rPr>
          <w:rFonts w:asciiTheme="majorHAnsi" w:hAnsiTheme="majorHAnsi"/>
          <w:color w:val="auto"/>
        </w:rPr>
        <w:t>-Projektion von Fructose und erkläre, was man unter α-D-Fructose und unter β-D-Fructose versteht.</w:t>
      </w:r>
    </w:p>
    <w:p w:rsidR="00A63CE7" w:rsidRDefault="00A63CE7" w:rsidP="00FC1F14">
      <w:pPr>
        <w:pStyle w:val="Listenabsatz"/>
        <w:numPr>
          <w:ilvl w:val="0"/>
          <w:numId w:val="24"/>
        </w:numPr>
        <w:spacing w:line="36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Fructose wirkt reduzierend, obwohl Fructose gar keine Aldehydgruppe trägt.</w:t>
      </w:r>
      <w:r w:rsidR="00FC1F14">
        <w:rPr>
          <w:rFonts w:asciiTheme="majorHAnsi" w:hAnsiTheme="majorHAnsi"/>
          <w:color w:val="auto"/>
        </w:rPr>
        <w:t xml:space="preserve"> Das heißt, dass Fructose auch mit der </w:t>
      </w:r>
      <w:r w:rsidR="00FC1F14" w:rsidRPr="00FC1F14">
        <w:rPr>
          <w:rFonts w:asciiTheme="majorHAnsi" w:hAnsiTheme="majorHAnsi"/>
          <w:smallCaps/>
          <w:color w:val="auto"/>
        </w:rPr>
        <w:t>Fehling</w:t>
      </w:r>
      <w:r w:rsidR="00FC1F14">
        <w:rPr>
          <w:rFonts w:asciiTheme="majorHAnsi" w:hAnsiTheme="majorHAnsi"/>
          <w:color w:val="auto"/>
        </w:rPr>
        <w:t xml:space="preserve">-Probe nachgewiesen werden könnte. Erläutere das Phänomen </w:t>
      </w:r>
      <w:r w:rsidR="008E1F0C">
        <w:rPr>
          <w:rFonts w:asciiTheme="majorHAnsi" w:hAnsiTheme="majorHAnsi"/>
          <w:color w:val="auto"/>
        </w:rPr>
        <w:t xml:space="preserve">der </w:t>
      </w:r>
      <w:proofErr w:type="spellStart"/>
      <w:r w:rsidR="008E1F0C">
        <w:rPr>
          <w:rFonts w:asciiTheme="majorHAnsi" w:hAnsiTheme="majorHAnsi"/>
          <w:color w:val="auto"/>
        </w:rPr>
        <w:t>Keto</w:t>
      </w:r>
      <w:proofErr w:type="spellEnd"/>
      <w:r w:rsidR="008E1F0C">
        <w:rPr>
          <w:rFonts w:asciiTheme="majorHAnsi" w:hAnsiTheme="majorHAnsi"/>
          <w:color w:val="auto"/>
        </w:rPr>
        <w:t>-</w:t>
      </w:r>
      <w:proofErr w:type="spellStart"/>
      <w:r w:rsidR="008E1F0C">
        <w:rPr>
          <w:rFonts w:asciiTheme="majorHAnsi" w:hAnsiTheme="majorHAnsi"/>
          <w:color w:val="auto"/>
        </w:rPr>
        <w:t>Enol</w:t>
      </w:r>
      <w:proofErr w:type="spellEnd"/>
      <w:r w:rsidR="008E1F0C">
        <w:rPr>
          <w:rFonts w:asciiTheme="majorHAnsi" w:hAnsiTheme="majorHAnsi"/>
          <w:color w:val="auto"/>
        </w:rPr>
        <w:t xml:space="preserve">-Tautomerie </w:t>
      </w:r>
      <w:r w:rsidR="00FC1F14">
        <w:rPr>
          <w:rFonts w:asciiTheme="majorHAnsi" w:hAnsiTheme="majorHAnsi"/>
          <w:color w:val="auto"/>
        </w:rPr>
        <w:t>unter besonderer Beachtung der Fachsprache. E</w:t>
      </w:r>
      <w:r w:rsidR="00FC1F14">
        <w:rPr>
          <w:rFonts w:asciiTheme="majorHAnsi" w:hAnsiTheme="majorHAnsi"/>
          <w:color w:val="auto"/>
        </w:rPr>
        <w:t>i</w:t>
      </w:r>
      <w:r w:rsidR="00FC1F14">
        <w:rPr>
          <w:rFonts w:asciiTheme="majorHAnsi" w:hAnsiTheme="majorHAnsi"/>
          <w:color w:val="auto"/>
        </w:rPr>
        <w:t>n</w:t>
      </w:r>
      <w:r w:rsidR="00BB5567">
        <w:rPr>
          <w:rFonts w:asciiTheme="majorHAnsi" w:hAnsiTheme="majorHAnsi"/>
          <w:color w:val="auto"/>
        </w:rPr>
        <w:t>e</w:t>
      </w:r>
      <w:r w:rsidR="00FC1F14">
        <w:rPr>
          <w:rFonts w:asciiTheme="majorHAnsi" w:hAnsiTheme="majorHAnsi"/>
          <w:color w:val="auto"/>
        </w:rPr>
        <w:t xml:space="preserve"> Skizze hilft dir bei der Beantwortung der Frage.</w:t>
      </w:r>
      <w:r w:rsidR="0092199B">
        <w:rPr>
          <w:rFonts w:asciiTheme="majorHAnsi" w:hAnsiTheme="majorHAnsi"/>
          <w:color w:val="auto"/>
        </w:rPr>
        <w:t xml:space="preserve"> Auch für die Beantwortung dieser Frage nutze Literatur oder das Internet.</w:t>
      </w:r>
    </w:p>
    <w:p w:rsidR="00FC1F14" w:rsidRPr="00A63CE7" w:rsidRDefault="00FC1F14" w:rsidP="00FC1F14">
      <w:pPr>
        <w:pStyle w:val="Listenabsatz"/>
        <w:spacing w:line="360" w:lineRule="auto"/>
        <w:rPr>
          <w:rFonts w:asciiTheme="majorHAnsi" w:hAnsiTheme="majorHAnsi"/>
          <w:color w:val="auto"/>
        </w:rPr>
      </w:pPr>
    </w:p>
    <w:p w:rsidR="00487887" w:rsidRDefault="00487887" w:rsidP="00487887"/>
    <w:p w:rsidR="00487887" w:rsidRPr="005240FE" w:rsidRDefault="00487887" w:rsidP="00487887">
      <w:pPr>
        <w:sectPr w:rsidR="00487887" w:rsidRPr="005240FE" w:rsidSect="0049087A">
          <w:headerReference w:type="default" r:id="rId2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FB3D74" w:rsidRPr="00E54798" w:rsidRDefault="00FA486B" w:rsidP="003D4D5A">
      <w:pPr>
        <w:pStyle w:val="berschrift1"/>
        <w:rPr>
          <w:color w:val="auto"/>
        </w:rPr>
      </w:pPr>
      <w:bookmarkStart w:id="7" w:name="_Toc427186175"/>
      <w:r>
        <w:rPr>
          <w:color w:val="auto"/>
        </w:rPr>
        <w:lastRenderedPageBreak/>
        <w:t>Didaktischer Kommentar zum Schülerarbeitsblatt</w:t>
      </w:r>
      <w:bookmarkEnd w:id="7"/>
    </w:p>
    <w:p w:rsidR="00127298" w:rsidRDefault="00FC1F14" w:rsidP="003D4D5A">
      <w:pPr>
        <w:rPr>
          <w:color w:val="auto"/>
        </w:rPr>
      </w:pPr>
      <w:r>
        <w:rPr>
          <w:color w:val="auto"/>
        </w:rPr>
        <w:t>Das Arbeitsblatt „Fruch</w:t>
      </w:r>
      <w:r w:rsidR="00D26012">
        <w:rPr>
          <w:color w:val="auto"/>
        </w:rPr>
        <w:t>tzucker – Ein wichtiger Zucker</w:t>
      </w:r>
      <w:r>
        <w:rPr>
          <w:color w:val="auto"/>
        </w:rPr>
        <w:t xml:space="preserve">!“ soll </w:t>
      </w:r>
      <w:r w:rsidR="0093648E">
        <w:rPr>
          <w:color w:val="auto"/>
        </w:rPr>
        <w:t xml:space="preserve">als Hausaufgabenblatt dienen, mit dem die SuS die Recherche trainieren sollen. </w:t>
      </w:r>
      <w:r w:rsidR="00DD5BF8">
        <w:rPr>
          <w:color w:val="auto"/>
        </w:rPr>
        <w:t>Nachdem Glucose als wichtiges Monomer im Unte</w:t>
      </w:r>
      <w:r w:rsidR="00DD5BF8">
        <w:rPr>
          <w:color w:val="auto"/>
        </w:rPr>
        <w:t>r</w:t>
      </w:r>
      <w:r w:rsidR="00DD5BF8">
        <w:rPr>
          <w:color w:val="auto"/>
        </w:rPr>
        <w:t xml:space="preserve">richt behandelt wurde, eignet sich dieses Arbeitsblatt gut dazu, eine weitere wichtige Hexose kennenzulernen. </w:t>
      </w:r>
      <w:r w:rsidR="008E1F0C">
        <w:rPr>
          <w:color w:val="auto"/>
        </w:rPr>
        <w:t xml:space="preserve">Ziel ist es auch, dass </w:t>
      </w:r>
      <w:r w:rsidR="00DD5BF8">
        <w:rPr>
          <w:color w:val="auto"/>
        </w:rPr>
        <w:t xml:space="preserve">die verwendeten </w:t>
      </w:r>
      <w:r w:rsidR="008E1F0C">
        <w:rPr>
          <w:color w:val="auto"/>
        </w:rPr>
        <w:t xml:space="preserve">Quellen dabei auf die </w:t>
      </w:r>
      <w:r w:rsidR="00DD5BF8">
        <w:rPr>
          <w:color w:val="auto"/>
        </w:rPr>
        <w:t>Serio</w:t>
      </w:r>
      <w:r w:rsidR="008E1F0C">
        <w:rPr>
          <w:color w:val="auto"/>
        </w:rPr>
        <w:t>sität überprüft werden.</w:t>
      </w:r>
      <w:r w:rsidR="00DD5BF8">
        <w:rPr>
          <w:color w:val="auto"/>
        </w:rPr>
        <w:t xml:space="preserve"> </w:t>
      </w:r>
    </w:p>
    <w:p w:rsidR="00127298" w:rsidRPr="00E54798" w:rsidRDefault="00127298" w:rsidP="003D4D5A">
      <w:pPr>
        <w:rPr>
          <w:color w:val="auto"/>
        </w:rPr>
      </w:pPr>
    </w:p>
    <w:p w:rsidR="00C364B2" w:rsidRDefault="00C364B2" w:rsidP="003D4D5A">
      <w:pPr>
        <w:pStyle w:val="berschrift2"/>
        <w:rPr>
          <w:color w:val="auto"/>
        </w:rPr>
      </w:pPr>
      <w:bookmarkStart w:id="8" w:name="_Toc427186176"/>
      <w:r w:rsidRPr="00E54798">
        <w:rPr>
          <w:color w:val="auto"/>
        </w:rPr>
        <w:t>Erwartungshorizont</w:t>
      </w:r>
      <w:r w:rsidR="006968E6" w:rsidRPr="00E54798">
        <w:rPr>
          <w:color w:val="auto"/>
        </w:rPr>
        <w:t xml:space="preserve"> (Kerncurriculum)</w:t>
      </w:r>
      <w:bookmarkEnd w:id="8"/>
    </w:p>
    <w:p w:rsidR="00B83460" w:rsidRPr="00B83460" w:rsidRDefault="00B83460" w:rsidP="003D4D5A">
      <w:r>
        <w:t xml:space="preserve">Mit den </w:t>
      </w:r>
      <w:r w:rsidR="00163E93">
        <w:t>vier</w:t>
      </w:r>
      <w:r w:rsidR="0093648E">
        <w:t xml:space="preserve"> Aufgaben werden die </w:t>
      </w:r>
      <w:r>
        <w:t>Kompetenzbereich</w:t>
      </w:r>
      <w:r w:rsidR="0093648E">
        <w:t>e</w:t>
      </w:r>
      <w:r>
        <w:t xml:space="preserve"> </w:t>
      </w:r>
      <w:r w:rsidR="006C72E4">
        <w:t>„</w:t>
      </w:r>
      <w:r>
        <w:t>Fachwissen</w:t>
      </w:r>
      <w:r w:rsidR="006C72E4">
        <w:t>“</w:t>
      </w:r>
      <w:r w:rsidR="0093648E">
        <w:t xml:space="preserve">, „Kommunikation“ und </w:t>
      </w:r>
      <w:r w:rsidR="006C72E4">
        <w:t>„</w:t>
      </w:r>
      <w:r w:rsidR="00CD37FA">
        <w:t>Bewertung</w:t>
      </w:r>
      <w:r w:rsidR="006C72E4">
        <w:t>“</w:t>
      </w:r>
      <w:r w:rsidR="00163E93">
        <w:t xml:space="preserve"> </w:t>
      </w:r>
      <w:r>
        <w:t>abgedeckt</w:t>
      </w:r>
      <w:r w:rsidR="00163E93">
        <w:t xml:space="preserve"> und gefördert</w:t>
      </w:r>
      <w:r>
        <w:t xml:space="preserve">. Die </w:t>
      </w:r>
      <w:r w:rsidR="0093648E">
        <w:t>erste</w:t>
      </w:r>
      <w:r>
        <w:t xml:space="preserve"> Aufgabe des Arbeitsblattes ist eine einfache Reproduktionsaufgabe</w:t>
      </w:r>
      <w:r w:rsidR="006C72E4">
        <w:t xml:space="preserve">, da </w:t>
      </w:r>
      <w:r w:rsidR="00CD37FA">
        <w:t xml:space="preserve">die SuS lediglich die Informationen </w:t>
      </w:r>
      <w:r w:rsidR="0093648E">
        <w:t>einem Medium</w:t>
      </w:r>
      <w:r w:rsidR="00CD37FA">
        <w:t xml:space="preserve"> entnehmen </w:t>
      </w:r>
      <w:r w:rsidR="0093648E">
        <w:t xml:space="preserve">und angemessen wiedergeben </w:t>
      </w:r>
      <w:r w:rsidR="00CD37FA">
        <w:t>müssen</w:t>
      </w:r>
      <w:r w:rsidR="0093648E">
        <w:t>. Deswegen</w:t>
      </w:r>
      <w:r w:rsidR="00CD37FA">
        <w:t xml:space="preserve"> wird </w:t>
      </w:r>
      <w:r w:rsidR="0093648E">
        <w:t xml:space="preserve">diese Aufgabe dem </w:t>
      </w:r>
      <w:r w:rsidR="00CD37FA">
        <w:t>Anforderungsbereich I zugeordnet.</w:t>
      </w:r>
      <w:r>
        <w:t xml:space="preserve"> </w:t>
      </w:r>
      <w:r w:rsidR="006C72E4">
        <w:t xml:space="preserve">Bei der </w:t>
      </w:r>
      <w:r w:rsidR="0093648E">
        <w:t>zweiten</w:t>
      </w:r>
      <w:r w:rsidR="006C72E4">
        <w:t xml:space="preserve"> Aufgabe sollen die SuS </w:t>
      </w:r>
      <w:r w:rsidR="0092199B">
        <w:t>Projektionen zeichnen und deren Unte</w:t>
      </w:r>
      <w:r w:rsidR="0092199B">
        <w:t>r</w:t>
      </w:r>
      <w:r w:rsidR="0092199B">
        <w:t>schiede erklären</w:t>
      </w:r>
      <w:r w:rsidR="00CD37FA">
        <w:t>, sodass diese Aufgabe dem Anforderungsbereich II zugeordnet werden kann.</w:t>
      </w:r>
      <w:r w:rsidR="00BF012B">
        <w:t xml:space="preserve"> Bei der Bearbeitung der letzten Aufgabe des Arbeitsblatts soll </w:t>
      </w:r>
      <w:r w:rsidR="00862DE3">
        <w:t>ein Transfer geleistet wer</w:t>
      </w:r>
      <w:r w:rsidR="0092199B">
        <w:t>den, sodass diese Aufgabe dem Anforderungsbereich III zugeordnet werden kann.</w:t>
      </w:r>
    </w:p>
    <w:p w:rsidR="006968E6" w:rsidRPr="00E54798" w:rsidRDefault="006968E6" w:rsidP="003D4D5A">
      <w:pPr>
        <w:pStyle w:val="berschrift2"/>
        <w:rPr>
          <w:color w:val="auto"/>
        </w:rPr>
      </w:pPr>
      <w:bookmarkStart w:id="9" w:name="_Toc427186177"/>
      <w:r w:rsidRPr="00E54798">
        <w:rPr>
          <w:color w:val="auto"/>
        </w:rPr>
        <w:t>Erwartungshorizont</w:t>
      </w:r>
      <w:r w:rsidR="00B83460">
        <w:rPr>
          <w:color w:val="auto"/>
        </w:rPr>
        <w:t xml:space="preserve"> (Inhaltlich)</w:t>
      </w:r>
      <w:bookmarkEnd w:id="9"/>
    </w:p>
    <w:p w:rsidR="00F74A95" w:rsidRPr="001A3990" w:rsidRDefault="001A3990" w:rsidP="003D4D5A">
      <w:pPr>
        <w:rPr>
          <w:rFonts w:asciiTheme="majorHAnsi" w:hAnsiTheme="majorHAnsi"/>
          <w:color w:val="auto"/>
          <w:u w:val="single"/>
        </w:rPr>
      </w:pPr>
      <w:r w:rsidRPr="001A3990">
        <w:rPr>
          <w:rFonts w:asciiTheme="majorHAnsi" w:hAnsiTheme="majorHAnsi"/>
          <w:color w:val="auto"/>
          <w:u w:val="single"/>
        </w:rPr>
        <w:t xml:space="preserve">Aufgabe </w:t>
      </w:r>
      <w:r w:rsidR="0092199B">
        <w:rPr>
          <w:rFonts w:asciiTheme="majorHAnsi" w:hAnsiTheme="majorHAnsi"/>
          <w:color w:val="auto"/>
          <w:u w:val="single"/>
        </w:rPr>
        <w:t>1</w:t>
      </w:r>
      <w:r w:rsidRPr="001A3990">
        <w:rPr>
          <w:rFonts w:asciiTheme="majorHAnsi" w:hAnsiTheme="majorHAnsi"/>
          <w:color w:val="auto"/>
          <w:u w:val="single"/>
        </w:rPr>
        <w:t>:</w:t>
      </w:r>
    </w:p>
    <w:p w:rsidR="0092199B" w:rsidRDefault="00D26012" w:rsidP="00C82461">
      <w:pPr>
        <w:jc w:val="center"/>
      </w:pPr>
      <w:r>
        <w:object w:dxaOrig="2836" w:dyaOrig="2284">
          <v:shape id="_x0000_i1027" type="#_x0000_t75" style="width:141.5pt;height:114.55pt" o:ole="">
            <v:imagedata r:id="rId29" o:title=""/>
          </v:shape>
          <o:OLEObject Type="Embed" ProgID="ChemDraw.Document.6.0" ShapeID="_x0000_i1027" DrawAspect="Content" ObjectID="_1501572348" r:id="rId30"/>
        </w:object>
      </w:r>
    </w:p>
    <w:p w:rsidR="0092199B" w:rsidRDefault="00AF40BD" w:rsidP="003D4D5A">
      <w:r>
        <w:t>Fructose besitzt am ersten Kohlenstoffatom eine Hydroxylgruppe und am zweiten Kohlenstof</w:t>
      </w:r>
      <w:r>
        <w:t>f</w:t>
      </w:r>
      <w:r>
        <w:t xml:space="preserve">atom eine </w:t>
      </w:r>
      <w:proofErr w:type="spellStart"/>
      <w:r>
        <w:t>Ketogruppe</w:t>
      </w:r>
      <w:proofErr w:type="spellEnd"/>
      <w:r>
        <w:t>.</w:t>
      </w:r>
    </w:p>
    <w:p w:rsidR="00D26012" w:rsidRDefault="00D26012" w:rsidP="00D26012">
      <w:r>
        <w:t>Glucose besitzt eine Aldehydgruppe am ersten Kohlenstoffatom.</w:t>
      </w:r>
    </w:p>
    <w:p w:rsidR="001A3990" w:rsidRDefault="008F26F1" w:rsidP="003D4D5A">
      <w:pPr>
        <w:rPr>
          <w:rFonts w:asciiTheme="majorHAnsi" w:hAnsiTheme="majorHAnsi"/>
          <w:color w:val="auto"/>
          <w:u w:val="single"/>
        </w:rPr>
      </w:pPr>
      <w:r>
        <w:rPr>
          <w:rFonts w:asciiTheme="majorHAnsi" w:hAnsiTheme="majorHAnsi"/>
          <w:color w:val="auto"/>
          <w:u w:val="single"/>
        </w:rPr>
        <w:t xml:space="preserve">Aufgabe </w:t>
      </w:r>
      <w:r w:rsidR="0092199B">
        <w:rPr>
          <w:rFonts w:asciiTheme="majorHAnsi" w:hAnsiTheme="majorHAnsi"/>
          <w:color w:val="auto"/>
          <w:u w:val="single"/>
        </w:rPr>
        <w:t>2</w:t>
      </w:r>
      <w:r w:rsidR="001A3990" w:rsidRPr="001A3990">
        <w:rPr>
          <w:rFonts w:asciiTheme="majorHAnsi" w:hAnsiTheme="majorHAnsi"/>
          <w:color w:val="auto"/>
          <w:u w:val="single"/>
        </w:rPr>
        <w:t>:</w:t>
      </w:r>
    </w:p>
    <w:p w:rsidR="00862DE3" w:rsidRDefault="00AF40BD" w:rsidP="008F26F1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Anstatt in der </w:t>
      </w:r>
      <w:proofErr w:type="spellStart"/>
      <w:r>
        <w:rPr>
          <w:rFonts w:asciiTheme="majorHAnsi" w:hAnsiTheme="majorHAnsi"/>
          <w:color w:val="auto"/>
        </w:rPr>
        <w:t>offenkettigen</w:t>
      </w:r>
      <w:proofErr w:type="spellEnd"/>
      <w:r>
        <w:rPr>
          <w:rFonts w:asciiTheme="majorHAnsi" w:hAnsiTheme="majorHAnsi"/>
          <w:color w:val="auto"/>
        </w:rPr>
        <w:t xml:space="preserve"> </w:t>
      </w:r>
      <w:r w:rsidRPr="00AF40BD">
        <w:rPr>
          <w:rFonts w:asciiTheme="majorHAnsi" w:hAnsiTheme="majorHAnsi"/>
          <w:smallCaps/>
          <w:color w:val="auto"/>
        </w:rPr>
        <w:t>Fischer</w:t>
      </w:r>
      <w:r>
        <w:rPr>
          <w:rFonts w:asciiTheme="majorHAnsi" w:hAnsiTheme="majorHAnsi"/>
          <w:color w:val="auto"/>
        </w:rPr>
        <w:t>-Projektion kann Fructose auch in der Ringform gezeichnet werden. Beim Ringschluss wird zwischen dem zweiten Kohlenstoffatom und der Hydroxylgru</w:t>
      </w:r>
      <w:r>
        <w:rPr>
          <w:rFonts w:asciiTheme="majorHAnsi" w:hAnsiTheme="majorHAnsi"/>
          <w:color w:val="auto"/>
        </w:rPr>
        <w:t>p</w:t>
      </w:r>
      <w:r>
        <w:rPr>
          <w:rFonts w:asciiTheme="majorHAnsi" w:hAnsiTheme="majorHAnsi"/>
          <w:color w:val="auto"/>
        </w:rPr>
        <w:t xml:space="preserve">pe am fünften Kohlenstoffatom durch Umgruppierung eine neue kovalente Bindung ausgebildet. </w:t>
      </w:r>
      <w:r>
        <w:rPr>
          <w:rFonts w:asciiTheme="majorHAnsi" w:hAnsiTheme="majorHAnsi"/>
          <w:color w:val="auto"/>
        </w:rPr>
        <w:lastRenderedPageBreak/>
        <w:t xml:space="preserve">Zeigt die Hydroxylgruppe </w:t>
      </w:r>
      <w:r w:rsidR="00B72CF8">
        <w:rPr>
          <w:rFonts w:asciiTheme="majorHAnsi" w:hAnsiTheme="majorHAnsi"/>
          <w:color w:val="auto"/>
        </w:rPr>
        <w:t xml:space="preserve">am zweiten Kohlenstoffatom </w:t>
      </w:r>
      <w:r>
        <w:rPr>
          <w:rFonts w:asciiTheme="majorHAnsi" w:hAnsiTheme="majorHAnsi"/>
          <w:color w:val="auto"/>
        </w:rPr>
        <w:t xml:space="preserve">durch die Umgruppierung nach unten, so handelt es sich um α-D-Glucose, zeigt die Hydroxylgruppe </w:t>
      </w:r>
      <w:r w:rsidR="00B72CF8">
        <w:rPr>
          <w:rFonts w:asciiTheme="majorHAnsi" w:hAnsiTheme="majorHAnsi"/>
          <w:color w:val="auto"/>
        </w:rPr>
        <w:t xml:space="preserve">am zweiten Kohlenstoffatom </w:t>
      </w:r>
      <w:r>
        <w:rPr>
          <w:rFonts w:asciiTheme="majorHAnsi" w:hAnsiTheme="majorHAnsi"/>
          <w:color w:val="auto"/>
        </w:rPr>
        <w:t>durch Umgruppierung nach oben, so handelt es sich um β-D-Fructose.</w:t>
      </w:r>
    </w:p>
    <w:p w:rsidR="00D26012" w:rsidRDefault="00C82461" w:rsidP="00C82461">
      <w:pPr>
        <w:jc w:val="center"/>
      </w:pPr>
      <w:r>
        <w:object w:dxaOrig="6303" w:dyaOrig="1776">
          <v:shape id="_x0000_i1028" type="#_x0000_t75" style="width:314.9pt;height:88.9pt" o:ole="">
            <v:imagedata r:id="rId31" o:title=""/>
          </v:shape>
          <o:OLEObject Type="Embed" ProgID="ChemDraw.Document.6.0" ShapeID="_x0000_i1028" DrawAspect="Content" ObjectID="_1501572349" r:id="rId32"/>
        </w:object>
      </w:r>
    </w:p>
    <w:p w:rsidR="00016BCD" w:rsidRPr="00016BCD" w:rsidRDefault="00016BCD" w:rsidP="00016BCD">
      <w:pPr>
        <w:rPr>
          <w:rFonts w:asciiTheme="majorHAnsi" w:hAnsiTheme="majorHAnsi"/>
          <w:color w:val="auto"/>
          <w:lang w:val="en-US"/>
        </w:rPr>
      </w:pPr>
      <w:r>
        <w:tab/>
      </w:r>
      <w:r>
        <w:tab/>
      </w:r>
      <w:r>
        <w:tab/>
        <w:t>α</w:t>
      </w:r>
      <w:r w:rsidRPr="00016BCD">
        <w:rPr>
          <w:lang w:val="en-US"/>
        </w:rPr>
        <w:t>-D-Glucose</w:t>
      </w:r>
      <w:r w:rsidRPr="00016BCD">
        <w:rPr>
          <w:lang w:val="en-US"/>
        </w:rPr>
        <w:tab/>
      </w:r>
      <w:r w:rsidRPr="00016BCD">
        <w:rPr>
          <w:lang w:val="en-US"/>
        </w:rPr>
        <w:tab/>
      </w:r>
      <w:r w:rsidRPr="00016BCD">
        <w:rPr>
          <w:lang w:val="en-US"/>
        </w:rPr>
        <w:tab/>
      </w:r>
      <w:r w:rsidRPr="00016BCD">
        <w:rPr>
          <w:lang w:val="en-US"/>
        </w:rPr>
        <w:tab/>
      </w:r>
      <w:r>
        <w:t>β</w:t>
      </w:r>
      <w:r w:rsidRPr="00016BCD">
        <w:rPr>
          <w:lang w:val="en-US"/>
        </w:rPr>
        <w:t>-D-Gluc</w:t>
      </w:r>
      <w:r>
        <w:rPr>
          <w:lang w:val="en-US"/>
        </w:rPr>
        <w:t>ose</w:t>
      </w:r>
    </w:p>
    <w:p w:rsidR="00BA0D4F" w:rsidRDefault="00163E93" w:rsidP="008F26F1">
      <w:pPr>
        <w:rPr>
          <w:rFonts w:asciiTheme="majorHAnsi" w:hAnsiTheme="majorHAnsi"/>
          <w:color w:val="auto"/>
          <w:u w:val="single"/>
        </w:rPr>
      </w:pPr>
      <w:r>
        <w:rPr>
          <w:rFonts w:asciiTheme="majorHAnsi" w:hAnsiTheme="majorHAnsi"/>
          <w:color w:val="auto"/>
          <w:u w:val="single"/>
        </w:rPr>
        <w:t xml:space="preserve">Aufgabe </w:t>
      </w:r>
      <w:r w:rsidR="0092199B">
        <w:rPr>
          <w:rFonts w:asciiTheme="majorHAnsi" w:hAnsiTheme="majorHAnsi"/>
          <w:color w:val="auto"/>
          <w:u w:val="single"/>
        </w:rPr>
        <w:t>3</w:t>
      </w:r>
      <w:r w:rsidR="00BA0D4F" w:rsidRPr="00BA0D4F">
        <w:rPr>
          <w:rFonts w:asciiTheme="majorHAnsi" w:hAnsiTheme="majorHAnsi"/>
          <w:color w:val="auto"/>
          <w:u w:val="single"/>
        </w:rPr>
        <w:t>:</w:t>
      </w:r>
    </w:p>
    <w:p w:rsidR="008F26F1" w:rsidRDefault="00B72CF8" w:rsidP="008F26F1">
      <w:pPr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Aus Ketosen können durch Umlagerung und katalytischen Einfluss von Säuren oder Basen Ald</w:t>
      </w:r>
      <w:r>
        <w:rPr>
          <w:rFonts w:asciiTheme="majorHAnsi" w:hAnsiTheme="majorHAnsi"/>
          <w:color w:val="auto"/>
        </w:rPr>
        <w:t>o</w:t>
      </w:r>
      <w:r>
        <w:rPr>
          <w:rFonts w:asciiTheme="majorHAnsi" w:hAnsiTheme="majorHAnsi"/>
          <w:color w:val="auto"/>
        </w:rPr>
        <w:t xml:space="preserve">sen durch Umlagerungen entstehen. Die Umlagerung von Fructose zu Glucose erfolgt über eine </w:t>
      </w:r>
      <w:proofErr w:type="spellStart"/>
      <w:r>
        <w:rPr>
          <w:rFonts w:asciiTheme="majorHAnsi" w:hAnsiTheme="majorHAnsi"/>
          <w:color w:val="auto"/>
        </w:rPr>
        <w:t>enolische</w:t>
      </w:r>
      <w:proofErr w:type="spellEnd"/>
      <w:r>
        <w:rPr>
          <w:rFonts w:asciiTheme="majorHAnsi" w:hAnsiTheme="majorHAnsi"/>
          <w:color w:val="auto"/>
        </w:rPr>
        <w:t xml:space="preserve"> Zwischenstufe. </w:t>
      </w:r>
      <w:r w:rsidR="00016BCD">
        <w:rPr>
          <w:rFonts w:asciiTheme="majorHAnsi" w:hAnsiTheme="majorHAnsi"/>
          <w:color w:val="auto"/>
        </w:rPr>
        <w:t xml:space="preserve">Somit fällt eine entsprechende </w:t>
      </w:r>
      <w:r w:rsidR="00016BCD" w:rsidRPr="00016BCD">
        <w:rPr>
          <w:rFonts w:asciiTheme="majorHAnsi" w:hAnsiTheme="majorHAnsi"/>
          <w:smallCaps/>
          <w:color w:val="auto"/>
        </w:rPr>
        <w:t>Fehling</w:t>
      </w:r>
      <w:r w:rsidR="00016BCD">
        <w:rPr>
          <w:rFonts w:asciiTheme="majorHAnsi" w:hAnsiTheme="majorHAnsi"/>
          <w:color w:val="auto"/>
        </w:rPr>
        <w:t>-Probe positiv aus.</w:t>
      </w:r>
    </w:p>
    <w:p w:rsidR="00B72CF8" w:rsidRDefault="008E1F0C" w:rsidP="008E1F0C">
      <w:pPr>
        <w:jc w:val="center"/>
      </w:pPr>
      <w:r>
        <w:object w:dxaOrig="6638" w:dyaOrig="1099">
          <v:shape id="_x0000_i1029" type="#_x0000_t75" style="width:331.85pt;height:55.1pt" o:ole="">
            <v:imagedata r:id="rId33" o:title=""/>
          </v:shape>
          <o:OLEObject Type="Embed" ProgID="ChemDraw.Document.6.0" ShapeID="_x0000_i1029" DrawAspect="Content" ObjectID="_1501572350" r:id="rId34"/>
        </w:object>
      </w:r>
    </w:p>
    <w:p w:rsidR="00B84DAF" w:rsidRPr="008F26F1" w:rsidRDefault="008E1F0C" w:rsidP="008E1F0C">
      <w:pPr>
        <w:ind w:left="708" w:firstLine="708"/>
        <w:rPr>
          <w:rFonts w:asciiTheme="majorHAnsi" w:hAnsiTheme="majorHAnsi"/>
          <w:color w:val="auto"/>
        </w:rPr>
      </w:pPr>
      <w:r>
        <w:t>Keton</w:t>
      </w:r>
      <w:r>
        <w:tab/>
      </w:r>
      <w:r>
        <w:tab/>
      </w:r>
      <w:r>
        <w:tab/>
      </w:r>
      <w:r>
        <w:tab/>
        <w:t xml:space="preserve">  </w:t>
      </w:r>
      <w:proofErr w:type="spellStart"/>
      <w:r>
        <w:t>Enol</w:t>
      </w:r>
      <w:proofErr w:type="spellEnd"/>
      <w:r>
        <w:tab/>
      </w:r>
      <w:r>
        <w:tab/>
      </w:r>
      <w:r>
        <w:tab/>
      </w:r>
      <w:r>
        <w:tab/>
      </w:r>
      <w:r w:rsidR="00B84DAF">
        <w:t>Aldehyd</w:t>
      </w:r>
    </w:p>
    <w:sectPr w:rsidR="00B84DAF" w:rsidRPr="008F26F1" w:rsidSect="00A0582F">
      <w:headerReference w:type="default" r:id="rId35"/>
      <w:pgSz w:w="11906" w:h="16838"/>
      <w:pgMar w:top="1417" w:right="1417" w:bottom="709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375" w:rsidRDefault="006D5375" w:rsidP="0086227B">
      <w:pPr>
        <w:spacing w:after="0" w:line="240" w:lineRule="auto"/>
      </w:pPr>
      <w:r>
        <w:separator/>
      </w:r>
    </w:p>
  </w:endnote>
  <w:endnote w:type="continuationSeparator" w:id="0">
    <w:p w:rsidR="006D5375" w:rsidRDefault="006D537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375" w:rsidRDefault="006D5375" w:rsidP="0086227B">
      <w:pPr>
        <w:spacing w:after="0" w:line="240" w:lineRule="auto"/>
      </w:pPr>
      <w:r>
        <w:separator/>
      </w:r>
    </w:p>
  </w:footnote>
  <w:footnote w:type="continuationSeparator" w:id="0">
    <w:p w:rsidR="006D5375" w:rsidRDefault="006D537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84343485"/>
      <w:docPartObj>
        <w:docPartGallery w:val="Page Numbers (Top of Page)"/>
        <w:docPartUnique/>
      </w:docPartObj>
    </w:sdtPr>
    <w:sdtContent>
      <w:p w:rsidR="00404E3A" w:rsidRPr="0080101C" w:rsidRDefault="0011605B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4B006C" w:rsidRPr="004B006C">
            <w:rPr>
              <w:b/>
              <w:bCs/>
              <w:noProof/>
              <w:sz w:val="20"/>
            </w:rPr>
            <w:t>4</w:t>
          </w:r>
        </w:fldSimple>
        <w:r w:rsidR="00404E3A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B006C">
            <w:rPr>
              <w:noProof/>
            </w:rPr>
            <w:t>Schülerversuch – Fehling-Probe</w:t>
          </w:r>
        </w:fldSimple>
        <w:r w:rsidR="00404E3A" w:rsidRPr="0080101C">
          <w:rPr>
            <w:rFonts w:asciiTheme="majorHAnsi" w:hAnsiTheme="majorHAnsi"/>
            <w:sz w:val="20"/>
            <w:szCs w:val="20"/>
          </w:rPr>
          <w:tab/>
        </w:r>
        <w:r w:rsidR="00404E3A" w:rsidRPr="0080101C">
          <w:rPr>
            <w:rFonts w:asciiTheme="majorHAnsi" w:hAnsiTheme="majorHAnsi"/>
            <w:sz w:val="20"/>
            <w:szCs w:val="20"/>
          </w:rPr>
          <w:tab/>
        </w:r>
        <w:r w:rsidR="00404E3A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404E3A" w:rsidRPr="00337B69" w:rsidRDefault="0011605B" w:rsidP="00337B69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3.35pt;margin-top:3.05pt;width:462pt;height:.05pt;flip:x;z-index:251658240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32404297"/>
      <w:docPartObj>
        <w:docPartGallery w:val="Page Numbers (Top of Page)"/>
        <w:docPartUnique/>
      </w:docPartObj>
    </w:sdtPr>
    <w:sdtContent>
      <w:p w:rsidR="00404E3A" w:rsidRPr="00337B69" w:rsidRDefault="0011605B" w:rsidP="00337B69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Content>
      <w:p w:rsidR="00404E3A" w:rsidRPr="0080101C" w:rsidRDefault="0011605B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4B006C" w:rsidRPr="004B006C">
            <w:rPr>
              <w:b/>
              <w:bCs/>
              <w:noProof/>
              <w:sz w:val="20"/>
            </w:rPr>
            <w:t>5</w:t>
          </w:r>
        </w:fldSimple>
        <w:r w:rsidR="00404E3A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B006C">
            <w:rPr>
              <w:noProof/>
            </w:rPr>
            <w:t>Didaktischer Kommentar zum Schülerarbeitsblatt</w:t>
          </w:r>
        </w:fldSimple>
        <w:r w:rsidR="00404E3A" w:rsidRPr="0080101C">
          <w:rPr>
            <w:rFonts w:asciiTheme="majorHAnsi" w:hAnsiTheme="majorHAnsi"/>
            <w:sz w:val="20"/>
            <w:szCs w:val="20"/>
          </w:rPr>
          <w:tab/>
        </w:r>
        <w:r w:rsidR="00404E3A" w:rsidRPr="0080101C">
          <w:rPr>
            <w:rFonts w:asciiTheme="majorHAnsi" w:hAnsiTheme="majorHAnsi"/>
            <w:sz w:val="20"/>
            <w:szCs w:val="20"/>
          </w:rPr>
          <w:tab/>
        </w:r>
        <w:r w:rsidR="00404E3A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404E3A" w:rsidRPr="0080101C" w:rsidRDefault="0011605B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35pt;margin-top:3.05pt;width:462pt;height:.05pt;flip:x;z-index:25166438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CF"/>
    <w:multiLevelType w:val="hybridMultilevel"/>
    <w:tmpl w:val="09D82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6551E"/>
    <w:multiLevelType w:val="hybridMultilevel"/>
    <w:tmpl w:val="E49AA3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A3299"/>
    <w:multiLevelType w:val="hybridMultilevel"/>
    <w:tmpl w:val="C9AAF5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5FD23601"/>
    <w:multiLevelType w:val="hybridMultilevel"/>
    <w:tmpl w:val="A192FC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9"/>
  </w:num>
  <w:num w:numId="15">
    <w:abstractNumId w:val="13"/>
  </w:num>
  <w:num w:numId="16">
    <w:abstractNumId w:val="3"/>
  </w:num>
  <w:num w:numId="17">
    <w:abstractNumId w:val="14"/>
  </w:num>
  <w:num w:numId="18">
    <w:abstractNumId w:val="5"/>
  </w:num>
  <w:num w:numId="19">
    <w:abstractNumId w:val="1"/>
  </w:num>
  <w:num w:numId="20">
    <w:abstractNumId w:val="7"/>
  </w:num>
  <w:num w:numId="21">
    <w:abstractNumId w:val="0"/>
  </w:num>
  <w:num w:numId="22">
    <w:abstractNumId w:val="12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5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16BCD"/>
    <w:rsid w:val="00022871"/>
    <w:rsid w:val="00031A6C"/>
    <w:rsid w:val="00031FE0"/>
    <w:rsid w:val="00041562"/>
    <w:rsid w:val="00056798"/>
    <w:rsid w:val="00061BB4"/>
    <w:rsid w:val="0006287D"/>
    <w:rsid w:val="0006684E"/>
    <w:rsid w:val="00066C51"/>
    <w:rsid w:val="00066DE1"/>
    <w:rsid w:val="00067AEC"/>
    <w:rsid w:val="00072812"/>
    <w:rsid w:val="00074A34"/>
    <w:rsid w:val="0007729E"/>
    <w:rsid w:val="000972FF"/>
    <w:rsid w:val="000B7311"/>
    <w:rsid w:val="000C4EB4"/>
    <w:rsid w:val="000D10FB"/>
    <w:rsid w:val="000D2C37"/>
    <w:rsid w:val="000D7381"/>
    <w:rsid w:val="000E0EBE"/>
    <w:rsid w:val="000E21A7"/>
    <w:rsid w:val="000E6517"/>
    <w:rsid w:val="000E7DB1"/>
    <w:rsid w:val="000F4D0F"/>
    <w:rsid w:val="000F5EEC"/>
    <w:rsid w:val="000F7B0F"/>
    <w:rsid w:val="00101CB8"/>
    <w:rsid w:val="001022B4"/>
    <w:rsid w:val="0010259A"/>
    <w:rsid w:val="0011605B"/>
    <w:rsid w:val="0012481E"/>
    <w:rsid w:val="00125CEA"/>
    <w:rsid w:val="00127298"/>
    <w:rsid w:val="0013621E"/>
    <w:rsid w:val="00145A3C"/>
    <w:rsid w:val="00153EA8"/>
    <w:rsid w:val="00157F3D"/>
    <w:rsid w:val="0016024B"/>
    <w:rsid w:val="00163E93"/>
    <w:rsid w:val="001709BB"/>
    <w:rsid w:val="00181D2A"/>
    <w:rsid w:val="001A3990"/>
    <w:rsid w:val="001A7524"/>
    <w:rsid w:val="001B06CD"/>
    <w:rsid w:val="001B46E0"/>
    <w:rsid w:val="001C5EFC"/>
    <w:rsid w:val="001D4D2E"/>
    <w:rsid w:val="00206D6B"/>
    <w:rsid w:val="00216E3C"/>
    <w:rsid w:val="00220E92"/>
    <w:rsid w:val="0023241F"/>
    <w:rsid w:val="002347FE"/>
    <w:rsid w:val="002375EF"/>
    <w:rsid w:val="00254F3F"/>
    <w:rsid w:val="00270289"/>
    <w:rsid w:val="0028080E"/>
    <w:rsid w:val="002830E5"/>
    <w:rsid w:val="0028646F"/>
    <w:rsid w:val="002944CF"/>
    <w:rsid w:val="002A3B3F"/>
    <w:rsid w:val="002A716F"/>
    <w:rsid w:val="002A7855"/>
    <w:rsid w:val="002A7E84"/>
    <w:rsid w:val="002B0B14"/>
    <w:rsid w:val="002E0F34"/>
    <w:rsid w:val="002E2DD3"/>
    <w:rsid w:val="002E38A0"/>
    <w:rsid w:val="002E5FCC"/>
    <w:rsid w:val="002F25D2"/>
    <w:rsid w:val="002F38EE"/>
    <w:rsid w:val="00323C29"/>
    <w:rsid w:val="0033677B"/>
    <w:rsid w:val="00336B3B"/>
    <w:rsid w:val="00337B69"/>
    <w:rsid w:val="00344AB2"/>
    <w:rsid w:val="00344BB7"/>
    <w:rsid w:val="00345293"/>
    <w:rsid w:val="00345F54"/>
    <w:rsid w:val="003703DC"/>
    <w:rsid w:val="0038284A"/>
    <w:rsid w:val="003837C2"/>
    <w:rsid w:val="00384682"/>
    <w:rsid w:val="003B49C6"/>
    <w:rsid w:val="003C5747"/>
    <w:rsid w:val="003D292E"/>
    <w:rsid w:val="003D4374"/>
    <w:rsid w:val="003D4D5A"/>
    <w:rsid w:val="003D529E"/>
    <w:rsid w:val="003E51FA"/>
    <w:rsid w:val="003E69AB"/>
    <w:rsid w:val="00401750"/>
    <w:rsid w:val="00404E3A"/>
    <w:rsid w:val="004102B8"/>
    <w:rsid w:val="0041565C"/>
    <w:rsid w:val="004164A7"/>
    <w:rsid w:val="00425EC3"/>
    <w:rsid w:val="00434D4E"/>
    <w:rsid w:val="00434F30"/>
    <w:rsid w:val="00442EB1"/>
    <w:rsid w:val="004606DE"/>
    <w:rsid w:val="00467132"/>
    <w:rsid w:val="00473198"/>
    <w:rsid w:val="00474AE9"/>
    <w:rsid w:val="004751DE"/>
    <w:rsid w:val="00486C9F"/>
    <w:rsid w:val="00487887"/>
    <w:rsid w:val="0049087A"/>
    <w:rsid w:val="0049425F"/>
    <w:rsid w:val="004944F3"/>
    <w:rsid w:val="004B006C"/>
    <w:rsid w:val="004B200E"/>
    <w:rsid w:val="004B3E0E"/>
    <w:rsid w:val="004C64A6"/>
    <w:rsid w:val="004D263F"/>
    <w:rsid w:val="004D2994"/>
    <w:rsid w:val="004D6859"/>
    <w:rsid w:val="004E493B"/>
    <w:rsid w:val="004F1A17"/>
    <w:rsid w:val="00503C6A"/>
    <w:rsid w:val="005115B1"/>
    <w:rsid w:val="00511B2E"/>
    <w:rsid w:val="0051243D"/>
    <w:rsid w:val="005131C3"/>
    <w:rsid w:val="005228A9"/>
    <w:rsid w:val="005240FE"/>
    <w:rsid w:val="00526F69"/>
    <w:rsid w:val="00526F71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91B02"/>
    <w:rsid w:val="00595177"/>
    <w:rsid w:val="005978FA"/>
    <w:rsid w:val="005A15FC"/>
    <w:rsid w:val="005A2E89"/>
    <w:rsid w:val="005B1F71"/>
    <w:rsid w:val="005B23FC"/>
    <w:rsid w:val="005B60E3"/>
    <w:rsid w:val="005D5CAF"/>
    <w:rsid w:val="005E1939"/>
    <w:rsid w:val="005E1DDA"/>
    <w:rsid w:val="005E3970"/>
    <w:rsid w:val="005F2176"/>
    <w:rsid w:val="00603A13"/>
    <w:rsid w:val="0061465F"/>
    <w:rsid w:val="00626874"/>
    <w:rsid w:val="00627C6C"/>
    <w:rsid w:val="00631F0F"/>
    <w:rsid w:val="0063457D"/>
    <w:rsid w:val="00637239"/>
    <w:rsid w:val="00654117"/>
    <w:rsid w:val="00662194"/>
    <w:rsid w:val="00667905"/>
    <w:rsid w:val="00672281"/>
    <w:rsid w:val="00673587"/>
    <w:rsid w:val="00681739"/>
    <w:rsid w:val="00690534"/>
    <w:rsid w:val="006943C9"/>
    <w:rsid w:val="00695C1B"/>
    <w:rsid w:val="006968E6"/>
    <w:rsid w:val="006A0F35"/>
    <w:rsid w:val="006A61BC"/>
    <w:rsid w:val="006A66C0"/>
    <w:rsid w:val="006A7DD3"/>
    <w:rsid w:val="006B3EC2"/>
    <w:rsid w:val="006C5B0D"/>
    <w:rsid w:val="006C72E4"/>
    <w:rsid w:val="006C7B24"/>
    <w:rsid w:val="006D5375"/>
    <w:rsid w:val="006E32AF"/>
    <w:rsid w:val="006E451C"/>
    <w:rsid w:val="006E7C39"/>
    <w:rsid w:val="006F00F1"/>
    <w:rsid w:val="006F4715"/>
    <w:rsid w:val="006F644D"/>
    <w:rsid w:val="00707392"/>
    <w:rsid w:val="0071488F"/>
    <w:rsid w:val="0071606A"/>
    <w:rsid w:val="0072123D"/>
    <w:rsid w:val="00736441"/>
    <w:rsid w:val="00746773"/>
    <w:rsid w:val="007566A1"/>
    <w:rsid w:val="007637F5"/>
    <w:rsid w:val="00772A1E"/>
    <w:rsid w:val="00773C76"/>
    <w:rsid w:val="00775EEC"/>
    <w:rsid w:val="0078071E"/>
    <w:rsid w:val="00790D3B"/>
    <w:rsid w:val="007A7FA8"/>
    <w:rsid w:val="007D5176"/>
    <w:rsid w:val="007E4C56"/>
    <w:rsid w:val="007E586C"/>
    <w:rsid w:val="007E7412"/>
    <w:rsid w:val="007F2348"/>
    <w:rsid w:val="00801678"/>
    <w:rsid w:val="008042F5"/>
    <w:rsid w:val="00815FB9"/>
    <w:rsid w:val="0082230A"/>
    <w:rsid w:val="00837114"/>
    <w:rsid w:val="00843AB9"/>
    <w:rsid w:val="008556F7"/>
    <w:rsid w:val="0086227B"/>
    <w:rsid w:val="00862DE3"/>
    <w:rsid w:val="008664DF"/>
    <w:rsid w:val="008751F9"/>
    <w:rsid w:val="00875E5B"/>
    <w:rsid w:val="0087734F"/>
    <w:rsid w:val="0088451A"/>
    <w:rsid w:val="00896D5A"/>
    <w:rsid w:val="008A0AC4"/>
    <w:rsid w:val="008A5D98"/>
    <w:rsid w:val="008B5C95"/>
    <w:rsid w:val="008B7FD6"/>
    <w:rsid w:val="008C2399"/>
    <w:rsid w:val="008C2699"/>
    <w:rsid w:val="008C71EE"/>
    <w:rsid w:val="008D0ED6"/>
    <w:rsid w:val="008D67B2"/>
    <w:rsid w:val="008E12F8"/>
    <w:rsid w:val="008E1A25"/>
    <w:rsid w:val="008E1F0C"/>
    <w:rsid w:val="008E345D"/>
    <w:rsid w:val="008F26F1"/>
    <w:rsid w:val="00905459"/>
    <w:rsid w:val="00913D97"/>
    <w:rsid w:val="009177F9"/>
    <w:rsid w:val="009214BE"/>
    <w:rsid w:val="0092199B"/>
    <w:rsid w:val="0093648E"/>
    <w:rsid w:val="00936F75"/>
    <w:rsid w:val="0094350A"/>
    <w:rsid w:val="00945082"/>
    <w:rsid w:val="00946F4E"/>
    <w:rsid w:val="00954DC8"/>
    <w:rsid w:val="00961647"/>
    <w:rsid w:val="00971E91"/>
    <w:rsid w:val="009735A3"/>
    <w:rsid w:val="00973DD6"/>
    <w:rsid w:val="00973F3F"/>
    <w:rsid w:val="009775D7"/>
    <w:rsid w:val="00977ED8"/>
    <w:rsid w:val="0098168E"/>
    <w:rsid w:val="009922E2"/>
    <w:rsid w:val="00993407"/>
    <w:rsid w:val="00994634"/>
    <w:rsid w:val="009B0D3F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4872"/>
    <w:rsid w:val="00A0582F"/>
    <w:rsid w:val="00A05C2F"/>
    <w:rsid w:val="00A2136F"/>
    <w:rsid w:val="00A2301A"/>
    <w:rsid w:val="00A35632"/>
    <w:rsid w:val="00A358CE"/>
    <w:rsid w:val="00A51434"/>
    <w:rsid w:val="00A61671"/>
    <w:rsid w:val="00A62675"/>
    <w:rsid w:val="00A63CE7"/>
    <w:rsid w:val="00A656C1"/>
    <w:rsid w:val="00A7439F"/>
    <w:rsid w:val="00A75F0A"/>
    <w:rsid w:val="00A778C9"/>
    <w:rsid w:val="00A90BD6"/>
    <w:rsid w:val="00A9233D"/>
    <w:rsid w:val="00A96F52"/>
    <w:rsid w:val="00AA2F5D"/>
    <w:rsid w:val="00AA604B"/>
    <w:rsid w:val="00AA612B"/>
    <w:rsid w:val="00AB1E6B"/>
    <w:rsid w:val="00AB6D9F"/>
    <w:rsid w:val="00AB7A02"/>
    <w:rsid w:val="00AC6FAD"/>
    <w:rsid w:val="00AD0C24"/>
    <w:rsid w:val="00AD7D1F"/>
    <w:rsid w:val="00AD7D88"/>
    <w:rsid w:val="00AE1230"/>
    <w:rsid w:val="00AF40BD"/>
    <w:rsid w:val="00B02829"/>
    <w:rsid w:val="00B050EF"/>
    <w:rsid w:val="00B10BCD"/>
    <w:rsid w:val="00B129CE"/>
    <w:rsid w:val="00B21F20"/>
    <w:rsid w:val="00B31D7A"/>
    <w:rsid w:val="00B433C0"/>
    <w:rsid w:val="00B44039"/>
    <w:rsid w:val="00B506FB"/>
    <w:rsid w:val="00B51643"/>
    <w:rsid w:val="00B51B39"/>
    <w:rsid w:val="00B54648"/>
    <w:rsid w:val="00B571E6"/>
    <w:rsid w:val="00B619BB"/>
    <w:rsid w:val="00B72CF8"/>
    <w:rsid w:val="00B83460"/>
    <w:rsid w:val="00B84DAF"/>
    <w:rsid w:val="00B901F6"/>
    <w:rsid w:val="00B93BBF"/>
    <w:rsid w:val="00B96C3C"/>
    <w:rsid w:val="00BA0D4F"/>
    <w:rsid w:val="00BA0E9B"/>
    <w:rsid w:val="00BB5567"/>
    <w:rsid w:val="00BC0945"/>
    <w:rsid w:val="00BC4F56"/>
    <w:rsid w:val="00BD1D31"/>
    <w:rsid w:val="00BE2EE4"/>
    <w:rsid w:val="00BF012B"/>
    <w:rsid w:val="00BF2E3A"/>
    <w:rsid w:val="00BF7B08"/>
    <w:rsid w:val="00C0569E"/>
    <w:rsid w:val="00C10E22"/>
    <w:rsid w:val="00C12650"/>
    <w:rsid w:val="00C23319"/>
    <w:rsid w:val="00C318A5"/>
    <w:rsid w:val="00C364B2"/>
    <w:rsid w:val="00C40DC8"/>
    <w:rsid w:val="00C428C7"/>
    <w:rsid w:val="00C44F0A"/>
    <w:rsid w:val="00C460EB"/>
    <w:rsid w:val="00C51D56"/>
    <w:rsid w:val="00C56C66"/>
    <w:rsid w:val="00C66D91"/>
    <w:rsid w:val="00C7511D"/>
    <w:rsid w:val="00C82461"/>
    <w:rsid w:val="00CA6231"/>
    <w:rsid w:val="00CB2161"/>
    <w:rsid w:val="00CC351D"/>
    <w:rsid w:val="00CD37FA"/>
    <w:rsid w:val="00CD4261"/>
    <w:rsid w:val="00CE1F14"/>
    <w:rsid w:val="00CE4851"/>
    <w:rsid w:val="00CF0B61"/>
    <w:rsid w:val="00CF79FE"/>
    <w:rsid w:val="00D069A2"/>
    <w:rsid w:val="00D1194E"/>
    <w:rsid w:val="00D216B9"/>
    <w:rsid w:val="00D232C8"/>
    <w:rsid w:val="00D26012"/>
    <w:rsid w:val="00D316C3"/>
    <w:rsid w:val="00D32AFE"/>
    <w:rsid w:val="00D407E8"/>
    <w:rsid w:val="00D414A7"/>
    <w:rsid w:val="00D46A47"/>
    <w:rsid w:val="00D54590"/>
    <w:rsid w:val="00D55B03"/>
    <w:rsid w:val="00D60010"/>
    <w:rsid w:val="00D76EE6"/>
    <w:rsid w:val="00D76F6F"/>
    <w:rsid w:val="00D90F31"/>
    <w:rsid w:val="00D91B2D"/>
    <w:rsid w:val="00D92822"/>
    <w:rsid w:val="00D92EBB"/>
    <w:rsid w:val="00DA6545"/>
    <w:rsid w:val="00DB48F9"/>
    <w:rsid w:val="00DC0309"/>
    <w:rsid w:val="00DD5BF8"/>
    <w:rsid w:val="00DE18A7"/>
    <w:rsid w:val="00DE4F65"/>
    <w:rsid w:val="00E070F3"/>
    <w:rsid w:val="00E14EF9"/>
    <w:rsid w:val="00E17CDE"/>
    <w:rsid w:val="00E22516"/>
    <w:rsid w:val="00E22D23"/>
    <w:rsid w:val="00E24354"/>
    <w:rsid w:val="00E26180"/>
    <w:rsid w:val="00E51037"/>
    <w:rsid w:val="00E517E8"/>
    <w:rsid w:val="00E54798"/>
    <w:rsid w:val="00E54A32"/>
    <w:rsid w:val="00E6072D"/>
    <w:rsid w:val="00E6245F"/>
    <w:rsid w:val="00E71DB5"/>
    <w:rsid w:val="00E84393"/>
    <w:rsid w:val="00E866D8"/>
    <w:rsid w:val="00E91F32"/>
    <w:rsid w:val="00E96AD6"/>
    <w:rsid w:val="00EB1C7C"/>
    <w:rsid w:val="00EB3DFE"/>
    <w:rsid w:val="00EB3EA7"/>
    <w:rsid w:val="00EB6DB7"/>
    <w:rsid w:val="00EC623E"/>
    <w:rsid w:val="00ED07C2"/>
    <w:rsid w:val="00ED1F5D"/>
    <w:rsid w:val="00ED23C4"/>
    <w:rsid w:val="00EE1EFF"/>
    <w:rsid w:val="00EE79E0"/>
    <w:rsid w:val="00EF161C"/>
    <w:rsid w:val="00EF5479"/>
    <w:rsid w:val="00F17765"/>
    <w:rsid w:val="00F17797"/>
    <w:rsid w:val="00F2443E"/>
    <w:rsid w:val="00F2604C"/>
    <w:rsid w:val="00F26486"/>
    <w:rsid w:val="00F31EBF"/>
    <w:rsid w:val="00F3487A"/>
    <w:rsid w:val="00F6059E"/>
    <w:rsid w:val="00F7395F"/>
    <w:rsid w:val="00F74A95"/>
    <w:rsid w:val="00F849B0"/>
    <w:rsid w:val="00F95D52"/>
    <w:rsid w:val="00FA486B"/>
    <w:rsid w:val="00FA58C5"/>
    <w:rsid w:val="00FB3D74"/>
    <w:rsid w:val="00FC02BE"/>
    <w:rsid w:val="00FC1F14"/>
    <w:rsid w:val="00FD5C98"/>
    <w:rsid w:val="00FD644E"/>
    <w:rsid w:val="00FE444C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  <o:rules v:ext="edit">
        <o:r id="V:Rule3" type="connector" idref="#_x0000_s1174"/>
        <o:r id="V:Rule4" type="connector" idref="#_x0000_s117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customStyle="1" w:styleId="Default">
    <w:name w:val="Default"/>
    <w:rsid w:val="000E651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627C6C"/>
  </w:style>
  <w:style w:type="character" w:styleId="Kommentarzeichen">
    <w:name w:val="annotation reference"/>
    <w:basedOn w:val="Absatz-Standardschriftart"/>
    <w:uiPriority w:val="99"/>
    <w:semiHidden/>
    <w:unhideWhenUsed/>
    <w:rsid w:val="00B050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0E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0EF"/>
    <w:rPr>
      <w:rFonts w:ascii="Cambria" w:hAnsi="Cambria"/>
      <w:color w:val="1D1B11" w:themeColor="background2" w:themeShade="1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0E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0EF"/>
    <w:rPr>
      <w:rFonts w:ascii="Cambria" w:hAnsi="Cambria"/>
      <w:b/>
      <w:bCs/>
      <w:color w:val="1D1B11" w:themeColor="background2" w:themeShade="1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47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41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39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emf"/><Relationship Id="rId33" Type="http://schemas.openxmlformats.org/officeDocument/2006/relationships/image" Target="media/image20.emf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oleObject" Target="embeddings/oleObject1.bin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jpeg"/><Relationship Id="rId32" Type="http://schemas.openxmlformats.org/officeDocument/2006/relationships/oleObject" Target="embeddings/oleObject4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jpeg"/><Relationship Id="rId28" Type="http://schemas.openxmlformats.org/officeDocument/2006/relationships/header" Target="header2.xm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image" Target="media/image19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jpeg"/><Relationship Id="rId27" Type="http://schemas.openxmlformats.org/officeDocument/2006/relationships/header" Target="header1.xml"/><Relationship Id="rId30" Type="http://schemas.openxmlformats.org/officeDocument/2006/relationships/oleObject" Target="embeddings/oleObject3.bin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FB3CB25A-D8F4-403C-8EF1-D5A50029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1696</Words>
  <Characters>10687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Dennis Roggenkämper</cp:lastModifiedBy>
  <cp:revision>6</cp:revision>
  <cp:lastPrinted>2015-08-19T17:25:00Z</cp:lastPrinted>
  <dcterms:created xsi:type="dcterms:W3CDTF">2015-08-19T17:24:00Z</dcterms:created>
  <dcterms:modified xsi:type="dcterms:W3CDTF">2015-08-20T08:39:00Z</dcterms:modified>
</cp:coreProperties>
</file>