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911D48" w:rsidP="00F31EBF">
      <w:pPr>
        <w:spacing w:line="276" w:lineRule="auto"/>
      </w:pPr>
      <w:r>
        <w:t>Johanna Osterloh</w:t>
      </w:r>
      <w:r>
        <w:tab/>
      </w:r>
    </w:p>
    <w:p w:rsidR="00954DC8" w:rsidRDefault="00911D48" w:rsidP="00F31EBF">
      <w:pPr>
        <w:spacing w:line="276" w:lineRule="auto"/>
      </w:pPr>
      <w:r>
        <w:t>Sommersemester 2015</w:t>
      </w:r>
    </w:p>
    <w:p w:rsidR="00954DC8" w:rsidRDefault="00954DC8" w:rsidP="00F31EBF">
      <w:pPr>
        <w:spacing w:line="276" w:lineRule="auto"/>
      </w:pPr>
      <w:r>
        <w:t xml:space="preserve">Klassenstufen </w:t>
      </w:r>
      <w:r w:rsidR="00911D48">
        <w:t>11</w:t>
      </w:r>
      <w:r w:rsidR="0007729E">
        <w:t xml:space="preserve"> &amp; </w:t>
      </w:r>
      <w:r w:rsidR="00911D48">
        <w:t>12</w:t>
      </w:r>
    </w:p>
    <w:p w:rsidR="00954DC8" w:rsidRDefault="00350D12" w:rsidP="00954DC8">
      <w:r>
        <w:rPr>
          <w:noProof/>
          <w:lang w:eastAsia="de-DE"/>
        </w:rPr>
        <w:drawing>
          <wp:anchor distT="0" distB="0" distL="114300" distR="114300" simplePos="0" relativeHeight="251791360" behindDoc="1" locked="0" layoutInCell="1" allowOverlap="1">
            <wp:simplePos x="0" y="0"/>
            <wp:positionH relativeFrom="column">
              <wp:posOffset>401320</wp:posOffset>
            </wp:positionH>
            <wp:positionV relativeFrom="paragraph">
              <wp:posOffset>177165</wp:posOffset>
            </wp:positionV>
            <wp:extent cx="2369185" cy="3578225"/>
            <wp:effectExtent l="76200" t="76200" r="126365" b="79375"/>
            <wp:wrapTight wrapText="bothSides">
              <wp:wrapPolygon edited="0">
                <wp:start x="-695" y="-460"/>
                <wp:lineTo x="-695" y="22079"/>
                <wp:lineTo x="22057" y="22079"/>
                <wp:lineTo x="22231" y="22079"/>
                <wp:lineTo x="22578" y="21734"/>
                <wp:lineTo x="22578" y="1380"/>
                <wp:lineTo x="22752" y="920"/>
                <wp:lineTo x="22405" y="-230"/>
                <wp:lineTo x="22057" y="-460"/>
                <wp:lineTo x="-695" y="-460"/>
              </wp:wrapPolygon>
            </wp:wrapTight>
            <wp:docPr id="54" name="Grafik 47" descr="IMG_8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76.JPG"/>
                    <pic:cNvPicPr/>
                  </pic:nvPicPr>
                  <pic:blipFill>
                    <a:blip r:embed="rId9" cstate="print">
                      <a:extLst>
                        <a:ext uri="{28A0092B-C50C-407E-A947-70E740481C1C}">
                          <a14:useLocalDpi xmlns:a14="http://schemas.microsoft.com/office/drawing/2010/main"/>
                        </a:ext>
                      </a:extLst>
                    </a:blip>
                    <a:srcRect/>
                    <a:stretch>
                      <a:fillRect/>
                    </a:stretch>
                  </pic:blipFill>
                  <pic:spPr>
                    <a:xfrm>
                      <a:off x="0" y="0"/>
                      <a:ext cx="2369185" cy="35782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954DC8">
        <w:tab/>
      </w:r>
    </w:p>
    <w:p w:rsidR="008B7FD6" w:rsidRDefault="00350D12" w:rsidP="00954DC8">
      <w:r>
        <w:rPr>
          <w:noProof/>
          <w:lang w:eastAsia="de-DE"/>
        </w:rPr>
        <w:drawing>
          <wp:anchor distT="0" distB="0" distL="114300" distR="114300" simplePos="0" relativeHeight="251790336" behindDoc="1" locked="0" layoutInCell="1" allowOverlap="1">
            <wp:simplePos x="0" y="0"/>
            <wp:positionH relativeFrom="column">
              <wp:posOffset>3111500</wp:posOffset>
            </wp:positionH>
            <wp:positionV relativeFrom="paragraph">
              <wp:posOffset>295910</wp:posOffset>
            </wp:positionV>
            <wp:extent cx="2925445" cy="1951990"/>
            <wp:effectExtent l="95250" t="76200" r="103505" b="86360"/>
            <wp:wrapTight wrapText="bothSides">
              <wp:wrapPolygon edited="0">
                <wp:start x="-703" y="-843"/>
                <wp:lineTo x="-703" y="22556"/>
                <wp:lineTo x="22083" y="22556"/>
                <wp:lineTo x="22224" y="22556"/>
                <wp:lineTo x="22364" y="19815"/>
                <wp:lineTo x="22364" y="2530"/>
                <wp:lineTo x="22224" y="-422"/>
                <wp:lineTo x="22083" y="-843"/>
                <wp:lineTo x="-703" y="-843"/>
              </wp:wrapPolygon>
            </wp:wrapTight>
            <wp:docPr id="49" name="Grafik 48" descr="IMG_8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723.JPG"/>
                    <pic:cNvPicPr/>
                  </pic:nvPicPr>
                  <pic:blipFill>
                    <a:blip r:embed="rId10" cstate="print">
                      <a:extLst>
                        <a:ext uri="{28A0092B-C50C-407E-A947-70E740481C1C}">
                          <a14:useLocalDpi xmlns:a14="http://schemas.microsoft.com/office/drawing/2010/main"/>
                        </a:ext>
                      </a:extLst>
                    </a:blip>
                    <a:stretch>
                      <a:fillRect/>
                    </a:stretch>
                  </pic:blipFill>
                  <pic:spPr>
                    <a:xfrm>
                      <a:off x="0" y="0"/>
                      <a:ext cx="2925445" cy="19519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8B7FD6" w:rsidRDefault="008B7FD6" w:rsidP="00954DC8"/>
    <w:p w:rsidR="00C8555C" w:rsidRDefault="00C8555C" w:rsidP="00954DC8"/>
    <w:p w:rsidR="00C8555C" w:rsidRDefault="00C8555C" w:rsidP="00954DC8"/>
    <w:p w:rsidR="00C8555C" w:rsidRDefault="00C8555C" w:rsidP="00954DC8"/>
    <w:p w:rsidR="00C8555C" w:rsidRDefault="00C8555C" w:rsidP="00954DC8"/>
    <w:p w:rsidR="00C8555C" w:rsidRDefault="00C8555C" w:rsidP="00954DC8"/>
    <w:p w:rsidR="00350D12" w:rsidRDefault="00350D12" w:rsidP="00954DC8"/>
    <w:p w:rsidR="00350D12" w:rsidRDefault="00C23685" w:rsidP="00954DC8">
      <w:r>
        <w:rPr>
          <w:noProof/>
          <w:lang w:eastAsia="de-DE"/>
        </w:rPr>
        <w:drawing>
          <wp:anchor distT="0" distB="0" distL="114300" distR="114300" simplePos="0" relativeHeight="251816960" behindDoc="1" locked="0" layoutInCell="1" allowOverlap="1">
            <wp:simplePos x="0" y="0"/>
            <wp:positionH relativeFrom="column">
              <wp:posOffset>1319530</wp:posOffset>
            </wp:positionH>
            <wp:positionV relativeFrom="paragraph">
              <wp:posOffset>224155</wp:posOffset>
            </wp:positionV>
            <wp:extent cx="4321175" cy="3228975"/>
            <wp:effectExtent l="19050" t="0" r="3175" b="0"/>
            <wp:wrapTight wrapText="bothSides">
              <wp:wrapPolygon edited="0">
                <wp:start x="9999" y="0"/>
                <wp:lineTo x="4095" y="1529"/>
                <wp:lineTo x="4095" y="6117"/>
                <wp:lineTo x="-95" y="6372"/>
                <wp:lineTo x="-95" y="20389"/>
                <wp:lineTo x="571" y="21536"/>
                <wp:lineTo x="667" y="21536"/>
                <wp:lineTo x="20949" y="21536"/>
                <wp:lineTo x="21045" y="21536"/>
                <wp:lineTo x="21616" y="20517"/>
                <wp:lineTo x="21616" y="6372"/>
                <wp:lineTo x="17807" y="6117"/>
                <wp:lineTo x="17997" y="1529"/>
                <wp:lineTo x="10475" y="0"/>
                <wp:lineTo x="9999" y="0"/>
              </wp:wrapPolygon>
            </wp:wrapTight>
            <wp:docPr id="1" name="Grafik 0" descr="korrigiertTi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rigiertTitel.png"/>
                    <pic:cNvPicPr/>
                  </pic:nvPicPr>
                  <pic:blipFill>
                    <a:blip r:embed="rId11" cstate="print"/>
                    <a:stretch>
                      <a:fillRect/>
                    </a:stretch>
                  </pic:blipFill>
                  <pic:spPr>
                    <a:xfrm>
                      <a:off x="0" y="0"/>
                      <a:ext cx="4321175" cy="3228975"/>
                    </a:xfrm>
                    <a:prstGeom prst="rect">
                      <a:avLst/>
                    </a:prstGeom>
                  </pic:spPr>
                </pic:pic>
              </a:graphicData>
            </a:graphic>
          </wp:anchor>
        </w:drawing>
      </w:r>
    </w:p>
    <w:p w:rsidR="00350D12" w:rsidRDefault="00350D12" w:rsidP="00954DC8"/>
    <w:p w:rsidR="00350D12" w:rsidRDefault="00350D12" w:rsidP="00954DC8"/>
    <w:p w:rsidR="00350D12" w:rsidRDefault="00350D12" w:rsidP="00954DC8"/>
    <w:p w:rsidR="00350D12" w:rsidRDefault="00350D12" w:rsidP="00954DC8"/>
    <w:p w:rsidR="00350D12" w:rsidRDefault="00350D12" w:rsidP="00954DC8"/>
    <w:p w:rsidR="00C23685" w:rsidRDefault="00C23685" w:rsidP="00954DC8"/>
    <w:p w:rsidR="00C8555C" w:rsidRDefault="00C8555C" w:rsidP="00954DC8"/>
    <w:p w:rsidR="008B7FD6" w:rsidRDefault="00E202E6"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06684E" w:rsidRPr="00911D48" w:rsidRDefault="00E202E6" w:rsidP="0006684E">
      <w:pPr>
        <w:autoSpaceDE w:val="0"/>
        <w:autoSpaceDN w:val="0"/>
        <w:adjustRightInd w:val="0"/>
        <w:jc w:val="center"/>
        <w:rPr>
          <w:rFonts w:ascii="Times New Roman" w:hAnsi="Times New Roman" w:cs="Times New Roman"/>
          <w:b/>
          <w:sz w:val="36"/>
          <w:szCs w:val="24"/>
        </w:rPr>
      </w:pPr>
      <w:r>
        <w:rPr>
          <w:rFonts w:ascii="Times New Roman" w:hAnsi="Times New Roman" w:cs="Times New Roman"/>
          <w:b/>
          <w:noProof/>
          <w:sz w:val="36"/>
          <w:szCs w:val="24"/>
          <w:lang w:eastAsia="de-DE"/>
        </w:rPr>
        <w:pict>
          <v:shape id="_x0000_s1154" type="#_x0000_t32" style="position:absolute;left:0;text-align:left;margin-left:11.65pt;margin-top:42.55pt;width:426.75pt;height:0;z-index:251786240" o:connectortype="straight"/>
        </w:pict>
      </w:r>
      <w:r w:rsidR="00911D48" w:rsidRPr="00911D48">
        <w:rPr>
          <w:rFonts w:ascii="Times New Roman" w:hAnsi="Times New Roman" w:cs="Times New Roman"/>
          <w:b/>
          <w:sz w:val="36"/>
          <w:szCs w:val="24"/>
        </w:rPr>
        <w:t>Großtechnische El</w:t>
      </w:r>
      <w:r w:rsidR="009136BB">
        <w:rPr>
          <w:rFonts w:ascii="Times New Roman" w:hAnsi="Times New Roman" w:cs="Times New Roman"/>
          <w:b/>
          <w:sz w:val="36"/>
          <w:szCs w:val="24"/>
        </w:rPr>
        <w:t>ektro</w:t>
      </w:r>
      <w:r w:rsidR="00C8555C">
        <w:rPr>
          <w:rFonts w:ascii="Times New Roman" w:hAnsi="Times New Roman" w:cs="Times New Roman"/>
          <w:b/>
          <w:sz w:val="36"/>
          <w:szCs w:val="24"/>
        </w:rPr>
        <w:t>ly</w:t>
      </w:r>
      <w:r w:rsidR="009136BB">
        <w:rPr>
          <w:rFonts w:ascii="Times New Roman" w:hAnsi="Times New Roman" w:cs="Times New Roman"/>
          <w:b/>
          <w:sz w:val="36"/>
          <w:szCs w:val="24"/>
        </w:rPr>
        <w:t>severfahren</w:t>
      </w:r>
      <w:r w:rsidR="00A40247">
        <w:rPr>
          <w:rFonts w:ascii="Times New Roman" w:hAnsi="Times New Roman" w:cs="Times New Roman"/>
          <w:b/>
          <w:sz w:val="36"/>
          <w:szCs w:val="24"/>
        </w:rPr>
        <w:t xml:space="preserve"> </w:t>
      </w:r>
      <w:r w:rsidR="009136BB">
        <w:rPr>
          <w:rFonts w:ascii="Times New Roman" w:hAnsi="Times New Roman" w:cs="Times New Roman"/>
          <w:b/>
          <w:sz w:val="36"/>
          <w:szCs w:val="24"/>
        </w:rPr>
        <w:t>/</w:t>
      </w:r>
      <w:r w:rsidR="00A40247">
        <w:rPr>
          <w:rFonts w:ascii="Times New Roman" w:hAnsi="Times New Roman" w:cs="Times New Roman"/>
          <w:b/>
          <w:sz w:val="36"/>
          <w:szCs w:val="24"/>
        </w:rPr>
        <w:t xml:space="preserve"> </w:t>
      </w:r>
      <w:r w:rsidR="009136BB">
        <w:rPr>
          <w:rFonts w:ascii="Times New Roman" w:hAnsi="Times New Roman" w:cs="Times New Roman"/>
          <w:b/>
          <w:sz w:val="36"/>
          <w:szCs w:val="24"/>
        </w:rPr>
        <w:t>Galvanisierung</w:t>
      </w:r>
    </w:p>
    <w:p w:rsidR="008B7FD6" w:rsidRDefault="008B7FD6" w:rsidP="00954DC8">
      <w:pPr>
        <w:autoSpaceDE w:val="0"/>
        <w:autoSpaceDN w:val="0"/>
        <w:adjustRightInd w:val="0"/>
        <w:rPr>
          <w:noProof/>
          <w:lang w:eastAsia="de-DE"/>
        </w:rPr>
      </w:pPr>
    </w:p>
    <w:p w:rsidR="008B7FD6" w:rsidRDefault="008B7FD6" w:rsidP="00954DC8">
      <w:pPr>
        <w:autoSpaceDE w:val="0"/>
        <w:autoSpaceDN w:val="0"/>
        <w:adjustRightInd w:val="0"/>
        <w:rPr>
          <w:noProof/>
          <w:lang w:eastAsia="de-DE"/>
        </w:rPr>
      </w:pPr>
    </w:p>
    <w:p w:rsidR="00A90BD6" w:rsidRDefault="00E202E6">
      <w:pPr>
        <w:pStyle w:val="Inhaltsverzeichnisberschrift"/>
      </w:pPr>
      <w:r>
        <w:rPr>
          <w:noProof/>
        </w:rPr>
        <w:pict>
          <v:shapetype id="_x0000_t202" coordsize="21600,21600" o:spt="202" path="m,l,21600r21600,l21600,xe">
            <v:stroke joinstyle="miter"/>
            <v:path gradientshapeok="t" o:connecttype="rect"/>
          </v:shapetype>
          <v:shape id="_x0000_s1145" type="#_x0000_t202" style="position:absolute;margin-left:0;margin-top:0;width:469.2pt;height:147.2pt;z-index:251782144;mso-position-horizontal:center;mso-width-relative:margin;mso-height-relative:margin" fillcolor="white [3201]" strokecolor="#9bbb59 [3206]" strokeweight="1pt">
            <v:stroke dashstyle="dash"/>
            <v:shadow color="#868686"/>
            <v:textbox>
              <w:txbxContent>
                <w:p w:rsidR="0030561D" w:rsidRDefault="0030561D">
                  <w:pPr>
                    <w:pBdr>
                      <w:bottom w:val="single" w:sz="6" w:space="1" w:color="auto"/>
                    </w:pBdr>
                    <w:rPr>
                      <w:b/>
                    </w:rPr>
                  </w:pPr>
                  <w:r w:rsidRPr="00A90BD6">
                    <w:rPr>
                      <w:b/>
                    </w:rPr>
                    <w:t>Auf einen Blick:</w:t>
                  </w:r>
                </w:p>
                <w:p w:rsidR="0030561D" w:rsidRPr="00F31EBF" w:rsidRDefault="0030561D" w:rsidP="004944F3">
                  <w:pPr>
                    <w:rPr>
                      <w:i/>
                      <w:color w:val="auto"/>
                    </w:rPr>
                  </w:pPr>
                  <w:r>
                    <w:rPr>
                      <w:rFonts w:asciiTheme="majorHAnsi" w:hAnsiTheme="majorHAnsi"/>
                      <w:color w:val="auto"/>
                    </w:rPr>
                    <w:t>In diesem Protokoll werden zwei Versuche, ein Lehrer- und ein Schülerversuch, zur Unterricht</w:t>
                  </w:r>
                  <w:r>
                    <w:rPr>
                      <w:rFonts w:asciiTheme="majorHAnsi" w:hAnsiTheme="majorHAnsi"/>
                      <w:color w:val="auto"/>
                    </w:rPr>
                    <w:t>s</w:t>
                  </w:r>
                  <w:r>
                    <w:rPr>
                      <w:rFonts w:asciiTheme="majorHAnsi" w:hAnsiTheme="majorHAnsi"/>
                      <w:color w:val="auto"/>
                    </w:rPr>
                    <w:t xml:space="preserve">einheit „Großtechnische Elektrolyseverfahren“ vorgestellt. Der Versuch „Chloralkalielektrolyse“ </w:t>
                  </w:r>
                  <w:r w:rsidRPr="00F31EBF">
                    <w:rPr>
                      <w:rFonts w:asciiTheme="majorHAnsi" w:hAnsiTheme="majorHAnsi"/>
                      <w:color w:val="auto"/>
                    </w:rPr>
                    <w:t xml:space="preserve"> </w:t>
                  </w:r>
                  <w:r>
                    <w:rPr>
                      <w:rFonts w:asciiTheme="majorHAnsi" w:hAnsiTheme="majorHAnsi"/>
                      <w:color w:val="auto"/>
                    </w:rPr>
                    <w:t xml:space="preserve">sollte als Demonstrationsexperiment durchgeführt werden. Er veranschaulicht die Gewinnung der Grundchemikalien Chlor, Wasserstoff und Natronlauge. Der Schülerversuch „Elektrolytische Kupferraffination“ kann zur Erarbeitung des Prinzips der Elektrolyse eingesetzt werden. </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E26180" w:rsidRDefault="00E26180">
          <w:pPr>
            <w:pStyle w:val="Inhaltsverzeichnisberschrift"/>
          </w:pPr>
          <w:r w:rsidRPr="00E26180">
            <w:rPr>
              <w:color w:val="auto"/>
            </w:rPr>
            <w:t>Inhalt</w:t>
          </w:r>
        </w:p>
        <w:p w:rsidR="00E26180" w:rsidRPr="00E26180" w:rsidRDefault="00E26180" w:rsidP="00E26180"/>
        <w:p w:rsidR="00C744E8" w:rsidRDefault="002133F0">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7698545" w:history="1">
            <w:r w:rsidR="00C744E8" w:rsidRPr="00051282">
              <w:rPr>
                <w:rStyle w:val="Hyperlink"/>
                <w:noProof/>
              </w:rPr>
              <w:t>1</w:t>
            </w:r>
            <w:r w:rsidR="00C744E8">
              <w:rPr>
                <w:rFonts w:asciiTheme="minorHAnsi" w:eastAsiaTheme="minorEastAsia" w:hAnsiTheme="minorHAnsi"/>
                <w:noProof/>
                <w:color w:val="auto"/>
                <w:lang w:eastAsia="de-DE"/>
              </w:rPr>
              <w:tab/>
            </w:r>
            <w:r w:rsidR="00C744E8" w:rsidRPr="00051282">
              <w:rPr>
                <w:rStyle w:val="Hyperlink"/>
                <w:noProof/>
              </w:rPr>
              <w:t>Beschreibung  des Themas und zugehörige Lernziele</w:t>
            </w:r>
            <w:r w:rsidR="00C744E8">
              <w:rPr>
                <w:noProof/>
                <w:webHidden/>
              </w:rPr>
              <w:tab/>
            </w:r>
            <w:r>
              <w:rPr>
                <w:noProof/>
                <w:webHidden/>
              </w:rPr>
              <w:fldChar w:fldCharType="begin"/>
            </w:r>
            <w:r w:rsidR="00C744E8">
              <w:rPr>
                <w:noProof/>
                <w:webHidden/>
              </w:rPr>
              <w:instrText xml:space="preserve"> PAGEREF _Toc427698545 \h </w:instrText>
            </w:r>
            <w:r>
              <w:rPr>
                <w:noProof/>
                <w:webHidden/>
              </w:rPr>
            </w:r>
            <w:r>
              <w:rPr>
                <w:noProof/>
                <w:webHidden/>
              </w:rPr>
              <w:fldChar w:fldCharType="separate"/>
            </w:r>
            <w:r w:rsidR="009C3F0D">
              <w:rPr>
                <w:noProof/>
                <w:webHidden/>
              </w:rPr>
              <w:t>0</w:t>
            </w:r>
            <w:r>
              <w:rPr>
                <w:noProof/>
                <w:webHidden/>
              </w:rPr>
              <w:fldChar w:fldCharType="end"/>
            </w:r>
          </w:hyperlink>
        </w:p>
        <w:p w:rsidR="00C744E8" w:rsidRDefault="00E202E6">
          <w:pPr>
            <w:pStyle w:val="Verzeichnis1"/>
            <w:tabs>
              <w:tab w:val="left" w:pos="440"/>
              <w:tab w:val="right" w:leader="dot" w:pos="9062"/>
            </w:tabs>
            <w:rPr>
              <w:rFonts w:asciiTheme="minorHAnsi" w:eastAsiaTheme="minorEastAsia" w:hAnsiTheme="minorHAnsi"/>
              <w:noProof/>
              <w:color w:val="auto"/>
              <w:lang w:eastAsia="de-DE"/>
            </w:rPr>
          </w:pPr>
          <w:hyperlink w:anchor="_Toc427698546" w:history="1">
            <w:r w:rsidR="00C744E8" w:rsidRPr="00051282">
              <w:rPr>
                <w:rStyle w:val="Hyperlink"/>
                <w:noProof/>
              </w:rPr>
              <w:t>2</w:t>
            </w:r>
            <w:r w:rsidR="00C744E8">
              <w:rPr>
                <w:rFonts w:asciiTheme="minorHAnsi" w:eastAsiaTheme="minorEastAsia" w:hAnsiTheme="minorHAnsi"/>
                <w:noProof/>
                <w:color w:val="auto"/>
                <w:lang w:eastAsia="de-DE"/>
              </w:rPr>
              <w:tab/>
            </w:r>
            <w:r w:rsidR="00C744E8" w:rsidRPr="00051282">
              <w:rPr>
                <w:rStyle w:val="Hyperlink"/>
                <w:noProof/>
              </w:rPr>
              <w:t>Relevanz des Themas für SuS der Klassenstufe 11 &amp; 12 und didaktische Reduktion</w:t>
            </w:r>
            <w:r w:rsidR="00C744E8">
              <w:rPr>
                <w:noProof/>
                <w:webHidden/>
              </w:rPr>
              <w:tab/>
            </w:r>
            <w:r w:rsidR="002133F0">
              <w:rPr>
                <w:noProof/>
                <w:webHidden/>
              </w:rPr>
              <w:fldChar w:fldCharType="begin"/>
            </w:r>
            <w:r w:rsidR="00C744E8">
              <w:rPr>
                <w:noProof/>
                <w:webHidden/>
              </w:rPr>
              <w:instrText xml:space="preserve"> PAGEREF _Toc427698546 \h </w:instrText>
            </w:r>
            <w:r w:rsidR="002133F0">
              <w:rPr>
                <w:noProof/>
                <w:webHidden/>
              </w:rPr>
            </w:r>
            <w:r w:rsidR="002133F0">
              <w:rPr>
                <w:noProof/>
                <w:webHidden/>
              </w:rPr>
              <w:fldChar w:fldCharType="separate"/>
            </w:r>
            <w:r w:rsidR="009C3F0D">
              <w:rPr>
                <w:noProof/>
                <w:webHidden/>
              </w:rPr>
              <w:t>1</w:t>
            </w:r>
            <w:r w:rsidR="002133F0">
              <w:rPr>
                <w:noProof/>
                <w:webHidden/>
              </w:rPr>
              <w:fldChar w:fldCharType="end"/>
            </w:r>
          </w:hyperlink>
        </w:p>
        <w:p w:rsidR="00C744E8" w:rsidRDefault="00E202E6">
          <w:pPr>
            <w:pStyle w:val="Verzeichnis1"/>
            <w:tabs>
              <w:tab w:val="left" w:pos="440"/>
              <w:tab w:val="right" w:leader="dot" w:pos="9062"/>
            </w:tabs>
            <w:rPr>
              <w:rFonts w:asciiTheme="minorHAnsi" w:eastAsiaTheme="minorEastAsia" w:hAnsiTheme="minorHAnsi"/>
              <w:noProof/>
              <w:color w:val="auto"/>
              <w:lang w:eastAsia="de-DE"/>
            </w:rPr>
          </w:pPr>
          <w:hyperlink w:anchor="_Toc427698547" w:history="1">
            <w:r w:rsidR="00C744E8" w:rsidRPr="00051282">
              <w:rPr>
                <w:rStyle w:val="Hyperlink"/>
                <w:noProof/>
              </w:rPr>
              <w:t>3</w:t>
            </w:r>
            <w:r w:rsidR="00C744E8">
              <w:rPr>
                <w:rFonts w:asciiTheme="minorHAnsi" w:eastAsiaTheme="minorEastAsia" w:hAnsiTheme="minorHAnsi"/>
                <w:noProof/>
                <w:color w:val="auto"/>
                <w:lang w:eastAsia="de-DE"/>
              </w:rPr>
              <w:tab/>
            </w:r>
            <w:r w:rsidR="00C744E8" w:rsidRPr="00051282">
              <w:rPr>
                <w:rStyle w:val="Hyperlink"/>
                <w:noProof/>
              </w:rPr>
              <w:t>Lehrerversuch – Chloralkalielektrolyse</w:t>
            </w:r>
            <w:r w:rsidR="00C744E8">
              <w:rPr>
                <w:noProof/>
                <w:webHidden/>
              </w:rPr>
              <w:tab/>
            </w:r>
            <w:r w:rsidR="002133F0">
              <w:rPr>
                <w:noProof/>
                <w:webHidden/>
              </w:rPr>
              <w:fldChar w:fldCharType="begin"/>
            </w:r>
            <w:r w:rsidR="00C744E8">
              <w:rPr>
                <w:noProof/>
                <w:webHidden/>
              </w:rPr>
              <w:instrText xml:space="preserve"> PAGEREF _Toc427698547 \h </w:instrText>
            </w:r>
            <w:r w:rsidR="002133F0">
              <w:rPr>
                <w:noProof/>
                <w:webHidden/>
              </w:rPr>
            </w:r>
            <w:r w:rsidR="002133F0">
              <w:rPr>
                <w:noProof/>
                <w:webHidden/>
              </w:rPr>
              <w:fldChar w:fldCharType="separate"/>
            </w:r>
            <w:r w:rsidR="009C3F0D">
              <w:rPr>
                <w:noProof/>
                <w:webHidden/>
              </w:rPr>
              <w:t>1</w:t>
            </w:r>
            <w:r w:rsidR="002133F0">
              <w:rPr>
                <w:noProof/>
                <w:webHidden/>
              </w:rPr>
              <w:fldChar w:fldCharType="end"/>
            </w:r>
          </w:hyperlink>
        </w:p>
        <w:p w:rsidR="00C744E8" w:rsidRDefault="00E202E6">
          <w:pPr>
            <w:pStyle w:val="Verzeichnis1"/>
            <w:tabs>
              <w:tab w:val="left" w:pos="440"/>
              <w:tab w:val="right" w:leader="dot" w:pos="9062"/>
            </w:tabs>
            <w:rPr>
              <w:rFonts w:asciiTheme="minorHAnsi" w:eastAsiaTheme="minorEastAsia" w:hAnsiTheme="minorHAnsi"/>
              <w:noProof/>
              <w:color w:val="auto"/>
              <w:lang w:eastAsia="de-DE"/>
            </w:rPr>
          </w:pPr>
          <w:hyperlink w:anchor="_Toc427698548" w:history="1">
            <w:r w:rsidR="00C744E8" w:rsidRPr="00051282">
              <w:rPr>
                <w:rStyle w:val="Hyperlink"/>
                <w:noProof/>
              </w:rPr>
              <w:t>4</w:t>
            </w:r>
            <w:r w:rsidR="00C744E8">
              <w:rPr>
                <w:rFonts w:asciiTheme="minorHAnsi" w:eastAsiaTheme="minorEastAsia" w:hAnsiTheme="minorHAnsi"/>
                <w:noProof/>
                <w:color w:val="auto"/>
                <w:lang w:eastAsia="de-DE"/>
              </w:rPr>
              <w:tab/>
            </w:r>
            <w:r w:rsidR="00C744E8" w:rsidRPr="00051282">
              <w:rPr>
                <w:rStyle w:val="Hyperlink"/>
                <w:noProof/>
              </w:rPr>
              <w:t>Schülerversuch – Elektrolytische Kupferraffination</w:t>
            </w:r>
            <w:r w:rsidR="00C744E8">
              <w:rPr>
                <w:noProof/>
                <w:webHidden/>
              </w:rPr>
              <w:tab/>
            </w:r>
            <w:r w:rsidR="002133F0">
              <w:rPr>
                <w:noProof/>
                <w:webHidden/>
              </w:rPr>
              <w:fldChar w:fldCharType="begin"/>
            </w:r>
            <w:r w:rsidR="00C744E8">
              <w:rPr>
                <w:noProof/>
                <w:webHidden/>
              </w:rPr>
              <w:instrText xml:space="preserve"> PAGEREF _Toc427698548 \h </w:instrText>
            </w:r>
            <w:r w:rsidR="002133F0">
              <w:rPr>
                <w:noProof/>
                <w:webHidden/>
              </w:rPr>
            </w:r>
            <w:r w:rsidR="002133F0">
              <w:rPr>
                <w:noProof/>
                <w:webHidden/>
              </w:rPr>
              <w:fldChar w:fldCharType="separate"/>
            </w:r>
            <w:r w:rsidR="009C3F0D">
              <w:rPr>
                <w:noProof/>
                <w:webHidden/>
              </w:rPr>
              <w:t>4</w:t>
            </w:r>
            <w:r w:rsidR="002133F0">
              <w:rPr>
                <w:noProof/>
                <w:webHidden/>
              </w:rPr>
              <w:fldChar w:fldCharType="end"/>
            </w:r>
          </w:hyperlink>
        </w:p>
        <w:p w:rsidR="00C744E8" w:rsidRDefault="00E202E6">
          <w:pPr>
            <w:pStyle w:val="Verzeichnis1"/>
            <w:tabs>
              <w:tab w:val="left" w:pos="440"/>
              <w:tab w:val="right" w:leader="dot" w:pos="9062"/>
            </w:tabs>
            <w:rPr>
              <w:rFonts w:asciiTheme="minorHAnsi" w:eastAsiaTheme="minorEastAsia" w:hAnsiTheme="minorHAnsi"/>
              <w:noProof/>
              <w:color w:val="auto"/>
              <w:lang w:eastAsia="de-DE"/>
            </w:rPr>
          </w:pPr>
          <w:hyperlink w:anchor="_Toc427698549" w:history="1">
            <w:r w:rsidR="00C744E8" w:rsidRPr="00051282">
              <w:rPr>
                <w:rStyle w:val="Hyperlink"/>
                <w:noProof/>
              </w:rPr>
              <w:t>5</w:t>
            </w:r>
            <w:r w:rsidR="00C744E8">
              <w:rPr>
                <w:rFonts w:asciiTheme="minorHAnsi" w:eastAsiaTheme="minorEastAsia" w:hAnsiTheme="minorHAnsi"/>
                <w:noProof/>
                <w:color w:val="auto"/>
                <w:lang w:eastAsia="de-DE"/>
              </w:rPr>
              <w:tab/>
            </w:r>
            <w:r w:rsidR="00C744E8" w:rsidRPr="00051282">
              <w:rPr>
                <w:rStyle w:val="Hyperlink"/>
                <w:noProof/>
              </w:rPr>
              <w:t>Didaktischer Kommentar zum Schülerarbeitsblatt</w:t>
            </w:r>
            <w:r w:rsidR="00C744E8">
              <w:rPr>
                <w:noProof/>
                <w:webHidden/>
              </w:rPr>
              <w:tab/>
            </w:r>
            <w:r w:rsidR="002133F0">
              <w:rPr>
                <w:noProof/>
                <w:webHidden/>
              </w:rPr>
              <w:fldChar w:fldCharType="begin"/>
            </w:r>
            <w:r w:rsidR="00C744E8">
              <w:rPr>
                <w:noProof/>
                <w:webHidden/>
              </w:rPr>
              <w:instrText xml:space="preserve"> PAGEREF _Toc427698549 \h </w:instrText>
            </w:r>
            <w:r w:rsidR="002133F0">
              <w:rPr>
                <w:noProof/>
                <w:webHidden/>
              </w:rPr>
            </w:r>
            <w:r w:rsidR="002133F0">
              <w:rPr>
                <w:noProof/>
                <w:webHidden/>
              </w:rPr>
              <w:fldChar w:fldCharType="separate"/>
            </w:r>
            <w:r w:rsidR="009C3F0D">
              <w:rPr>
                <w:noProof/>
                <w:webHidden/>
              </w:rPr>
              <w:t>6</w:t>
            </w:r>
            <w:r w:rsidR="002133F0">
              <w:rPr>
                <w:noProof/>
                <w:webHidden/>
              </w:rPr>
              <w:fldChar w:fldCharType="end"/>
            </w:r>
          </w:hyperlink>
        </w:p>
        <w:p w:rsidR="00C744E8" w:rsidRDefault="00E202E6">
          <w:pPr>
            <w:pStyle w:val="Verzeichnis2"/>
            <w:tabs>
              <w:tab w:val="left" w:pos="880"/>
              <w:tab w:val="right" w:leader="dot" w:pos="9062"/>
            </w:tabs>
            <w:rPr>
              <w:rFonts w:asciiTheme="minorHAnsi" w:eastAsiaTheme="minorEastAsia" w:hAnsiTheme="minorHAnsi"/>
              <w:noProof/>
              <w:color w:val="auto"/>
              <w:lang w:eastAsia="de-DE"/>
            </w:rPr>
          </w:pPr>
          <w:hyperlink w:anchor="_Toc427698550" w:history="1">
            <w:r w:rsidR="00C744E8" w:rsidRPr="00051282">
              <w:rPr>
                <w:rStyle w:val="Hyperlink"/>
                <w:noProof/>
              </w:rPr>
              <w:t>5.1</w:t>
            </w:r>
            <w:r w:rsidR="00C744E8">
              <w:rPr>
                <w:rFonts w:asciiTheme="minorHAnsi" w:eastAsiaTheme="minorEastAsia" w:hAnsiTheme="minorHAnsi"/>
                <w:noProof/>
                <w:color w:val="auto"/>
                <w:lang w:eastAsia="de-DE"/>
              </w:rPr>
              <w:tab/>
            </w:r>
            <w:r w:rsidR="00C744E8" w:rsidRPr="00051282">
              <w:rPr>
                <w:rStyle w:val="Hyperlink"/>
                <w:noProof/>
              </w:rPr>
              <w:t>Erwartungshorizont (Kerncurriculum)</w:t>
            </w:r>
            <w:r w:rsidR="00C744E8">
              <w:rPr>
                <w:noProof/>
                <w:webHidden/>
              </w:rPr>
              <w:tab/>
            </w:r>
            <w:r w:rsidR="002133F0">
              <w:rPr>
                <w:noProof/>
                <w:webHidden/>
              </w:rPr>
              <w:fldChar w:fldCharType="begin"/>
            </w:r>
            <w:r w:rsidR="00C744E8">
              <w:rPr>
                <w:noProof/>
                <w:webHidden/>
              </w:rPr>
              <w:instrText xml:space="preserve"> PAGEREF _Toc427698550 \h </w:instrText>
            </w:r>
            <w:r w:rsidR="002133F0">
              <w:rPr>
                <w:noProof/>
                <w:webHidden/>
              </w:rPr>
            </w:r>
            <w:r w:rsidR="002133F0">
              <w:rPr>
                <w:noProof/>
                <w:webHidden/>
              </w:rPr>
              <w:fldChar w:fldCharType="separate"/>
            </w:r>
            <w:r w:rsidR="009C3F0D">
              <w:rPr>
                <w:noProof/>
                <w:webHidden/>
              </w:rPr>
              <w:t>6</w:t>
            </w:r>
            <w:r w:rsidR="002133F0">
              <w:rPr>
                <w:noProof/>
                <w:webHidden/>
              </w:rPr>
              <w:fldChar w:fldCharType="end"/>
            </w:r>
          </w:hyperlink>
        </w:p>
        <w:p w:rsidR="00C744E8" w:rsidRDefault="00E202E6">
          <w:pPr>
            <w:pStyle w:val="Verzeichnis2"/>
            <w:tabs>
              <w:tab w:val="left" w:pos="880"/>
              <w:tab w:val="right" w:leader="dot" w:pos="9062"/>
            </w:tabs>
            <w:rPr>
              <w:rFonts w:asciiTheme="minorHAnsi" w:eastAsiaTheme="minorEastAsia" w:hAnsiTheme="minorHAnsi"/>
              <w:noProof/>
              <w:color w:val="auto"/>
              <w:lang w:eastAsia="de-DE"/>
            </w:rPr>
          </w:pPr>
          <w:hyperlink w:anchor="_Toc427698551" w:history="1">
            <w:r w:rsidR="00C744E8" w:rsidRPr="00051282">
              <w:rPr>
                <w:rStyle w:val="Hyperlink"/>
                <w:noProof/>
              </w:rPr>
              <w:t>5.2</w:t>
            </w:r>
            <w:r w:rsidR="00C744E8">
              <w:rPr>
                <w:rFonts w:asciiTheme="minorHAnsi" w:eastAsiaTheme="minorEastAsia" w:hAnsiTheme="minorHAnsi"/>
                <w:noProof/>
                <w:color w:val="auto"/>
                <w:lang w:eastAsia="de-DE"/>
              </w:rPr>
              <w:tab/>
            </w:r>
            <w:r w:rsidR="00C744E8" w:rsidRPr="00051282">
              <w:rPr>
                <w:rStyle w:val="Hyperlink"/>
                <w:noProof/>
              </w:rPr>
              <w:t>Erwartungshorizont (Inhaltlich)</w:t>
            </w:r>
            <w:r w:rsidR="00C744E8">
              <w:rPr>
                <w:noProof/>
                <w:webHidden/>
              </w:rPr>
              <w:tab/>
            </w:r>
            <w:r w:rsidR="002133F0">
              <w:rPr>
                <w:noProof/>
                <w:webHidden/>
              </w:rPr>
              <w:fldChar w:fldCharType="begin"/>
            </w:r>
            <w:r w:rsidR="00C744E8">
              <w:rPr>
                <w:noProof/>
                <w:webHidden/>
              </w:rPr>
              <w:instrText xml:space="preserve"> PAGEREF _Toc427698551 \h </w:instrText>
            </w:r>
            <w:r w:rsidR="002133F0">
              <w:rPr>
                <w:noProof/>
                <w:webHidden/>
              </w:rPr>
            </w:r>
            <w:r w:rsidR="002133F0">
              <w:rPr>
                <w:noProof/>
                <w:webHidden/>
              </w:rPr>
              <w:fldChar w:fldCharType="separate"/>
            </w:r>
            <w:r w:rsidR="009C3F0D">
              <w:rPr>
                <w:noProof/>
                <w:webHidden/>
              </w:rPr>
              <w:t>7</w:t>
            </w:r>
            <w:r w:rsidR="002133F0">
              <w:rPr>
                <w:noProof/>
                <w:webHidden/>
              </w:rPr>
              <w:fldChar w:fldCharType="end"/>
            </w:r>
          </w:hyperlink>
        </w:p>
        <w:p w:rsidR="00A40247" w:rsidRDefault="002133F0" w:rsidP="00E26180">
          <w:pPr>
            <w:sectPr w:rsidR="00A40247" w:rsidSect="00614823">
              <w:headerReference w:type="default" r:id="rId12"/>
              <w:pgSz w:w="11906" w:h="16838"/>
              <w:pgMar w:top="1417" w:right="1417" w:bottom="709" w:left="1417" w:header="708" w:footer="708" w:gutter="0"/>
              <w:pgNumType w:start="0"/>
              <w:cols w:space="708"/>
              <w:titlePg/>
              <w:docGrid w:linePitch="360"/>
            </w:sectPr>
          </w:pPr>
          <w:r>
            <w:fldChar w:fldCharType="end"/>
          </w:r>
        </w:p>
      </w:sdtContent>
    </w:sdt>
    <w:p w:rsidR="0086227B" w:rsidRPr="00E54798" w:rsidRDefault="000D10FB" w:rsidP="00954DC8">
      <w:pPr>
        <w:pStyle w:val="berschrift1"/>
        <w:rPr>
          <w:color w:val="auto"/>
        </w:rPr>
      </w:pPr>
      <w:bookmarkStart w:id="0" w:name="_Toc427698545"/>
      <w:r w:rsidRPr="00E54798">
        <w:rPr>
          <w:color w:val="auto"/>
        </w:rPr>
        <w:t xml:space="preserve">Beschreibung </w:t>
      </w:r>
      <w:r w:rsidR="0086227B" w:rsidRPr="00E54798">
        <w:rPr>
          <w:color w:val="auto"/>
        </w:rPr>
        <w:t xml:space="preserve"> </w:t>
      </w:r>
      <w:r w:rsidRPr="00E54798">
        <w:rPr>
          <w:color w:val="auto"/>
        </w:rPr>
        <w:t>des Themas und zugehörige Lernziele</w:t>
      </w:r>
      <w:bookmarkEnd w:id="0"/>
      <w:r w:rsidRPr="00E54798">
        <w:rPr>
          <w:color w:val="auto"/>
        </w:rPr>
        <w:t xml:space="preserve"> </w:t>
      </w:r>
    </w:p>
    <w:p w:rsidR="009136BB" w:rsidRDefault="00911D48" w:rsidP="002A716F">
      <w:pPr>
        <w:rPr>
          <w:color w:val="auto"/>
        </w:rPr>
      </w:pPr>
      <w:r>
        <w:rPr>
          <w:color w:val="auto"/>
        </w:rPr>
        <w:t>Großtechnische Elektrolyseverfahren oder das Verfahren der Galvanisierung werden eingesetzt</w:t>
      </w:r>
      <w:r w:rsidR="00A40247">
        <w:rPr>
          <w:color w:val="auto"/>
        </w:rPr>
        <w:t>,</w:t>
      </w:r>
      <w:r>
        <w:rPr>
          <w:color w:val="auto"/>
        </w:rPr>
        <w:t xml:space="preserve"> um </w:t>
      </w:r>
      <w:r w:rsidR="00A40247">
        <w:rPr>
          <w:color w:val="auto"/>
        </w:rPr>
        <w:t xml:space="preserve">viele </w:t>
      </w:r>
      <w:r>
        <w:rPr>
          <w:color w:val="auto"/>
        </w:rPr>
        <w:t xml:space="preserve">Produkte, die uns in unserem Alltag umgeben, herzustellen. Die Reinheit von Kupfer beispielsweise ist unabdingbar für seinen Einsatz in der Elektrotechnik und kann nur mittels elektrolytischer Kupferraffination gewährleistet werden. Mit der Chloralkalielektrolyse </w:t>
      </w:r>
      <w:r w:rsidR="006E2CA5">
        <w:rPr>
          <w:color w:val="auto"/>
        </w:rPr>
        <w:t xml:space="preserve">werden </w:t>
      </w:r>
      <w:r w:rsidR="00A40247">
        <w:rPr>
          <w:color w:val="auto"/>
        </w:rPr>
        <w:t xml:space="preserve">des Weiteren </w:t>
      </w:r>
      <w:r w:rsidR="006E2CA5">
        <w:rPr>
          <w:color w:val="auto"/>
        </w:rPr>
        <w:t xml:space="preserve">die chemischen Grundstoffe Chlor, Wasserstoff und Natronlauge erzeugt. </w:t>
      </w:r>
      <w:r w:rsidR="009136BB">
        <w:rPr>
          <w:color w:val="auto"/>
        </w:rPr>
        <w:t>Mithilfe von galvanischen Verfahren werden Gegenstände zum einen dekorativ verschönert (Verchr</w:t>
      </w:r>
      <w:r w:rsidR="009136BB">
        <w:rPr>
          <w:color w:val="auto"/>
        </w:rPr>
        <w:t>o</w:t>
      </w:r>
      <w:r w:rsidR="009136BB">
        <w:rPr>
          <w:color w:val="auto"/>
        </w:rPr>
        <w:t>mung von Motorrädern, Vergolden von Schmuck) und zum anderen funktionell verbessert (Ko</w:t>
      </w:r>
      <w:r w:rsidR="009136BB">
        <w:rPr>
          <w:color w:val="auto"/>
        </w:rPr>
        <w:t>r</w:t>
      </w:r>
      <w:r w:rsidR="009136BB">
        <w:rPr>
          <w:color w:val="auto"/>
        </w:rPr>
        <w:t xml:space="preserve">rosionsschutz, Verschleißschutz, Verbesserung elektrischer Eigenschaften). </w:t>
      </w:r>
      <w:r w:rsidR="006E2CA5">
        <w:rPr>
          <w:color w:val="auto"/>
        </w:rPr>
        <w:t xml:space="preserve">Das Verzinken von Eisen mittels Galvanisierung </w:t>
      </w:r>
      <w:r w:rsidR="009136BB">
        <w:rPr>
          <w:color w:val="auto"/>
        </w:rPr>
        <w:t>stellt solch einen Prozess zum Verschleißschutz dar. Die Grundl</w:t>
      </w:r>
      <w:r w:rsidR="009136BB">
        <w:rPr>
          <w:color w:val="auto"/>
        </w:rPr>
        <w:t>a</w:t>
      </w:r>
      <w:r w:rsidR="009136BB">
        <w:rPr>
          <w:color w:val="auto"/>
        </w:rPr>
        <w:t>gen für das Verständnis dieser Verfahren stellen die Redoxreaktionen dar. Bei zahlreichen Sy</w:t>
      </w:r>
      <w:r w:rsidR="009136BB">
        <w:rPr>
          <w:color w:val="auto"/>
        </w:rPr>
        <w:t>n</w:t>
      </w:r>
      <w:r w:rsidR="009136BB">
        <w:rPr>
          <w:color w:val="auto"/>
        </w:rPr>
        <w:t>thesen werden gewünschte chemische Produkte durch Redoxreaktionen erhalten. Mit den Mi</w:t>
      </w:r>
      <w:r w:rsidR="009136BB">
        <w:rPr>
          <w:color w:val="auto"/>
        </w:rPr>
        <w:t>t</w:t>
      </w:r>
      <w:r w:rsidR="009136BB">
        <w:rPr>
          <w:color w:val="auto"/>
        </w:rPr>
        <w:t>teln der Elektrochemie kann dieser Vorgang effektiv vereinfacht werden, da chemische Redukt</w:t>
      </w:r>
      <w:r w:rsidR="009136BB">
        <w:rPr>
          <w:color w:val="auto"/>
        </w:rPr>
        <w:t>i</w:t>
      </w:r>
      <w:r w:rsidR="009136BB">
        <w:rPr>
          <w:color w:val="auto"/>
        </w:rPr>
        <w:t>ons- oder Oxidationsmittel überflüssig und durch Anode und Kathode ersetzt werden. So en</w:t>
      </w:r>
      <w:r w:rsidR="009136BB">
        <w:rPr>
          <w:color w:val="auto"/>
        </w:rPr>
        <w:t>t</w:t>
      </w:r>
      <w:r w:rsidR="009136BB">
        <w:rPr>
          <w:color w:val="auto"/>
        </w:rPr>
        <w:t>steht weniger Abfall bei der Synthese, außerdem werden viele Reaktionen erst möglich, da a</w:t>
      </w:r>
      <w:r w:rsidR="009136BB">
        <w:rPr>
          <w:color w:val="auto"/>
        </w:rPr>
        <w:t>n</w:t>
      </w:r>
      <w:r w:rsidR="009136BB">
        <w:rPr>
          <w:color w:val="auto"/>
        </w:rPr>
        <w:t xml:space="preserve">sonsten keine ausreichend starken Oxidations-oder Reduktionsmittel </w:t>
      </w:r>
      <w:r w:rsidR="00F14CEE">
        <w:rPr>
          <w:color w:val="auto"/>
        </w:rPr>
        <w:t>im wirtschaftlichen Ma</w:t>
      </w:r>
      <w:r w:rsidR="00F14CEE">
        <w:rPr>
          <w:color w:val="auto"/>
        </w:rPr>
        <w:t>ß</w:t>
      </w:r>
      <w:r w:rsidR="00F14CEE">
        <w:rPr>
          <w:color w:val="auto"/>
        </w:rPr>
        <w:t xml:space="preserve">stab oder überhaupt </w:t>
      </w:r>
      <w:r w:rsidR="009136BB">
        <w:rPr>
          <w:color w:val="auto"/>
        </w:rPr>
        <w:t xml:space="preserve">zur Verfügung stünden. </w:t>
      </w:r>
    </w:p>
    <w:p w:rsidR="00911D48" w:rsidRDefault="009136BB" w:rsidP="002A716F">
      <w:pPr>
        <w:rPr>
          <w:color w:val="auto"/>
        </w:rPr>
      </w:pPr>
      <w:r>
        <w:rPr>
          <w:color w:val="auto"/>
        </w:rPr>
        <w:t>Die Schülerinnen und Schüler (</w:t>
      </w:r>
      <w:r w:rsidR="00F14CEE">
        <w:rPr>
          <w:color w:val="auto"/>
        </w:rPr>
        <w:t xml:space="preserve">im Folgenden: </w:t>
      </w:r>
      <w:proofErr w:type="spellStart"/>
      <w:r>
        <w:rPr>
          <w:color w:val="auto"/>
        </w:rPr>
        <w:t>SuS</w:t>
      </w:r>
      <w:proofErr w:type="spellEnd"/>
      <w:r>
        <w:rPr>
          <w:color w:val="auto"/>
        </w:rPr>
        <w:t xml:space="preserve">) sollen </w:t>
      </w:r>
      <w:r w:rsidR="00F14CEE">
        <w:rPr>
          <w:color w:val="auto"/>
        </w:rPr>
        <w:t xml:space="preserve">gemäß dem </w:t>
      </w:r>
      <w:r>
        <w:rPr>
          <w:color w:val="auto"/>
        </w:rPr>
        <w:t>Kerncurriculum ihr</w:t>
      </w:r>
      <w:r w:rsidR="00640D45">
        <w:rPr>
          <w:color w:val="auto"/>
        </w:rPr>
        <w:t>e Kenntnisse über Redoxreaktion</w:t>
      </w:r>
      <w:r>
        <w:rPr>
          <w:color w:val="auto"/>
        </w:rPr>
        <w:t>e</w:t>
      </w:r>
      <w:r w:rsidR="00640D45">
        <w:rPr>
          <w:color w:val="auto"/>
        </w:rPr>
        <w:t>n</w:t>
      </w:r>
      <w:r>
        <w:rPr>
          <w:color w:val="auto"/>
        </w:rPr>
        <w:t xml:space="preserve"> zur Erklärung von Alltags- und Technikprozessen nutzen</w:t>
      </w:r>
      <w:r w:rsidR="00640D45">
        <w:rPr>
          <w:color w:val="auto"/>
        </w:rPr>
        <w:t xml:space="preserve"> s</w:t>
      </w:r>
      <w:r w:rsidR="00640D45">
        <w:rPr>
          <w:color w:val="auto"/>
        </w:rPr>
        <w:t>o</w:t>
      </w:r>
      <w:r w:rsidR="00640D45">
        <w:rPr>
          <w:color w:val="auto"/>
        </w:rPr>
        <w:t xml:space="preserve">wie den Einsatz und das Auftreten von Redoxsystemen in Alltag und Technik bewerten. Dazu </w:t>
      </w:r>
      <w:r w:rsidR="00926B18">
        <w:rPr>
          <w:color w:val="auto"/>
        </w:rPr>
        <w:t>gehören ebenfalls</w:t>
      </w:r>
      <w:r w:rsidR="00F14CEE">
        <w:rPr>
          <w:color w:val="auto"/>
        </w:rPr>
        <w:t>,</w:t>
      </w:r>
      <w:r w:rsidR="00640D45">
        <w:rPr>
          <w:color w:val="auto"/>
        </w:rPr>
        <w:t xml:space="preserve"> die Nachteile </w:t>
      </w:r>
      <w:r w:rsidR="00F14CEE">
        <w:rPr>
          <w:color w:val="auto"/>
        </w:rPr>
        <w:t xml:space="preserve">von </w:t>
      </w:r>
      <w:r w:rsidR="00640D45">
        <w:rPr>
          <w:color w:val="auto"/>
        </w:rPr>
        <w:t xml:space="preserve">elektrotechnischen Verfahren zu beleuchten, wie die Kosten elektrischer Energie und die Investitionskosten </w:t>
      </w:r>
      <w:r w:rsidR="00926B18">
        <w:rPr>
          <w:color w:val="auto"/>
        </w:rPr>
        <w:t xml:space="preserve">für </w:t>
      </w:r>
      <w:r w:rsidR="00640D45">
        <w:rPr>
          <w:color w:val="auto"/>
        </w:rPr>
        <w:t xml:space="preserve">elektrochemische Anlagen. </w:t>
      </w:r>
      <w:r w:rsidR="00926B18">
        <w:rPr>
          <w:color w:val="auto"/>
        </w:rPr>
        <w:t xml:space="preserve">Des Weiteren können die </w:t>
      </w:r>
      <w:proofErr w:type="spellStart"/>
      <w:r w:rsidR="00926B18">
        <w:rPr>
          <w:color w:val="auto"/>
        </w:rPr>
        <w:t>SuS</w:t>
      </w:r>
      <w:proofErr w:type="spellEnd"/>
      <w:r w:rsidR="00926B18">
        <w:rPr>
          <w:color w:val="auto"/>
        </w:rPr>
        <w:t xml:space="preserve"> anhand großtechnischer Verfahren das Prinzip der Elektrolyse erläutern und im Bereich der Kommunikation lernen</w:t>
      </w:r>
      <w:r w:rsidR="00F14CEE">
        <w:rPr>
          <w:color w:val="auto"/>
        </w:rPr>
        <w:t>,</w:t>
      </w:r>
      <w:r w:rsidR="00926B18">
        <w:rPr>
          <w:color w:val="auto"/>
        </w:rPr>
        <w:t xml:space="preserve"> diese Verfahren auf das Wesentliche vereinfacht in Form von Skizzen darzustellen. </w:t>
      </w:r>
    </w:p>
    <w:p w:rsidR="0047210D" w:rsidRDefault="00913840" w:rsidP="002A716F">
      <w:pPr>
        <w:rPr>
          <w:color w:val="auto"/>
        </w:rPr>
      </w:pPr>
      <w:r>
        <w:rPr>
          <w:color w:val="auto"/>
        </w:rPr>
        <w:t xml:space="preserve">In dem ersten Versuch „Chloralkalielektrolyse“ wird ein wichtiges technisches Verfahren zur Gewinnung der Grundchemikalien Chlor, Natronlauge und Wasserstoff vorgestellt. Der Versuch muss als Demonstrationsexperiment </w:t>
      </w:r>
      <w:r w:rsidR="00FC757F">
        <w:rPr>
          <w:color w:val="auto"/>
        </w:rPr>
        <w:t xml:space="preserve">von der Lehrkraft </w:t>
      </w:r>
      <w:r>
        <w:rPr>
          <w:color w:val="auto"/>
        </w:rPr>
        <w:t xml:space="preserve">unter dem Abzug durchgeführt werden. </w:t>
      </w:r>
    </w:p>
    <w:p w:rsidR="0047210D" w:rsidRDefault="00913840" w:rsidP="002A716F">
      <w:pPr>
        <w:rPr>
          <w:color w:val="auto"/>
        </w:rPr>
      </w:pPr>
      <w:r>
        <w:rPr>
          <w:color w:val="auto"/>
        </w:rPr>
        <w:t>Der Schülerversuch „Elektrolytische Kupferraffination“ zeigt die Herstellung von Reinkupfer, welches unabdingbar in der Elektrotechnik ist.</w:t>
      </w:r>
      <w:r w:rsidR="00B51A49">
        <w:rPr>
          <w:color w:val="auto"/>
        </w:rPr>
        <w:t xml:space="preserve"> Durch den beobachtbaren Farbeffekt wird der Oxidationsvorgang von Kupfer und der damit verbundene Lösungsprozess der </w:t>
      </w:r>
      <w:proofErr w:type="spellStart"/>
      <w:r w:rsidR="00B51A49">
        <w:rPr>
          <w:color w:val="auto"/>
        </w:rPr>
        <w:t>Kupferionen</w:t>
      </w:r>
      <w:proofErr w:type="spellEnd"/>
      <w:r w:rsidR="00B51A49">
        <w:rPr>
          <w:color w:val="auto"/>
        </w:rPr>
        <w:t xml:space="preserve"> in Wasser für die </w:t>
      </w:r>
      <w:proofErr w:type="spellStart"/>
      <w:r w:rsidR="00B51A49">
        <w:rPr>
          <w:color w:val="auto"/>
        </w:rPr>
        <w:t>SuS</w:t>
      </w:r>
      <w:proofErr w:type="spellEnd"/>
      <w:r w:rsidR="00B51A49">
        <w:rPr>
          <w:color w:val="auto"/>
        </w:rPr>
        <w:t xml:space="preserve"> greifbarer. </w:t>
      </w:r>
      <w:r w:rsidR="00FC757F">
        <w:rPr>
          <w:color w:val="auto"/>
        </w:rPr>
        <w:t>An diesem Versuch können die Prinzipien der Elektrolyse gelernt werden. Interessant hierbei ist, dass die Ionen nicht vorher in Lösung vorliegen, wie dies be</w:t>
      </w:r>
      <w:r w:rsidR="00FC757F">
        <w:rPr>
          <w:color w:val="auto"/>
        </w:rPr>
        <w:t>i</w:t>
      </w:r>
      <w:r w:rsidR="00FC757F">
        <w:rPr>
          <w:color w:val="auto"/>
        </w:rPr>
        <w:t xml:space="preserve">spielsweise bei der Elektrolyse von Zink der Fall ist. Durch die Verwendung einer 10-Cent-Münze wird ein ansprechender Alltagsbezug hergestellt. </w:t>
      </w:r>
    </w:p>
    <w:p w:rsidR="00E51037" w:rsidRDefault="00E51037" w:rsidP="00E51037">
      <w:pPr>
        <w:pStyle w:val="berschrift1"/>
      </w:pPr>
      <w:bookmarkStart w:id="1" w:name="_Toc427698546"/>
      <w:r>
        <w:t xml:space="preserve">Relevanz des Themas für </w:t>
      </w:r>
      <w:proofErr w:type="spellStart"/>
      <w:r>
        <w:t>SuS</w:t>
      </w:r>
      <w:proofErr w:type="spellEnd"/>
      <w:r>
        <w:t xml:space="preserve"> der Klassenstufe</w:t>
      </w:r>
      <w:r w:rsidR="00493B16">
        <w:t xml:space="preserve"> 11 &amp; 12</w:t>
      </w:r>
      <w:r w:rsidR="002F25D2">
        <w:t xml:space="preserve"> und dida</w:t>
      </w:r>
      <w:r w:rsidR="002F25D2">
        <w:t>k</w:t>
      </w:r>
      <w:r w:rsidR="002F25D2">
        <w:t>tische Reduktion</w:t>
      </w:r>
      <w:bookmarkEnd w:id="1"/>
      <w:r w:rsidR="007F2348">
        <w:t xml:space="preserve"> </w:t>
      </w:r>
    </w:p>
    <w:p w:rsidR="00DD5DA0" w:rsidRDefault="00911776" w:rsidP="00E51037">
      <w:pPr>
        <w:rPr>
          <w:color w:val="auto"/>
        </w:rPr>
      </w:pPr>
      <w:r>
        <w:rPr>
          <w:color w:val="auto"/>
        </w:rPr>
        <w:t xml:space="preserve">Wenige </w:t>
      </w:r>
      <w:proofErr w:type="spellStart"/>
      <w:r>
        <w:rPr>
          <w:color w:val="auto"/>
        </w:rPr>
        <w:t>SuS</w:t>
      </w:r>
      <w:proofErr w:type="spellEnd"/>
      <w:r>
        <w:rPr>
          <w:color w:val="auto"/>
        </w:rPr>
        <w:t xml:space="preserve"> werden </w:t>
      </w:r>
      <w:r w:rsidR="00DD5DA0">
        <w:rPr>
          <w:color w:val="auto"/>
        </w:rPr>
        <w:t xml:space="preserve">in ihrem Alltag </w:t>
      </w:r>
      <w:r>
        <w:rPr>
          <w:color w:val="auto"/>
        </w:rPr>
        <w:t xml:space="preserve">direkt mit elektrochemischen Verfahren konfrontiert. Die Relevanz </w:t>
      </w:r>
      <w:r w:rsidR="00DD5DA0">
        <w:rPr>
          <w:color w:val="auto"/>
        </w:rPr>
        <w:t xml:space="preserve">und der Zugang zu diesem Thema ergeben sich </w:t>
      </w:r>
      <w:r>
        <w:rPr>
          <w:color w:val="auto"/>
        </w:rPr>
        <w:t xml:space="preserve">für die </w:t>
      </w:r>
      <w:proofErr w:type="spellStart"/>
      <w:r>
        <w:rPr>
          <w:color w:val="auto"/>
        </w:rPr>
        <w:t>SuS</w:t>
      </w:r>
      <w:proofErr w:type="spellEnd"/>
      <w:r>
        <w:rPr>
          <w:color w:val="auto"/>
        </w:rPr>
        <w:t xml:space="preserve"> aus der Benutzung von Pr</w:t>
      </w:r>
      <w:r>
        <w:rPr>
          <w:color w:val="auto"/>
        </w:rPr>
        <w:t>o</w:t>
      </w:r>
      <w:r>
        <w:rPr>
          <w:color w:val="auto"/>
        </w:rPr>
        <w:t xml:space="preserve">dukten, die durch solche Verfahren hergestellt wurden. Die Bedeutung von </w:t>
      </w:r>
      <w:proofErr w:type="spellStart"/>
      <w:r>
        <w:rPr>
          <w:color w:val="auto"/>
        </w:rPr>
        <w:t>Reinstkupfer</w:t>
      </w:r>
      <w:proofErr w:type="spellEnd"/>
      <w:r>
        <w:rPr>
          <w:color w:val="auto"/>
        </w:rPr>
        <w:t xml:space="preserve"> kann anhand von Computern thematisiert werden, </w:t>
      </w:r>
      <w:r w:rsidR="00DD5DA0">
        <w:rPr>
          <w:color w:val="auto"/>
        </w:rPr>
        <w:t xml:space="preserve">öffentliche </w:t>
      </w:r>
      <w:r>
        <w:rPr>
          <w:color w:val="auto"/>
        </w:rPr>
        <w:t xml:space="preserve">Schwimmbäder wären undenkbar ohne </w:t>
      </w:r>
      <w:r w:rsidR="00DD5DA0">
        <w:rPr>
          <w:color w:val="auto"/>
        </w:rPr>
        <w:t xml:space="preserve">den Einsatz von </w:t>
      </w:r>
      <w:r>
        <w:rPr>
          <w:color w:val="auto"/>
        </w:rPr>
        <w:t>Chlor und dessen desinfizierenden Eigenschaften</w:t>
      </w:r>
      <w:r w:rsidR="00DD5DA0">
        <w:rPr>
          <w:color w:val="auto"/>
        </w:rPr>
        <w:t xml:space="preserve"> und viele </w:t>
      </w:r>
      <w:proofErr w:type="spellStart"/>
      <w:r w:rsidR="00DD5DA0">
        <w:rPr>
          <w:color w:val="auto"/>
        </w:rPr>
        <w:t>SuS</w:t>
      </w:r>
      <w:proofErr w:type="spellEnd"/>
      <w:r w:rsidR="00DD5DA0">
        <w:rPr>
          <w:color w:val="auto"/>
        </w:rPr>
        <w:t xml:space="preserve"> </w:t>
      </w:r>
      <w:r w:rsidR="00F14CEE">
        <w:rPr>
          <w:color w:val="auto"/>
        </w:rPr>
        <w:t xml:space="preserve">besitzen </w:t>
      </w:r>
      <w:r w:rsidR="00DD5DA0">
        <w:rPr>
          <w:color w:val="auto"/>
        </w:rPr>
        <w:t xml:space="preserve">mit großer Wahrscheinlichkeit veredelte Schmuckstücke. </w:t>
      </w:r>
    </w:p>
    <w:p w:rsidR="00E51037" w:rsidRDefault="00DD5DA0" w:rsidP="00266945">
      <w:pPr>
        <w:rPr>
          <w:color w:val="auto"/>
        </w:rPr>
      </w:pPr>
      <w:r>
        <w:rPr>
          <w:color w:val="auto"/>
        </w:rPr>
        <w:t xml:space="preserve">Um die großtechnischen Verfahren zu verstehen, sollten die </w:t>
      </w:r>
      <w:proofErr w:type="spellStart"/>
      <w:r>
        <w:rPr>
          <w:color w:val="auto"/>
        </w:rPr>
        <w:t>SuS</w:t>
      </w:r>
      <w:proofErr w:type="spellEnd"/>
      <w:r>
        <w:rPr>
          <w:color w:val="auto"/>
        </w:rPr>
        <w:t xml:space="preserve"> Redoxreaktionen als Elektr</w:t>
      </w:r>
      <w:r>
        <w:rPr>
          <w:color w:val="auto"/>
        </w:rPr>
        <w:t>o</w:t>
      </w:r>
      <w:r>
        <w:rPr>
          <w:color w:val="auto"/>
        </w:rPr>
        <w:t>nenübertragungsreaktionen kennen</w:t>
      </w:r>
      <w:r w:rsidR="007238B8">
        <w:rPr>
          <w:color w:val="auto"/>
        </w:rPr>
        <w:t>,</w:t>
      </w:r>
      <w:r>
        <w:rPr>
          <w:color w:val="auto"/>
        </w:rPr>
        <w:t xml:space="preserve"> die entsprechenden Reaktionsgleichungen aufstellen kö</w:t>
      </w:r>
      <w:r>
        <w:rPr>
          <w:color w:val="auto"/>
        </w:rPr>
        <w:t>n</w:t>
      </w:r>
      <w:r>
        <w:rPr>
          <w:color w:val="auto"/>
        </w:rPr>
        <w:t>nen</w:t>
      </w:r>
      <w:r w:rsidR="007238B8">
        <w:rPr>
          <w:color w:val="auto"/>
        </w:rPr>
        <w:t xml:space="preserve"> und die elektrochemische Spannungsreihe kennen</w:t>
      </w:r>
      <w:r>
        <w:rPr>
          <w:color w:val="auto"/>
        </w:rPr>
        <w:t xml:space="preserve">. </w:t>
      </w:r>
      <w:r w:rsidR="00266945">
        <w:rPr>
          <w:color w:val="auto"/>
        </w:rPr>
        <w:t>Weiterhin sollten der Aufbau von Stromkreisen, die Begriffe St</w:t>
      </w:r>
      <w:r w:rsidR="0061575E">
        <w:rPr>
          <w:color w:val="auto"/>
        </w:rPr>
        <w:t xml:space="preserve">rom, </w:t>
      </w:r>
      <w:r w:rsidR="00266945">
        <w:rPr>
          <w:color w:val="auto"/>
        </w:rPr>
        <w:t xml:space="preserve">Spannung </w:t>
      </w:r>
      <w:r w:rsidR="0061575E">
        <w:rPr>
          <w:color w:val="auto"/>
        </w:rPr>
        <w:t>und Leitfähigkeit sowie</w:t>
      </w:r>
      <w:r w:rsidR="00266945">
        <w:rPr>
          <w:color w:val="auto"/>
        </w:rPr>
        <w:t xml:space="preserve"> deren Beziehung zueina</w:t>
      </w:r>
      <w:r w:rsidR="00266945">
        <w:rPr>
          <w:color w:val="auto"/>
        </w:rPr>
        <w:t>n</w:t>
      </w:r>
      <w:r w:rsidR="00266945">
        <w:rPr>
          <w:color w:val="auto"/>
        </w:rPr>
        <w:t>der, bekannt sein. Das Prinzip der Elektrolyse mit den entsprechenden Vorgängen an Anode und Kathode, der Aufbau der elektrochemischen Doppelschicht, der Ladungstransport durch den Elektrolyten</w:t>
      </w:r>
      <w:r w:rsidR="007238B8">
        <w:rPr>
          <w:color w:val="auto"/>
        </w:rPr>
        <w:t xml:space="preserve"> </w:t>
      </w:r>
      <w:r w:rsidR="00266945">
        <w:rPr>
          <w:color w:val="auto"/>
        </w:rPr>
        <w:t>können entweder vorausgesetzt werden oder anhand des Themas erarbeitet we</w:t>
      </w:r>
      <w:r w:rsidR="00266945">
        <w:rPr>
          <w:color w:val="auto"/>
        </w:rPr>
        <w:t>r</w:t>
      </w:r>
      <w:r w:rsidR="00266945">
        <w:rPr>
          <w:color w:val="auto"/>
        </w:rPr>
        <w:t>den.</w:t>
      </w:r>
      <w:r w:rsidR="00603F21">
        <w:rPr>
          <w:color w:val="auto"/>
        </w:rPr>
        <w:t xml:space="preserve"> Galvanische Zellen könnten vorher oder im Anschluss an das Thema Elektrolyse bearbeitet werden.</w:t>
      </w:r>
      <w:r w:rsidR="00266945">
        <w:rPr>
          <w:color w:val="auto"/>
        </w:rPr>
        <w:t xml:space="preserve"> </w:t>
      </w:r>
      <w:r w:rsidR="00374179">
        <w:rPr>
          <w:color w:val="auto"/>
        </w:rPr>
        <w:t xml:space="preserve">Wichtig bei diesem Thema ist auf gängige Fehlvorstellungen für den Ladungstransport in Elektrolyten, wie die „Huckepack-Theorie“ oder die Theorie freier Elektronen, der </w:t>
      </w:r>
      <w:proofErr w:type="spellStart"/>
      <w:r w:rsidR="00374179">
        <w:rPr>
          <w:color w:val="auto"/>
        </w:rPr>
        <w:t>SuS</w:t>
      </w:r>
      <w:proofErr w:type="spellEnd"/>
      <w:r w:rsidR="00374179">
        <w:rPr>
          <w:color w:val="auto"/>
        </w:rPr>
        <w:t xml:space="preserve"> einz</w:t>
      </w:r>
      <w:r w:rsidR="00374179">
        <w:rPr>
          <w:color w:val="auto"/>
        </w:rPr>
        <w:t>u</w:t>
      </w:r>
      <w:r w:rsidR="00374179">
        <w:rPr>
          <w:color w:val="auto"/>
        </w:rPr>
        <w:t xml:space="preserve">gehen. </w:t>
      </w:r>
    </w:p>
    <w:p w:rsidR="00350D12" w:rsidRDefault="00350D12" w:rsidP="00266945">
      <w:pPr>
        <w:rPr>
          <w:color w:val="auto"/>
        </w:rPr>
      </w:pPr>
      <w:r>
        <w:rPr>
          <w:color w:val="auto"/>
        </w:rPr>
        <w:t xml:space="preserve">Die Entstehung von Komplexen bei dem Schülerversuch wird außer Acht gelassen. Außerdem wird vereinfacht angenommen, dass die 10-Cent-Münze lediglich aus Kupfer und Zink besteht. </w:t>
      </w:r>
    </w:p>
    <w:p w:rsidR="00C23685" w:rsidRDefault="00E202E6" w:rsidP="00C8555C">
      <w:pPr>
        <w:pStyle w:val="berschrift1"/>
      </w:pPr>
      <w:bookmarkStart w:id="2" w:name="_Toc425776595"/>
      <w:r>
        <w:rPr>
          <w:noProof/>
          <w:lang w:eastAsia="de-DE"/>
        </w:rPr>
        <w:pict>
          <v:shape id="_x0000_s1084" type="#_x0000_t202" style="position:absolute;left:0;text-align:left;margin-left:-1.4pt;margin-top:52.35pt;width:462.45pt;height:63.5pt;z-index:251731968;mso-width-relative:margin;mso-height-relative:margin" fillcolor="white [3201]" strokecolor="#4bacc6 [3208]" strokeweight="1pt">
            <v:stroke dashstyle="dash"/>
            <v:shadow color="#868686"/>
            <v:textbox style="mso-next-textbox:#_x0000_s1084">
              <w:txbxContent>
                <w:p w:rsidR="0030561D" w:rsidRPr="00F31EBF" w:rsidRDefault="0030561D" w:rsidP="000D10FB">
                  <w:pPr>
                    <w:rPr>
                      <w:color w:val="auto"/>
                    </w:rPr>
                  </w:pPr>
                  <w:r>
                    <w:rPr>
                      <w:color w:val="auto"/>
                    </w:rPr>
                    <w:t>Im folgenden Versuch wird ein wichtiges technisches Verfahren zur Gewinnung von Chlor, Wasserstoff und Natronlauge vorgestellt. Der Versuch sollte als Lehrerdemonstrationsexper</w:t>
                  </w:r>
                  <w:r>
                    <w:rPr>
                      <w:color w:val="auto"/>
                    </w:rPr>
                    <w:t>i</w:t>
                  </w:r>
                  <w:r>
                    <w:rPr>
                      <w:color w:val="auto"/>
                    </w:rPr>
                    <w:t xml:space="preserve">ment eingesetzt werden und muss unbedingt unter dem Abzug durchgeführt werden. </w:t>
                  </w:r>
                </w:p>
              </w:txbxContent>
            </v:textbox>
            <w10:wrap type="square"/>
          </v:shape>
        </w:pict>
      </w:r>
      <w:bookmarkStart w:id="3" w:name="_Toc427698547"/>
      <w:bookmarkEnd w:id="2"/>
      <w:r w:rsidR="00977ED8">
        <w:t>Lehrer</w:t>
      </w:r>
      <w:r w:rsidR="00F31EBF">
        <w:t xml:space="preserve">versuch – </w:t>
      </w:r>
      <w:r w:rsidR="00C8555C">
        <w:t>Chloralkalielektrolyse</w:t>
      </w:r>
      <w:bookmarkEnd w:id="3"/>
    </w:p>
    <w:p w:rsidR="00C23685" w:rsidRDefault="00C23685" w:rsidP="00C8555C"/>
    <w:tbl>
      <w:tblPr>
        <w:tblW w:w="9322" w:type="dxa"/>
        <w:tblBorders>
          <w:top w:val="single" w:sz="8" w:space="0" w:color="4F81BD"/>
          <w:left w:val="single" w:sz="8" w:space="0" w:color="4F81BD"/>
          <w:bottom w:val="single" w:sz="8" w:space="0" w:color="4F81BD"/>
          <w:right w:val="single" w:sz="8" w:space="0" w:color="4F81BD"/>
          <w:insideH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23685" w:rsidRPr="009C5E28" w:rsidTr="00C23685">
        <w:tc>
          <w:tcPr>
            <w:tcW w:w="9322" w:type="dxa"/>
            <w:gridSpan w:val="9"/>
            <w:shd w:val="clear" w:color="auto" w:fill="4F81BD"/>
            <w:vAlign w:val="center"/>
          </w:tcPr>
          <w:p w:rsidR="00C23685" w:rsidRPr="00F31EBF" w:rsidRDefault="00C23685" w:rsidP="0030561D">
            <w:pPr>
              <w:spacing w:after="0"/>
              <w:jc w:val="center"/>
              <w:rPr>
                <w:b/>
                <w:bCs/>
                <w:color w:val="FFFFFF" w:themeColor="background1"/>
              </w:rPr>
            </w:pPr>
            <w:r w:rsidRPr="00F31EBF">
              <w:rPr>
                <w:b/>
                <w:bCs/>
                <w:color w:val="FFFFFF" w:themeColor="background1"/>
              </w:rPr>
              <w:t>Gefahrenstoffe</w:t>
            </w:r>
          </w:p>
        </w:tc>
      </w:tr>
      <w:tr w:rsidR="00C23685" w:rsidRPr="009C5E28" w:rsidTr="00C23685">
        <w:trPr>
          <w:trHeight w:val="434"/>
        </w:trPr>
        <w:tc>
          <w:tcPr>
            <w:tcW w:w="3027" w:type="dxa"/>
            <w:gridSpan w:val="3"/>
            <w:shd w:val="clear" w:color="auto" w:fill="auto"/>
            <w:vAlign w:val="center"/>
          </w:tcPr>
          <w:p w:rsidR="00C23685" w:rsidRPr="009C5E28" w:rsidRDefault="00C23685" w:rsidP="0030561D">
            <w:pPr>
              <w:spacing w:after="0" w:line="276" w:lineRule="auto"/>
              <w:jc w:val="center"/>
              <w:rPr>
                <w:bCs/>
                <w:sz w:val="20"/>
              </w:rPr>
            </w:pPr>
            <w:r>
              <w:rPr>
                <w:color w:val="auto"/>
                <w:sz w:val="20"/>
                <w:szCs w:val="20"/>
              </w:rPr>
              <w:t>Natriumchlorid</w:t>
            </w:r>
          </w:p>
        </w:tc>
        <w:tc>
          <w:tcPr>
            <w:tcW w:w="3177" w:type="dxa"/>
            <w:gridSpan w:val="3"/>
            <w:shd w:val="clear" w:color="auto" w:fill="auto"/>
            <w:vAlign w:val="center"/>
          </w:tcPr>
          <w:p w:rsidR="00C23685" w:rsidRPr="009C5E28" w:rsidRDefault="00C23685" w:rsidP="0030561D">
            <w:pPr>
              <w:pStyle w:val="Beschriftung"/>
              <w:spacing w:after="0"/>
              <w:jc w:val="center"/>
              <w:rPr>
                <w:sz w:val="20"/>
              </w:rPr>
            </w:pPr>
            <w:r>
              <w:rPr>
                <w:sz w:val="20"/>
              </w:rPr>
              <w:t>H: -</w:t>
            </w:r>
          </w:p>
        </w:tc>
        <w:tc>
          <w:tcPr>
            <w:tcW w:w="3118" w:type="dxa"/>
            <w:gridSpan w:val="3"/>
            <w:shd w:val="clear" w:color="auto" w:fill="auto"/>
            <w:vAlign w:val="center"/>
          </w:tcPr>
          <w:p w:rsidR="00C23685" w:rsidRPr="009C5E28" w:rsidRDefault="00C23685" w:rsidP="0030561D">
            <w:pPr>
              <w:pStyle w:val="Beschriftung"/>
              <w:spacing w:after="0"/>
              <w:jc w:val="center"/>
              <w:rPr>
                <w:sz w:val="20"/>
              </w:rPr>
            </w:pPr>
            <w:r>
              <w:rPr>
                <w:sz w:val="20"/>
              </w:rPr>
              <w:t>P: -</w:t>
            </w:r>
          </w:p>
        </w:tc>
      </w:tr>
      <w:tr w:rsidR="00C23685" w:rsidRPr="009C5E28" w:rsidTr="00C23685">
        <w:trPr>
          <w:trHeight w:val="434"/>
        </w:trPr>
        <w:tc>
          <w:tcPr>
            <w:tcW w:w="3027" w:type="dxa"/>
            <w:gridSpan w:val="3"/>
            <w:shd w:val="clear" w:color="auto" w:fill="auto"/>
            <w:vAlign w:val="center"/>
          </w:tcPr>
          <w:p w:rsidR="00C23685" w:rsidRDefault="00C23685" w:rsidP="00C23685">
            <w:pPr>
              <w:spacing w:after="0" w:line="276" w:lineRule="auto"/>
              <w:jc w:val="center"/>
              <w:rPr>
                <w:color w:val="auto"/>
                <w:sz w:val="20"/>
                <w:szCs w:val="20"/>
              </w:rPr>
            </w:pPr>
            <w:r>
              <w:rPr>
                <w:color w:val="auto"/>
                <w:sz w:val="20"/>
                <w:szCs w:val="20"/>
              </w:rPr>
              <w:t>Kaliumiodid</w:t>
            </w:r>
          </w:p>
        </w:tc>
        <w:tc>
          <w:tcPr>
            <w:tcW w:w="3177" w:type="dxa"/>
            <w:gridSpan w:val="3"/>
            <w:shd w:val="clear" w:color="auto" w:fill="auto"/>
            <w:vAlign w:val="center"/>
          </w:tcPr>
          <w:p w:rsidR="00C23685" w:rsidRDefault="00C23685" w:rsidP="0030561D">
            <w:pPr>
              <w:pStyle w:val="Beschriftung"/>
              <w:spacing w:after="0"/>
              <w:jc w:val="center"/>
              <w:rPr>
                <w:sz w:val="20"/>
              </w:rPr>
            </w:pPr>
            <w:r>
              <w:rPr>
                <w:sz w:val="20"/>
              </w:rPr>
              <w:t xml:space="preserve">H: - </w:t>
            </w:r>
          </w:p>
        </w:tc>
        <w:tc>
          <w:tcPr>
            <w:tcW w:w="3118" w:type="dxa"/>
            <w:gridSpan w:val="3"/>
            <w:shd w:val="clear" w:color="auto" w:fill="auto"/>
            <w:vAlign w:val="center"/>
          </w:tcPr>
          <w:p w:rsidR="00C23685" w:rsidRDefault="00C23685" w:rsidP="0030561D">
            <w:pPr>
              <w:pStyle w:val="Beschriftung"/>
              <w:spacing w:after="0"/>
              <w:jc w:val="center"/>
              <w:rPr>
                <w:sz w:val="20"/>
              </w:rPr>
            </w:pPr>
            <w:r>
              <w:rPr>
                <w:sz w:val="20"/>
              </w:rPr>
              <w:t xml:space="preserve">P: - </w:t>
            </w:r>
          </w:p>
        </w:tc>
      </w:tr>
      <w:tr w:rsidR="00C23685" w:rsidRPr="009C5E28" w:rsidTr="00C23685">
        <w:tc>
          <w:tcPr>
            <w:tcW w:w="1009" w:type="dxa"/>
            <w:shd w:val="clear" w:color="auto" w:fill="auto"/>
            <w:vAlign w:val="center"/>
          </w:tcPr>
          <w:p w:rsidR="00C23685" w:rsidRPr="009C5E28" w:rsidRDefault="00C23685" w:rsidP="0030561D">
            <w:pPr>
              <w:spacing w:after="0"/>
              <w:jc w:val="center"/>
              <w:rPr>
                <w:b/>
                <w:bCs/>
              </w:rPr>
            </w:pPr>
            <w:r>
              <w:rPr>
                <w:b/>
                <w:bCs/>
                <w:noProof/>
                <w:lang w:eastAsia="de-DE"/>
              </w:rPr>
              <w:drawing>
                <wp:inline distT="0" distB="0" distL="0" distR="0">
                  <wp:extent cx="503555" cy="503555"/>
                  <wp:effectExtent l="19050" t="0" r="0" b="0"/>
                  <wp:docPr id="21" name="Grafik 25"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13" cstate="print"/>
                          <a:stretch>
                            <a:fillRect/>
                          </a:stretch>
                        </pic:blipFill>
                        <pic:spPr>
                          <a:xfrm>
                            <a:off x="0" y="0"/>
                            <a:ext cx="503555" cy="503555"/>
                          </a:xfrm>
                          <a:prstGeom prst="rect">
                            <a:avLst/>
                          </a:prstGeom>
                        </pic:spPr>
                      </pic:pic>
                    </a:graphicData>
                  </a:graphic>
                </wp:inline>
              </w:drawing>
            </w:r>
          </w:p>
        </w:tc>
        <w:tc>
          <w:tcPr>
            <w:tcW w:w="1009" w:type="dxa"/>
            <w:shd w:val="clear" w:color="auto" w:fill="auto"/>
            <w:vAlign w:val="center"/>
          </w:tcPr>
          <w:p w:rsidR="00C23685" w:rsidRPr="009C5E28" w:rsidRDefault="00C23685" w:rsidP="0030561D">
            <w:pPr>
              <w:spacing w:after="0"/>
              <w:jc w:val="center"/>
            </w:pPr>
            <w:r>
              <w:rPr>
                <w:noProof/>
                <w:lang w:eastAsia="de-DE"/>
              </w:rPr>
              <w:drawing>
                <wp:inline distT="0" distB="0" distL="0" distR="0">
                  <wp:extent cx="504190" cy="504190"/>
                  <wp:effectExtent l="0" t="0" r="0" b="0"/>
                  <wp:docPr id="2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C23685" w:rsidRPr="009C5E28" w:rsidRDefault="00C23685" w:rsidP="0030561D">
            <w:pPr>
              <w:spacing w:after="0"/>
              <w:jc w:val="center"/>
            </w:pPr>
            <w:r>
              <w:rPr>
                <w:noProof/>
                <w:lang w:eastAsia="de-DE"/>
              </w:rPr>
              <w:drawing>
                <wp:inline distT="0" distB="0" distL="0" distR="0">
                  <wp:extent cx="504190" cy="504190"/>
                  <wp:effectExtent l="0" t="0" r="0" b="0"/>
                  <wp:docPr id="2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C23685" w:rsidRPr="009C5E28" w:rsidRDefault="00C23685" w:rsidP="0030561D">
            <w:pPr>
              <w:spacing w:after="0"/>
              <w:jc w:val="center"/>
            </w:pPr>
            <w:r>
              <w:rPr>
                <w:noProof/>
                <w:lang w:eastAsia="de-DE"/>
              </w:rPr>
              <w:drawing>
                <wp:inline distT="0" distB="0" distL="0" distR="0">
                  <wp:extent cx="504190" cy="504190"/>
                  <wp:effectExtent l="0" t="0" r="0" b="0"/>
                  <wp:docPr id="2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C23685" w:rsidRPr="009C5E28" w:rsidRDefault="00C23685" w:rsidP="0030561D">
            <w:pPr>
              <w:spacing w:after="0"/>
              <w:jc w:val="center"/>
            </w:pPr>
            <w:r>
              <w:rPr>
                <w:noProof/>
                <w:lang w:eastAsia="de-DE"/>
              </w:rPr>
              <w:drawing>
                <wp:inline distT="0" distB="0" distL="0" distR="0">
                  <wp:extent cx="504190" cy="504190"/>
                  <wp:effectExtent l="0" t="0" r="0" b="0"/>
                  <wp:docPr id="25"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C23685" w:rsidRPr="009C5E28" w:rsidRDefault="00C23685" w:rsidP="0030561D">
            <w:pPr>
              <w:spacing w:after="0"/>
              <w:jc w:val="center"/>
            </w:pPr>
            <w:r>
              <w:rPr>
                <w:noProof/>
                <w:lang w:eastAsia="de-DE"/>
              </w:rPr>
              <w:drawing>
                <wp:inline distT="0" distB="0" distL="0" distR="0">
                  <wp:extent cx="504190" cy="504190"/>
                  <wp:effectExtent l="0" t="0" r="0" b="0"/>
                  <wp:docPr id="2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C23685" w:rsidRPr="009C5E28" w:rsidRDefault="00C23685" w:rsidP="0030561D">
            <w:pPr>
              <w:spacing w:after="0"/>
              <w:jc w:val="center"/>
            </w:pPr>
            <w:r>
              <w:rPr>
                <w:noProof/>
                <w:lang w:eastAsia="de-DE"/>
              </w:rPr>
              <w:drawing>
                <wp:inline distT="0" distB="0" distL="0" distR="0">
                  <wp:extent cx="504190" cy="504190"/>
                  <wp:effectExtent l="0" t="0" r="0" b="0"/>
                  <wp:docPr id="3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C23685" w:rsidRPr="009C5E28" w:rsidRDefault="00C23685" w:rsidP="0030561D">
            <w:pPr>
              <w:spacing w:after="0"/>
              <w:jc w:val="center"/>
            </w:pPr>
            <w:r>
              <w:rPr>
                <w:noProof/>
                <w:lang w:eastAsia="de-DE"/>
              </w:rPr>
              <w:drawing>
                <wp:inline distT="0" distB="0" distL="0" distR="0">
                  <wp:extent cx="503555" cy="503555"/>
                  <wp:effectExtent l="19050" t="0" r="0" b="0"/>
                  <wp:docPr id="31" name="Grafik 26"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20" cstate="print"/>
                          <a:stretch>
                            <a:fillRect/>
                          </a:stretch>
                        </pic:blipFill>
                        <pic:spPr>
                          <a:xfrm>
                            <a:off x="0" y="0"/>
                            <a:ext cx="503555" cy="503555"/>
                          </a:xfrm>
                          <a:prstGeom prst="rect">
                            <a:avLst/>
                          </a:prstGeom>
                        </pic:spPr>
                      </pic:pic>
                    </a:graphicData>
                  </a:graphic>
                </wp:inline>
              </w:drawing>
            </w:r>
          </w:p>
        </w:tc>
        <w:tc>
          <w:tcPr>
            <w:tcW w:w="1134" w:type="dxa"/>
            <w:shd w:val="clear" w:color="auto" w:fill="auto"/>
            <w:vAlign w:val="center"/>
          </w:tcPr>
          <w:p w:rsidR="00C23685" w:rsidRPr="009C5E28" w:rsidRDefault="00C23685" w:rsidP="0030561D">
            <w:pPr>
              <w:spacing w:after="0"/>
              <w:jc w:val="center"/>
            </w:pPr>
            <w:r>
              <w:rPr>
                <w:noProof/>
                <w:lang w:eastAsia="de-DE"/>
              </w:rPr>
              <w:drawing>
                <wp:inline distT="0" distB="0" distL="0" distR="0">
                  <wp:extent cx="504190" cy="504190"/>
                  <wp:effectExtent l="0" t="0" r="0" b="0"/>
                  <wp:docPr id="3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C23685" w:rsidRDefault="00C23685" w:rsidP="00C8555C">
      <w:pPr>
        <w:tabs>
          <w:tab w:val="left" w:pos="1701"/>
          <w:tab w:val="left" w:pos="1985"/>
        </w:tabs>
        <w:ind w:left="1980" w:hanging="1980"/>
      </w:pPr>
    </w:p>
    <w:p w:rsidR="00C8555C" w:rsidRDefault="00C8555C" w:rsidP="00C8555C">
      <w:pPr>
        <w:tabs>
          <w:tab w:val="left" w:pos="1701"/>
          <w:tab w:val="left" w:pos="1985"/>
        </w:tabs>
        <w:ind w:left="1980" w:hanging="1980"/>
      </w:pPr>
      <w:r>
        <w:t xml:space="preserve">Materialien: </w:t>
      </w:r>
      <w:r>
        <w:tab/>
      </w:r>
      <w:r>
        <w:tab/>
      </w:r>
      <w:r w:rsidRPr="00B859F4">
        <w:t>Stromquelle, Kabel, Graphitelektrode</w:t>
      </w:r>
      <w:r>
        <w:t xml:space="preserve"> mit Gummistopfen</w:t>
      </w:r>
      <w:r w:rsidRPr="00B859F4">
        <w:t xml:space="preserve">, </w:t>
      </w:r>
      <w:r>
        <w:t>Eisenelektrode mit Gummistopfen, U-Rohr, Glaswolle, Filterpapier, Reagenzglas, Pinzette</w:t>
      </w:r>
    </w:p>
    <w:p w:rsidR="00C8555C" w:rsidRDefault="00C8555C" w:rsidP="00C8555C">
      <w:pPr>
        <w:tabs>
          <w:tab w:val="left" w:pos="1701"/>
          <w:tab w:val="left" w:pos="1985"/>
        </w:tabs>
        <w:ind w:left="1980" w:hanging="1980"/>
      </w:pPr>
      <w:r>
        <w:t>Chemikalien:</w:t>
      </w:r>
      <w:r>
        <w:tab/>
      </w:r>
      <w:r>
        <w:tab/>
        <w:t>Natriumchlorid-Lösung</w:t>
      </w:r>
      <w:r w:rsidR="003045FF">
        <w:t xml:space="preserve"> (w = 10%)</w:t>
      </w:r>
      <w:r>
        <w:t>, Kaliumiodid-Lösung</w:t>
      </w:r>
      <w:r w:rsidR="003045FF">
        <w:t xml:space="preserve"> (w = 10%)</w:t>
      </w:r>
    </w:p>
    <w:p w:rsidR="00C8555C" w:rsidRDefault="00C8555C" w:rsidP="00C8555C">
      <w:pPr>
        <w:tabs>
          <w:tab w:val="left" w:pos="1701"/>
          <w:tab w:val="left" w:pos="1985"/>
        </w:tabs>
        <w:ind w:left="1980" w:hanging="1980"/>
      </w:pPr>
      <w:r>
        <w:t xml:space="preserve">Durchführung: </w:t>
      </w:r>
      <w:r>
        <w:tab/>
      </w:r>
      <w:r>
        <w:tab/>
        <w:t xml:space="preserve">Zunächst wird eine Natriumchlorid-Lösung hergestellt und in das U-Rohr, welches durch einen </w:t>
      </w:r>
      <w:proofErr w:type="spellStart"/>
      <w:r>
        <w:t>Glaswollepfropfen</w:t>
      </w:r>
      <w:proofErr w:type="spellEnd"/>
      <w:r>
        <w:t xml:space="preserve"> in der unteren Biegung in zwei Te</w:t>
      </w:r>
      <w:r>
        <w:t>i</w:t>
      </w:r>
      <w:r>
        <w:t>l</w:t>
      </w:r>
      <w:r w:rsidR="003045FF">
        <w:t>e</w:t>
      </w:r>
      <w:r>
        <w:t xml:space="preserve"> geteilt ist</w:t>
      </w:r>
      <w:r w:rsidR="003045FF">
        <w:t>, gegeben</w:t>
      </w:r>
      <w:r>
        <w:t>. Die Schenkel des U-Rohrs werden durch die Gumm</w:t>
      </w:r>
      <w:r>
        <w:t>i</w:t>
      </w:r>
      <w:r>
        <w:t>stopfen mit den Elektroden</w:t>
      </w:r>
      <w:r w:rsidR="003045FF">
        <w:t xml:space="preserve"> verschlossen</w:t>
      </w:r>
      <w:r w:rsidR="00C23685">
        <w:t xml:space="preserve"> (siehe Abbildung 1)</w:t>
      </w:r>
      <w:r>
        <w:t>. Die E</w:t>
      </w:r>
      <w:r>
        <w:t>i</w:t>
      </w:r>
      <w:r>
        <w:t>senelektrode wird mit dem Minuspol verbunden, die Kohleelektrode mit dem Pluspol der Gleichspannungsquelle. Es wird bei 5-8 Volt elektrolysiert. An der Eisenelektrode wird mit einem Reagenzglas das entstehende Gas aufgefangen. An dem seitlichen Ansatz des U-Rohrs auf der Seite der Ko</w:t>
      </w:r>
      <w:r>
        <w:t>h</w:t>
      </w:r>
      <w:r>
        <w:t>leelektrode wird das entstehende Gas mithilfe eines in Kaliumiodid g</w:t>
      </w:r>
      <w:r>
        <w:t>e</w:t>
      </w:r>
      <w:r>
        <w:t>tränkten Fi</w:t>
      </w:r>
      <w:r w:rsidR="001F27FA">
        <w:t xml:space="preserve">lterpapierstreifens überprüft. </w:t>
      </w:r>
      <w:r w:rsidR="00C23685">
        <w:t>Abbildung 2 zeigt schematisch die industrielle Darstellung der Chloralkalielektrolyse (Asbest dürfte in der Schule nicht verwendet werden).</w:t>
      </w:r>
    </w:p>
    <w:p w:rsidR="001F27FA" w:rsidRDefault="001F27FA" w:rsidP="00C8555C">
      <w:pPr>
        <w:tabs>
          <w:tab w:val="left" w:pos="1701"/>
          <w:tab w:val="left" w:pos="1985"/>
        </w:tabs>
        <w:ind w:left="1980" w:hanging="1980"/>
      </w:pPr>
      <w:bookmarkStart w:id="4" w:name="_GoBack"/>
      <w:bookmarkEnd w:id="4"/>
      <w:r>
        <w:rPr>
          <w:noProof/>
          <w:lang w:eastAsia="de-DE"/>
        </w:rPr>
        <w:drawing>
          <wp:anchor distT="0" distB="0" distL="114300" distR="114300" simplePos="0" relativeHeight="251819008" behindDoc="1" locked="0" layoutInCell="1" allowOverlap="1">
            <wp:simplePos x="0" y="0"/>
            <wp:positionH relativeFrom="column">
              <wp:posOffset>1281430</wp:posOffset>
            </wp:positionH>
            <wp:positionV relativeFrom="paragraph">
              <wp:posOffset>15875</wp:posOffset>
            </wp:positionV>
            <wp:extent cx="1466850" cy="2743200"/>
            <wp:effectExtent l="0" t="0" r="0" b="0"/>
            <wp:wrapTight wrapText="bothSides">
              <wp:wrapPolygon edited="0">
                <wp:start x="0" y="0"/>
                <wp:lineTo x="0" y="21450"/>
                <wp:lineTo x="21319" y="21450"/>
                <wp:lineTo x="21319" y="0"/>
                <wp:lineTo x="0" y="0"/>
              </wp:wrapPolygon>
            </wp:wrapTight>
            <wp:docPr id="34" name="Grafik 47" descr="IMG_8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76.JPG"/>
                    <pic:cNvPicPr/>
                  </pic:nvPicPr>
                  <pic:blipFill>
                    <a:blip r:embed="rId22" cstate="print">
                      <a:extLst>
                        <a:ext uri="{28A0092B-C50C-407E-A947-70E740481C1C}">
                          <a14:useLocalDpi xmlns:a14="http://schemas.microsoft.com/office/drawing/2010/main"/>
                        </a:ext>
                      </a:extLst>
                    </a:blip>
                    <a:srcRect/>
                    <a:stretch>
                      <a:fillRect/>
                    </a:stretch>
                  </pic:blipFill>
                  <pic:spPr>
                    <a:xfrm>
                      <a:off x="0" y="0"/>
                      <a:ext cx="1466850" cy="2743200"/>
                    </a:xfrm>
                    <a:prstGeom prst="rect">
                      <a:avLst/>
                    </a:prstGeom>
                  </pic:spPr>
                </pic:pic>
              </a:graphicData>
            </a:graphic>
          </wp:anchor>
        </w:drawing>
      </w:r>
    </w:p>
    <w:p w:rsidR="00C23685" w:rsidRDefault="00C23685" w:rsidP="00614823">
      <w:pPr>
        <w:tabs>
          <w:tab w:val="left" w:pos="1701"/>
          <w:tab w:val="left" w:pos="1985"/>
        </w:tabs>
        <w:ind w:left="1980" w:hanging="1980"/>
      </w:pPr>
    </w:p>
    <w:p w:rsidR="00C23685" w:rsidRDefault="00C23685" w:rsidP="00614823">
      <w:pPr>
        <w:tabs>
          <w:tab w:val="left" w:pos="1701"/>
          <w:tab w:val="left" w:pos="1985"/>
        </w:tabs>
        <w:ind w:left="1980" w:hanging="1980"/>
      </w:pPr>
    </w:p>
    <w:p w:rsidR="00C23685" w:rsidRDefault="00C23685" w:rsidP="00614823">
      <w:pPr>
        <w:tabs>
          <w:tab w:val="left" w:pos="1701"/>
          <w:tab w:val="left" w:pos="1985"/>
        </w:tabs>
        <w:ind w:left="1980" w:hanging="1980"/>
      </w:pPr>
    </w:p>
    <w:p w:rsidR="00C23685" w:rsidRDefault="00C23685" w:rsidP="00614823">
      <w:pPr>
        <w:tabs>
          <w:tab w:val="left" w:pos="1701"/>
          <w:tab w:val="left" w:pos="1985"/>
        </w:tabs>
        <w:ind w:left="1980" w:hanging="1980"/>
      </w:pPr>
    </w:p>
    <w:p w:rsidR="00C23685" w:rsidRDefault="00C23685" w:rsidP="00614823">
      <w:pPr>
        <w:tabs>
          <w:tab w:val="left" w:pos="1701"/>
          <w:tab w:val="left" w:pos="1985"/>
        </w:tabs>
        <w:ind w:left="1980" w:hanging="1980"/>
      </w:pPr>
    </w:p>
    <w:p w:rsidR="00C23685" w:rsidRDefault="00C23685" w:rsidP="00614823">
      <w:pPr>
        <w:tabs>
          <w:tab w:val="left" w:pos="1701"/>
          <w:tab w:val="left" w:pos="1985"/>
        </w:tabs>
        <w:ind w:left="1980" w:hanging="1980"/>
      </w:pPr>
    </w:p>
    <w:p w:rsidR="00C23685" w:rsidRDefault="00C23685" w:rsidP="00614823">
      <w:pPr>
        <w:tabs>
          <w:tab w:val="left" w:pos="1701"/>
          <w:tab w:val="left" w:pos="1985"/>
        </w:tabs>
        <w:ind w:left="1980" w:hanging="1980"/>
      </w:pPr>
    </w:p>
    <w:p w:rsidR="00C23685" w:rsidRPr="00C23685" w:rsidRDefault="00C23685" w:rsidP="00C23685">
      <w:pPr>
        <w:tabs>
          <w:tab w:val="left" w:pos="1701"/>
          <w:tab w:val="left" w:pos="1985"/>
        </w:tabs>
        <w:ind w:left="1980" w:firstLine="5"/>
        <w:rPr>
          <w:noProof/>
          <w:sz w:val="18"/>
        </w:rPr>
      </w:pPr>
      <w:r w:rsidRPr="00C23685">
        <w:rPr>
          <w:sz w:val="18"/>
        </w:rPr>
        <w:t xml:space="preserve">Abb. </w:t>
      </w:r>
      <w:r w:rsidR="002133F0" w:rsidRPr="00C23685">
        <w:rPr>
          <w:sz w:val="18"/>
        </w:rPr>
        <w:fldChar w:fldCharType="begin"/>
      </w:r>
      <w:r w:rsidRPr="00C23685">
        <w:rPr>
          <w:sz w:val="18"/>
        </w:rPr>
        <w:instrText xml:space="preserve"> SEQ Abb. \* ARABIC </w:instrText>
      </w:r>
      <w:r w:rsidR="002133F0" w:rsidRPr="00C23685">
        <w:rPr>
          <w:sz w:val="18"/>
        </w:rPr>
        <w:fldChar w:fldCharType="separate"/>
      </w:r>
      <w:r w:rsidR="009C3F0D">
        <w:rPr>
          <w:noProof/>
          <w:sz w:val="18"/>
        </w:rPr>
        <w:t>1</w:t>
      </w:r>
      <w:r w:rsidR="002133F0" w:rsidRPr="00C23685">
        <w:rPr>
          <w:sz w:val="18"/>
        </w:rPr>
        <w:fldChar w:fldCharType="end"/>
      </w:r>
      <w:r w:rsidRPr="00C23685">
        <w:rPr>
          <w:sz w:val="18"/>
        </w:rPr>
        <w:t xml:space="preserve"> - </w:t>
      </w:r>
      <w:r w:rsidRPr="00C23685">
        <w:rPr>
          <w:noProof/>
          <w:sz w:val="18"/>
        </w:rPr>
        <w:t xml:space="preserve"> </w:t>
      </w:r>
      <w:r>
        <w:rPr>
          <w:noProof/>
          <w:sz w:val="18"/>
        </w:rPr>
        <w:t xml:space="preserve">Versuchsaufbau </w:t>
      </w:r>
      <w:r w:rsidRPr="00C23685">
        <w:rPr>
          <w:noProof/>
          <w:sz w:val="18"/>
        </w:rPr>
        <w:t>Chloralkalielektrolyse.</w:t>
      </w:r>
    </w:p>
    <w:p w:rsidR="00C8555C" w:rsidRDefault="00C8555C" w:rsidP="009B58B9">
      <w:pPr>
        <w:tabs>
          <w:tab w:val="left" w:pos="1701"/>
          <w:tab w:val="left" w:pos="1985"/>
        </w:tabs>
        <w:ind w:left="1980" w:hanging="1980"/>
      </w:pPr>
      <w:r>
        <w:t>Beobachtung:</w:t>
      </w:r>
      <w:r>
        <w:tab/>
      </w:r>
      <w:r>
        <w:tab/>
        <w:t xml:space="preserve">An beiden Elektroden tritt Gasentwicklung ein. </w:t>
      </w:r>
      <w:r w:rsidR="003045FF">
        <w:t xml:space="preserve">Das Filterpapier verfärbt </w:t>
      </w:r>
      <w:r w:rsidR="00C23685">
        <w:t xml:space="preserve">sich gelb-braun. </w:t>
      </w:r>
      <w:r w:rsidR="001F27FA">
        <w:t xml:space="preserve">Bei der Knallgasprobe an der Eisenelektrode ertönt ein lautes </w:t>
      </w:r>
      <w:proofErr w:type="spellStart"/>
      <w:r w:rsidR="001F27FA">
        <w:t>Ploppen</w:t>
      </w:r>
      <w:proofErr w:type="spellEnd"/>
      <w:r w:rsidR="001F27FA">
        <w:t>.</w:t>
      </w:r>
    </w:p>
    <w:p w:rsidR="00C8555C" w:rsidRDefault="00C8555C" w:rsidP="009B58B9">
      <w:pPr>
        <w:tabs>
          <w:tab w:val="left" w:pos="1701"/>
          <w:tab w:val="left" w:pos="1985"/>
        </w:tabs>
        <w:ind w:left="1980" w:hanging="2124"/>
      </w:pPr>
      <w:r>
        <w:t>Deutung:</w:t>
      </w:r>
      <w:r>
        <w:tab/>
      </w:r>
      <w:r>
        <w:tab/>
      </w:r>
      <w:r>
        <w:tab/>
        <w:t xml:space="preserve">An der Eisenelektrode entsteht Wasserstoff, welches mit der Knallgasprobe nachgewiesen wird. An der Kohleelektrode entsteht Chlorgas, welches durch Reduktion der </w:t>
      </w:r>
      <w:proofErr w:type="spellStart"/>
      <w:r>
        <w:t>Iodidionen</w:t>
      </w:r>
      <w:proofErr w:type="spellEnd"/>
      <w:r>
        <w:t xml:space="preserve"> aus der </w:t>
      </w:r>
      <w:proofErr w:type="spellStart"/>
      <w:r>
        <w:t>Kaliumiodidlösung</w:t>
      </w:r>
      <w:proofErr w:type="spellEnd"/>
      <w:r w:rsidR="00406F99">
        <w:t xml:space="preserve"> zu element</w:t>
      </w:r>
      <w:r w:rsidR="00406F99">
        <w:t>a</w:t>
      </w:r>
      <w:r w:rsidR="00406F99">
        <w:t>rem Iod</w:t>
      </w:r>
      <w:r>
        <w:t xml:space="preserve"> nachgewiesen werden kann</w:t>
      </w:r>
      <w:r w:rsidR="00C23685">
        <w:t xml:space="preserve"> (braun-gelbe Färbung des Filterp</w:t>
      </w:r>
      <w:r w:rsidR="00C23685">
        <w:t>a</w:t>
      </w:r>
      <w:r w:rsidR="00C23685">
        <w:t xml:space="preserve">piers). </w:t>
      </w:r>
      <w:r>
        <w:t xml:space="preserve"> </w:t>
      </w:r>
    </w:p>
    <w:p w:rsidR="00C8555C" w:rsidRPr="00675C07" w:rsidRDefault="00C8555C" w:rsidP="009B58B9">
      <w:pPr>
        <w:tabs>
          <w:tab w:val="left" w:pos="1701"/>
          <w:tab w:val="left" w:pos="1985"/>
        </w:tabs>
        <w:ind w:left="1980" w:hanging="1980"/>
        <w:rPr>
          <w:rFonts w:eastAsiaTheme="minorEastAsia"/>
        </w:rPr>
      </w:pPr>
      <m:oMathPara>
        <m:oMath>
          <m:r>
            <w:rPr>
              <w:rFonts w:ascii="Cambria Math" w:hAnsi="Cambria Math"/>
            </w:rPr>
            <m:t xml:space="preserve">Kathode: </m:t>
          </m:r>
          <m:sSub>
            <m:sSubPr>
              <m:ctrlPr>
                <w:rPr>
                  <w:rFonts w:ascii="Cambria Math" w:hAnsi="Cambria Math"/>
                  <w:i/>
                </w:rPr>
              </m:ctrlPr>
            </m:sSubPr>
            <m:e>
              <m:r>
                <w:rPr>
                  <w:rFonts w:ascii="Cambria Math" w:hAnsi="Cambria Math"/>
                </w:rPr>
                <m:t>2 H</m:t>
              </m:r>
            </m:e>
            <m:sub>
              <m:r>
                <w:rPr>
                  <w:rFonts w:ascii="Cambria Math" w:hAnsi="Cambria Math"/>
                </w:rPr>
                <m:t>2</m:t>
              </m:r>
            </m:sub>
          </m:sSub>
          <m:sSub>
            <m:sSubPr>
              <m:ctrlPr>
                <w:rPr>
                  <w:rFonts w:ascii="Cambria Math" w:hAnsi="Cambria Math"/>
                  <w:i/>
                </w:rPr>
              </m:ctrlPr>
            </m:sSubPr>
            <m:e>
              <m:r>
                <w:rPr>
                  <w:rFonts w:ascii="Cambria Math" w:hAnsi="Cambria Math"/>
                </w:rPr>
                <m:t>O</m:t>
              </m:r>
            </m:e>
            <m:sub>
              <m:d>
                <m:dPr>
                  <m:ctrlPr>
                    <w:rPr>
                      <w:rFonts w:ascii="Cambria Math" w:hAnsi="Cambria Math"/>
                      <w:i/>
                    </w:rPr>
                  </m:ctrlPr>
                </m:dPr>
                <m:e>
                  <m:r>
                    <w:rPr>
                      <w:rFonts w:ascii="Cambria Math" w:hAnsi="Cambria Math"/>
                    </w:rPr>
                    <m:t>l</m:t>
                  </m:r>
                </m:e>
              </m:d>
            </m:sub>
          </m:sSub>
          <m:r>
            <w:rPr>
              <w:rFonts w:ascii="Cambria Math" w:eastAsiaTheme="minorEastAsia" w:hAnsi="Cambria Math"/>
            </w:rPr>
            <m:t xml:space="preserve">+ 2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sup>
          </m:sSup>
          <m:r>
            <w:rPr>
              <w:rFonts w:ascii="Cambria Math" w:eastAsiaTheme="minorEastAsia" w:hAnsi="Cambria Math"/>
            </w:rPr>
            <m:t xml:space="preserve">+ 2 </m:t>
          </m:r>
          <m:sSubSup>
            <m:sSubSupPr>
              <m:ctrlPr>
                <w:rPr>
                  <w:rFonts w:ascii="Cambria Math" w:eastAsiaTheme="minorEastAsia" w:hAnsi="Cambria Math"/>
                  <w:i/>
                </w:rPr>
              </m:ctrlPr>
            </m:sSubSupPr>
            <m:e>
              <m:r>
                <w:rPr>
                  <w:rFonts w:ascii="Cambria Math" w:eastAsiaTheme="minorEastAsia" w:hAnsi="Cambria Math"/>
                </w:rPr>
                <m:t>Na</m:t>
              </m:r>
            </m:e>
            <m:sub>
              <m:r>
                <w:rPr>
                  <w:rFonts w:ascii="Cambria Math" w:eastAsiaTheme="minorEastAsia" w:hAnsi="Cambria Math"/>
                </w:rPr>
                <m:t>(aq)</m:t>
              </m:r>
            </m:sub>
            <m:sup>
              <m:r>
                <w:rPr>
                  <w:rFonts w:ascii="Cambria Math" w:eastAsiaTheme="minorEastAsia" w:hAnsi="Cambria Math"/>
                </w:rPr>
                <m:t>+</m:t>
              </m:r>
            </m:sup>
          </m:sSubSup>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g</m:t>
                  </m:r>
                </m:e>
              </m:d>
            </m:sub>
          </m:sSub>
          <m:r>
            <w:rPr>
              <w:rFonts w:ascii="Cambria Math" w:eastAsiaTheme="minorEastAsia" w:hAnsi="Cambria Math"/>
            </w:rPr>
            <m:t>+ 2 O</m:t>
          </m:r>
          <m:sSub>
            <m:sSubPr>
              <m:ctrlPr>
                <w:rPr>
                  <w:rFonts w:ascii="Cambria Math" w:hAnsi="Cambria Math"/>
                  <w:i/>
                </w:rPr>
              </m:ctrlPr>
            </m:sSubPr>
            <m:e>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m:t>
                  </m:r>
                </m:sup>
              </m:sSup>
            </m:e>
            <m:sub>
              <m:r>
                <w:rPr>
                  <w:rFonts w:ascii="Cambria Math" w:hAnsi="Cambria Math"/>
                </w:rPr>
                <m:t>(aq)</m:t>
              </m:r>
            </m:sub>
          </m:sSub>
          <m:r>
            <w:rPr>
              <w:rFonts w:ascii="Cambria Math" w:hAnsi="Cambria Math"/>
            </w:rPr>
            <m:t xml:space="preserve">+ </m:t>
          </m:r>
          <m:r>
            <w:rPr>
              <w:rFonts w:ascii="Cambria Math" w:eastAsiaTheme="minorEastAsia" w:hAnsi="Cambria Math"/>
            </w:rPr>
            <m:t xml:space="preserve">2 </m:t>
          </m:r>
          <m:sSubSup>
            <m:sSubSupPr>
              <m:ctrlPr>
                <w:rPr>
                  <w:rFonts w:ascii="Cambria Math" w:eastAsiaTheme="minorEastAsia" w:hAnsi="Cambria Math"/>
                  <w:i/>
                </w:rPr>
              </m:ctrlPr>
            </m:sSubSupPr>
            <m:e>
              <m:r>
                <w:rPr>
                  <w:rFonts w:ascii="Cambria Math" w:eastAsiaTheme="minorEastAsia" w:hAnsi="Cambria Math"/>
                </w:rPr>
                <m:t>Na</m:t>
              </m:r>
            </m:e>
            <m:sub>
              <m:r>
                <w:rPr>
                  <w:rFonts w:ascii="Cambria Math" w:eastAsiaTheme="minorEastAsia" w:hAnsi="Cambria Math"/>
                </w:rPr>
                <m:t>(aq)</m:t>
              </m:r>
            </m:sub>
            <m:sup>
              <m:r>
                <w:rPr>
                  <w:rFonts w:ascii="Cambria Math" w:eastAsiaTheme="minorEastAsia" w:hAnsi="Cambria Math"/>
                </w:rPr>
                <m:t>+</m:t>
              </m:r>
            </m:sup>
          </m:sSubSup>
        </m:oMath>
      </m:oMathPara>
    </w:p>
    <w:p w:rsidR="00C8555C" w:rsidRDefault="00C8555C" w:rsidP="00C8555C">
      <w:pPr>
        <w:tabs>
          <w:tab w:val="left" w:pos="1701"/>
          <w:tab w:val="left" w:pos="1985"/>
        </w:tabs>
        <w:ind w:left="1980" w:hanging="1980"/>
        <w:rPr>
          <w:rFonts w:eastAsiaTheme="minorEastAsia"/>
        </w:rPr>
      </w:pPr>
      <m:oMathPara>
        <m:oMath>
          <m:r>
            <w:rPr>
              <w:rFonts w:ascii="Cambria Math" w:hAnsi="Cambria Math"/>
            </w:rPr>
            <m:t xml:space="preserve">Anode: </m:t>
          </m:r>
          <m:sSubSup>
            <m:sSubSupPr>
              <m:ctrlPr>
                <w:rPr>
                  <w:rFonts w:ascii="Cambria Math" w:hAnsi="Cambria Math"/>
                  <w:i/>
                </w:rPr>
              </m:ctrlPr>
            </m:sSubSupPr>
            <m:e>
              <m:r>
                <w:rPr>
                  <w:rFonts w:ascii="Cambria Math" w:hAnsi="Cambria Math"/>
                </w:rPr>
                <m:t>2Cl</m:t>
              </m:r>
            </m:e>
            <m:sub>
              <m:r>
                <w:rPr>
                  <w:rFonts w:ascii="Cambria Math" w:hAnsi="Cambria Math"/>
                </w:rPr>
                <m:t>(aq)</m:t>
              </m:r>
            </m:sub>
            <m:sup>
              <m:r>
                <w:rPr>
                  <w:rFonts w:ascii="Cambria Math" w:hAnsi="Cambria Math"/>
                </w:rPr>
                <m:t>-</m:t>
              </m:r>
            </m:sup>
          </m:sSubSup>
          <m:r>
            <w:rPr>
              <w:rFonts w:ascii="Cambria Math" w:eastAsiaTheme="minorEastAsia" w:hAnsi="Cambria Math"/>
            </w:rPr>
            <m:t>→</m:t>
          </m:r>
          <m:sSub>
            <m:sSubPr>
              <m:ctrlPr>
                <w:rPr>
                  <w:rFonts w:ascii="Cambria Math" w:hAnsi="Cambria Math"/>
                  <w:i/>
                </w:rPr>
              </m:ctrlPr>
            </m:sSubPr>
            <m:e>
              <m:r>
                <w:rPr>
                  <w:rFonts w:ascii="Cambria Math" w:hAnsi="Cambria Math"/>
                </w:rPr>
                <m:t>Cl</m:t>
              </m:r>
            </m:e>
            <m:sub>
              <m:r>
                <w:rPr>
                  <w:rFonts w:ascii="Cambria Math" w:hAnsi="Cambria Math"/>
                </w:rPr>
                <m:t>2(g)</m:t>
              </m:r>
            </m:sub>
          </m:sSub>
          <m:r>
            <w:rPr>
              <w:rFonts w:ascii="Cambria Math" w:hAnsi="Cambria Math"/>
            </w:rPr>
            <m:t>+</m:t>
          </m:r>
          <m:r>
            <w:rPr>
              <w:rFonts w:ascii="Cambria Math" w:eastAsiaTheme="minorEastAsia" w:hAnsi="Cambria Math"/>
            </w:rPr>
            <m:t xml:space="preserve"> 2 </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m:t>
              </m:r>
            </m:sup>
          </m:sSup>
        </m:oMath>
      </m:oMathPara>
    </w:p>
    <w:p w:rsidR="003045FF" w:rsidRDefault="003045FF" w:rsidP="00C8555C">
      <w:pPr>
        <w:tabs>
          <w:tab w:val="left" w:pos="1701"/>
          <w:tab w:val="left" w:pos="1985"/>
        </w:tabs>
        <w:ind w:left="1980" w:hanging="198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Nachweis von Chlor:</w:t>
      </w:r>
    </w:p>
    <w:p w:rsidR="003045FF" w:rsidRPr="005B281F" w:rsidRDefault="003045FF" w:rsidP="00B50EE0">
      <w:pPr>
        <w:tabs>
          <w:tab w:val="left" w:pos="1701"/>
          <w:tab w:val="left" w:pos="1985"/>
        </w:tabs>
        <w:ind w:left="1980" w:hanging="1980"/>
        <w:rPr>
          <w:rFonts w:eastAsiaTheme="minorEastAsia"/>
        </w:rPr>
      </w:pPr>
      <m:oMathPara>
        <m:oMath>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g</m:t>
                  </m:r>
                </m:e>
              </m:d>
            </m:sub>
          </m:sSub>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2 I</m:t>
              </m:r>
            </m:e>
            <m:sub>
              <m:r>
                <w:rPr>
                  <w:rFonts w:ascii="Cambria Math" w:eastAsiaTheme="minorEastAsia" w:hAnsi="Cambria Math"/>
                </w:rPr>
                <m:t>(aq)</m:t>
              </m:r>
            </m:sub>
            <m:sup>
              <m:r>
                <w:rPr>
                  <w:rFonts w:ascii="Cambria Math" w:eastAsiaTheme="minorEastAsia" w:hAnsi="Cambria Math"/>
                </w:rPr>
                <m:t>-</m:t>
              </m:r>
            </m:sup>
          </m:sSub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s</m:t>
                  </m:r>
                </m:e>
              </m:d>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2 Cl</m:t>
              </m:r>
            </m:e>
            <m:sub>
              <m:r>
                <w:rPr>
                  <w:rFonts w:ascii="Cambria Math" w:eastAsiaTheme="minorEastAsia" w:hAnsi="Cambria Math"/>
                </w:rPr>
                <m:t>(aq)</m:t>
              </m:r>
            </m:sub>
            <m:sup>
              <m:r>
                <w:rPr>
                  <w:rFonts w:ascii="Cambria Math" w:eastAsiaTheme="minorEastAsia" w:hAnsi="Cambria Math"/>
                </w:rPr>
                <m:t>-</m:t>
              </m:r>
            </m:sup>
          </m:sSubSup>
        </m:oMath>
      </m:oMathPara>
    </w:p>
    <w:p w:rsidR="008C5F63" w:rsidRDefault="00C8555C" w:rsidP="00C8555C">
      <w:pPr>
        <w:ind w:left="2127" w:hanging="2127"/>
      </w:pPr>
      <w:r>
        <w:t>Entsorgung:</w:t>
      </w:r>
      <w:r>
        <w:tab/>
      </w:r>
      <w:r w:rsidR="0047210D">
        <w:t>Die Lösung kann in den Säure-Base-Behälter gegeben werden.</w:t>
      </w:r>
      <w:r w:rsidR="00361EDB">
        <w:t xml:space="preserve"> Das Chlo</w:t>
      </w:r>
      <w:r w:rsidR="00361EDB">
        <w:t>r</w:t>
      </w:r>
      <w:r w:rsidR="00361EDB">
        <w:t xml:space="preserve">gas </w:t>
      </w:r>
      <w:r w:rsidR="008C5F63">
        <w:t xml:space="preserve">wird in </w:t>
      </w:r>
      <w:proofErr w:type="spellStart"/>
      <w:r w:rsidR="008C5F63">
        <w:t>Natriumthiosulfat</w:t>
      </w:r>
      <w:proofErr w:type="spellEnd"/>
      <w:r w:rsidR="008C5F63">
        <w:t>-Lösung eingeleitet. Die Lösung wir mit Na</w:t>
      </w:r>
      <w:r w:rsidR="008C5F63">
        <w:t>t</w:t>
      </w:r>
      <w:r w:rsidR="008C5F63">
        <w:t>riumhydrogencarbonat</w:t>
      </w:r>
      <w:r w:rsidR="0030561D">
        <w:t xml:space="preserve"> neutralisiert und kann in den Ausguss gegeben werden.</w:t>
      </w:r>
    </w:p>
    <w:p w:rsidR="00C8555C" w:rsidRPr="00E75530" w:rsidRDefault="00C8555C" w:rsidP="00C8555C">
      <w:pPr>
        <w:ind w:left="2127" w:hanging="2127"/>
      </w:pPr>
      <w:r w:rsidRPr="00BA0133">
        <w:t>Literatur:</w:t>
      </w:r>
      <w:r w:rsidRPr="00BA0133">
        <w:tab/>
      </w:r>
      <w:r>
        <w:rPr>
          <w:color w:val="auto"/>
        </w:rPr>
        <w:t xml:space="preserve">Glöckner W. et al. (1994): </w:t>
      </w:r>
      <w:r w:rsidRPr="00B73EAA">
        <w:rPr>
          <w:i/>
          <w:color w:val="auto"/>
        </w:rPr>
        <w:t>Handbuch der experimentellen Chemie</w:t>
      </w:r>
      <w:r>
        <w:rPr>
          <w:color w:val="auto"/>
        </w:rPr>
        <w:t xml:space="preserve">. </w:t>
      </w:r>
      <w:proofErr w:type="spellStart"/>
      <w:r>
        <w:rPr>
          <w:color w:val="auto"/>
        </w:rPr>
        <w:t>Aulis</w:t>
      </w:r>
      <w:proofErr w:type="spellEnd"/>
      <w:r>
        <w:rPr>
          <w:color w:val="auto"/>
        </w:rPr>
        <w:t xml:space="preserve"> Verlag </w:t>
      </w:r>
      <w:proofErr w:type="spellStart"/>
      <w:r>
        <w:rPr>
          <w:color w:val="auto"/>
        </w:rPr>
        <w:t>Deubner</w:t>
      </w:r>
      <w:proofErr w:type="spellEnd"/>
      <w:r>
        <w:rPr>
          <w:color w:val="auto"/>
        </w:rPr>
        <w:t xml:space="preserve"> &amp; Co KG: Köln: 332.</w:t>
      </w:r>
    </w:p>
    <w:p w:rsidR="006E32AF" w:rsidRPr="00B50EE0" w:rsidRDefault="00E202E6" w:rsidP="00B50EE0">
      <w:pPr>
        <w:tabs>
          <w:tab w:val="left" w:pos="1701"/>
          <w:tab w:val="left" w:pos="1985"/>
        </w:tabs>
        <w:ind w:left="1980" w:hanging="1980"/>
      </w:pPr>
      <w:r>
        <w:pict>
          <v:shape id="_x0000_s1195" type="#_x0000_t202" style="width:462.45pt;height:106.3pt;mso-left-percent:-10001;mso-top-percent:-10001;mso-position-horizontal:absolute;mso-position-horizontal-relative:char;mso-position-vertical:absolute;mso-position-vertical-relative:line;mso-left-percent:-10001;mso-top-percent:-10001;mso-width-relative:margin;mso-height-relative:margin" fillcolor="white [3201]" strokecolor="#c0504d [3205]" strokeweight="1pt">
            <v:stroke dashstyle="dash"/>
            <v:shadow color="#868686"/>
            <v:textbox style="mso-next-textbox:#_x0000_s1195">
              <w:txbxContent>
                <w:p w:rsidR="0030561D" w:rsidRPr="00F31EBF" w:rsidRDefault="0030561D" w:rsidP="00B50EE0">
                  <w:pPr>
                    <w:rPr>
                      <w:color w:val="auto"/>
                    </w:rPr>
                  </w:pPr>
                  <w:r>
                    <w:rPr>
                      <w:color w:val="auto"/>
                    </w:rPr>
                    <w:t>Das Prinzip der Elektrolyse sollte bereits vor diesem Versuch eingeführt worden sein (be</w:t>
                  </w:r>
                  <w:r>
                    <w:rPr>
                      <w:color w:val="auto"/>
                    </w:rPr>
                    <w:t>i</w:t>
                  </w:r>
                  <w:r>
                    <w:rPr>
                      <w:color w:val="auto"/>
                    </w:rPr>
                    <w:t>spielsweise anhand der Kupferraffination). Entgegen herkömmlicher Elektrolyseverfahren, bei denen das gewünschte Produkt meist durch Reduktion von Metallionen an der Kathode erha</w:t>
                  </w:r>
                  <w:r>
                    <w:rPr>
                      <w:color w:val="auto"/>
                    </w:rPr>
                    <w:t>l</w:t>
                  </w:r>
                  <w:r>
                    <w:rPr>
                      <w:color w:val="auto"/>
                    </w:rPr>
                    <w:t xml:space="preserve">ten wird, entsteht bei diesem Versuch Chlorgas durch Oxidation an der Anode. Auf diese Weise werden den </w:t>
                  </w:r>
                  <w:proofErr w:type="spellStart"/>
                  <w:r>
                    <w:rPr>
                      <w:color w:val="auto"/>
                    </w:rPr>
                    <w:t>SuS</w:t>
                  </w:r>
                  <w:proofErr w:type="spellEnd"/>
                  <w:r>
                    <w:rPr>
                      <w:color w:val="auto"/>
                    </w:rPr>
                    <w:t xml:space="preserve"> die vielfältigen Einsatzmöglichkeiten der Elektrolyse aufgezeigt. </w:t>
                  </w:r>
                </w:p>
                <w:p w:rsidR="0030561D" w:rsidRPr="0047210D" w:rsidRDefault="0030561D" w:rsidP="00B50EE0"/>
              </w:txbxContent>
            </v:textbox>
            <w10:wrap type="none"/>
            <w10:anchorlock/>
          </v:shape>
        </w:pict>
      </w:r>
    </w:p>
    <w:p w:rsidR="002700CD" w:rsidRDefault="00E202E6" w:rsidP="002700CD">
      <w:pPr>
        <w:pStyle w:val="berschrift1"/>
      </w:pPr>
      <w:r>
        <w:rPr>
          <w:noProof/>
          <w:lang w:eastAsia="de-DE"/>
        </w:rPr>
        <w:pict>
          <v:shape id="_x0000_s1160" type="#_x0000_t202" style="position:absolute;left:0;text-align:left;margin-left:-.05pt;margin-top:53.65pt;width:462.45pt;height:265.6pt;z-index:251793408;mso-width-relative:margin;mso-height-relative:margin" fillcolor="white [3201]" strokecolor="#4bacc6 [3208]" strokeweight="1pt">
            <v:stroke dashstyle="dash"/>
            <v:shadow color="#868686"/>
            <v:textbox style="mso-next-textbox:#_x0000_s1160">
              <w:txbxContent>
                <w:p w:rsidR="0030561D" w:rsidRPr="00F31EBF" w:rsidRDefault="0030561D" w:rsidP="00B50EE0">
                  <w:pPr>
                    <w:rPr>
                      <w:color w:val="auto"/>
                    </w:rPr>
                  </w:pPr>
                  <w:r>
                    <w:rPr>
                      <w:color w:val="auto"/>
                    </w:rPr>
                    <w:t>Der folgende Versuch veranschaulicht ein industriell wichtiges Verfahren zur Gewinnung von Reinkupfer. Als Rohkupfer wird eine 10-Cent-Münze verwendet. Dieser Versuch wurde bereits einmal für die Jahrgansstufe 7 &amp; 8 durchgeführt. Aufgrund der Bedeutung des Verfahrens und der Anschaulichkeit dieses Versuches wurde er für die Klassenstufen 11 &amp; 12 wiederholt und modifiziert. Die Darstellung erfolgt nun mit einer Graphitelektrode anstelle einer Kupferelek</w:t>
                  </w:r>
                  <w:r>
                    <w:rPr>
                      <w:color w:val="auto"/>
                    </w:rPr>
                    <w:t>t</w:t>
                  </w:r>
                  <w:r>
                    <w:rPr>
                      <w:color w:val="auto"/>
                    </w:rPr>
                    <w:t>rode, da so die Entstehung von elementarem Kupfer besser beobachtbar ist. Außerdem wurde der Versuch in einer Petrischale durchgeführt, da so die Blaufärbung besser zu beobachten ist und je nach Schulausstattung mit Kamera oder auf dem Tageslichtprojektor gezeigt werden kann. Der Versuch zeigt eindrucksvoll ein einfaches Elektrolyseverfahren, bei welchem die zu reduzierenden Ionen nicht von Anfang an in Lösung vorliegen, sondern erst durch Oxidation von der Anode gelöst werden. Wünschenswert, aber nicht notwendig, ist das Wissen um die Entstehung von Komplexen. In jedem Fall muss bekannt sein, dass beim Lösen von Kupfersu</w:t>
                  </w:r>
                  <w:r>
                    <w:rPr>
                      <w:color w:val="auto"/>
                    </w:rPr>
                    <w:t>l</w:t>
                  </w:r>
                  <w:r>
                    <w:rPr>
                      <w:color w:val="auto"/>
                    </w:rPr>
                    <w:t xml:space="preserve">fat in Wasser eine blaue Lösung entsteht. </w:t>
                  </w:r>
                </w:p>
              </w:txbxContent>
            </v:textbox>
            <w10:wrap type="square"/>
          </v:shape>
        </w:pict>
      </w:r>
      <w:bookmarkStart w:id="5" w:name="_Toc427698548"/>
      <w:r w:rsidR="00994634">
        <w:t>Schülerversuch</w:t>
      </w:r>
      <w:r w:rsidR="00F31EBF">
        <w:t xml:space="preserve"> – </w:t>
      </w:r>
      <w:r w:rsidR="002700CD">
        <w:t>Elektrolytische Kupferraffination</w:t>
      </w:r>
      <w:bookmarkEnd w:id="5"/>
    </w:p>
    <w:p w:rsidR="003D26C8" w:rsidRDefault="003D26C8" w:rsidP="002700CD">
      <w:pPr>
        <w:tabs>
          <w:tab w:val="left" w:pos="1701"/>
          <w:tab w:val="left" w:pos="1985"/>
        </w:tabs>
        <w:ind w:left="1980" w:hanging="1980"/>
      </w:pPr>
    </w:p>
    <w:tbl>
      <w:tblPr>
        <w:tblW w:w="9322" w:type="dxa"/>
        <w:tblBorders>
          <w:top w:val="single" w:sz="8" w:space="0" w:color="4F81BD"/>
          <w:left w:val="single" w:sz="8" w:space="0" w:color="4F81BD"/>
          <w:bottom w:val="single" w:sz="8" w:space="0" w:color="4F81BD"/>
          <w:right w:val="single" w:sz="8" w:space="0" w:color="4F81BD"/>
          <w:insideH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0561D" w:rsidRPr="009C5E28" w:rsidTr="0030561D">
        <w:tc>
          <w:tcPr>
            <w:tcW w:w="9322" w:type="dxa"/>
            <w:gridSpan w:val="9"/>
            <w:shd w:val="clear" w:color="auto" w:fill="4F81BD"/>
            <w:vAlign w:val="center"/>
          </w:tcPr>
          <w:p w:rsidR="0030561D" w:rsidRPr="00F31EBF" w:rsidRDefault="0030561D" w:rsidP="0030561D">
            <w:pPr>
              <w:spacing w:after="0"/>
              <w:jc w:val="center"/>
              <w:rPr>
                <w:b/>
                <w:bCs/>
                <w:color w:val="FFFFFF" w:themeColor="background1"/>
              </w:rPr>
            </w:pPr>
            <w:r w:rsidRPr="00F31EBF">
              <w:rPr>
                <w:b/>
                <w:bCs/>
                <w:color w:val="FFFFFF" w:themeColor="background1"/>
              </w:rPr>
              <w:t>Gefahrenstoffe</w:t>
            </w:r>
          </w:p>
        </w:tc>
      </w:tr>
      <w:tr w:rsidR="0030561D" w:rsidRPr="009C5E28" w:rsidTr="0030561D">
        <w:trPr>
          <w:trHeight w:val="434"/>
        </w:trPr>
        <w:tc>
          <w:tcPr>
            <w:tcW w:w="3027" w:type="dxa"/>
            <w:gridSpan w:val="3"/>
            <w:shd w:val="clear" w:color="auto" w:fill="auto"/>
            <w:vAlign w:val="center"/>
          </w:tcPr>
          <w:p w:rsidR="0030561D" w:rsidRPr="009C5E28" w:rsidRDefault="0030561D" w:rsidP="0030561D">
            <w:pPr>
              <w:spacing w:after="0" w:line="276" w:lineRule="auto"/>
              <w:jc w:val="center"/>
              <w:rPr>
                <w:bCs/>
                <w:sz w:val="20"/>
              </w:rPr>
            </w:pPr>
            <w:r>
              <w:rPr>
                <w:color w:val="auto"/>
                <w:sz w:val="20"/>
                <w:szCs w:val="20"/>
              </w:rPr>
              <w:t>Schwefelsäure (0.5 M)</w:t>
            </w:r>
          </w:p>
        </w:tc>
        <w:tc>
          <w:tcPr>
            <w:tcW w:w="3177" w:type="dxa"/>
            <w:gridSpan w:val="3"/>
            <w:shd w:val="clear" w:color="auto" w:fill="auto"/>
            <w:vAlign w:val="center"/>
          </w:tcPr>
          <w:p w:rsidR="0030561D" w:rsidRPr="009C5E28" w:rsidRDefault="0030561D" w:rsidP="0030561D">
            <w:pPr>
              <w:pStyle w:val="Beschriftung"/>
              <w:spacing w:after="0"/>
              <w:jc w:val="center"/>
              <w:rPr>
                <w:sz w:val="20"/>
              </w:rPr>
            </w:pPr>
            <w:r>
              <w:rPr>
                <w:sz w:val="20"/>
              </w:rPr>
              <w:t xml:space="preserve">H: </w:t>
            </w:r>
          </w:p>
        </w:tc>
        <w:tc>
          <w:tcPr>
            <w:tcW w:w="3118" w:type="dxa"/>
            <w:gridSpan w:val="3"/>
            <w:shd w:val="clear" w:color="auto" w:fill="auto"/>
            <w:vAlign w:val="center"/>
          </w:tcPr>
          <w:p w:rsidR="0030561D" w:rsidRPr="009C5E28" w:rsidRDefault="0030561D" w:rsidP="0030561D">
            <w:pPr>
              <w:pStyle w:val="Beschriftung"/>
              <w:spacing w:after="0"/>
              <w:jc w:val="center"/>
              <w:rPr>
                <w:sz w:val="20"/>
              </w:rPr>
            </w:pPr>
            <w:r>
              <w:rPr>
                <w:sz w:val="20"/>
              </w:rPr>
              <w:t>P: -</w:t>
            </w:r>
          </w:p>
        </w:tc>
      </w:tr>
      <w:tr w:rsidR="0030561D" w:rsidRPr="009C5E28" w:rsidTr="0030561D">
        <w:tc>
          <w:tcPr>
            <w:tcW w:w="1009" w:type="dxa"/>
            <w:shd w:val="clear" w:color="auto" w:fill="auto"/>
            <w:vAlign w:val="center"/>
          </w:tcPr>
          <w:p w:rsidR="0030561D" w:rsidRPr="009C5E28" w:rsidRDefault="0030561D" w:rsidP="0030561D">
            <w:pPr>
              <w:spacing w:after="0"/>
              <w:jc w:val="center"/>
              <w:rPr>
                <w:b/>
                <w:bCs/>
              </w:rPr>
            </w:pPr>
            <w:r>
              <w:rPr>
                <w:b/>
                <w:bCs/>
                <w:noProof/>
                <w:lang w:eastAsia="de-DE"/>
              </w:rPr>
              <w:drawing>
                <wp:inline distT="0" distB="0" distL="0" distR="0">
                  <wp:extent cx="503555" cy="503555"/>
                  <wp:effectExtent l="19050" t="0" r="0" b="0"/>
                  <wp:docPr id="36" name="Grafik 25"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13" cstate="print"/>
                          <a:stretch>
                            <a:fillRect/>
                          </a:stretch>
                        </pic:blipFill>
                        <pic:spPr>
                          <a:xfrm>
                            <a:off x="0" y="0"/>
                            <a:ext cx="503555" cy="503555"/>
                          </a:xfrm>
                          <a:prstGeom prst="rect">
                            <a:avLst/>
                          </a:prstGeom>
                        </pic:spPr>
                      </pic:pic>
                    </a:graphicData>
                  </a:graphic>
                </wp:inline>
              </w:drawing>
            </w:r>
          </w:p>
        </w:tc>
        <w:tc>
          <w:tcPr>
            <w:tcW w:w="1009" w:type="dxa"/>
            <w:shd w:val="clear" w:color="auto" w:fill="auto"/>
            <w:vAlign w:val="center"/>
          </w:tcPr>
          <w:p w:rsidR="0030561D" w:rsidRPr="009C5E28" w:rsidRDefault="0030561D" w:rsidP="0030561D">
            <w:pPr>
              <w:spacing w:after="0"/>
              <w:jc w:val="center"/>
            </w:pPr>
            <w:r>
              <w:rPr>
                <w:noProof/>
                <w:lang w:eastAsia="de-DE"/>
              </w:rPr>
              <w:drawing>
                <wp:inline distT="0" distB="0" distL="0" distR="0">
                  <wp:extent cx="504190" cy="504190"/>
                  <wp:effectExtent l="0" t="0" r="0" b="0"/>
                  <wp:docPr id="38"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30561D" w:rsidRPr="009C5E28" w:rsidRDefault="0030561D" w:rsidP="0030561D">
            <w:pPr>
              <w:spacing w:after="0"/>
              <w:jc w:val="center"/>
            </w:pPr>
            <w:r>
              <w:rPr>
                <w:noProof/>
                <w:lang w:eastAsia="de-DE"/>
              </w:rPr>
              <w:drawing>
                <wp:inline distT="0" distB="0" distL="0" distR="0">
                  <wp:extent cx="504190" cy="504190"/>
                  <wp:effectExtent l="0" t="0" r="0" b="0"/>
                  <wp:docPr id="3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30561D" w:rsidRPr="009C5E28" w:rsidRDefault="0030561D" w:rsidP="0030561D">
            <w:pPr>
              <w:spacing w:after="0"/>
              <w:jc w:val="center"/>
            </w:pPr>
            <w:r>
              <w:rPr>
                <w:noProof/>
                <w:lang w:eastAsia="de-DE"/>
              </w:rPr>
              <w:drawing>
                <wp:inline distT="0" distB="0" distL="0" distR="0">
                  <wp:extent cx="504190" cy="504190"/>
                  <wp:effectExtent l="0" t="0" r="0" b="0"/>
                  <wp:docPr id="40"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30561D" w:rsidRPr="009C5E28" w:rsidRDefault="0030561D" w:rsidP="0030561D">
            <w:pPr>
              <w:spacing w:after="0"/>
              <w:jc w:val="center"/>
            </w:pPr>
            <w:r>
              <w:rPr>
                <w:noProof/>
                <w:lang w:eastAsia="de-DE"/>
              </w:rPr>
              <w:drawing>
                <wp:inline distT="0" distB="0" distL="0" distR="0">
                  <wp:extent cx="504190" cy="504190"/>
                  <wp:effectExtent l="0" t="0" r="0" b="0"/>
                  <wp:docPr id="41"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30561D" w:rsidRPr="009C5E28" w:rsidRDefault="0030561D" w:rsidP="0030561D">
            <w:pPr>
              <w:spacing w:after="0"/>
              <w:jc w:val="center"/>
            </w:pPr>
            <w:r>
              <w:rPr>
                <w:noProof/>
                <w:lang w:eastAsia="de-DE"/>
              </w:rPr>
              <w:drawing>
                <wp:inline distT="0" distB="0" distL="0" distR="0">
                  <wp:extent cx="504190" cy="504190"/>
                  <wp:effectExtent l="0" t="0" r="0" b="0"/>
                  <wp:docPr id="42"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30561D" w:rsidRPr="009C5E28" w:rsidRDefault="0030561D" w:rsidP="0030561D">
            <w:pPr>
              <w:spacing w:after="0"/>
              <w:jc w:val="center"/>
            </w:pPr>
            <w:r>
              <w:rPr>
                <w:noProof/>
                <w:lang w:eastAsia="de-DE"/>
              </w:rPr>
              <w:drawing>
                <wp:inline distT="0" distB="0" distL="0" distR="0">
                  <wp:extent cx="504190" cy="504190"/>
                  <wp:effectExtent l="0" t="0" r="0" b="0"/>
                  <wp:docPr id="43"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30561D" w:rsidRPr="009C5E28" w:rsidRDefault="0030561D" w:rsidP="0030561D">
            <w:pPr>
              <w:spacing w:after="0"/>
              <w:jc w:val="center"/>
            </w:pPr>
            <w:r>
              <w:rPr>
                <w:noProof/>
                <w:lang w:eastAsia="de-DE"/>
              </w:rPr>
              <w:drawing>
                <wp:inline distT="0" distB="0" distL="0" distR="0">
                  <wp:extent cx="503555" cy="503555"/>
                  <wp:effectExtent l="19050" t="0" r="0" b="0"/>
                  <wp:docPr id="45" name="Grafik 26"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20" cstate="print"/>
                          <a:stretch>
                            <a:fillRect/>
                          </a:stretch>
                        </pic:blipFill>
                        <pic:spPr>
                          <a:xfrm>
                            <a:off x="0" y="0"/>
                            <a:ext cx="503555" cy="503555"/>
                          </a:xfrm>
                          <a:prstGeom prst="rect">
                            <a:avLst/>
                          </a:prstGeom>
                        </pic:spPr>
                      </pic:pic>
                    </a:graphicData>
                  </a:graphic>
                </wp:inline>
              </w:drawing>
            </w:r>
          </w:p>
        </w:tc>
        <w:tc>
          <w:tcPr>
            <w:tcW w:w="1134" w:type="dxa"/>
            <w:shd w:val="clear" w:color="auto" w:fill="auto"/>
            <w:vAlign w:val="center"/>
          </w:tcPr>
          <w:p w:rsidR="0030561D" w:rsidRPr="009C5E28" w:rsidRDefault="0030561D" w:rsidP="0030561D">
            <w:pPr>
              <w:spacing w:after="0"/>
              <w:jc w:val="center"/>
            </w:pPr>
            <w:r>
              <w:rPr>
                <w:noProof/>
                <w:lang w:eastAsia="de-DE"/>
              </w:rPr>
              <w:drawing>
                <wp:inline distT="0" distB="0" distL="0" distR="0">
                  <wp:extent cx="504190" cy="504190"/>
                  <wp:effectExtent l="0" t="0" r="0" b="0"/>
                  <wp:docPr id="4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30561D" w:rsidRDefault="0030561D" w:rsidP="002700CD">
      <w:pPr>
        <w:tabs>
          <w:tab w:val="left" w:pos="1701"/>
          <w:tab w:val="left" w:pos="1985"/>
        </w:tabs>
        <w:ind w:left="1980" w:hanging="1980"/>
      </w:pPr>
    </w:p>
    <w:p w:rsidR="002700CD" w:rsidRDefault="002700CD" w:rsidP="002700CD">
      <w:pPr>
        <w:tabs>
          <w:tab w:val="left" w:pos="1701"/>
          <w:tab w:val="left" w:pos="1985"/>
        </w:tabs>
        <w:ind w:left="1980" w:hanging="1980"/>
      </w:pPr>
      <w:r>
        <w:t xml:space="preserve">Materialien: </w:t>
      </w:r>
      <w:r>
        <w:tab/>
      </w:r>
      <w:r>
        <w:tab/>
        <w:t xml:space="preserve">Gleichspannungsquelle, Petrischale, </w:t>
      </w:r>
      <w:r w:rsidR="00CD349C">
        <w:t>10-Cent-Münze</w:t>
      </w:r>
      <w:r>
        <w:t>, Graphitelektrode K</w:t>
      </w:r>
      <w:r>
        <w:t>a</w:t>
      </w:r>
      <w:r>
        <w:t>bel, Krokodilklemmen, 2 Stative mit Stativklemmen</w:t>
      </w:r>
    </w:p>
    <w:p w:rsidR="002700CD" w:rsidRPr="00ED07C2" w:rsidRDefault="002700CD" w:rsidP="002700CD">
      <w:pPr>
        <w:tabs>
          <w:tab w:val="left" w:pos="1701"/>
          <w:tab w:val="left" w:pos="1985"/>
        </w:tabs>
        <w:ind w:left="1980" w:hanging="1980"/>
      </w:pPr>
      <w:r>
        <w:t>Chemikalien:</w:t>
      </w:r>
      <w:r>
        <w:tab/>
      </w:r>
      <w:r>
        <w:tab/>
        <w:t xml:space="preserve">Schwefelsäure </w:t>
      </w:r>
      <w:r w:rsidR="0030561D">
        <w:t>0.5 M</w:t>
      </w:r>
    </w:p>
    <w:p w:rsidR="002700CD" w:rsidRDefault="002700CD" w:rsidP="002700CD">
      <w:pPr>
        <w:tabs>
          <w:tab w:val="left" w:pos="1701"/>
          <w:tab w:val="left" w:pos="1985"/>
        </w:tabs>
        <w:ind w:left="1980" w:hanging="1980"/>
      </w:pPr>
      <w:r>
        <w:t xml:space="preserve">Durchführung: </w:t>
      </w:r>
      <w:r>
        <w:tab/>
      </w:r>
      <w:r>
        <w:tab/>
        <w:t>Die Schwefelsäure wird in die Petrischale gegeben, die Elektroden am St</w:t>
      </w:r>
      <w:r>
        <w:t>a</w:t>
      </w:r>
      <w:r>
        <w:t>tiv befestigt und in die Petrischale getaucht</w:t>
      </w:r>
      <w:r w:rsidR="004509A7">
        <w:t xml:space="preserve"> (siehe Abbildung 3)</w:t>
      </w:r>
      <w:r>
        <w:t>. Der Plu</w:t>
      </w:r>
      <w:r>
        <w:t>s</w:t>
      </w:r>
      <w:r>
        <w:t xml:space="preserve">pol wird mit der Messingelektrode (Oxidation) verbunden, der Minuspol mit der Graphitelektrode (Reduktion). Es wird eine Spannung von 5 Volt eingestellt. </w:t>
      </w:r>
    </w:p>
    <w:p w:rsidR="002700CD" w:rsidRDefault="002700CD" w:rsidP="002700CD">
      <w:pPr>
        <w:tabs>
          <w:tab w:val="left" w:pos="1701"/>
          <w:tab w:val="left" w:pos="1985"/>
        </w:tabs>
        <w:ind w:left="1980" w:hanging="1980"/>
      </w:pPr>
      <w:r>
        <w:t>Beobachtung:</w:t>
      </w:r>
      <w:r>
        <w:tab/>
      </w:r>
      <w:r>
        <w:tab/>
        <w:t xml:space="preserve">An der Messingelektrode entstehen nach einiger Zeit blaue Schlieren. An der Graphitelektrode wird eine Gasentwicklung beobachtet. Es kann ein brauner Niederschlag an der Graphitelektrode beobachtet werden. </w:t>
      </w:r>
    </w:p>
    <w:p w:rsidR="002700CD" w:rsidRDefault="002700CD" w:rsidP="00CD349C">
      <w:pPr>
        <w:tabs>
          <w:tab w:val="left" w:pos="1701"/>
          <w:tab w:val="left" w:pos="1985"/>
        </w:tabs>
        <w:ind w:left="1980" w:hanging="1980"/>
        <w:jc w:val="center"/>
      </w:pPr>
      <w:r>
        <w:rPr>
          <w:noProof/>
          <w:lang w:eastAsia="de-DE"/>
        </w:rPr>
        <w:drawing>
          <wp:inline distT="0" distB="0" distL="0" distR="0">
            <wp:extent cx="3247846" cy="2165230"/>
            <wp:effectExtent l="19050" t="0" r="0" b="0"/>
            <wp:docPr id="29" name="Grafik 28" descr="IMG_8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723.JPG"/>
                    <pic:cNvPicPr/>
                  </pic:nvPicPr>
                  <pic:blipFill>
                    <a:blip r:embed="rId23" cstate="print">
                      <a:extLst>
                        <a:ext uri="{28A0092B-C50C-407E-A947-70E740481C1C}">
                          <a14:useLocalDpi xmlns:a14="http://schemas.microsoft.com/office/drawing/2010/main"/>
                        </a:ext>
                      </a:extLst>
                    </a:blip>
                    <a:stretch>
                      <a:fillRect/>
                    </a:stretch>
                  </pic:blipFill>
                  <pic:spPr>
                    <a:xfrm>
                      <a:off x="0" y="0"/>
                      <a:ext cx="3249121" cy="2166080"/>
                    </a:xfrm>
                    <a:prstGeom prst="rect">
                      <a:avLst/>
                    </a:prstGeom>
                  </pic:spPr>
                </pic:pic>
              </a:graphicData>
            </a:graphic>
          </wp:inline>
        </w:drawing>
      </w:r>
    </w:p>
    <w:p w:rsidR="0030561D" w:rsidRPr="002255ED" w:rsidRDefault="00614823" w:rsidP="002255ED">
      <w:pPr>
        <w:pStyle w:val="Beschriftung"/>
        <w:ind w:left="1134" w:firstLine="993"/>
        <w:jc w:val="left"/>
        <w:rPr>
          <w:noProof/>
        </w:rPr>
      </w:pPr>
      <w:r>
        <w:t>Abb. 3</w:t>
      </w:r>
      <w:r w:rsidR="002700CD">
        <w:t xml:space="preserve"> - </w:t>
      </w:r>
      <w:r w:rsidR="002700CD">
        <w:rPr>
          <w:noProof/>
        </w:rPr>
        <w:t xml:space="preserve"> Elektrolytische Kupferraffination</w:t>
      </w:r>
      <w:r w:rsidR="00CD349C">
        <w:rPr>
          <w:noProof/>
        </w:rPr>
        <w:t xml:space="preserve"> in Petrischale</w:t>
      </w:r>
      <w:r w:rsidR="002700CD">
        <w:rPr>
          <w:noProof/>
        </w:rPr>
        <w:t>.</w:t>
      </w:r>
    </w:p>
    <w:p w:rsidR="002700CD" w:rsidRDefault="00CD349C" w:rsidP="002700CD">
      <w:pPr>
        <w:tabs>
          <w:tab w:val="left" w:pos="1701"/>
          <w:tab w:val="left" w:pos="1985"/>
        </w:tabs>
        <w:ind w:left="1985" w:hanging="1985"/>
      </w:pPr>
      <w:r>
        <w:t>Deutung:</w:t>
      </w:r>
      <w:r>
        <w:tab/>
      </w:r>
      <w:r>
        <w:tab/>
        <w:t xml:space="preserve">An der 10-Centelektrode </w:t>
      </w:r>
      <w:r w:rsidR="002700CD">
        <w:t xml:space="preserve">gehen </w:t>
      </w:r>
      <w:proofErr w:type="spellStart"/>
      <w:r w:rsidR="002700CD">
        <w:t>Kupferionen</w:t>
      </w:r>
      <w:proofErr w:type="spellEnd"/>
      <w:r w:rsidR="002700CD">
        <w:t xml:space="preserve"> in Lösung, was an der blauen Farbe </w:t>
      </w:r>
      <w:r w:rsidR="0030561D">
        <w:t>zu erkennen ist</w:t>
      </w:r>
      <w:r>
        <w:t>.</w:t>
      </w:r>
      <w:r w:rsidR="002700CD">
        <w:t xml:space="preserve"> </w:t>
      </w:r>
      <w:r>
        <w:t xml:space="preserve">Die unedleren Metalle (Zink, Aluminium) gehen ebenfalls in Lösung, werden jedoch nicht an der Kathode reduziert, da ihr </w:t>
      </w:r>
      <w:proofErr w:type="spellStart"/>
      <w:r>
        <w:t>Redoxpotential</w:t>
      </w:r>
      <w:proofErr w:type="spellEnd"/>
      <w:r>
        <w:t xml:space="preserve"> niedriger als das des Kupfers ist. </w:t>
      </w:r>
      <w:r w:rsidR="002700CD">
        <w:t>An der Graphitelektrode scheidet sich elementares Kupfer ab:</w:t>
      </w:r>
    </w:p>
    <w:p w:rsidR="002700CD" w:rsidRDefault="002700CD" w:rsidP="002700CD">
      <w:pPr>
        <w:tabs>
          <w:tab w:val="left" w:pos="1701"/>
          <w:tab w:val="left" w:pos="1985"/>
        </w:tabs>
        <w:ind w:left="1985" w:hanging="1985"/>
        <w:rPr>
          <w:rFonts w:eastAsiaTheme="minorEastAsia"/>
        </w:rPr>
      </w:pPr>
      <m:oMathPara>
        <m:oMath>
          <m:r>
            <w:rPr>
              <w:rFonts w:ascii="Cambria Math" w:hAnsi="Cambria Math"/>
            </w:rPr>
            <m:t>Anode: C</m:t>
          </m:r>
          <m:sSub>
            <m:sSubPr>
              <m:ctrlPr>
                <w:rPr>
                  <w:rFonts w:ascii="Cambria Math" w:hAnsi="Cambria Math"/>
                  <w:i/>
                </w:rPr>
              </m:ctrlPr>
            </m:sSubPr>
            <m:e>
              <m:r>
                <w:rPr>
                  <w:rFonts w:ascii="Cambria Math" w:hAnsi="Cambria Math"/>
                </w:rPr>
                <m:t>u</m:t>
              </m:r>
            </m:e>
            <m:sub>
              <m:d>
                <m:dPr>
                  <m:ctrlPr>
                    <w:rPr>
                      <w:rFonts w:ascii="Cambria Math" w:hAnsi="Cambria Math"/>
                      <w:i/>
                    </w:rPr>
                  </m:ctrlPr>
                </m:dPr>
                <m:e>
                  <m:r>
                    <w:rPr>
                      <w:rFonts w:ascii="Cambria Math" w:hAnsi="Cambria Math"/>
                    </w:rPr>
                    <m:t>s</m:t>
                  </m:r>
                </m:e>
              </m:d>
            </m:sub>
          </m:sSub>
          <m:r>
            <w:rPr>
              <w:rFonts w:ascii="Cambria Math" w:hAnsi="Cambria Math"/>
            </w:rPr>
            <m:t xml:space="preserve">+ 2 </m:t>
          </m:r>
          <m:sSup>
            <m:sSupPr>
              <m:ctrlPr>
                <w:rPr>
                  <w:rFonts w:ascii="Cambria Math" w:hAnsi="Cambria Math"/>
                  <w:i/>
                </w:rPr>
              </m:ctrlPr>
            </m:sSupPr>
            <m:e>
              <m:r>
                <w:rPr>
                  <w:rFonts w:ascii="Cambria Math" w:hAnsi="Cambria Math"/>
                </w:rPr>
                <m:t>e</m:t>
              </m:r>
            </m:e>
            <m:sup>
              <m:r>
                <w:rPr>
                  <w:rFonts w:ascii="Cambria Math" w:hAnsi="Cambria Math"/>
                </w:rPr>
                <m:t>-</m:t>
              </m:r>
            </m:sup>
          </m:sSup>
        </m:oMath>
      </m:oMathPara>
    </w:p>
    <w:p w:rsidR="002700CD" w:rsidRPr="00CD349C" w:rsidRDefault="002E3B77" w:rsidP="00CD349C">
      <w:pPr>
        <w:tabs>
          <w:tab w:val="left" w:pos="1701"/>
          <w:tab w:val="left" w:pos="1985"/>
        </w:tabs>
        <w:ind w:left="1985"/>
        <w:rPr>
          <w:rFonts w:eastAsiaTheme="minorEastAsia"/>
        </w:rPr>
      </w:pPr>
      <w:r>
        <w:rPr>
          <w:rFonts w:eastAsiaTheme="minorEastAsia"/>
        </w:rPr>
        <w:tab/>
      </w:r>
      <w:r>
        <w:rPr>
          <w:rFonts w:eastAsiaTheme="minorEastAsia"/>
        </w:rPr>
        <w:tab/>
      </w:r>
      <w:r>
        <w:rPr>
          <w:rFonts w:eastAsiaTheme="minorEastAsia"/>
        </w:rPr>
        <w:tab/>
        <w:t xml:space="preserve">   </w:t>
      </w:r>
      <w:r w:rsidR="002700CD">
        <w:rPr>
          <w:rFonts w:eastAsiaTheme="minorEastAsia"/>
        </w:rPr>
        <w:t xml:space="preserve"> </w:t>
      </w:r>
      <m:oMath>
        <m:r>
          <w:rPr>
            <w:rFonts w:ascii="Cambria Math" w:hAnsi="Cambria Math"/>
          </w:rPr>
          <m:t xml:space="preserve">Kathode: </m:t>
        </m:r>
        <m:sSubSup>
          <m:sSubSupPr>
            <m:ctrlPr>
              <w:rPr>
                <w:rFonts w:ascii="Cambria Math" w:hAnsi="Cambria Math"/>
                <w:i/>
              </w:rPr>
            </m:ctrlPr>
          </m:sSubSupPr>
          <m:e>
            <m:r>
              <w:rPr>
                <w:rFonts w:ascii="Cambria Math" w:hAnsi="Cambria Math"/>
              </w:rPr>
              <m:t>Cu</m:t>
            </m:r>
          </m:e>
          <m:sub>
            <m:r>
              <w:rPr>
                <w:rFonts w:ascii="Cambria Math" w:hAnsi="Cambria Math"/>
              </w:rPr>
              <m:t>(aq)</m:t>
            </m:r>
          </m:sub>
          <m:sup>
            <m:r>
              <w:rPr>
                <w:rFonts w:ascii="Cambria Math" w:hAnsi="Cambria Math"/>
              </w:rPr>
              <m:t>2+</m:t>
            </m:r>
          </m:sup>
        </m:sSubSup>
        <m:r>
          <w:rPr>
            <w:rFonts w:ascii="Cambria Math" w:hAnsi="Cambria Math"/>
          </w:rPr>
          <m:t xml:space="preserve">+ 2 </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C</m:t>
        </m:r>
        <m:sSub>
          <m:sSubPr>
            <m:ctrlPr>
              <w:rPr>
                <w:rFonts w:ascii="Cambria Math" w:hAnsi="Cambria Math"/>
                <w:i/>
              </w:rPr>
            </m:ctrlPr>
          </m:sSubPr>
          <m:e>
            <m:r>
              <w:rPr>
                <w:rFonts w:ascii="Cambria Math" w:hAnsi="Cambria Math"/>
              </w:rPr>
              <m:t>u</m:t>
            </m:r>
          </m:e>
          <m:sub>
            <m:d>
              <m:dPr>
                <m:ctrlPr>
                  <w:rPr>
                    <w:rFonts w:ascii="Cambria Math" w:hAnsi="Cambria Math"/>
                    <w:i/>
                  </w:rPr>
                </m:ctrlPr>
              </m:dPr>
              <m:e>
                <m:r>
                  <w:rPr>
                    <w:rFonts w:ascii="Cambria Math" w:hAnsi="Cambria Math"/>
                  </w:rPr>
                  <m:t>s</m:t>
                </m:r>
              </m:e>
            </m:d>
          </m:sub>
        </m:sSub>
      </m:oMath>
      <w:r w:rsidR="002700CD">
        <w:rPr>
          <w:rFonts w:eastAsiaTheme="minorEastAsia"/>
        </w:rPr>
        <w:t xml:space="preserve"> </w:t>
      </w:r>
    </w:p>
    <w:p w:rsidR="002700CD" w:rsidRPr="00EA0FBA" w:rsidRDefault="002700CD" w:rsidP="002700CD">
      <w:pPr>
        <w:tabs>
          <w:tab w:val="left" w:pos="1701"/>
          <w:tab w:val="left" w:pos="1985"/>
        </w:tabs>
        <w:ind w:left="1980" w:hanging="1980"/>
        <w:rPr>
          <w:rFonts w:eastAsiaTheme="minorEastAsia"/>
        </w:rPr>
      </w:pPr>
      <w:r>
        <w:t>Entsorgung:</w:t>
      </w:r>
      <w:r>
        <w:tab/>
        <w:t xml:space="preserve">     Die Elektrolytlösung wird neutralisiert und in den Schwermetallbehälter gegeben. </w:t>
      </w:r>
    </w:p>
    <w:p w:rsidR="00FC757F" w:rsidRDefault="002700CD" w:rsidP="00FC757F">
      <w:pPr>
        <w:ind w:left="1985" w:hanging="1985"/>
        <w:jc w:val="left"/>
      </w:pPr>
      <w:r>
        <w:t>Literatur:</w:t>
      </w:r>
      <w:r>
        <w:tab/>
        <w:t xml:space="preserve">Blume R. (10.Juni 2013): </w:t>
      </w:r>
      <w:r w:rsidRPr="0034146A">
        <w:rPr>
          <w:i/>
        </w:rPr>
        <w:t>Versuch: Kupferraffination</w:t>
      </w:r>
      <w:r>
        <w:rPr>
          <w:i/>
        </w:rPr>
        <w:t xml:space="preserve">. </w:t>
      </w:r>
      <w:r>
        <w:t xml:space="preserve">In </w:t>
      </w:r>
      <w:r w:rsidRPr="0034146A">
        <w:t>http://www.chemieunterricht.de/dc2/echemie/curaffv.htm</w:t>
      </w:r>
      <w:r>
        <w:t xml:space="preserve"> (Zuletzt abg</w:t>
      </w:r>
      <w:r>
        <w:t>e</w:t>
      </w:r>
      <w:r>
        <w:t xml:space="preserve">rufen am 12.08.2015 um 15:56). </w:t>
      </w:r>
    </w:p>
    <w:p w:rsidR="00546387" w:rsidRDefault="00546387" w:rsidP="00A0582F">
      <w:pPr>
        <w:rPr>
          <w:color w:val="auto"/>
        </w:rPr>
      </w:pPr>
    </w:p>
    <w:p w:rsidR="00546387" w:rsidRDefault="00546387" w:rsidP="00A0582F">
      <w:pPr>
        <w:rPr>
          <w:color w:val="auto"/>
        </w:rPr>
      </w:pPr>
    </w:p>
    <w:p w:rsidR="00C744E8" w:rsidRDefault="00C744E8" w:rsidP="00A0582F">
      <w:pPr>
        <w:rPr>
          <w:color w:val="auto"/>
        </w:rPr>
        <w:sectPr w:rsidR="00C744E8" w:rsidSect="00614823">
          <w:headerReference w:type="default" r:id="rId24"/>
          <w:pgSz w:w="11906" w:h="16838"/>
          <w:pgMar w:top="1417" w:right="1417" w:bottom="709" w:left="1417" w:header="708" w:footer="708" w:gutter="0"/>
          <w:pgNumType w:start="0"/>
          <w:cols w:space="708"/>
          <w:docGrid w:linePitch="360"/>
        </w:sectPr>
      </w:pPr>
    </w:p>
    <w:p w:rsidR="00C744E8" w:rsidRDefault="00E202E6" w:rsidP="00C744E8">
      <w:pPr>
        <w:tabs>
          <w:tab w:val="left" w:pos="1701"/>
          <w:tab w:val="left" w:pos="1985"/>
        </w:tabs>
        <w:rPr>
          <w:b/>
          <w:sz w:val="28"/>
        </w:rPr>
      </w:pPr>
      <w:r>
        <w:rPr>
          <w:b/>
          <w:noProof/>
          <w:sz w:val="28"/>
        </w:rPr>
        <w:pict>
          <v:shape id="_x0000_s1189" type="#_x0000_t202" style="position:absolute;left:0;text-align:left;margin-left:.85pt;margin-top:26.25pt;width:451.9pt;height:80.35pt;z-index:251828224;mso-width-relative:margin;mso-height-relative:margin" strokecolor="#1f497d [3215]">
            <v:stroke dashstyle="1 1"/>
            <v:textbox>
              <w:txbxContent>
                <w:p w:rsidR="00C744E8" w:rsidRPr="00736859" w:rsidRDefault="00C744E8" w:rsidP="00C744E8">
                  <w:pPr>
                    <w:tabs>
                      <w:tab w:val="left" w:pos="1701"/>
                      <w:tab w:val="left" w:pos="1985"/>
                    </w:tabs>
                    <w:spacing w:line="276" w:lineRule="auto"/>
                    <w:rPr>
                      <w:b/>
                    </w:rPr>
                  </w:pPr>
                  <w:r w:rsidRPr="00001D62">
                    <w:rPr>
                      <w:color w:val="auto"/>
                    </w:rPr>
                    <w:t>Du hast eben den Versuch der elektrolytischen Kupferraffination durchgeführt und damit ein wichtiges technisches Verfahren kennengelernt – die Elektrolyse. Reinkupfer wird zum Be</w:t>
                  </w:r>
                  <w:r w:rsidRPr="00001D62">
                    <w:rPr>
                      <w:color w:val="auto"/>
                    </w:rPr>
                    <w:t>i</w:t>
                  </w:r>
                  <w:r w:rsidRPr="00001D62">
                    <w:rPr>
                      <w:color w:val="auto"/>
                    </w:rPr>
                    <w:t xml:space="preserve">spiel in der Leitertechnik verwendet. Ohne Reinkupfer würde dein Handy beispielsweise nicht funktionieren. Mit diesem Arbeitsblatt kannst du dein Verständnis des elektrolytischen Prozesses überprüfen. </w:t>
                  </w:r>
                </w:p>
                <w:p w:rsidR="00C744E8" w:rsidRPr="00736859" w:rsidRDefault="00C744E8" w:rsidP="00C744E8"/>
              </w:txbxContent>
            </v:textbox>
          </v:shape>
        </w:pict>
      </w:r>
      <w:r w:rsidR="00C744E8">
        <w:rPr>
          <w:b/>
          <w:sz w:val="28"/>
        </w:rPr>
        <w:t>Elektrolytische Kupferraffination</w:t>
      </w:r>
    </w:p>
    <w:p w:rsidR="00C744E8" w:rsidRDefault="00C744E8" w:rsidP="00C744E8">
      <w:pPr>
        <w:tabs>
          <w:tab w:val="left" w:pos="1701"/>
          <w:tab w:val="left" w:pos="1985"/>
        </w:tabs>
        <w:rPr>
          <w:b/>
          <w:sz w:val="28"/>
        </w:rPr>
      </w:pPr>
    </w:p>
    <w:p w:rsidR="00C744E8" w:rsidRDefault="00C744E8" w:rsidP="00C744E8">
      <w:pPr>
        <w:tabs>
          <w:tab w:val="left" w:pos="1701"/>
          <w:tab w:val="left" w:pos="1985"/>
        </w:tabs>
        <w:spacing w:line="276" w:lineRule="auto"/>
        <w:rPr>
          <w:b/>
          <w:sz w:val="28"/>
        </w:rPr>
      </w:pPr>
    </w:p>
    <w:p w:rsidR="00C744E8" w:rsidRPr="009B67E0" w:rsidRDefault="00C744E8" w:rsidP="00C744E8">
      <w:pPr>
        <w:tabs>
          <w:tab w:val="left" w:pos="1701"/>
          <w:tab w:val="left" w:pos="1985"/>
        </w:tabs>
        <w:spacing w:line="276" w:lineRule="auto"/>
        <w:rPr>
          <w:b/>
          <w:sz w:val="24"/>
        </w:rPr>
      </w:pPr>
    </w:p>
    <w:p w:rsidR="00C744E8" w:rsidRDefault="00C744E8" w:rsidP="00C744E8">
      <w:pPr>
        <w:rPr>
          <w:color w:val="auto"/>
        </w:rPr>
      </w:pPr>
      <w:r w:rsidRPr="009B67E0">
        <w:rPr>
          <w:color w:val="auto"/>
          <w:u w:val="single"/>
        </w:rPr>
        <w:t>Aufgabe 1:</w:t>
      </w:r>
      <w:r>
        <w:rPr>
          <w:color w:val="auto"/>
        </w:rPr>
        <w:t xml:space="preserve"> Definiere die Begriffe Anode und Kathode sowie Minuspol und Pluspol:</w:t>
      </w:r>
    </w:p>
    <w:p w:rsidR="00C744E8" w:rsidRDefault="00C744E8" w:rsidP="00C744E8">
      <w:pPr>
        <w:spacing w:line="276" w:lineRule="auto"/>
        <w:rPr>
          <w:color w:val="auto"/>
        </w:rPr>
      </w:pPr>
      <w:r>
        <w:rPr>
          <w:color w:val="auto"/>
        </w:rPr>
        <w:t>Anode:</w:t>
      </w:r>
    </w:p>
    <w:p w:rsidR="00C744E8" w:rsidRDefault="00C744E8" w:rsidP="00C744E8">
      <w:pPr>
        <w:spacing w:line="276" w:lineRule="auto"/>
        <w:rPr>
          <w:color w:val="auto"/>
        </w:rPr>
      </w:pPr>
      <w:r>
        <w:rPr>
          <w:color w:val="auto"/>
        </w:rPr>
        <w:t>Kathode:</w:t>
      </w:r>
    </w:p>
    <w:p w:rsidR="00C744E8" w:rsidRDefault="00C744E8" w:rsidP="00C744E8">
      <w:pPr>
        <w:spacing w:line="276" w:lineRule="auto"/>
        <w:rPr>
          <w:color w:val="auto"/>
        </w:rPr>
      </w:pPr>
      <w:r>
        <w:rPr>
          <w:color w:val="auto"/>
        </w:rPr>
        <w:t>Minuspol:</w:t>
      </w:r>
    </w:p>
    <w:p w:rsidR="00C744E8" w:rsidRDefault="00C744E8" w:rsidP="00C744E8">
      <w:pPr>
        <w:spacing w:line="276" w:lineRule="auto"/>
        <w:rPr>
          <w:color w:val="auto"/>
        </w:rPr>
      </w:pPr>
      <w:r>
        <w:rPr>
          <w:color w:val="auto"/>
        </w:rPr>
        <w:t>Pluspol:</w:t>
      </w:r>
    </w:p>
    <w:p w:rsidR="00C744E8" w:rsidRDefault="00C744E8" w:rsidP="00C744E8">
      <w:pPr>
        <w:spacing w:line="276" w:lineRule="auto"/>
        <w:ind w:left="1276" w:hanging="1276"/>
        <w:rPr>
          <w:color w:val="auto"/>
        </w:rPr>
      </w:pPr>
      <w:r>
        <w:rPr>
          <w:noProof/>
          <w:color w:val="auto"/>
          <w:u w:val="single"/>
          <w:lang w:eastAsia="de-DE"/>
        </w:rPr>
        <w:drawing>
          <wp:anchor distT="0" distB="0" distL="114300" distR="114300" simplePos="0" relativeHeight="251829248" behindDoc="1" locked="0" layoutInCell="1" allowOverlap="1">
            <wp:simplePos x="0" y="0"/>
            <wp:positionH relativeFrom="column">
              <wp:posOffset>1633855</wp:posOffset>
            </wp:positionH>
            <wp:positionV relativeFrom="paragraph">
              <wp:posOffset>869315</wp:posOffset>
            </wp:positionV>
            <wp:extent cx="3326765" cy="2486025"/>
            <wp:effectExtent l="19050" t="0" r="6985" b="0"/>
            <wp:wrapTight wrapText="bothSides">
              <wp:wrapPolygon edited="0">
                <wp:start x="9895" y="0"/>
                <wp:lineTo x="5071" y="1159"/>
                <wp:lineTo x="4082" y="1490"/>
                <wp:lineTo x="4082" y="5297"/>
                <wp:lineTo x="124" y="6124"/>
                <wp:lineTo x="-124" y="6290"/>
                <wp:lineTo x="-124" y="19862"/>
                <wp:lineTo x="495" y="21517"/>
                <wp:lineTo x="618" y="21517"/>
                <wp:lineTo x="21027" y="21517"/>
                <wp:lineTo x="21151" y="21517"/>
                <wp:lineTo x="21398" y="21186"/>
                <wp:lineTo x="21522" y="21186"/>
                <wp:lineTo x="21645" y="19366"/>
                <wp:lineTo x="21645" y="6290"/>
                <wp:lineTo x="21151" y="5959"/>
                <wp:lineTo x="17935" y="5297"/>
                <wp:lineTo x="18182" y="1655"/>
                <wp:lineTo x="17564" y="1324"/>
                <wp:lineTo x="10637" y="0"/>
                <wp:lineTo x="9895" y="0"/>
              </wp:wrapPolygon>
            </wp:wrapTight>
            <wp:docPr id="60" name="Grafik 0" descr="korrigiertTi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rigiertTitel.png"/>
                    <pic:cNvPicPr/>
                  </pic:nvPicPr>
                  <pic:blipFill>
                    <a:blip r:embed="rId25" cstate="print"/>
                    <a:stretch>
                      <a:fillRect/>
                    </a:stretch>
                  </pic:blipFill>
                  <pic:spPr>
                    <a:xfrm>
                      <a:off x="0" y="0"/>
                      <a:ext cx="3326765" cy="2486025"/>
                    </a:xfrm>
                    <a:prstGeom prst="rect">
                      <a:avLst/>
                    </a:prstGeom>
                  </pic:spPr>
                </pic:pic>
              </a:graphicData>
            </a:graphic>
          </wp:anchor>
        </w:drawing>
      </w:r>
      <w:r w:rsidRPr="009B67E0">
        <w:rPr>
          <w:color w:val="auto"/>
          <w:u w:val="single"/>
        </w:rPr>
        <w:t>Aufgabe 2:</w:t>
      </w:r>
      <w:r>
        <w:rPr>
          <w:color w:val="auto"/>
        </w:rPr>
        <w:t xml:space="preserve"> </w:t>
      </w:r>
      <w:r>
        <w:rPr>
          <w:color w:val="auto"/>
        </w:rPr>
        <w:tab/>
        <w:t>Ordne nun die eben definierten Begriffe in das unten abgebildete Schema ein. Tr</w:t>
      </w:r>
      <w:r>
        <w:rPr>
          <w:color w:val="auto"/>
        </w:rPr>
        <w:t>a</w:t>
      </w:r>
      <w:r>
        <w:rPr>
          <w:color w:val="auto"/>
        </w:rPr>
        <w:t xml:space="preserve">ge außerdem den Elektronenfluss mit Pfeilen an die Leiterdrähte ein. Formuliere anschließend die Reaktionsgleichungen für die Prozesse die an Anode und Kathode ablaufen. </w:t>
      </w:r>
    </w:p>
    <w:p w:rsidR="00C744E8" w:rsidRDefault="00C744E8" w:rsidP="00C744E8">
      <w:pPr>
        <w:keepNext/>
        <w:jc w:val="center"/>
      </w:pPr>
    </w:p>
    <w:p w:rsidR="00C744E8" w:rsidRDefault="00C744E8" w:rsidP="00C744E8">
      <w:pPr>
        <w:keepNext/>
        <w:jc w:val="center"/>
      </w:pPr>
    </w:p>
    <w:p w:rsidR="00C744E8" w:rsidRDefault="00C744E8" w:rsidP="00C744E8">
      <w:pPr>
        <w:keepNext/>
        <w:jc w:val="center"/>
      </w:pPr>
    </w:p>
    <w:p w:rsidR="00C744E8" w:rsidRDefault="00C744E8" w:rsidP="00C744E8">
      <w:pPr>
        <w:keepNext/>
        <w:jc w:val="center"/>
      </w:pPr>
    </w:p>
    <w:p w:rsidR="00C744E8" w:rsidRDefault="00C744E8" w:rsidP="00C744E8">
      <w:pPr>
        <w:keepNext/>
        <w:jc w:val="center"/>
      </w:pPr>
    </w:p>
    <w:p w:rsidR="00C744E8" w:rsidRDefault="00C744E8" w:rsidP="00C744E8">
      <w:pPr>
        <w:keepNext/>
        <w:jc w:val="center"/>
      </w:pPr>
    </w:p>
    <w:p w:rsidR="00C744E8" w:rsidRDefault="00C744E8" w:rsidP="00C744E8">
      <w:pPr>
        <w:keepNext/>
        <w:jc w:val="center"/>
      </w:pPr>
    </w:p>
    <w:p w:rsidR="00C744E8" w:rsidRPr="00BF0976" w:rsidRDefault="00C744E8" w:rsidP="00C744E8">
      <w:pPr>
        <w:pStyle w:val="Beschriftung"/>
        <w:ind w:left="1985"/>
        <w:rPr>
          <w:lang w:val="en-US"/>
        </w:rPr>
      </w:pPr>
      <w:proofErr w:type="spellStart"/>
      <w:r w:rsidRPr="00BF0976">
        <w:rPr>
          <w:lang w:val="en-US"/>
        </w:rPr>
        <w:t>Abbildung</w:t>
      </w:r>
      <w:proofErr w:type="spellEnd"/>
      <w:r w:rsidRPr="00BF0976">
        <w:rPr>
          <w:lang w:val="en-US"/>
        </w:rPr>
        <w:t xml:space="preserve"> 1: </w:t>
      </w:r>
      <w:r w:rsidRPr="00614823">
        <w:rPr>
          <w:lang w:val="en-US"/>
        </w:rPr>
        <w:t xml:space="preserve">Schema der </w:t>
      </w:r>
      <w:proofErr w:type="spellStart"/>
      <w:r w:rsidRPr="00614823">
        <w:rPr>
          <w:lang w:val="en-US"/>
        </w:rPr>
        <w:t>Kupferraffination</w:t>
      </w:r>
      <w:proofErr w:type="spellEnd"/>
      <w:r w:rsidRPr="00614823">
        <w:rPr>
          <w:lang w:val="en-US"/>
        </w:rPr>
        <w:t xml:space="preserve"> [By </w:t>
      </w:r>
      <w:proofErr w:type="spellStart"/>
      <w:r w:rsidRPr="00614823">
        <w:rPr>
          <w:lang w:val="en-US"/>
        </w:rPr>
        <w:t>Maxiantor</w:t>
      </w:r>
      <w:proofErr w:type="spellEnd"/>
      <w:r w:rsidRPr="00614823">
        <w:rPr>
          <w:lang w:val="en-US"/>
        </w:rPr>
        <w:t xml:space="preserve"> (Own work) [CC BY-SA 3.0 (http://creativecommons.org/l</w:t>
      </w:r>
      <w:r>
        <w:rPr>
          <w:lang w:val="en-US"/>
        </w:rPr>
        <w:t xml:space="preserve">icenses/by-sa/3.0) or </w:t>
      </w:r>
      <w:r w:rsidRPr="00614823">
        <w:rPr>
          <w:lang w:val="en-US"/>
        </w:rPr>
        <w:t>GFDL (http://www.gnu.org/copyleft/fdl.html)], via Wikimedia Commons</w:t>
      </w:r>
      <w:r>
        <w:rPr>
          <w:lang w:val="en-US"/>
        </w:rPr>
        <w:t>].</w:t>
      </w:r>
    </w:p>
    <w:p w:rsidR="00C744E8" w:rsidRPr="002E3B77" w:rsidRDefault="00C744E8" w:rsidP="00C744E8">
      <w:pPr>
        <w:tabs>
          <w:tab w:val="left" w:pos="1701"/>
          <w:tab w:val="left" w:pos="1985"/>
        </w:tabs>
        <w:ind w:left="1985" w:hanging="1985"/>
        <w:rPr>
          <w:rFonts w:eastAsiaTheme="minorEastAsia"/>
        </w:rPr>
      </w:pPr>
      <w:r>
        <w:rPr>
          <w:color w:val="auto"/>
        </w:rPr>
        <w:t>Anodenreaktion:</w:t>
      </w:r>
      <w:r>
        <w:rPr>
          <w:color w:val="auto"/>
        </w:rPr>
        <w:tab/>
      </w:r>
      <w:r>
        <w:rPr>
          <w:color w:val="auto"/>
        </w:rPr>
        <w:tab/>
      </w:r>
      <w:r>
        <w:rPr>
          <w:color w:val="auto"/>
        </w:rPr>
        <w:tab/>
      </w:r>
      <w:r>
        <w:rPr>
          <w:color w:val="auto"/>
        </w:rPr>
        <w:tab/>
      </w:r>
      <w:r>
        <w:rPr>
          <w:color w:val="auto"/>
        </w:rPr>
        <w:tab/>
      </w:r>
    </w:p>
    <w:p w:rsidR="00C744E8" w:rsidRDefault="00C744E8" w:rsidP="00C744E8">
      <w:pPr>
        <w:spacing w:line="276" w:lineRule="auto"/>
        <w:rPr>
          <w:color w:val="auto"/>
        </w:rPr>
      </w:pPr>
      <w:r>
        <w:rPr>
          <w:color w:val="auto"/>
        </w:rPr>
        <w:t>Kathodenreaktion:</w:t>
      </w:r>
      <w:r>
        <w:rPr>
          <w:color w:val="auto"/>
        </w:rPr>
        <w:tab/>
      </w:r>
      <w:r>
        <w:rPr>
          <w:color w:val="auto"/>
        </w:rPr>
        <w:tab/>
      </w:r>
      <w:r>
        <w:rPr>
          <w:color w:val="auto"/>
        </w:rPr>
        <w:tab/>
      </w:r>
    </w:p>
    <w:p w:rsidR="00C744E8" w:rsidRDefault="00C744E8" w:rsidP="00C744E8">
      <w:pPr>
        <w:spacing w:line="276" w:lineRule="auto"/>
        <w:ind w:left="1276" w:hanging="1276"/>
        <w:rPr>
          <w:color w:val="auto"/>
        </w:rPr>
      </w:pPr>
      <w:r w:rsidRPr="009B67E0">
        <w:rPr>
          <w:color w:val="auto"/>
          <w:u w:val="single"/>
        </w:rPr>
        <w:t>Aufgabe 3:</w:t>
      </w:r>
      <w:r>
        <w:rPr>
          <w:color w:val="auto"/>
        </w:rPr>
        <w:t xml:space="preserve"> </w:t>
      </w:r>
      <w:r>
        <w:rPr>
          <w:color w:val="auto"/>
        </w:rPr>
        <w:tab/>
        <w:t>Bewerte die Umweltverträglichkeit des elektrolytischen Verfahrens. Recherchiere hierzu im Internet. Stelle Vor- und Nachteile des Elektrolyseverfahrens dar.</w:t>
      </w:r>
    </w:p>
    <w:p w:rsidR="00546387" w:rsidRDefault="00546387" w:rsidP="00A0582F">
      <w:pPr>
        <w:rPr>
          <w:color w:val="auto"/>
        </w:rPr>
      </w:pPr>
    </w:p>
    <w:p w:rsidR="00546387" w:rsidRPr="00E54798" w:rsidRDefault="00546387" w:rsidP="00A0582F">
      <w:pPr>
        <w:rPr>
          <w:color w:val="auto"/>
        </w:rPr>
      </w:pPr>
    </w:p>
    <w:p w:rsidR="00A0582F" w:rsidRPr="005240FE" w:rsidRDefault="00A0582F" w:rsidP="00A0582F">
      <w:pPr>
        <w:sectPr w:rsidR="00A0582F" w:rsidRPr="005240FE" w:rsidSect="00614823">
          <w:headerReference w:type="default" r:id="rId26"/>
          <w:pgSz w:w="11906" w:h="16838"/>
          <w:pgMar w:top="1417" w:right="1417" w:bottom="709" w:left="1417" w:header="708" w:footer="708" w:gutter="0"/>
          <w:pgNumType w:start="0"/>
          <w:cols w:space="708"/>
          <w:docGrid w:linePitch="360"/>
        </w:sectPr>
      </w:pPr>
      <w:r>
        <w:t xml:space="preserve"> </w:t>
      </w:r>
    </w:p>
    <w:p w:rsidR="00652097" w:rsidRDefault="00FA486B" w:rsidP="00C364B2">
      <w:pPr>
        <w:pStyle w:val="berschrift1"/>
        <w:rPr>
          <w:color w:val="auto"/>
        </w:rPr>
      </w:pPr>
      <w:bookmarkStart w:id="6" w:name="_Toc427698549"/>
      <w:r w:rsidRPr="00652097">
        <w:rPr>
          <w:color w:val="auto"/>
        </w:rPr>
        <w:t>Didaktischer Kommentar zum Schülerarbeitsblatt</w:t>
      </w:r>
      <w:bookmarkEnd w:id="6"/>
      <w:r w:rsidRPr="00652097">
        <w:rPr>
          <w:color w:val="auto"/>
        </w:rPr>
        <w:t xml:space="preserve"> </w:t>
      </w:r>
    </w:p>
    <w:p w:rsidR="00FD45A3" w:rsidRDefault="00FD45A3" w:rsidP="00FD45A3">
      <w:r>
        <w:t>Das Arbeitsblatt „Elektrolytische Kupferraffination“ ist im Rahmen einer Unterrichtseinheit zu großtechnischen Elektrolyseverfahren einzusetzen. Es dient der Festigung des grundlegenden Prinzips der Elektrolyse. Im Vorfeld sollte der Schülerversuch „Elektrolytische Kupferraffinat</w:t>
      </w:r>
      <w:r>
        <w:t>i</w:t>
      </w:r>
      <w:r>
        <w:t xml:space="preserve">on“ im Sinne eines Erarbeitungsexperiments durchgeführt worden sein. Das Aufstellen von </w:t>
      </w:r>
      <w:proofErr w:type="spellStart"/>
      <w:r>
        <w:t>R</w:t>
      </w:r>
      <w:r>
        <w:t>e</w:t>
      </w:r>
      <w:r>
        <w:t>doxgleichungen</w:t>
      </w:r>
      <w:proofErr w:type="spellEnd"/>
      <w:r>
        <w:t xml:space="preserve"> sowie die dabei a</w:t>
      </w:r>
      <w:r w:rsidR="00736859">
        <w:t>b</w:t>
      </w:r>
      <w:r>
        <w:t>laufenden Prozesse werden als Vorwissen vorausgesetzt. Weiterhin muss vorher bekannt sein, dass eine Kupfersulfat-Lösung blau</w:t>
      </w:r>
      <w:r w:rsidR="00736859">
        <w:t xml:space="preserve"> gefärbt</w:t>
      </w:r>
      <w:r>
        <w:t xml:space="preserve"> ist. </w:t>
      </w:r>
    </w:p>
    <w:p w:rsidR="00B27EDD" w:rsidRDefault="00FD45A3" w:rsidP="00FD45A3">
      <w:r>
        <w:t xml:space="preserve">In Aufgabe 1 sollen die grundlegenden Begriffe </w:t>
      </w:r>
      <w:r w:rsidR="00736859">
        <w:t xml:space="preserve">von </w:t>
      </w:r>
      <w:r>
        <w:t>de</w:t>
      </w:r>
      <w:r w:rsidR="00736859">
        <w:t>n</w:t>
      </w:r>
      <w:r>
        <w:t xml:space="preserve"> </w:t>
      </w:r>
      <w:proofErr w:type="spellStart"/>
      <w:r>
        <w:t>Su</w:t>
      </w:r>
      <w:r w:rsidR="00B27EDD">
        <w:t>S</w:t>
      </w:r>
      <w:proofErr w:type="spellEnd"/>
      <w:r w:rsidR="00B27EDD">
        <w:t xml:space="preserve"> definiert werden. Diese Aufgabe bereitet die zweite Aufgabe vor, in welcher diese Begriffe nun in ein vorgegebenes Schema ei</w:t>
      </w:r>
      <w:r w:rsidR="00B27EDD">
        <w:t>n</w:t>
      </w:r>
      <w:r w:rsidR="00B27EDD">
        <w:t>geordnet werden soll</w:t>
      </w:r>
      <w:r w:rsidR="00736859">
        <w:t>en</w:t>
      </w:r>
      <w:r w:rsidR="00B27EDD">
        <w:t xml:space="preserve">. Ziel dieser Aufgabe ist es, </w:t>
      </w:r>
      <w:r w:rsidR="00736859">
        <w:t xml:space="preserve">dass die </w:t>
      </w:r>
      <w:proofErr w:type="spellStart"/>
      <w:r w:rsidR="00736859">
        <w:t>SuS</w:t>
      </w:r>
      <w:proofErr w:type="spellEnd"/>
      <w:r w:rsidR="00736859">
        <w:t xml:space="preserve"> selbstständig über</w:t>
      </w:r>
      <w:r w:rsidR="00B27EDD">
        <w:t>prüfen</w:t>
      </w:r>
      <w:r w:rsidR="00736859">
        <w:t xml:space="preserve"> kö</w:t>
      </w:r>
      <w:r w:rsidR="00736859">
        <w:t>n</w:t>
      </w:r>
      <w:r w:rsidR="00736859">
        <w:t>nen</w:t>
      </w:r>
      <w:r w:rsidR="00B27EDD">
        <w:t>, ob das grundlegende Konzept der Elektrolyse am Beispiel der elektrolytischen Kupferraff</w:t>
      </w:r>
      <w:r w:rsidR="00B27EDD">
        <w:t>i</w:t>
      </w:r>
      <w:r w:rsidR="00B27EDD">
        <w:t>nation verstanden worden ist. Daher sollen auch die Reaktionsgleichungen zu den Elektrode</w:t>
      </w:r>
      <w:r w:rsidR="00B27EDD">
        <w:t>n</w:t>
      </w:r>
      <w:r w:rsidR="00B27EDD">
        <w:t xml:space="preserve">prozessen formuliert werden. Die </w:t>
      </w:r>
      <w:proofErr w:type="spellStart"/>
      <w:r w:rsidR="00B27EDD">
        <w:t>SuS</w:t>
      </w:r>
      <w:proofErr w:type="spellEnd"/>
      <w:r w:rsidR="00B27EDD">
        <w:t xml:space="preserve"> sollen hierbei zwischen Roh- und Reinkupfer untersche</w:t>
      </w:r>
      <w:r w:rsidR="00B27EDD">
        <w:t>i</w:t>
      </w:r>
      <w:r w:rsidR="00B27EDD">
        <w:t xml:space="preserve">den. </w:t>
      </w:r>
      <w:r w:rsidR="00D37DBF">
        <w:t>Weiterhin müssen Pluspol und Anode sowie Minuspol und Kathode richtig kombiniert we</w:t>
      </w:r>
      <w:r w:rsidR="00D37DBF">
        <w:t>r</w:t>
      </w:r>
      <w:r w:rsidR="00D37DBF">
        <w:t xml:space="preserve">den. </w:t>
      </w:r>
      <w:r w:rsidR="00B27EDD">
        <w:t xml:space="preserve">In Aufgabe 3 sollen die </w:t>
      </w:r>
      <w:proofErr w:type="spellStart"/>
      <w:r w:rsidR="00B27EDD">
        <w:t>SuS</w:t>
      </w:r>
      <w:proofErr w:type="spellEnd"/>
      <w:r w:rsidR="00B27EDD">
        <w:t xml:space="preserve"> eine Bewertung des elektrolytischen Prozesses allgemein sowie speziell der elektrolytischen Kupferraffination durchführen. Dies soll eigenständig </w:t>
      </w:r>
      <w:r w:rsidR="00736859">
        <w:t xml:space="preserve">und </w:t>
      </w:r>
      <w:r w:rsidR="00B27EDD">
        <w:t>unte</w:t>
      </w:r>
      <w:r w:rsidR="00B27EDD">
        <w:t>r</w:t>
      </w:r>
      <w:r w:rsidR="00B27EDD">
        <w:t xml:space="preserve">stützt durch eine Internetrecherche geschehen. </w:t>
      </w:r>
    </w:p>
    <w:p w:rsidR="00652097" w:rsidRPr="00652097" w:rsidRDefault="00377BB6" w:rsidP="00652097">
      <w:r>
        <w:t>Weiterführende geeignete Aufgaben zu diesem Versuch wären beispielsweise die Berechnung einer Produktausbeute pro Stunde.</w:t>
      </w:r>
    </w:p>
    <w:p w:rsidR="00C364B2" w:rsidRPr="00652097" w:rsidRDefault="00C364B2" w:rsidP="00652097">
      <w:pPr>
        <w:pStyle w:val="berschrift2"/>
      </w:pPr>
      <w:bookmarkStart w:id="7" w:name="_Toc427698550"/>
      <w:r w:rsidRPr="00652097">
        <w:t>Erwartungshorizont</w:t>
      </w:r>
      <w:r w:rsidR="006968E6" w:rsidRPr="00652097">
        <w:t xml:space="preserve"> (Kerncurriculum)</w:t>
      </w:r>
      <w:bookmarkEnd w:id="7"/>
    </w:p>
    <w:p w:rsidR="00350D12" w:rsidRPr="000419E4" w:rsidRDefault="00350D12" w:rsidP="00350D12">
      <w:r>
        <w:t>Im Folgenden soll der Bezug der Aufgaben zum Kerncurriculum exemplarisch aufgezeigt we</w:t>
      </w:r>
      <w:r>
        <w:t>r</w:t>
      </w:r>
      <w:r>
        <w:t>den.</w:t>
      </w:r>
    </w:p>
    <w:p w:rsidR="00763CBC" w:rsidRPr="00B50EE0" w:rsidRDefault="00B178DD" w:rsidP="00B178DD">
      <w:pPr>
        <w:tabs>
          <w:tab w:val="left" w:pos="2552"/>
        </w:tabs>
        <w:ind w:left="2552" w:hanging="2552"/>
      </w:pPr>
      <w:r>
        <w:t xml:space="preserve">Fachwissen: </w:t>
      </w:r>
      <w:r>
        <w:tab/>
        <w:t xml:space="preserve">Die </w:t>
      </w:r>
      <w:proofErr w:type="spellStart"/>
      <w:r>
        <w:t>SuS</w:t>
      </w:r>
      <w:proofErr w:type="spellEnd"/>
      <w:r>
        <w:t xml:space="preserve"> </w:t>
      </w:r>
      <w:r w:rsidR="00FF0993" w:rsidRPr="00B50EE0">
        <w:t>erläutern den Bau von Elektrolysezellen</w:t>
      </w:r>
      <w:r>
        <w:t xml:space="preserve"> sowie das Prinzip der Elektrolyse. Außerdem deuten sie die Elektrolyse als Umkehr des galvanischen Elements. </w:t>
      </w:r>
    </w:p>
    <w:p w:rsidR="00350D12" w:rsidRDefault="00350D12" w:rsidP="00B178DD">
      <w:pPr>
        <w:tabs>
          <w:tab w:val="left" w:pos="2552"/>
        </w:tabs>
        <w:ind w:left="2550" w:hanging="2550"/>
      </w:pPr>
      <w:r>
        <w:t>Erkenntnisgewinnung:</w:t>
      </w:r>
      <w:r>
        <w:tab/>
      </w:r>
      <w:r w:rsidR="00652097">
        <w:t xml:space="preserve">Die </w:t>
      </w:r>
      <w:proofErr w:type="spellStart"/>
      <w:r w:rsidR="00652097">
        <w:t>SuS</w:t>
      </w:r>
      <w:proofErr w:type="spellEnd"/>
      <w:r w:rsidR="00652097">
        <w:t xml:space="preserve"> führen Experimente zu Elektronenübertragun</w:t>
      </w:r>
      <w:r w:rsidR="00571502">
        <w:t>g</w:t>
      </w:r>
      <w:r w:rsidR="00652097">
        <w:t xml:space="preserve">sreaktionen durch. Sie nutzen eine geeignete Formelschreibweise. </w:t>
      </w:r>
    </w:p>
    <w:p w:rsidR="00350D12" w:rsidRDefault="00350D12" w:rsidP="00B178DD">
      <w:pPr>
        <w:tabs>
          <w:tab w:val="left" w:pos="2552"/>
        </w:tabs>
        <w:ind w:left="2552" w:hanging="2552"/>
      </w:pPr>
      <w:r>
        <w:t>Kommunikation:</w:t>
      </w:r>
      <w:r>
        <w:tab/>
      </w:r>
      <w:r w:rsidR="00B178DD">
        <w:t xml:space="preserve">Die </w:t>
      </w:r>
      <w:proofErr w:type="spellStart"/>
      <w:r w:rsidR="00B178DD">
        <w:t>SuS</w:t>
      </w:r>
      <w:proofErr w:type="spellEnd"/>
      <w:r w:rsidR="00B178DD">
        <w:t xml:space="preserve"> </w:t>
      </w:r>
      <w:r w:rsidR="00FF0993" w:rsidRPr="00B178DD">
        <w:t>wenden Fachbegriffe zur Redoxreaktion an</w:t>
      </w:r>
      <w:r w:rsidR="00B178DD">
        <w:t xml:space="preserve"> und </w:t>
      </w:r>
      <w:r w:rsidR="00FF0993" w:rsidRPr="00B178DD">
        <w:t>stellen Elek</w:t>
      </w:r>
      <w:r w:rsidR="00FF0993" w:rsidRPr="00B178DD">
        <w:t>t</w:t>
      </w:r>
      <w:r w:rsidR="00FF0993" w:rsidRPr="00B178DD">
        <w:t>rolysezellen in Form von Skizzen dar</w:t>
      </w:r>
      <w:r w:rsidR="00B178DD">
        <w:t>.</w:t>
      </w:r>
      <w:r w:rsidR="00FF0993" w:rsidRPr="00B178DD">
        <w:rPr>
          <w:b/>
          <w:bCs/>
        </w:rPr>
        <w:t xml:space="preserve"> </w:t>
      </w:r>
    </w:p>
    <w:p w:rsidR="00B178DD" w:rsidRDefault="00B178DD" w:rsidP="00B178DD">
      <w:pPr>
        <w:tabs>
          <w:tab w:val="left" w:pos="2552"/>
        </w:tabs>
        <w:ind w:left="2550" w:hanging="2550"/>
      </w:pPr>
      <w:r>
        <w:t xml:space="preserve">Bewertung: </w:t>
      </w:r>
      <w:r>
        <w:tab/>
        <w:t xml:space="preserve">Die </w:t>
      </w:r>
      <w:proofErr w:type="spellStart"/>
      <w:r>
        <w:t>SuS</w:t>
      </w:r>
      <w:proofErr w:type="spellEnd"/>
      <w:r>
        <w:t xml:space="preserve"> </w:t>
      </w:r>
      <w:r w:rsidRPr="00B178DD">
        <w:t>bewerten den Einsatz und das Auftreten von Redoxsystemen in Alltag und Technik</w:t>
      </w:r>
      <w:r>
        <w:t xml:space="preserve"> und </w:t>
      </w:r>
      <w:r w:rsidRPr="00B178DD">
        <w:t>nutzen ihre Kenntnisse über Redoxreakt</w:t>
      </w:r>
      <w:r w:rsidRPr="00B178DD">
        <w:t>i</w:t>
      </w:r>
      <w:r w:rsidRPr="00B178DD">
        <w:t>onen zur Erklärung von Alltags- und Technikprozessen</w:t>
      </w:r>
      <w:r>
        <w:t>.</w:t>
      </w:r>
    </w:p>
    <w:p w:rsidR="00377BB6" w:rsidRDefault="00377BB6" w:rsidP="00377BB6">
      <w:pPr>
        <w:tabs>
          <w:tab w:val="left" w:pos="2552"/>
        </w:tabs>
        <w:ind w:left="2550" w:hanging="2550"/>
      </w:pPr>
      <w:r>
        <w:t>Aufgabe 1:</w:t>
      </w:r>
      <w:r>
        <w:tab/>
        <w:t>Aufgabe 1 liegt im Anforderungsbereich I. Es sollen grundlegende Begriffe richtig definiert werden.</w:t>
      </w:r>
    </w:p>
    <w:p w:rsidR="00377BB6" w:rsidRDefault="00377BB6" w:rsidP="00377BB6">
      <w:pPr>
        <w:tabs>
          <w:tab w:val="left" w:pos="2552"/>
        </w:tabs>
        <w:ind w:left="2550" w:hanging="2550"/>
      </w:pPr>
      <w:r>
        <w:t xml:space="preserve">Aufgabe 2: </w:t>
      </w:r>
      <w:r>
        <w:tab/>
        <w:t>Aufgabe 2 liegt im Anforderungsbereich II. Begriffe und der Elektr</w:t>
      </w:r>
      <w:r>
        <w:t>o</w:t>
      </w:r>
      <w:r>
        <w:t>nenfluss sollen richtig eingezeichnet werden. Außerdem sollen Rea</w:t>
      </w:r>
      <w:r>
        <w:t>k</w:t>
      </w:r>
      <w:r>
        <w:t xml:space="preserve">tionsgleichungen der Teilprozesse formuliert werden. </w:t>
      </w:r>
    </w:p>
    <w:p w:rsidR="00B178DD" w:rsidRDefault="00377BB6" w:rsidP="00D37DBF">
      <w:pPr>
        <w:tabs>
          <w:tab w:val="left" w:pos="2552"/>
        </w:tabs>
        <w:ind w:left="2550" w:hanging="2550"/>
      </w:pPr>
      <w:r>
        <w:t xml:space="preserve">Aufgabe 3: </w:t>
      </w:r>
      <w:r>
        <w:tab/>
        <w:t xml:space="preserve">Aufgabe 3 liegt im Anforderungsbereich III. Die </w:t>
      </w:r>
      <w:proofErr w:type="spellStart"/>
      <w:r>
        <w:t>SuS</w:t>
      </w:r>
      <w:proofErr w:type="spellEnd"/>
      <w:r>
        <w:t xml:space="preserve"> sollen </w:t>
      </w:r>
      <w:r w:rsidR="00D37DBF">
        <w:t>die U</w:t>
      </w:r>
      <w:r w:rsidR="00D37DBF">
        <w:t>m</w:t>
      </w:r>
      <w:r w:rsidR="00D37DBF">
        <w:t xml:space="preserve">weltverträglichkeit des Verfahrens mithilfe von eigens im Internet recherchierten Daten bewerten. </w:t>
      </w:r>
    </w:p>
    <w:p w:rsidR="006968E6" w:rsidRPr="00E54798" w:rsidRDefault="006968E6" w:rsidP="006968E6">
      <w:pPr>
        <w:pStyle w:val="berschrift2"/>
        <w:rPr>
          <w:color w:val="auto"/>
        </w:rPr>
      </w:pPr>
      <w:bookmarkStart w:id="8" w:name="_Toc427698551"/>
      <w:r w:rsidRPr="00E54798">
        <w:rPr>
          <w:color w:val="auto"/>
        </w:rPr>
        <w:t>Erwartungshorizont (Inhaltlich)</w:t>
      </w:r>
      <w:bookmarkEnd w:id="8"/>
    </w:p>
    <w:p w:rsidR="00D37DBF" w:rsidRDefault="00D37DBF" w:rsidP="001F27FA">
      <w:pPr>
        <w:rPr>
          <w:color w:val="auto"/>
        </w:rPr>
      </w:pPr>
      <w:r w:rsidRPr="009B67E0">
        <w:rPr>
          <w:color w:val="auto"/>
          <w:u w:val="single"/>
        </w:rPr>
        <w:t>Aufgabe 1:</w:t>
      </w:r>
      <w:r>
        <w:rPr>
          <w:color w:val="auto"/>
        </w:rPr>
        <w:t xml:space="preserve"> Definiere die Begriffe Anode und Kathode sowie Minuspol und Pluspol:</w:t>
      </w:r>
    </w:p>
    <w:p w:rsidR="00981428" w:rsidRDefault="00D37DBF">
      <w:pPr>
        <w:ind w:left="993" w:hanging="993"/>
        <w:rPr>
          <w:color w:val="auto"/>
        </w:rPr>
      </w:pPr>
      <w:r>
        <w:rPr>
          <w:color w:val="auto"/>
        </w:rPr>
        <w:t xml:space="preserve">Anode: </w:t>
      </w:r>
      <w:r w:rsidR="002B12C2">
        <w:rPr>
          <w:color w:val="auto"/>
        </w:rPr>
        <w:tab/>
      </w:r>
      <w:r w:rsidRPr="00D37DBF">
        <w:t xml:space="preserve">An der Anode </w:t>
      </w:r>
      <w:r w:rsidR="002B12C2">
        <w:t xml:space="preserve">findet die Oxidation statt. </w:t>
      </w:r>
      <w:r w:rsidRPr="00D37DBF">
        <w:t xml:space="preserve">Teilchen </w:t>
      </w:r>
      <w:r w:rsidR="002B12C2">
        <w:t xml:space="preserve">geben </w:t>
      </w:r>
      <w:r w:rsidRPr="00D37DBF">
        <w:t>El</w:t>
      </w:r>
      <w:r>
        <w:t>ektronen an den Leiterdraht ab.</w:t>
      </w:r>
      <w:r w:rsidR="002B12C2">
        <w:t xml:space="preserve"> </w:t>
      </w:r>
    </w:p>
    <w:p w:rsidR="00981428" w:rsidRDefault="00D37DBF">
      <w:pPr>
        <w:ind w:left="993" w:hanging="993"/>
        <w:rPr>
          <w:color w:val="auto"/>
        </w:rPr>
      </w:pPr>
      <w:r>
        <w:rPr>
          <w:color w:val="auto"/>
        </w:rPr>
        <w:t xml:space="preserve">Kathode: </w:t>
      </w:r>
      <w:r w:rsidR="002B12C2">
        <w:rPr>
          <w:color w:val="auto"/>
        </w:rPr>
        <w:tab/>
      </w:r>
      <w:r w:rsidRPr="00D37DBF">
        <w:t xml:space="preserve">An der </w:t>
      </w:r>
      <w:r>
        <w:t>Kathode</w:t>
      </w:r>
      <w:r w:rsidRPr="00D37DBF">
        <w:t xml:space="preserve"> </w:t>
      </w:r>
      <w:r w:rsidR="002B12C2">
        <w:t>findet die Reduktion statt. Teilchen nehmen</w:t>
      </w:r>
      <w:r w:rsidRPr="00D37DBF">
        <w:t xml:space="preserve"> El</w:t>
      </w:r>
      <w:r>
        <w:t>ektronen aus dem Le</w:t>
      </w:r>
      <w:r>
        <w:t>i</w:t>
      </w:r>
      <w:r>
        <w:t>terdraht auf.</w:t>
      </w:r>
    </w:p>
    <w:p w:rsidR="00981428" w:rsidRDefault="00D37DBF">
      <w:r>
        <w:rPr>
          <w:color w:val="auto"/>
        </w:rPr>
        <w:t xml:space="preserve">Minuspol: </w:t>
      </w:r>
      <w:r w:rsidR="002B12C2">
        <w:rPr>
          <w:color w:val="auto"/>
        </w:rPr>
        <w:t xml:space="preserve">Pol mit Elektronenüberschuss. </w:t>
      </w:r>
    </w:p>
    <w:p w:rsidR="00981428" w:rsidRDefault="00D37DBF">
      <w:pPr>
        <w:tabs>
          <w:tab w:val="left" w:pos="993"/>
        </w:tabs>
      </w:pPr>
      <w:r>
        <w:rPr>
          <w:color w:val="auto"/>
        </w:rPr>
        <w:t xml:space="preserve">Pluspol: </w:t>
      </w:r>
      <w:r w:rsidR="002B12C2">
        <w:rPr>
          <w:color w:val="auto"/>
        </w:rPr>
        <w:tab/>
      </w:r>
      <w:r w:rsidR="002B12C2">
        <w:t xml:space="preserve">Pol mit Elektronenmangel. </w:t>
      </w:r>
      <w:r w:rsidRPr="00D37DBF">
        <w:t xml:space="preserve"> </w:t>
      </w:r>
    </w:p>
    <w:p w:rsidR="00981428" w:rsidRDefault="002B12C2">
      <w:pPr>
        <w:tabs>
          <w:tab w:val="left" w:pos="993"/>
        </w:tabs>
        <w:ind w:left="1134" w:hanging="1134"/>
      </w:pPr>
      <w:r>
        <w:rPr>
          <w:noProof/>
          <w:color w:val="auto"/>
          <w:u w:val="single"/>
          <w:lang w:eastAsia="de-DE"/>
        </w:rPr>
        <w:drawing>
          <wp:anchor distT="0" distB="0" distL="114300" distR="114300" simplePos="0" relativeHeight="251825152" behindDoc="1" locked="0" layoutInCell="1" allowOverlap="1">
            <wp:simplePos x="0" y="0"/>
            <wp:positionH relativeFrom="column">
              <wp:posOffset>1262380</wp:posOffset>
            </wp:positionH>
            <wp:positionV relativeFrom="paragraph">
              <wp:posOffset>989330</wp:posOffset>
            </wp:positionV>
            <wp:extent cx="3324225" cy="2486025"/>
            <wp:effectExtent l="19050" t="0" r="9525" b="0"/>
            <wp:wrapTight wrapText="bothSides">
              <wp:wrapPolygon edited="0">
                <wp:start x="9903" y="0"/>
                <wp:lineTo x="5075" y="1159"/>
                <wp:lineTo x="4085" y="1490"/>
                <wp:lineTo x="4085" y="5297"/>
                <wp:lineTo x="124" y="6124"/>
                <wp:lineTo x="-124" y="6290"/>
                <wp:lineTo x="-124" y="19862"/>
                <wp:lineTo x="495" y="21517"/>
                <wp:lineTo x="619" y="21517"/>
                <wp:lineTo x="21043" y="21517"/>
                <wp:lineTo x="21167" y="21517"/>
                <wp:lineTo x="21414" y="21186"/>
                <wp:lineTo x="21538" y="21186"/>
                <wp:lineTo x="21662" y="19366"/>
                <wp:lineTo x="21662" y="6290"/>
                <wp:lineTo x="21167" y="5959"/>
                <wp:lineTo x="17948" y="5297"/>
                <wp:lineTo x="18196" y="1655"/>
                <wp:lineTo x="17577" y="1324"/>
                <wp:lineTo x="10645" y="0"/>
                <wp:lineTo x="9903" y="0"/>
              </wp:wrapPolygon>
            </wp:wrapTight>
            <wp:docPr id="56" name="Grafik 0" descr="korrigiertTit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rrigiertTitel.png"/>
                    <pic:cNvPicPr/>
                  </pic:nvPicPr>
                  <pic:blipFill>
                    <a:blip r:embed="rId25" cstate="print"/>
                    <a:stretch>
                      <a:fillRect/>
                    </a:stretch>
                  </pic:blipFill>
                  <pic:spPr>
                    <a:xfrm>
                      <a:off x="0" y="0"/>
                      <a:ext cx="3324225" cy="2486025"/>
                    </a:xfrm>
                    <a:prstGeom prst="rect">
                      <a:avLst/>
                    </a:prstGeom>
                  </pic:spPr>
                </pic:pic>
              </a:graphicData>
            </a:graphic>
          </wp:anchor>
        </w:drawing>
      </w:r>
      <w:r>
        <w:rPr>
          <w:color w:val="auto"/>
          <w:u w:val="single"/>
        </w:rPr>
        <w:t>Aufgabe 2</w:t>
      </w:r>
      <w:r w:rsidRPr="009B67E0">
        <w:rPr>
          <w:color w:val="auto"/>
          <w:u w:val="single"/>
        </w:rPr>
        <w:t>:</w:t>
      </w:r>
      <w:r>
        <w:rPr>
          <w:color w:val="auto"/>
        </w:rPr>
        <w:t xml:space="preserve"> Ordne nun die eben definierten Begriffe in das unten abgebildete Schema ein. Trage außerdem den Elektronenfluss mit Pfeilen an die Leiterdrähte ein. Formuliere a</w:t>
      </w:r>
      <w:r>
        <w:rPr>
          <w:color w:val="auto"/>
        </w:rPr>
        <w:t>n</w:t>
      </w:r>
      <w:r>
        <w:rPr>
          <w:color w:val="auto"/>
        </w:rPr>
        <w:t>schließend die Reaktionsgleichungen für die Prozesse die an Anode und Kathode a</w:t>
      </w:r>
      <w:r>
        <w:rPr>
          <w:color w:val="auto"/>
        </w:rPr>
        <w:t>b</w:t>
      </w:r>
      <w:r>
        <w:rPr>
          <w:color w:val="auto"/>
        </w:rPr>
        <w:t>laufen.</w:t>
      </w:r>
    </w:p>
    <w:p w:rsidR="002B12C2" w:rsidRDefault="00E202E6" w:rsidP="002E3B77">
      <w:pPr>
        <w:keepNext/>
        <w:jc w:val="center"/>
      </w:pPr>
      <w:r>
        <w:rPr>
          <w:noProof/>
          <w:color w:val="auto"/>
          <w:lang w:eastAsia="de-DE"/>
        </w:rPr>
        <w:pict>
          <v:group id="_x0000_s1194" style="position:absolute;left:0;text-align:left;margin-left:117.45pt;margin-top:10.35pt;width:230.9pt;height:169.55pt;z-index:251824640" coordorigin="3766,11362" coordsize="4618,3391">
            <v:shape id="_x0000_s1174" type="#_x0000_t202" style="position:absolute;left:3946;top:14298;width:877;height:320;mso-width-relative:margin;mso-height-relative:margin" stroked="f">
              <v:textbox style="mso-next-textbox:#_x0000_s1174">
                <w:txbxContent>
                  <w:p w:rsidR="0030561D" w:rsidRPr="00FA6688" w:rsidRDefault="0030561D" w:rsidP="002E3B77">
                    <w:pPr>
                      <w:rPr>
                        <w:color w:val="00B050"/>
                        <w:sz w:val="16"/>
                      </w:rPr>
                    </w:pPr>
                    <w:r>
                      <w:rPr>
                        <w:color w:val="00B050"/>
                        <w:sz w:val="16"/>
                      </w:rPr>
                      <w:t>Anode</w:t>
                    </w:r>
                  </w:p>
                </w:txbxContent>
              </v:textbox>
            </v:shape>
            <v:group id="_x0000_s1193" style="position:absolute;left:3766;top:11362;width:4618;height:503" coordorigin="3766,11362" coordsize="4618,503">
              <v:shape id="_x0000_s1177" type="#_x0000_t202" style="position:absolute;left:3766;top:11444;width:470;height:421;mso-width-relative:margin;mso-height-relative:margin" stroked="f">
                <v:textbox style="mso-next-textbox:#_x0000_s1177">
                  <w:txbxContent>
                    <w:p w:rsidR="0030561D" w:rsidRPr="00FA6688" w:rsidRDefault="0030561D" w:rsidP="002E3B77">
                      <w:pPr>
                        <w:rPr>
                          <w:color w:val="00B050"/>
                          <w:sz w:val="16"/>
                          <w:vertAlign w:val="superscript"/>
                        </w:rPr>
                      </w:pPr>
                      <w:r>
                        <w:rPr>
                          <w:color w:val="00B050"/>
                          <w:sz w:val="16"/>
                        </w:rPr>
                        <w:t>e</w:t>
                      </w:r>
                      <w:r>
                        <w:rPr>
                          <w:color w:val="00B050"/>
                          <w:sz w:val="16"/>
                          <w:vertAlign w:val="superscript"/>
                        </w:rPr>
                        <w:t>-</w:t>
                      </w:r>
                    </w:p>
                  </w:txbxContent>
                </v:textbox>
              </v:shape>
              <v:group id="_x0000_s1192" style="position:absolute;left:4334;top:11362;width:4050;height:475" coordorigin="4334,11362" coordsize="4050,475">
                <v:shape id="_x0000_s1176" type="#_x0000_t32" style="position:absolute;left:4334;top:11362;width:0;height:462;flip:y" o:connectortype="straight" strokecolor="#00b050">
                  <v:stroke endarrow="block"/>
                  <v:shadow type="perspective" color="#4e6128 [1606]" opacity=".5" offset="1pt" offset2="-1pt"/>
                </v:shape>
                <v:shape id="_x0000_s1178" type="#_x0000_t32" style="position:absolute;left:7742;top:11416;width:0;height:408" o:connectortype="straight" strokecolor="#00b050">
                  <v:stroke endarrow="block"/>
                  <v:shadow type="perspective" color="#4e6128 [1606]" opacity=".5" offset="1pt" offset2="-1pt"/>
                </v:shape>
                <v:shape id="_x0000_s1179" type="#_x0000_t202" style="position:absolute;left:7914;top:11416;width:470;height:421;mso-width-relative:margin;mso-height-relative:margin" stroked="f">
                  <v:textbox style="mso-next-textbox:#_x0000_s1179">
                    <w:txbxContent>
                      <w:p w:rsidR="0030561D" w:rsidRPr="00FA6688" w:rsidRDefault="0030561D" w:rsidP="002E3B77">
                        <w:pPr>
                          <w:rPr>
                            <w:color w:val="00B050"/>
                            <w:sz w:val="16"/>
                            <w:vertAlign w:val="superscript"/>
                          </w:rPr>
                        </w:pPr>
                        <w:r>
                          <w:rPr>
                            <w:color w:val="00B050"/>
                            <w:sz w:val="16"/>
                          </w:rPr>
                          <w:t>e</w:t>
                        </w:r>
                        <w:r>
                          <w:rPr>
                            <w:color w:val="00B050"/>
                            <w:sz w:val="16"/>
                            <w:vertAlign w:val="superscript"/>
                          </w:rPr>
                          <w:t>-</w:t>
                        </w:r>
                      </w:p>
                    </w:txbxContent>
                  </v:textbox>
                </v:shape>
              </v:group>
            </v:group>
            <v:shape id="_x0000_s1188" type="#_x0000_t202" style="position:absolute;left:6668;top:14433;width:877;height:320;mso-width-relative:margin;mso-height-relative:margin" stroked="f">
              <v:textbox style="mso-next-textbox:#_x0000_s1188">
                <w:txbxContent>
                  <w:p w:rsidR="002B12C2" w:rsidRPr="00FA6688" w:rsidRDefault="002B12C2" w:rsidP="002B12C2">
                    <w:pPr>
                      <w:rPr>
                        <w:color w:val="00B050"/>
                        <w:sz w:val="16"/>
                      </w:rPr>
                    </w:pPr>
                    <w:r>
                      <w:rPr>
                        <w:color w:val="00B050"/>
                        <w:sz w:val="16"/>
                      </w:rPr>
                      <w:t>Kathode</w:t>
                    </w:r>
                  </w:p>
                </w:txbxContent>
              </v:textbox>
            </v:shape>
          </v:group>
        </w:pict>
      </w:r>
    </w:p>
    <w:p w:rsidR="002B12C2" w:rsidRDefault="002B12C2" w:rsidP="002E3B77">
      <w:pPr>
        <w:keepNext/>
        <w:jc w:val="center"/>
      </w:pPr>
    </w:p>
    <w:p w:rsidR="002B12C2" w:rsidRDefault="00E202E6" w:rsidP="002E3B77">
      <w:pPr>
        <w:keepNext/>
        <w:jc w:val="center"/>
      </w:pPr>
      <w:r>
        <w:rPr>
          <w:noProof/>
          <w:color w:val="auto"/>
          <w:lang w:eastAsia="de-DE"/>
        </w:rPr>
        <w:pict>
          <v:shape id="_x0000_s1180" type="#_x0000_t202" style="position:absolute;left:0;text-align:left;margin-left:301.35pt;margin-top:3.2pt;width:23.5pt;height:16.3pt;z-index:251813888;mso-width-relative:margin;mso-height-relative:margin" stroked="f">
            <v:textbox style="mso-next-textbox:#_x0000_s1180">
              <w:txbxContent>
                <w:p w:rsidR="0030561D" w:rsidRPr="00FA6688" w:rsidRDefault="0030561D" w:rsidP="002E3B77">
                  <w:pPr>
                    <w:rPr>
                      <w:color w:val="00B050"/>
                      <w:sz w:val="16"/>
                      <w:vertAlign w:val="superscript"/>
                    </w:rPr>
                  </w:pPr>
                  <w:r>
                    <w:rPr>
                      <w:color w:val="00B050"/>
                      <w:sz w:val="16"/>
                    </w:rPr>
                    <w:t>e</w:t>
                  </w:r>
                  <w:r>
                    <w:rPr>
                      <w:color w:val="00B050"/>
                      <w:sz w:val="16"/>
                      <w:vertAlign w:val="superscript"/>
                    </w:rPr>
                    <w:t>-</w:t>
                  </w:r>
                </w:p>
              </w:txbxContent>
            </v:textbox>
          </v:shape>
        </w:pict>
      </w:r>
    </w:p>
    <w:p w:rsidR="002B12C2" w:rsidRDefault="002B12C2" w:rsidP="002E3B77">
      <w:pPr>
        <w:keepNext/>
        <w:jc w:val="center"/>
      </w:pPr>
    </w:p>
    <w:p w:rsidR="002B12C2" w:rsidRDefault="002B12C2" w:rsidP="002E3B77">
      <w:pPr>
        <w:keepNext/>
        <w:jc w:val="center"/>
      </w:pPr>
    </w:p>
    <w:p w:rsidR="002E3B77" w:rsidRDefault="00E202E6" w:rsidP="002E3B77">
      <w:pPr>
        <w:keepNext/>
        <w:jc w:val="center"/>
      </w:pPr>
      <w:r>
        <w:rPr>
          <w:noProof/>
          <w:color w:val="auto"/>
          <w:lang w:eastAsia="de-DE"/>
        </w:rPr>
        <w:pict>
          <v:shape id="_x0000_s1175" type="#_x0000_t202" style="position:absolute;left:0;text-align:left;margin-left:284.45pt;margin-top:179.95pt;width:55.3pt;height:16pt;z-index:251808768;mso-width-relative:margin;mso-height-relative:margin" stroked="f">
            <v:textbox style="mso-next-textbox:#_x0000_s1175">
              <w:txbxContent>
                <w:p w:rsidR="0030561D" w:rsidRPr="00FA6688" w:rsidRDefault="0030561D" w:rsidP="002E3B77">
                  <w:pPr>
                    <w:rPr>
                      <w:color w:val="00B050"/>
                      <w:sz w:val="16"/>
                    </w:rPr>
                  </w:pPr>
                  <w:r>
                    <w:rPr>
                      <w:color w:val="00B050"/>
                      <w:sz w:val="16"/>
                    </w:rPr>
                    <w:t>Kathode</w:t>
                  </w:r>
                </w:p>
              </w:txbxContent>
            </v:textbox>
          </v:shape>
        </w:pict>
      </w:r>
    </w:p>
    <w:p w:rsidR="002B12C2" w:rsidRDefault="002B12C2" w:rsidP="002E3B77">
      <w:pPr>
        <w:pStyle w:val="Beschriftung"/>
        <w:spacing w:after="360"/>
        <w:jc w:val="center"/>
      </w:pPr>
    </w:p>
    <w:p w:rsidR="002E3B77" w:rsidRPr="002E3B77" w:rsidRDefault="002E3B77" w:rsidP="002E3B77">
      <w:pPr>
        <w:tabs>
          <w:tab w:val="left" w:pos="1701"/>
          <w:tab w:val="left" w:pos="1985"/>
        </w:tabs>
        <w:ind w:left="1985" w:hanging="1985"/>
        <w:rPr>
          <w:rFonts w:eastAsiaTheme="minorEastAsia"/>
        </w:rPr>
      </w:pPr>
      <w:r>
        <w:rPr>
          <w:color w:val="auto"/>
        </w:rPr>
        <w:t>Anodenreaktion:</w:t>
      </w:r>
      <w:r>
        <w:rPr>
          <w:color w:val="auto"/>
        </w:rPr>
        <w:tab/>
      </w:r>
      <w:r>
        <w:rPr>
          <w:color w:val="auto"/>
        </w:rPr>
        <w:tab/>
      </w:r>
      <w:r>
        <w:rPr>
          <w:color w:val="auto"/>
        </w:rPr>
        <w:tab/>
      </w:r>
      <w:r>
        <w:rPr>
          <w:color w:val="auto"/>
        </w:rPr>
        <w:tab/>
      </w:r>
      <w:r>
        <w:rPr>
          <w:color w:val="auto"/>
        </w:rPr>
        <w:tab/>
      </w:r>
      <m:oMath>
        <m:r>
          <w:rPr>
            <w:rFonts w:ascii="Cambria Math" w:hAnsi="Cambria Math"/>
          </w:rPr>
          <m:t>C</m:t>
        </m:r>
        <m:sSub>
          <m:sSubPr>
            <m:ctrlPr>
              <w:rPr>
                <w:rFonts w:ascii="Cambria Math" w:hAnsi="Cambria Math"/>
                <w:i/>
              </w:rPr>
            </m:ctrlPr>
          </m:sSubPr>
          <m:e>
            <m:r>
              <w:rPr>
                <w:rFonts w:ascii="Cambria Math" w:hAnsi="Cambria Math"/>
              </w:rPr>
              <m:t>u</m:t>
            </m:r>
          </m:e>
          <m:sub>
            <m:d>
              <m:dPr>
                <m:ctrlPr>
                  <w:rPr>
                    <w:rFonts w:ascii="Cambria Math" w:hAnsi="Cambria Math"/>
                    <w:i/>
                  </w:rPr>
                </m:ctrlPr>
              </m:dPr>
              <m:e>
                <m:r>
                  <w:rPr>
                    <w:rFonts w:ascii="Cambria Math" w:hAnsi="Cambria Math"/>
                  </w:rPr>
                  <m:t>s</m:t>
                </m:r>
              </m:e>
            </m:d>
          </m:sub>
        </m:sSub>
        <m:r>
          <w:rPr>
            <w:rFonts w:ascii="Cambria Math" w:hAnsi="Cambria Math"/>
          </w:rPr>
          <m:t>→</m:t>
        </m:r>
        <m:sSubSup>
          <m:sSubSupPr>
            <m:ctrlPr>
              <w:rPr>
                <w:rFonts w:ascii="Cambria Math" w:hAnsi="Cambria Math"/>
                <w:i/>
              </w:rPr>
            </m:ctrlPr>
          </m:sSubSupPr>
          <m:e>
            <m:r>
              <w:rPr>
                <w:rFonts w:ascii="Cambria Math" w:hAnsi="Cambria Math"/>
              </w:rPr>
              <m:t>Cu</m:t>
            </m:r>
          </m:e>
          <m:sub>
            <m:r>
              <w:rPr>
                <w:rFonts w:ascii="Cambria Math" w:hAnsi="Cambria Math"/>
              </w:rPr>
              <m:t>(aq)</m:t>
            </m:r>
          </m:sub>
          <m:sup>
            <m:r>
              <w:rPr>
                <w:rFonts w:ascii="Cambria Math" w:hAnsi="Cambria Math"/>
              </w:rPr>
              <m:t>2+</m:t>
            </m:r>
          </m:sup>
        </m:sSubSup>
        <m:r>
          <w:rPr>
            <w:rFonts w:ascii="Cambria Math" w:hAnsi="Cambria Math"/>
          </w:rPr>
          <m:t xml:space="preserve">+ 2 </m:t>
        </m:r>
        <m:sSup>
          <m:sSupPr>
            <m:ctrlPr>
              <w:rPr>
                <w:rFonts w:ascii="Cambria Math" w:hAnsi="Cambria Math"/>
                <w:i/>
              </w:rPr>
            </m:ctrlPr>
          </m:sSupPr>
          <m:e>
            <m:r>
              <w:rPr>
                <w:rFonts w:ascii="Cambria Math" w:hAnsi="Cambria Math"/>
              </w:rPr>
              <m:t>e</m:t>
            </m:r>
          </m:e>
          <m:sup>
            <m:r>
              <w:rPr>
                <w:rFonts w:ascii="Cambria Math" w:hAnsi="Cambria Math"/>
              </w:rPr>
              <m:t>-</m:t>
            </m:r>
          </m:sup>
        </m:sSup>
      </m:oMath>
    </w:p>
    <w:p w:rsidR="002E3B77" w:rsidRDefault="002E3B77" w:rsidP="002E3B77">
      <w:pPr>
        <w:spacing w:line="276" w:lineRule="auto"/>
        <w:rPr>
          <w:rFonts w:eastAsiaTheme="minorEastAsia"/>
        </w:rPr>
      </w:pPr>
      <w:r>
        <w:rPr>
          <w:color w:val="auto"/>
        </w:rPr>
        <w:t>Kathodenreaktion:</w:t>
      </w:r>
      <w:r>
        <w:rPr>
          <w:color w:val="auto"/>
        </w:rPr>
        <w:tab/>
      </w:r>
      <w:r>
        <w:rPr>
          <w:color w:val="auto"/>
        </w:rPr>
        <w:tab/>
      </w:r>
      <w:r>
        <w:rPr>
          <w:color w:val="auto"/>
        </w:rPr>
        <w:tab/>
      </w:r>
      <m:oMath>
        <m:sSubSup>
          <m:sSubSupPr>
            <m:ctrlPr>
              <w:rPr>
                <w:rFonts w:ascii="Cambria Math" w:hAnsi="Cambria Math"/>
                <w:i/>
              </w:rPr>
            </m:ctrlPr>
          </m:sSubSupPr>
          <m:e>
            <m:r>
              <w:rPr>
                <w:rFonts w:ascii="Cambria Math" w:hAnsi="Cambria Math"/>
              </w:rPr>
              <m:t>Cu</m:t>
            </m:r>
          </m:e>
          <m:sub>
            <m:r>
              <w:rPr>
                <w:rFonts w:ascii="Cambria Math" w:hAnsi="Cambria Math"/>
              </w:rPr>
              <m:t>(aq)</m:t>
            </m:r>
          </m:sub>
          <m:sup>
            <m:r>
              <w:rPr>
                <w:rFonts w:ascii="Cambria Math" w:hAnsi="Cambria Math"/>
              </w:rPr>
              <m:t>2+</m:t>
            </m:r>
          </m:sup>
        </m:sSubSup>
        <m:r>
          <w:rPr>
            <w:rFonts w:ascii="Cambria Math" w:hAnsi="Cambria Math"/>
          </w:rPr>
          <m:t xml:space="preserve">+ 2 </m:t>
        </m:r>
        <m:sSup>
          <m:sSupPr>
            <m:ctrlPr>
              <w:rPr>
                <w:rFonts w:ascii="Cambria Math" w:hAnsi="Cambria Math"/>
                <w:i/>
              </w:rPr>
            </m:ctrlPr>
          </m:sSupPr>
          <m:e>
            <m:r>
              <w:rPr>
                <w:rFonts w:ascii="Cambria Math" w:hAnsi="Cambria Math"/>
              </w:rPr>
              <m:t>e</m:t>
            </m:r>
          </m:e>
          <m:sup>
            <m:r>
              <w:rPr>
                <w:rFonts w:ascii="Cambria Math" w:hAnsi="Cambria Math"/>
              </w:rPr>
              <m:t>-</m:t>
            </m:r>
          </m:sup>
        </m:sSup>
        <m:r>
          <w:rPr>
            <w:rFonts w:ascii="Cambria Math" w:hAnsi="Cambria Math"/>
          </w:rPr>
          <m:t>→ C</m:t>
        </m:r>
        <m:sSub>
          <m:sSubPr>
            <m:ctrlPr>
              <w:rPr>
                <w:rFonts w:ascii="Cambria Math" w:hAnsi="Cambria Math"/>
                <w:i/>
              </w:rPr>
            </m:ctrlPr>
          </m:sSubPr>
          <m:e>
            <m:r>
              <w:rPr>
                <w:rFonts w:ascii="Cambria Math" w:hAnsi="Cambria Math"/>
              </w:rPr>
              <m:t>u</m:t>
            </m:r>
          </m:e>
          <m:sub>
            <m:d>
              <m:dPr>
                <m:ctrlPr>
                  <w:rPr>
                    <w:rFonts w:ascii="Cambria Math" w:hAnsi="Cambria Math"/>
                    <w:i/>
                  </w:rPr>
                </m:ctrlPr>
              </m:dPr>
              <m:e>
                <m:r>
                  <w:rPr>
                    <w:rFonts w:ascii="Cambria Math" w:hAnsi="Cambria Math"/>
                  </w:rPr>
                  <m:t>s</m:t>
                </m:r>
              </m:e>
            </m:d>
          </m:sub>
        </m:sSub>
      </m:oMath>
    </w:p>
    <w:p w:rsidR="005332DF" w:rsidRDefault="005332DF" w:rsidP="002E3B77">
      <w:pPr>
        <w:spacing w:line="276" w:lineRule="auto"/>
        <w:rPr>
          <w:rFonts w:eastAsiaTheme="minorEastAsia"/>
        </w:rPr>
      </w:pPr>
    </w:p>
    <w:p w:rsidR="009955A5" w:rsidRDefault="009955A5" w:rsidP="00571502">
      <w:pPr>
        <w:spacing w:after="0" w:line="276" w:lineRule="auto"/>
        <w:ind w:left="1134" w:hanging="1134"/>
        <w:rPr>
          <w:color w:val="auto"/>
        </w:rPr>
      </w:pPr>
      <w:r w:rsidRPr="009B67E0">
        <w:rPr>
          <w:color w:val="auto"/>
          <w:u w:val="single"/>
        </w:rPr>
        <w:t>Aufgabe 3:</w:t>
      </w:r>
      <w:r>
        <w:rPr>
          <w:color w:val="auto"/>
        </w:rPr>
        <w:t xml:space="preserve"> Bewerte die Umweltverträglichkeit des Verfahrens. Recherchiere hierzu im Internet. Stelle Vor- und Nachteile des Elektrolyseverfahrens auf.</w:t>
      </w:r>
    </w:p>
    <w:p w:rsidR="009955A5" w:rsidRDefault="009955A5" w:rsidP="00571502">
      <w:pPr>
        <w:spacing w:after="0" w:line="276" w:lineRule="auto"/>
        <w:ind w:left="1134" w:hanging="1134"/>
        <w:rPr>
          <w:color w:val="auto"/>
        </w:rPr>
      </w:pPr>
    </w:p>
    <w:tbl>
      <w:tblPr>
        <w:tblStyle w:val="HelleListe-Akzent11"/>
        <w:tblW w:w="0" w:type="auto"/>
        <w:tblLayout w:type="fixed"/>
        <w:tblLook w:val="04A0" w:firstRow="1" w:lastRow="0" w:firstColumn="1" w:lastColumn="0" w:noHBand="0" w:noVBand="1"/>
      </w:tblPr>
      <w:tblGrid>
        <w:gridCol w:w="4539"/>
        <w:gridCol w:w="4506"/>
      </w:tblGrid>
      <w:tr w:rsidR="009955A5" w:rsidRPr="003E3F96" w:rsidTr="00571502">
        <w:trPr>
          <w:cnfStyle w:val="100000000000" w:firstRow="1" w:lastRow="0" w:firstColumn="0" w:lastColumn="0" w:oddVBand="0" w:evenVBand="0" w:oddHBand="0"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4539" w:type="dxa"/>
            <w:vAlign w:val="center"/>
            <w:hideMark/>
          </w:tcPr>
          <w:p w:rsidR="002D3DBC" w:rsidRPr="00571502" w:rsidRDefault="009955A5" w:rsidP="00571502">
            <w:pPr>
              <w:spacing w:line="276" w:lineRule="auto"/>
              <w:ind w:left="1134" w:hanging="1134"/>
              <w:jc w:val="center"/>
              <w:rPr>
                <w:rFonts w:asciiTheme="majorHAnsi" w:hAnsiTheme="majorHAnsi"/>
                <w:color w:val="FFFFFF" w:themeColor="background1"/>
                <w:sz w:val="20"/>
              </w:rPr>
            </w:pPr>
            <w:r w:rsidRPr="00571502">
              <w:rPr>
                <w:rFonts w:asciiTheme="majorHAnsi" w:hAnsiTheme="majorHAnsi"/>
                <w:color w:val="FFFFFF" w:themeColor="background1"/>
                <w:sz w:val="20"/>
              </w:rPr>
              <w:t>Vorteile</w:t>
            </w:r>
          </w:p>
        </w:tc>
        <w:tc>
          <w:tcPr>
            <w:tcW w:w="4506" w:type="dxa"/>
            <w:vAlign w:val="center"/>
            <w:hideMark/>
          </w:tcPr>
          <w:p w:rsidR="002D3DBC" w:rsidRPr="00571502" w:rsidRDefault="009955A5" w:rsidP="00571502">
            <w:pPr>
              <w:spacing w:line="276" w:lineRule="auto"/>
              <w:ind w:left="1134" w:hanging="1134"/>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0"/>
              </w:rPr>
            </w:pPr>
            <w:r w:rsidRPr="00571502">
              <w:rPr>
                <w:rFonts w:asciiTheme="majorHAnsi" w:hAnsiTheme="majorHAnsi"/>
                <w:color w:val="FFFFFF" w:themeColor="background1"/>
                <w:sz w:val="20"/>
              </w:rPr>
              <w:t>Nachteile</w:t>
            </w:r>
          </w:p>
        </w:tc>
      </w:tr>
      <w:tr w:rsidR="009955A5" w:rsidRPr="003E3F96" w:rsidTr="003E3F9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39" w:type="dxa"/>
            <w:hideMark/>
          </w:tcPr>
          <w:p w:rsidR="002D3DBC" w:rsidRPr="003E3F96" w:rsidRDefault="002D3DBC" w:rsidP="00571502">
            <w:pPr>
              <w:numPr>
                <w:ilvl w:val="0"/>
                <w:numId w:val="23"/>
              </w:numPr>
              <w:spacing w:line="276" w:lineRule="auto"/>
              <w:jc w:val="center"/>
              <w:rPr>
                <w:rFonts w:asciiTheme="majorHAnsi" w:hAnsiTheme="majorHAnsi"/>
                <w:b w:val="0"/>
                <w:color w:val="auto"/>
                <w:sz w:val="20"/>
              </w:rPr>
            </w:pPr>
            <w:r w:rsidRPr="003E3F96">
              <w:rPr>
                <w:rFonts w:asciiTheme="majorHAnsi" w:hAnsiTheme="majorHAnsi"/>
                <w:b w:val="0"/>
                <w:color w:val="auto"/>
                <w:sz w:val="20"/>
              </w:rPr>
              <w:t>weniger Abfall</w:t>
            </w:r>
            <w:r w:rsidR="003E3F96">
              <w:rPr>
                <w:rFonts w:asciiTheme="majorHAnsi" w:hAnsiTheme="majorHAnsi"/>
                <w:b w:val="0"/>
                <w:color w:val="auto"/>
                <w:sz w:val="20"/>
              </w:rPr>
              <w:t>, da keine Reduktions- oder Oxidationsmittel eingesetzt werden mü</w:t>
            </w:r>
            <w:r w:rsidR="003E3F96">
              <w:rPr>
                <w:rFonts w:asciiTheme="majorHAnsi" w:hAnsiTheme="majorHAnsi"/>
                <w:b w:val="0"/>
                <w:color w:val="auto"/>
                <w:sz w:val="20"/>
              </w:rPr>
              <w:t>s</w:t>
            </w:r>
            <w:r w:rsidR="003E3F96">
              <w:rPr>
                <w:rFonts w:asciiTheme="majorHAnsi" w:hAnsiTheme="majorHAnsi"/>
                <w:b w:val="0"/>
                <w:color w:val="auto"/>
                <w:sz w:val="20"/>
              </w:rPr>
              <w:t>sen</w:t>
            </w:r>
          </w:p>
        </w:tc>
        <w:tc>
          <w:tcPr>
            <w:tcW w:w="4506" w:type="dxa"/>
            <w:hideMark/>
          </w:tcPr>
          <w:p w:rsidR="002D3DBC" w:rsidRPr="003E3F96" w:rsidRDefault="003E3F96" w:rsidP="00571502">
            <w:pPr>
              <w:numPr>
                <w:ilvl w:val="0"/>
                <w:numId w:val="23"/>
              </w:num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rPr>
            </w:pPr>
            <w:r>
              <w:rPr>
                <w:rFonts w:asciiTheme="majorHAnsi" w:hAnsiTheme="majorHAnsi"/>
                <w:color w:val="auto"/>
                <w:sz w:val="20"/>
              </w:rPr>
              <w:t>elektrische Energie ist</w:t>
            </w:r>
            <w:r w:rsidR="002D3DBC" w:rsidRPr="003E3F96">
              <w:rPr>
                <w:rFonts w:asciiTheme="majorHAnsi" w:hAnsiTheme="majorHAnsi"/>
                <w:color w:val="auto"/>
                <w:sz w:val="20"/>
              </w:rPr>
              <w:t xml:space="preserve"> teuer</w:t>
            </w:r>
            <w:r>
              <w:rPr>
                <w:rFonts w:asciiTheme="majorHAnsi" w:hAnsiTheme="majorHAnsi"/>
                <w:color w:val="auto"/>
                <w:sz w:val="20"/>
              </w:rPr>
              <w:t xml:space="preserve"> (</w:t>
            </w:r>
            <w:r w:rsidRPr="003E3F96">
              <w:rPr>
                <w:rFonts w:asciiTheme="majorHAnsi" w:hAnsiTheme="majorHAnsi"/>
                <w:color w:val="auto"/>
                <w:sz w:val="20"/>
              </w:rPr>
              <w:sym w:font="Wingdings" w:char="F0E0"/>
            </w:r>
            <w:r>
              <w:rPr>
                <w:rFonts w:asciiTheme="majorHAnsi" w:hAnsiTheme="majorHAnsi"/>
                <w:color w:val="auto"/>
                <w:sz w:val="20"/>
              </w:rPr>
              <w:t xml:space="preserve"> erneue</w:t>
            </w:r>
            <w:r>
              <w:rPr>
                <w:rFonts w:asciiTheme="majorHAnsi" w:hAnsiTheme="majorHAnsi"/>
                <w:color w:val="auto"/>
                <w:sz w:val="20"/>
              </w:rPr>
              <w:t>r</w:t>
            </w:r>
            <w:r>
              <w:rPr>
                <w:rFonts w:asciiTheme="majorHAnsi" w:hAnsiTheme="majorHAnsi"/>
                <w:color w:val="auto"/>
                <w:sz w:val="20"/>
              </w:rPr>
              <w:t>bare Energien?)</w:t>
            </w:r>
          </w:p>
        </w:tc>
      </w:tr>
      <w:tr w:rsidR="009955A5" w:rsidRPr="003E3F96" w:rsidTr="003E3F96">
        <w:trPr>
          <w:trHeight w:val="283"/>
        </w:trPr>
        <w:tc>
          <w:tcPr>
            <w:cnfStyle w:val="001000000000" w:firstRow="0" w:lastRow="0" w:firstColumn="1" w:lastColumn="0" w:oddVBand="0" w:evenVBand="0" w:oddHBand="0" w:evenHBand="0" w:firstRowFirstColumn="0" w:firstRowLastColumn="0" w:lastRowFirstColumn="0" w:lastRowLastColumn="0"/>
            <w:tcW w:w="4539" w:type="dxa"/>
            <w:hideMark/>
          </w:tcPr>
          <w:p w:rsidR="002D3DBC" w:rsidRPr="003E3F96" w:rsidRDefault="002D3DBC" w:rsidP="00571502">
            <w:pPr>
              <w:numPr>
                <w:ilvl w:val="0"/>
                <w:numId w:val="23"/>
              </w:numPr>
              <w:spacing w:line="276" w:lineRule="auto"/>
              <w:jc w:val="center"/>
              <w:rPr>
                <w:rFonts w:asciiTheme="majorHAnsi" w:hAnsiTheme="majorHAnsi"/>
                <w:b w:val="0"/>
                <w:color w:val="auto"/>
                <w:sz w:val="20"/>
              </w:rPr>
            </w:pPr>
            <w:r w:rsidRPr="003E3F96">
              <w:rPr>
                <w:rFonts w:asciiTheme="majorHAnsi" w:hAnsiTheme="majorHAnsi"/>
                <w:b w:val="0"/>
                <w:color w:val="auto"/>
                <w:sz w:val="20"/>
              </w:rPr>
              <w:t>gut automatisierbar</w:t>
            </w:r>
            <w:r w:rsidR="003E3F96">
              <w:rPr>
                <w:rFonts w:asciiTheme="majorHAnsi" w:hAnsiTheme="majorHAnsi"/>
                <w:b w:val="0"/>
                <w:color w:val="auto"/>
                <w:sz w:val="20"/>
              </w:rPr>
              <w:t xml:space="preserve"> durch direkte Ko</w:t>
            </w:r>
            <w:r w:rsidR="003E3F96">
              <w:rPr>
                <w:rFonts w:asciiTheme="majorHAnsi" w:hAnsiTheme="majorHAnsi"/>
                <w:b w:val="0"/>
                <w:color w:val="auto"/>
                <w:sz w:val="20"/>
              </w:rPr>
              <w:t>n</w:t>
            </w:r>
            <w:r w:rsidR="003E3F96">
              <w:rPr>
                <w:rFonts w:asciiTheme="majorHAnsi" w:hAnsiTheme="majorHAnsi"/>
                <w:b w:val="0"/>
                <w:color w:val="auto"/>
                <w:sz w:val="20"/>
              </w:rPr>
              <w:t>trolle von Spannung und Strom</w:t>
            </w:r>
          </w:p>
        </w:tc>
        <w:tc>
          <w:tcPr>
            <w:tcW w:w="4506" w:type="dxa"/>
            <w:hideMark/>
          </w:tcPr>
          <w:p w:rsidR="002D3DBC" w:rsidRPr="003E3F96" w:rsidRDefault="003E3F96" w:rsidP="00571502">
            <w:pPr>
              <w:numPr>
                <w:ilvl w:val="0"/>
                <w:numId w:val="23"/>
              </w:num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olor w:val="auto"/>
                <w:sz w:val="20"/>
              </w:rPr>
            </w:pPr>
            <w:r>
              <w:rPr>
                <w:rFonts w:asciiTheme="majorHAnsi" w:hAnsiTheme="majorHAnsi"/>
                <w:color w:val="auto"/>
                <w:sz w:val="20"/>
              </w:rPr>
              <w:t xml:space="preserve">Bau der </w:t>
            </w:r>
            <w:r w:rsidR="002D3DBC" w:rsidRPr="003E3F96">
              <w:rPr>
                <w:rFonts w:asciiTheme="majorHAnsi" w:hAnsiTheme="majorHAnsi"/>
                <w:color w:val="auto"/>
                <w:sz w:val="20"/>
              </w:rPr>
              <w:t>Anlagen sehr kostenintensiv</w:t>
            </w:r>
          </w:p>
        </w:tc>
      </w:tr>
      <w:tr w:rsidR="009955A5" w:rsidRPr="003E3F96" w:rsidTr="003E3F96">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4539" w:type="dxa"/>
            <w:hideMark/>
          </w:tcPr>
          <w:p w:rsidR="002D3DBC" w:rsidRPr="003E3F96" w:rsidRDefault="003E3F96" w:rsidP="00571502">
            <w:pPr>
              <w:numPr>
                <w:ilvl w:val="0"/>
                <w:numId w:val="23"/>
              </w:numPr>
              <w:spacing w:line="276" w:lineRule="auto"/>
              <w:jc w:val="center"/>
              <w:rPr>
                <w:rFonts w:asciiTheme="majorHAnsi" w:hAnsiTheme="majorHAnsi"/>
                <w:b w:val="0"/>
                <w:color w:val="auto"/>
                <w:sz w:val="20"/>
              </w:rPr>
            </w:pPr>
            <w:r>
              <w:rPr>
                <w:rFonts w:asciiTheme="majorHAnsi" w:hAnsiTheme="majorHAnsi"/>
                <w:b w:val="0"/>
                <w:color w:val="auto"/>
                <w:sz w:val="20"/>
              </w:rPr>
              <w:t xml:space="preserve">Bei </w:t>
            </w:r>
            <w:r w:rsidR="002D3DBC" w:rsidRPr="003E3F96">
              <w:rPr>
                <w:rFonts w:asciiTheme="majorHAnsi" w:hAnsiTheme="majorHAnsi"/>
                <w:b w:val="0"/>
                <w:color w:val="auto"/>
                <w:sz w:val="20"/>
              </w:rPr>
              <w:t>viele</w:t>
            </w:r>
            <w:r w:rsidR="00571502">
              <w:rPr>
                <w:rFonts w:asciiTheme="majorHAnsi" w:hAnsiTheme="majorHAnsi"/>
                <w:b w:val="0"/>
                <w:color w:val="auto"/>
                <w:sz w:val="20"/>
              </w:rPr>
              <w:t>n</w:t>
            </w:r>
            <w:r w:rsidR="002D3DBC" w:rsidRPr="003E3F96">
              <w:rPr>
                <w:rFonts w:asciiTheme="majorHAnsi" w:hAnsiTheme="majorHAnsi"/>
                <w:b w:val="0"/>
                <w:color w:val="auto"/>
                <w:sz w:val="20"/>
              </w:rPr>
              <w:t xml:space="preserve"> Re</w:t>
            </w:r>
            <w:r>
              <w:rPr>
                <w:rFonts w:asciiTheme="majorHAnsi" w:hAnsiTheme="majorHAnsi"/>
                <w:b w:val="0"/>
                <w:color w:val="auto"/>
                <w:sz w:val="20"/>
              </w:rPr>
              <w:t>doxre</w:t>
            </w:r>
            <w:r w:rsidR="002D3DBC" w:rsidRPr="003E3F96">
              <w:rPr>
                <w:rFonts w:asciiTheme="majorHAnsi" w:hAnsiTheme="majorHAnsi"/>
                <w:b w:val="0"/>
                <w:color w:val="auto"/>
                <w:sz w:val="20"/>
              </w:rPr>
              <w:t xml:space="preserve">aktionen </w:t>
            </w:r>
            <w:r>
              <w:rPr>
                <w:rFonts w:asciiTheme="majorHAnsi" w:hAnsiTheme="majorHAnsi"/>
                <w:b w:val="0"/>
                <w:color w:val="auto"/>
                <w:sz w:val="20"/>
              </w:rPr>
              <w:t xml:space="preserve">wird das </w:t>
            </w:r>
            <w:proofErr w:type="spellStart"/>
            <w:r>
              <w:rPr>
                <w:rFonts w:asciiTheme="majorHAnsi" w:hAnsiTheme="majorHAnsi"/>
                <w:b w:val="0"/>
                <w:color w:val="auto"/>
                <w:sz w:val="20"/>
              </w:rPr>
              <w:t>R</w:t>
            </w:r>
            <w:r>
              <w:rPr>
                <w:rFonts w:asciiTheme="majorHAnsi" w:hAnsiTheme="majorHAnsi"/>
                <w:b w:val="0"/>
                <w:color w:val="auto"/>
                <w:sz w:val="20"/>
              </w:rPr>
              <w:t>e</w:t>
            </w:r>
            <w:r>
              <w:rPr>
                <w:rFonts w:asciiTheme="majorHAnsi" w:hAnsiTheme="majorHAnsi"/>
                <w:b w:val="0"/>
                <w:color w:val="auto"/>
                <w:sz w:val="20"/>
              </w:rPr>
              <w:t>doxpotenzial</w:t>
            </w:r>
            <w:proofErr w:type="spellEnd"/>
            <w:r>
              <w:rPr>
                <w:rFonts w:asciiTheme="majorHAnsi" w:hAnsiTheme="majorHAnsi"/>
                <w:b w:val="0"/>
                <w:color w:val="auto"/>
                <w:sz w:val="20"/>
              </w:rPr>
              <w:t xml:space="preserve"> erst durch Anlegen einer äußeren Spannung erreicht. </w:t>
            </w:r>
          </w:p>
        </w:tc>
        <w:tc>
          <w:tcPr>
            <w:tcW w:w="4506" w:type="dxa"/>
            <w:hideMark/>
          </w:tcPr>
          <w:p w:rsidR="009955A5" w:rsidRPr="003E3F96" w:rsidRDefault="009955A5" w:rsidP="00571502">
            <w:pPr>
              <w:spacing w:line="276" w:lineRule="auto"/>
              <w:ind w:left="1134" w:hanging="1134"/>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olor w:val="auto"/>
                <w:sz w:val="20"/>
              </w:rPr>
            </w:pPr>
          </w:p>
        </w:tc>
      </w:tr>
    </w:tbl>
    <w:p w:rsidR="009955A5" w:rsidRDefault="009955A5" w:rsidP="00571502">
      <w:pPr>
        <w:spacing w:after="0" w:line="276" w:lineRule="auto"/>
        <w:ind w:left="1134" w:hanging="1134"/>
        <w:rPr>
          <w:color w:val="auto"/>
        </w:rPr>
      </w:pPr>
    </w:p>
    <w:p w:rsidR="005332DF" w:rsidRDefault="005332DF" w:rsidP="00571502">
      <w:pPr>
        <w:spacing w:after="0"/>
        <w:rPr>
          <w:color w:val="auto"/>
        </w:rPr>
      </w:pPr>
      <w:r>
        <w:rPr>
          <w:color w:val="auto"/>
        </w:rPr>
        <w:t>Das Elektrolyseverfahren bietet allgemein einige Vorteile gegenüber anderen Herstellungsve</w:t>
      </w:r>
      <w:r>
        <w:rPr>
          <w:color w:val="auto"/>
        </w:rPr>
        <w:t>r</w:t>
      </w:r>
      <w:r>
        <w:rPr>
          <w:color w:val="auto"/>
        </w:rPr>
        <w:t>fahren. Zum einen entsteht weniger Abfall, da weder Reduktions- noch Oxidationsmittel für das Gelingen der Reaktion eingesetzt werden müssen. Durch das Fehlen der Red</w:t>
      </w:r>
      <w:r w:rsidR="00571502">
        <w:rPr>
          <w:color w:val="auto"/>
        </w:rPr>
        <w:t>uktions- bzw. Oxid</w:t>
      </w:r>
      <w:r w:rsidR="00571502">
        <w:rPr>
          <w:color w:val="auto"/>
        </w:rPr>
        <w:t>a</w:t>
      </w:r>
      <w:r w:rsidR="00571502">
        <w:rPr>
          <w:color w:val="auto"/>
        </w:rPr>
        <w:t>tions</w:t>
      </w:r>
      <w:r>
        <w:rPr>
          <w:color w:val="auto"/>
        </w:rPr>
        <w:t>mittel verbessert sich die Energiebilanz der Elektrolyse, da diese nicht extra erzeugt we</w:t>
      </w:r>
      <w:r>
        <w:rPr>
          <w:color w:val="auto"/>
        </w:rPr>
        <w:t>r</w:t>
      </w:r>
      <w:r>
        <w:rPr>
          <w:color w:val="auto"/>
        </w:rPr>
        <w:t xml:space="preserve">den müssen und ihre Entsorgung, teilweise durch aufwendige Abtrennverfahren ermöglicht, nicht finanziert werden muss. Die Elektrolyse ist über das Einstellen von Strom und Spannung gut automatisierbar. Allgemein werden viele </w:t>
      </w:r>
      <w:proofErr w:type="gramStart"/>
      <w:r>
        <w:rPr>
          <w:color w:val="auto"/>
        </w:rPr>
        <w:t>Redoxreaktion</w:t>
      </w:r>
      <w:proofErr w:type="gramEnd"/>
      <w:r>
        <w:rPr>
          <w:color w:val="auto"/>
        </w:rPr>
        <w:t xml:space="preserve"> durch das elektrolytische Verfahren erst möglich, da keine genügend starken </w:t>
      </w:r>
      <w:proofErr w:type="spellStart"/>
      <w:r>
        <w:rPr>
          <w:color w:val="auto"/>
        </w:rPr>
        <w:t>Redoxmittel</w:t>
      </w:r>
      <w:proofErr w:type="spellEnd"/>
      <w:r>
        <w:rPr>
          <w:color w:val="auto"/>
        </w:rPr>
        <w:t xml:space="preserve"> existieren. </w:t>
      </w:r>
      <w:r w:rsidR="00D04494">
        <w:rPr>
          <w:color w:val="auto"/>
        </w:rPr>
        <w:t xml:space="preserve">Dem gegenüber steht einerseits der hohe Stromverbrauch, der durch die Elektrolyse anfällt. </w:t>
      </w:r>
      <w:r w:rsidR="00571502">
        <w:rPr>
          <w:color w:val="auto"/>
        </w:rPr>
        <w:t>Allerdings</w:t>
      </w:r>
      <w:r w:rsidR="00D04494">
        <w:rPr>
          <w:color w:val="auto"/>
        </w:rPr>
        <w:t xml:space="preserve"> könnte der Strom aus regenerativen Energiequellen gewonnen werden, was die Bilanz verbessern würde. Andere</w:t>
      </w:r>
      <w:r w:rsidR="00D04494">
        <w:rPr>
          <w:color w:val="auto"/>
        </w:rPr>
        <w:t>r</w:t>
      </w:r>
      <w:r w:rsidR="00D04494">
        <w:rPr>
          <w:color w:val="auto"/>
        </w:rPr>
        <w:t>seits ist der Bau der Anlagen sehr kostenintensiv. Soweit nicht inerte Elektroden verwendet werden, müssen auch die Elektroden in regelmäßigen Abständen erneuert werden.</w:t>
      </w:r>
    </w:p>
    <w:p w:rsidR="00D04494" w:rsidRDefault="00D04494" w:rsidP="005332DF">
      <w:pPr>
        <w:rPr>
          <w:color w:val="auto"/>
        </w:rPr>
      </w:pPr>
    </w:p>
    <w:p w:rsidR="009955A5" w:rsidRDefault="009955A5" w:rsidP="002E3B77">
      <w:pPr>
        <w:spacing w:line="276" w:lineRule="auto"/>
        <w:rPr>
          <w:color w:val="auto"/>
        </w:rPr>
      </w:pPr>
    </w:p>
    <w:p w:rsidR="002E3B77" w:rsidRPr="00D37DBF" w:rsidRDefault="002E3B77" w:rsidP="00D37DBF">
      <w:pPr>
        <w:spacing w:line="276" w:lineRule="auto"/>
      </w:pPr>
    </w:p>
    <w:p w:rsidR="00D37DBF" w:rsidRDefault="00D37DBF" w:rsidP="00D37DBF">
      <w:pPr>
        <w:spacing w:line="276" w:lineRule="auto"/>
        <w:rPr>
          <w:color w:val="auto"/>
        </w:rPr>
      </w:pPr>
    </w:p>
    <w:p w:rsidR="00F74A95" w:rsidRPr="00E54798" w:rsidRDefault="00F74A95" w:rsidP="005B60E3">
      <w:pPr>
        <w:rPr>
          <w:rFonts w:asciiTheme="majorHAnsi" w:hAnsiTheme="majorHAnsi"/>
          <w:color w:val="auto"/>
        </w:rPr>
      </w:pPr>
    </w:p>
    <w:sectPr w:rsidR="00F74A95" w:rsidRPr="00E54798" w:rsidSect="00A0582F">
      <w:headerReference w:type="default" r:id="rId27"/>
      <w:pgSz w:w="11906" w:h="16838"/>
      <w:pgMar w:top="1417" w:right="1417" w:bottom="709" w:left="1417" w:header="708" w:footer="708" w:gutter="0"/>
      <w:pgNumType w:start="6"/>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commentEx w15:paraId="44E9CCE5" w15:done="0"/>
  <w15:commentEx w15:paraId="58664CB9" w15:done="0"/>
  <w15:commentEx w15:paraId="679A45BF" w15:done="0"/>
  <w15:commentEx w15:paraId="2472A9D9" w15:done="0"/>
  <w15:commentEx w15:paraId="5DEAAE2A" w15:done="0"/>
  <w15:commentEx w15:paraId="0F287447" w15:done="0"/>
  <w15:commentEx w15:paraId="1E01744E" w15:done="0"/>
  <w15:commentEx w15:paraId="38D783C4" w15:done="0"/>
  <w15:commentEx w15:paraId="3EE6CF38" w15:done="0"/>
  <w15:commentEx w15:paraId="37A86917" w15:done="0"/>
  <w15:commentEx w15:paraId="3C017196" w15:done="0"/>
  <w15:commentEx w15:paraId="1E6F539F" w15:done="0"/>
  <w15:commentEx w15:paraId="2FE7C338" w15:done="0"/>
  <w15:commentEx w15:paraId="6939079E" w15:done="0"/>
  <w15:commentEx w15:paraId="4BE63527" w15:done="0"/>
  <w15:commentEx w15:paraId="59920391" w15:done="0"/>
  <w15:commentEx w15:paraId="519FA8D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2E6" w:rsidRDefault="00E202E6" w:rsidP="0086227B">
      <w:pPr>
        <w:spacing w:after="0" w:line="240" w:lineRule="auto"/>
      </w:pPr>
      <w:r>
        <w:separator/>
      </w:r>
    </w:p>
  </w:endnote>
  <w:endnote w:type="continuationSeparator" w:id="0">
    <w:p w:rsidR="00E202E6" w:rsidRDefault="00E202E6"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2E6" w:rsidRDefault="00E202E6" w:rsidP="0086227B">
      <w:pPr>
        <w:spacing w:after="0" w:line="240" w:lineRule="auto"/>
      </w:pPr>
      <w:r>
        <w:separator/>
      </w:r>
    </w:p>
  </w:footnote>
  <w:footnote w:type="continuationSeparator" w:id="0">
    <w:p w:rsidR="00E202E6" w:rsidRDefault="00E202E6"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61D" w:rsidRPr="00A40247" w:rsidRDefault="0030561D" w:rsidP="00361EDB">
    <w:pPr>
      <w:pStyle w:val="Kopfzeile"/>
      <w:rPr>
        <w:szCs w:val="20"/>
      </w:rPr>
    </w:pPr>
  </w:p>
  <w:p w:rsidR="0030561D" w:rsidRDefault="0030561D" w:rsidP="00361EDB">
    <w:pPr>
      <w:pStyle w:val="Kopfzeile"/>
      <w:tabs>
        <w:tab w:val="clear" w:pos="4536"/>
        <w:tab w:val="clear" w:pos="9072"/>
        <w:tab w:val="left" w:pos="328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61D" w:rsidRPr="00C744E8" w:rsidRDefault="00E202E6" w:rsidP="00C744E8">
    <w:pPr>
      <w:pStyle w:val="Kopfzeile"/>
      <w:rPr>
        <w:szCs w:val="20"/>
      </w:rPr>
    </w:pPr>
    <w:r>
      <w:rPr>
        <w:noProof/>
        <w:lang w:eastAsia="de-DE"/>
      </w:rPr>
      <w:pict>
        <v:shapetype id="_x0000_t32" coordsize="21600,21600" o:spt="32" o:oned="t" path="m,l21600,21600e" filled="f">
          <v:path arrowok="t" fillok="f" o:connecttype="none"/>
          <o:lock v:ext="edit" shapetype="t"/>
        </v:shapetype>
        <v:shape id="_x0000_s2053" type="#_x0000_t32" style="position:absolute;left:0;text-align:left;margin-left:-.35pt;margin-top:16.35pt;width:462pt;height:.05pt;flip:x;z-index:251665408" o:connectortype="straight"/>
      </w:pict>
    </w:r>
    <w:r>
      <w:fldChar w:fldCharType="begin"/>
    </w:r>
    <w:r>
      <w:instrText xml:space="preserve"> STYLEREF  "Überschrift 1" \n  \* MERGEFORMAT </w:instrText>
    </w:r>
    <w:r>
      <w:fldChar w:fldCharType="separate"/>
    </w:r>
    <w:r w:rsidR="009C3F0D" w:rsidRPr="009C3F0D">
      <w:rPr>
        <w:b/>
        <w:bCs/>
        <w:noProof/>
        <w:sz w:val="20"/>
      </w:rPr>
      <w:t>4</w:t>
    </w:r>
    <w:r>
      <w:rPr>
        <w:b/>
        <w:bCs/>
        <w:noProof/>
        <w:sz w:val="20"/>
      </w:rPr>
      <w:fldChar w:fldCharType="end"/>
    </w:r>
    <w:r w:rsidR="00C744E8">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9C3F0D">
      <w:rPr>
        <w:noProof/>
      </w:rPr>
      <w:t>Schülerversuch – Elektrolytische Kupferraffination</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D6F" w:rsidRPr="00C744E8" w:rsidRDefault="00E202E6" w:rsidP="00C744E8">
    <w:pPr>
      <w:pStyle w:val="Kopfzeile"/>
      <w:rPr>
        <w:szCs w:val="20"/>
      </w:rPr>
    </w:pPr>
    <w:r>
      <w:rPr>
        <w:noProof/>
        <w:lang w:eastAsia="de-DE"/>
      </w:rPr>
      <w:pict>
        <v:shapetype id="_x0000_t32" coordsize="21600,21600" o:spt="32" o:oned="t" path="m,l21600,21600e" filled="f">
          <v:path arrowok="t" fillok="f" o:connecttype="none"/>
          <o:lock v:ext="edit" shapetype="t"/>
        </v:shapetype>
        <v:shape id="_x0000_s2054" type="#_x0000_t32" style="position:absolute;left:0;text-align:left;margin-left:-.35pt;margin-top:16.35pt;width:462pt;height:.05pt;flip:x;z-index:251667456" o:connectortype="straight"/>
      </w:pict>
    </w:r>
    <w:r w:rsidR="00BF4D6F">
      <w:t>Thema: Großtechnische Elektrolyseverfahren – Klasse 11 &amp; 12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7211388"/>
      <w:docPartObj>
        <w:docPartGallery w:val="Page Numbers (Top of Page)"/>
        <w:docPartUnique/>
      </w:docPartObj>
    </w:sdtPr>
    <w:sdtEndPr/>
    <w:sdtContent>
      <w:p w:rsidR="0030561D" w:rsidRPr="0080101C" w:rsidRDefault="00E202E6" w:rsidP="0049087A">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009C3F0D" w:rsidRPr="009C3F0D">
          <w:rPr>
            <w:b/>
            <w:bCs/>
            <w:noProof/>
            <w:sz w:val="20"/>
          </w:rPr>
          <w:t>5</w:t>
        </w:r>
        <w:r>
          <w:rPr>
            <w:b/>
            <w:bCs/>
            <w:noProof/>
            <w:sz w:val="20"/>
          </w:rPr>
          <w:fldChar w:fldCharType="end"/>
        </w:r>
        <w:r w:rsidR="0030561D"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9C3F0D">
          <w:rPr>
            <w:noProof/>
          </w:rPr>
          <w:t>Didaktischer Kommentar zum Schülerarbeitsblatt</w:t>
        </w:r>
        <w:r>
          <w:rPr>
            <w:noProof/>
          </w:rPr>
          <w:fldChar w:fldCharType="end"/>
        </w:r>
        <w:r w:rsidR="0030561D" w:rsidRPr="0080101C">
          <w:rPr>
            <w:rFonts w:asciiTheme="majorHAnsi" w:hAnsiTheme="majorHAnsi"/>
            <w:sz w:val="20"/>
            <w:szCs w:val="20"/>
          </w:rPr>
          <w:tab/>
        </w:r>
        <w:r w:rsidR="0030561D" w:rsidRPr="0080101C">
          <w:rPr>
            <w:rFonts w:asciiTheme="majorHAnsi" w:hAnsiTheme="majorHAnsi"/>
            <w:sz w:val="20"/>
            <w:szCs w:val="20"/>
          </w:rPr>
          <w:tab/>
        </w:r>
        <w:r w:rsidR="0030561D" w:rsidRPr="0080101C">
          <w:rPr>
            <w:rFonts w:asciiTheme="majorHAnsi" w:hAnsiTheme="majorHAnsi" w:cs="Arial"/>
            <w:sz w:val="20"/>
            <w:szCs w:val="20"/>
          </w:rPr>
          <w:t xml:space="preserve"> </w:t>
        </w:r>
      </w:p>
    </w:sdtContent>
  </w:sdt>
  <w:p w:rsidR="0030561D" w:rsidRPr="0080101C" w:rsidRDefault="00E202E6"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373711"/>
    <w:multiLevelType w:val="hybridMultilevel"/>
    <w:tmpl w:val="8DA0A9B6"/>
    <w:lvl w:ilvl="0" w:tplc="2D2C5A04">
      <w:start w:val="1"/>
      <w:numFmt w:val="bullet"/>
      <w:lvlText w:val="•"/>
      <w:lvlJc w:val="left"/>
      <w:pPr>
        <w:tabs>
          <w:tab w:val="num" w:pos="720"/>
        </w:tabs>
        <w:ind w:left="720" w:hanging="360"/>
      </w:pPr>
      <w:rPr>
        <w:rFonts w:ascii="Arial" w:hAnsi="Arial" w:hint="default"/>
      </w:rPr>
    </w:lvl>
    <w:lvl w:ilvl="1" w:tplc="AEDEE6D4" w:tentative="1">
      <w:start w:val="1"/>
      <w:numFmt w:val="bullet"/>
      <w:lvlText w:val="•"/>
      <w:lvlJc w:val="left"/>
      <w:pPr>
        <w:tabs>
          <w:tab w:val="num" w:pos="1440"/>
        </w:tabs>
        <w:ind w:left="1440" w:hanging="360"/>
      </w:pPr>
      <w:rPr>
        <w:rFonts w:ascii="Arial" w:hAnsi="Arial" w:hint="default"/>
      </w:rPr>
    </w:lvl>
    <w:lvl w:ilvl="2" w:tplc="05AA8842" w:tentative="1">
      <w:start w:val="1"/>
      <w:numFmt w:val="bullet"/>
      <w:lvlText w:val="•"/>
      <w:lvlJc w:val="left"/>
      <w:pPr>
        <w:tabs>
          <w:tab w:val="num" w:pos="2160"/>
        </w:tabs>
        <w:ind w:left="2160" w:hanging="360"/>
      </w:pPr>
      <w:rPr>
        <w:rFonts w:ascii="Arial" w:hAnsi="Arial" w:hint="default"/>
      </w:rPr>
    </w:lvl>
    <w:lvl w:ilvl="3" w:tplc="EBE409F4" w:tentative="1">
      <w:start w:val="1"/>
      <w:numFmt w:val="bullet"/>
      <w:lvlText w:val="•"/>
      <w:lvlJc w:val="left"/>
      <w:pPr>
        <w:tabs>
          <w:tab w:val="num" w:pos="2880"/>
        </w:tabs>
        <w:ind w:left="2880" w:hanging="360"/>
      </w:pPr>
      <w:rPr>
        <w:rFonts w:ascii="Arial" w:hAnsi="Arial" w:hint="default"/>
      </w:rPr>
    </w:lvl>
    <w:lvl w:ilvl="4" w:tplc="5AE8DE64" w:tentative="1">
      <w:start w:val="1"/>
      <w:numFmt w:val="bullet"/>
      <w:lvlText w:val="•"/>
      <w:lvlJc w:val="left"/>
      <w:pPr>
        <w:tabs>
          <w:tab w:val="num" w:pos="3600"/>
        </w:tabs>
        <w:ind w:left="3600" w:hanging="360"/>
      </w:pPr>
      <w:rPr>
        <w:rFonts w:ascii="Arial" w:hAnsi="Arial" w:hint="default"/>
      </w:rPr>
    </w:lvl>
    <w:lvl w:ilvl="5" w:tplc="49C22162" w:tentative="1">
      <w:start w:val="1"/>
      <w:numFmt w:val="bullet"/>
      <w:lvlText w:val="•"/>
      <w:lvlJc w:val="left"/>
      <w:pPr>
        <w:tabs>
          <w:tab w:val="num" w:pos="4320"/>
        </w:tabs>
        <w:ind w:left="4320" w:hanging="360"/>
      </w:pPr>
      <w:rPr>
        <w:rFonts w:ascii="Arial" w:hAnsi="Arial" w:hint="default"/>
      </w:rPr>
    </w:lvl>
    <w:lvl w:ilvl="6" w:tplc="17A0AB7C" w:tentative="1">
      <w:start w:val="1"/>
      <w:numFmt w:val="bullet"/>
      <w:lvlText w:val="•"/>
      <w:lvlJc w:val="left"/>
      <w:pPr>
        <w:tabs>
          <w:tab w:val="num" w:pos="5040"/>
        </w:tabs>
        <w:ind w:left="5040" w:hanging="360"/>
      </w:pPr>
      <w:rPr>
        <w:rFonts w:ascii="Arial" w:hAnsi="Arial" w:hint="default"/>
      </w:rPr>
    </w:lvl>
    <w:lvl w:ilvl="7" w:tplc="533CB05E" w:tentative="1">
      <w:start w:val="1"/>
      <w:numFmt w:val="bullet"/>
      <w:lvlText w:val="•"/>
      <w:lvlJc w:val="left"/>
      <w:pPr>
        <w:tabs>
          <w:tab w:val="num" w:pos="5760"/>
        </w:tabs>
        <w:ind w:left="5760" w:hanging="360"/>
      </w:pPr>
      <w:rPr>
        <w:rFonts w:ascii="Arial" w:hAnsi="Arial" w:hint="default"/>
      </w:rPr>
    </w:lvl>
    <w:lvl w:ilvl="8" w:tplc="ABA67FAC" w:tentative="1">
      <w:start w:val="1"/>
      <w:numFmt w:val="bullet"/>
      <w:lvlText w:val="•"/>
      <w:lvlJc w:val="left"/>
      <w:pPr>
        <w:tabs>
          <w:tab w:val="num" w:pos="6480"/>
        </w:tabs>
        <w:ind w:left="6480" w:hanging="360"/>
      </w:pPr>
      <w:rPr>
        <w:rFonts w:ascii="Arial" w:hAnsi="Arial" w:hint="default"/>
      </w:rPr>
    </w:lvl>
  </w:abstractNum>
  <w:abstractNum w:abstractNumId="4">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6">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A674857"/>
    <w:multiLevelType w:val="hybridMultilevel"/>
    <w:tmpl w:val="DDCC913A"/>
    <w:lvl w:ilvl="0" w:tplc="942272F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6B550AE"/>
    <w:multiLevelType w:val="hybridMultilevel"/>
    <w:tmpl w:val="F41A3958"/>
    <w:lvl w:ilvl="0" w:tplc="44642322">
      <w:start w:val="1"/>
      <w:numFmt w:val="bullet"/>
      <w:lvlText w:val="•"/>
      <w:lvlJc w:val="left"/>
      <w:pPr>
        <w:tabs>
          <w:tab w:val="num" w:pos="720"/>
        </w:tabs>
        <w:ind w:left="720" w:hanging="360"/>
      </w:pPr>
      <w:rPr>
        <w:rFonts w:ascii="Arial" w:hAnsi="Arial" w:hint="default"/>
      </w:rPr>
    </w:lvl>
    <w:lvl w:ilvl="1" w:tplc="4EF2247A" w:tentative="1">
      <w:start w:val="1"/>
      <w:numFmt w:val="bullet"/>
      <w:lvlText w:val="•"/>
      <w:lvlJc w:val="left"/>
      <w:pPr>
        <w:tabs>
          <w:tab w:val="num" w:pos="1440"/>
        </w:tabs>
        <w:ind w:left="1440" w:hanging="360"/>
      </w:pPr>
      <w:rPr>
        <w:rFonts w:ascii="Arial" w:hAnsi="Arial" w:hint="default"/>
      </w:rPr>
    </w:lvl>
    <w:lvl w:ilvl="2" w:tplc="BAB068FC" w:tentative="1">
      <w:start w:val="1"/>
      <w:numFmt w:val="bullet"/>
      <w:lvlText w:val="•"/>
      <w:lvlJc w:val="left"/>
      <w:pPr>
        <w:tabs>
          <w:tab w:val="num" w:pos="2160"/>
        </w:tabs>
        <w:ind w:left="2160" w:hanging="360"/>
      </w:pPr>
      <w:rPr>
        <w:rFonts w:ascii="Arial" w:hAnsi="Arial" w:hint="default"/>
      </w:rPr>
    </w:lvl>
    <w:lvl w:ilvl="3" w:tplc="2AE62324" w:tentative="1">
      <w:start w:val="1"/>
      <w:numFmt w:val="bullet"/>
      <w:lvlText w:val="•"/>
      <w:lvlJc w:val="left"/>
      <w:pPr>
        <w:tabs>
          <w:tab w:val="num" w:pos="2880"/>
        </w:tabs>
        <w:ind w:left="2880" w:hanging="360"/>
      </w:pPr>
      <w:rPr>
        <w:rFonts w:ascii="Arial" w:hAnsi="Arial" w:hint="default"/>
      </w:rPr>
    </w:lvl>
    <w:lvl w:ilvl="4" w:tplc="7FE2691C" w:tentative="1">
      <w:start w:val="1"/>
      <w:numFmt w:val="bullet"/>
      <w:lvlText w:val="•"/>
      <w:lvlJc w:val="left"/>
      <w:pPr>
        <w:tabs>
          <w:tab w:val="num" w:pos="3600"/>
        </w:tabs>
        <w:ind w:left="3600" w:hanging="360"/>
      </w:pPr>
      <w:rPr>
        <w:rFonts w:ascii="Arial" w:hAnsi="Arial" w:hint="default"/>
      </w:rPr>
    </w:lvl>
    <w:lvl w:ilvl="5" w:tplc="D3A87CEE" w:tentative="1">
      <w:start w:val="1"/>
      <w:numFmt w:val="bullet"/>
      <w:lvlText w:val="•"/>
      <w:lvlJc w:val="left"/>
      <w:pPr>
        <w:tabs>
          <w:tab w:val="num" w:pos="4320"/>
        </w:tabs>
        <w:ind w:left="4320" w:hanging="360"/>
      </w:pPr>
      <w:rPr>
        <w:rFonts w:ascii="Arial" w:hAnsi="Arial" w:hint="default"/>
      </w:rPr>
    </w:lvl>
    <w:lvl w:ilvl="6" w:tplc="29109BE4" w:tentative="1">
      <w:start w:val="1"/>
      <w:numFmt w:val="bullet"/>
      <w:lvlText w:val="•"/>
      <w:lvlJc w:val="left"/>
      <w:pPr>
        <w:tabs>
          <w:tab w:val="num" w:pos="5040"/>
        </w:tabs>
        <w:ind w:left="5040" w:hanging="360"/>
      </w:pPr>
      <w:rPr>
        <w:rFonts w:ascii="Arial" w:hAnsi="Arial" w:hint="default"/>
      </w:rPr>
    </w:lvl>
    <w:lvl w:ilvl="7" w:tplc="F4D42B34" w:tentative="1">
      <w:start w:val="1"/>
      <w:numFmt w:val="bullet"/>
      <w:lvlText w:val="•"/>
      <w:lvlJc w:val="left"/>
      <w:pPr>
        <w:tabs>
          <w:tab w:val="num" w:pos="5760"/>
        </w:tabs>
        <w:ind w:left="5760" w:hanging="360"/>
      </w:pPr>
      <w:rPr>
        <w:rFonts w:ascii="Arial" w:hAnsi="Arial" w:hint="default"/>
      </w:rPr>
    </w:lvl>
    <w:lvl w:ilvl="8" w:tplc="D2883070" w:tentative="1">
      <w:start w:val="1"/>
      <w:numFmt w:val="bullet"/>
      <w:lvlText w:val="•"/>
      <w:lvlJc w:val="left"/>
      <w:pPr>
        <w:tabs>
          <w:tab w:val="num" w:pos="6480"/>
        </w:tabs>
        <w:ind w:left="6480" w:hanging="360"/>
      </w:pPr>
      <w:rPr>
        <w:rFonts w:ascii="Arial" w:hAnsi="Arial" w:hint="default"/>
      </w:rPr>
    </w:lvl>
  </w:abstractNum>
  <w:abstractNum w:abstractNumId="1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CE550B3"/>
    <w:multiLevelType w:val="hybridMultilevel"/>
    <w:tmpl w:val="6AC0A392"/>
    <w:lvl w:ilvl="0" w:tplc="C6EE3B22">
      <w:start w:val="1"/>
      <w:numFmt w:val="bullet"/>
      <w:lvlText w:val="•"/>
      <w:lvlJc w:val="left"/>
      <w:pPr>
        <w:tabs>
          <w:tab w:val="num" w:pos="720"/>
        </w:tabs>
        <w:ind w:left="720" w:hanging="360"/>
      </w:pPr>
      <w:rPr>
        <w:rFonts w:ascii="Arial" w:hAnsi="Arial" w:hint="default"/>
      </w:rPr>
    </w:lvl>
    <w:lvl w:ilvl="1" w:tplc="D4FEAE34" w:tentative="1">
      <w:start w:val="1"/>
      <w:numFmt w:val="bullet"/>
      <w:lvlText w:val="•"/>
      <w:lvlJc w:val="left"/>
      <w:pPr>
        <w:tabs>
          <w:tab w:val="num" w:pos="1440"/>
        </w:tabs>
        <w:ind w:left="1440" w:hanging="360"/>
      </w:pPr>
      <w:rPr>
        <w:rFonts w:ascii="Arial" w:hAnsi="Arial" w:hint="default"/>
      </w:rPr>
    </w:lvl>
    <w:lvl w:ilvl="2" w:tplc="A5B491F6" w:tentative="1">
      <w:start w:val="1"/>
      <w:numFmt w:val="bullet"/>
      <w:lvlText w:val="•"/>
      <w:lvlJc w:val="left"/>
      <w:pPr>
        <w:tabs>
          <w:tab w:val="num" w:pos="2160"/>
        </w:tabs>
        <w:ind w:left="2160" w:hanging="360"/>
      </w:pPr>
      <w:rPr>
        <w:rFonts w:ascii="Arial" w:hAnsi="Arial" w:hint="default"/>
      </w:rPr>
    </w:lvl>
    <w:lvl w:ilvl="3" w:tplc="1EE0FACE" w:tentative="1">
      <w:start w:val="1"/>
      <w:numFmt w:val="bullet"/>
      <w:lvlText w:val="•"/>
      <w:lvlJc w:val="left"/>
      <w:pPr>
        <w:tabs>
          <w:tab w:val="num" w:pos="2880"/>
        </w:tabs>
        <w:ind w:left="2880" w:hanging="360"/>
      </w:pPr>
      <w:rPr>
        <w:rFonts w:ascii="Arial" w:hAnsi="Arial" w:hint="default"/>
      </w:rPr>
    </w:lvl>
    <w:lvl w:ilvl="4" w:tplc="7C36A4C2" w:tentative="1">
      <w:start w:val="1"/>
      <w:numFmt w:val="bullet"/>
      <w:lvlText w:val="•"/>
      <w:lvlJc w:val="left"/>
      <w:pPr>
        <w:tabs>
          <w:tab w:val="num" w:pos="3600"/>
        </w:tabs>
        <w:ind w:left="3600" w:hanging="360"/>
      </w:pPr>
      <w:rPr>
        <w:rFonts w:ascii="Arial" w:hAnsi="Arial" w:hint="default"/>
      </w:rPr>
    </w:lvl>
    <w:lvl w:ilvl="5" w:tplc="2FA08156" w:tentative="1">
      <w:start w:val="1"/>
      <w:numFmt w:val="bullet"/>
      <w:lvlText w:val="•"/>
      <w:lvlJc w:val="left"/>
      <w:pPr>
        <w:tabs>
          <w:tab w:val="num" w:pos="4320"/>
        </w:tabs>
        <w:ind w:left="4320" w:hanging="360"/>
      </w:pPr>
      <w:rPr>
        <w:rFonts w:ascii="Arial" w:hAnsi="Arial" w:hint="default"/>
      </w:rPr>
    </w:lvl>
    <w:lvl w:ilvl="6" w:tplc="30AEEA3C" w:tentative="1">
      <w:start w:val="1"/>
      <w:numFmt w:val="bullet"/>
      <w:lvlText w:val="•"/>
      <w:lvlJc w:val="left"/>
      <w:pPr>
        <w:tabs>
          <w:tab w:val="num" w:pos="5040"/>
        </w:tabs>
        <w:ind w:left="5040" w:hanging="360"/>
      </w:pPr>
      <w:rPr>
        <w:rFonts w:ascii="Arial" w:hAnsi="Arial" w:hint="default"/>
      </w:rPr>
    </w:lvl>
    <w:lvl w:ilvl="7" w:tplc="8C9A8462" w:tentative="1">
      <w:start w:val="1"/>
      <w:numFmt w:val="bullet"/>
      <w:lvlText w:val="•"/>
      <w:lvlJc w:val="left"/>
      <w:pPr>
        <w:tabs>
          <w:tab w:val="num" w:pos="5760"/>
        </w:tabs>
        <w:ind w:left="5760" w:hanging="360"/>
      </w:pPr>
      <w:rPr>
        <w:rFonts w:ascii="Arial" w:hAnsi="Arial" w:hint="default"/>
      </w:rPr>
    </w:lvl>
    <w:lvl w:ilvl="8" w:tplc="14C05DDA" w:tentative="1">
      <w:start w:val="1"/>
      <w:numFmt w:val="bullet"/>
      <w:lvlText w:val="•"/>
      <w:lvlJc w:val="left"/>
      <w:pPr>
        <w:tabs>
          <w:tab w:val="num" w:pos="6480"/>
        </w:tabs>
        <w:ind w:left="6480" w:hanging="360"/>
      </w:pPr>
      <w:rPr>
        <w:rFonts w:ascii="Arial" w:hAnsi="Arial" w:hint="default"/>
      </w:rPr>
    </w:lvl>
  </w:abstractNum>
  <w:abstractNum w:abstractNumId="14">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6"/>
  </w:num>
  <w:num w:numId="12">
    <w:abstractNumId w:val="1"/>
  </w:num>
  <w:num w:numId="13">
    <w:abstractNumId w:val="9"/>
  </w:num>
  <w:num w:numId="14">
    <w:abstractNumId w:val="7"/>
  </w:num>
  <w:num w:numId="15">
    <w:abstractNumId w:val="12"/>
  </w:num>
  <w:num w:numId="16">
    <w:abstractNumId w:val="2"/>
  </w:num>
  <w:num w:numId="17">
    <w:abstractNumId w:val="14"/>
  </w:num>
  <w:num w:numId="18">
    <w:abstractNumId w:val="4"/>
  </w:num>
  <w:num w:numId="19">
    <w:abstractNumId w:val="0"/>
  </w:num>
  <w:num w:numId="20">
    <w:abstractNumId w:val="5"/>
  </w:num>
  <w:num w:numId="21">
    <w:abstractNumId w:val="3"/>
  </w:num>
  <w:num w:numId="22">
    <w:abstractNumId w:val="10"/>
  </w:num>
  <w:num w:numId="23">
    <w:abstractNumId w:val="13"/>
  </w:num>
  <w:num w:numId="24">
    <w:abstractNumId w:val="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Ein Microsoft Office-Anwender">
    <w15:presenceInfo w15:providerId="None" w15:userId="Ein Microsoft Office-Anwend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10"/>
  <w:displayHorizontalDrawingGridEvery w:val="2"/>
  <w:characterSpacingControl w:val="doNotCompress"/>
  <w:savePreviewPicture/>
  <w:hdrShapeDefaults>
    <o:shapedefaults v:ext="edit" spidmax="2055"/>
    <o:shapelayout v:ext="edit">
      <o:idmap v:ext="edit" data="2"/>
      <o:rules v:ext="edit">
        <o:r id="V:Rule1" type="connector" idref="#_x0000_s2054"/>
        <o:r id="V:Rule2" type="connector" idref="#_x0000_s2053"/>
        <o:r id="V:Rule3" type="connector" idref="#_x0000_s2052"/>
      </o:rules>
    </o:shapelayout>
  </w:hdrShapeDefaults>
  <w:footnotePr>
    <w:footnote w:id="-1"/>
    <w:footnote w:id="0"/>
  </w:footnotePr>
  <w:endnotePr>
    <w:endnote w:id="-1"/>
    <w:endnote w:id="0"/>
  </w:endnotePr>
  <w:compat>
    <w:compatSetting w:name="compatibilityMode" w:uri="http://schemas.microsoft.com/office/word" w:val="12"/>
  </w:compat>
  <w:rsids>
    <w:rsidRoot w:val="0086227B"/>
    <w:rsid w:val="00001D62"/>
    <w:rsid w:val="00007E3F"/>
    <w:rsid w:val="00011800"/>
    <w:rsid w:val="000137A3"/>
    <w:rsid w:val="00014E7D"/>
    <w:rsid w:val="00022871"/>
    <w:rsid w:val="00041562"/>
    <w:rsid w:val="00056798"/>
    <w:rsid w:val="0006287D"/>
    <w:rsid w:val="0006684E"/>
    <w:rsid w:val="00066DE1"/>
    <w:rsid w:val="00067AEC"/>
    <w:rsid w:val="00072812"/>
    <w:rsid w:val="00074A34"/>
    <w:rsid w:val="0007729E"/>
    <w:rsid w:val="000972FF"/>
    <w:rsid w:val="000C4EB4"/>
    <w:rsid w:val="000D10FB"/>
    <w:rsid w:val="000D2C37"/>
    <w:rsid w:val="000D7381"/>
    <w:rsid w:val="000E0EBE"/>
    <w:rsid w:val="000E21A7"/>
    <w:rsid w:val="000E73BA"/>
    <w:rsid w:val="000E7DB1"/>
    <w:rsid w:val="000F5EEC"/>
    <w:rsid w:val="001022B4"/>
    <w:rsid w:val="001047F0"/>
    <w:rsid w:val="0012481E"/>
    <w:rsid w:val="00125CEA"/>
    <w:rsid w:val="0013621E"/>
    <w:rsid w:val="00153EA8"/>
    <w:rsid w:val="00157F3D"/>
    <w:rsid w:val="001A7524"/>
    <w:rsid w:val="001B46E0"/>
    <w:rsid w:val="001C5EFC"/>
    <w:rsid w:val="001E143A"/>
    <w:rsid w:val="001F27FA"/>
    <w:rsid w:val="00206D6B"/>
    <w:rsid w:val="002133F0"/>
    <w:rsid w:val="00216E3C"/>
    <w:rsid w:val="002255ED"/>
    <w:rsid w:val="0023241F"/>
    <w:rsid w:val="002347FE"/>
    <w:rsid w:val="002375EF"/>
    <w:rsid w:val="00254F3F"/>
    <w:rsid w:val="00266945"/>
    <w:rsid w:val="002700CD"/>
    <w:rsid w:val="00270289"/>
    <w:rsid w:val="0028080E"/>
    <w:rsid w:val="0028646F"/>
    <w:rsid w:val="002944CF"/>
    <w:rsid w:val="002A716F"/>
    <w:rsid w:val="002A7855"/>
    <w:rsid w:val="002B0B14"/>
    <w:rsid w:val="002B12C2"/>
    <w:rsid w:val="002B618F"/>
    <w:rsid w:val="002D3DBC"/>
    <w:rsid w:val="002E0F34"/>
    <w:rsid w:val="002E1078"/>
    <w:rsid w:val="002E2DD3"/>
    <w:rsid w:val="002E38A0"/>
    <w:rsid w:val="002E3B77"/>
    <w:rsid w:val="002E5FCC"/>
    <w:rsid w:val="002F25D2"/>
    <w:rsid w:val="002F38EE"/>
    <w:rsid w:val="003045FF"/>
    <w:rsid w:val="0030561D"/>
    <w:rsid w:val="0033677B"/>
    <w:rsid w:val="00336B3B"/>
    <w:rsid w:val="00337B69"/>
    <w:rsid w:val="00344BB7"/>
    <w:rsid w:val="00345293"/>
    <w:rsid w:val="00345F54"/>
    <w:rsid w:val="00350D12"/>
    <w:rsid w:val="00356F50"/>
    <w:rsid w:val="00361EDB"/>
    <w:rsid w:val="00374179"/>
    <w:rsid w:val="00377BB6"/>
    <w:rsid w:val="0038284A"/>
    <w:rsid w:val="003837C2"/>
    <w:rsid w:val="00384682"/>
    <w:rsid w:val="003B49C6"/>
    <w:rsid w:val="003B72F4"/>
    <w:rsid w:val="003C5747"/>
    <w:rsid w:val="003D26C8"/>
    <w:rsid w:val="003D529E"/>
    <w:rsid w:val="003E3F96"/>
    <w:rsid w:val="003E69AB"/>
    <w:rsid w:val="00401750"/>
    <w:rsid w:val="00404D4F"/>
    <w:rsid w:val="00406F99"/>
    <w:rsid w:val="004102B8"/>
    <w:rsid w:val="0041565C"/>
    <w:rsid w:val="0043144B"/>
    <w:rsid w:val="00434D4E"/>
    <w:rsid w:val="00434F30"/>
    <w:rsid w:val="00442EB1"/>
    <w:rsid w:val="00445D37"/>
    <w:rsid w:val="004509A7"/>
    <w:rsid w:val="00456F91"/>
    <w:rsid w:val="0047210D"/>
    <w:rsid w:val="00486C9F"/>
    <w:rsid w:val="0049087A"/>
    <w:rsid w:val="00493B16"/>
    <w:rsid w:val="004944F3"/>
    <w:rsid w:val="004B200E"/>
    <w:rsid w:val="004B3E0E"/>
    <w:rsid w:val="004C64A6"/>
    <w:rsid w:val="004D2994"/>
    <w:rsid w:val="004F1A17"/>
    <w:rsid w:val="00503C6A"/>
    <w:rsid w:val="005115B1"/>
    <w:rsid w:val="00511B2E"/>
    <w:rsid w:val="005131C3"/>
    <w:rsid w:val="005228A9"/>
    <w:rsid w:val="00523DB8"/>
    <w:rsid w:val="005240FE"/>
    <w:rsid w:val="00526F69"/>
    <w:rsid w:val="00530A18"/>
    <w:rsid w:val="00532CD5"/>
    <w:rsid w:val="005332DF"/>
    <w:rsid w:val="00544922"/>
    <w:rsid w:val="00546387"/>
    <w:rsid w:val="005650D4"/>
    <w:rsid w:val="005669B2"/>
    <w:rsid w:val="00571502"/>
    <w:rsid w:val="00573704"/>
    <w:rsid w:val="00574063"/>
    <w:rsid w:val="005745F8"/>
    <w:rsid w:val="0057596C"/>
    <w:rsid w:val="00591B02"/>
    <w:rsid w:val="00595177"/>
    <w:rsid w:val="005978FA"/>
    <w:rsid w:val="005A2E89"/>
    <w:rsid w:val="005B1F71"/>
    <w:rsid w:val="005B23FC"/>
    <w:rsid w:val="005B60E3"/>
    <w:rsid w:val="005C1E0B"/>
    <w:rsid w:val="005D40D2"/>
    <w:rsid w:val="005E1939"/>
    <w:rsid w:val="005E3970"/>
    <w:rsid w:val="005E4F4C"/>
    <w:rsid w:val="005F2176"/>
    <w:rsid w:val="00603F21"/>
    <w:rsid w:val="00614823"/>
    <w:rsid w:val="0061575E"/>
    <w:rsid w:val="00626874"/>
    <w:rsid w:val="00631F0F"/>
    <w:rsid w:val="00637239"/>
    <w:rsid w:val="00640D45"/>
    <w:rsid w:val="00652097"/>
    <w:rsid w:val="00654117"/>
    <w:rsid w:val="00672281"/>
    <w:rsid w:val="00681739"/>
    <w:rsid w:val="00690534"/>
    <w:rsid w:val="006943C9"/>
    <w:rsid w:val="006968E6"/>
    <w:rsid w:val="006A0F35"/>
    <w:rsid w:val="006B3EC2"/>
    <w:rsid w:val="006C5B0D"/>
    <w:rsid w:val="006C7B24"/>
    <w:rsid w:val="006E2CA5"/>
    <w:rsid w:val="006E32AF"/>
    <w:rsid w:val="006E451C"/>
    <w:rsid w:val="006F4715"/>
    <w:rsid w:val="00707392"/>
    <w:rsid w:val="0072123D"/>
    <w:rsid w:val="007238B8"/>
    <w:rsid w:val="0073464B"/>
    <w:rsid w:val="00736859"/>
    <w:rsid w:val="00746773"/>
    <w:rsid w:val="00754FBD"/>
    <w:rsid w:val="00763CBC"/>
    <w:rsid w:val="00775EEC"/>
    <w:rsid w:val="0078071E"/>
    <w:rsid w:val="00790D3B"/>
    <w:rsid w:val="007A7FA8"/>
    <w:rsid w:val="007E586C"/>
    <w:rsid w:val="007E7412"/>
    <w:rsid w:val="007F2348"/>
    <w:rsid w:val="00801678"/>
    <w:rsid w:val="008042F5"/>
    <w:rsid w:val="00815FB9"/>
    <w:rsid w:val="0082230A"/>
    <w:rsid w:val="008237E1"/>
    <w:rsid w:val="00834948"/>
    <w:rsid w:val="00837114"/>
    <w:rsid w:val="00861546"/>
    <w:rsid w:val="0086227B"/>
    <w:rsid w:val="008664DF"/>
    <w:rsid w:val="00875E5B"/>
    <w:rsid w:val="0088451A"/>
    <w:rsid w:val="00896D5A"/>
    <w:rsid w:val="008A5D98"/>
    <w:rsid w:val="008B5C95"/>
    <w:rsid w:val="008B7FD6"/>
    <w:rsid w:val="008C5F63"/>
    <w:rsid w:val="008C71EE"/>
    <w:rsid w:val="008D0ED6"/>
    <w:rsid w:val="008D67B2"/>
    <w:rsid w:val="008E12F8"/>
    <w:rsid w:val="008E1A25"/>
    <w:rsid w:val="008E345D"/>
    <w:rsid w:val="00905459"/>
    <w:rsid w:val="00911776"/>
    <w:rsid w:val="00911D48"/>
    <w:rsid w:val="009136BB"/>
    <w:rsid w:val="00913840"/>
    <w:rsid w:val="00913D97"/>
    <w:rsid w:val="00926B18"/>
    <w:rsid w:val="00936F75"/>
    <w:rsid w:val="0094350A"/>
    <w:rsid w:val="00946F4E"/>
    <w:rsid w:val="00954DC8"/>
    <w:rsid w:val="00961647"/>
    <w:rsid w:val="00970E8C"/>
    <w:rsid w:val="00971E91"/>
    <w:rsid w:val="009735A3"/>
    <w:rsid w:val="00973F3F"/>
    <w:rsid w:val="009775D7"/>
    <w:rsid w:val="00977ED8"/>
    <w:rsid w:val="00981428"/>
    <w:rsid w:val="0098168E"/>
    <w:rsid w:val="00993407"/>
    <w:rsid w:val="00994634"/>
    <w:rsid w:val="009955A5"/>
    <w:rsid w:val="009B0D3F"/>
    <w:rsid w:val="009B58B9"/>
    <w:rsid w:val="009B67E0"/>
    <w:rsid w:val="009C3F0D"/>
    <w:rsid w:val="009C6F21"/>
    <w:rsid w:val="009C7687"/>
    <w:rsid w:val="009D150C"/>
    <w:rsid w:val="009D4BD9"/>
    <w:rsid w:val="009F0667"/>
    <w:rsid w:val="009F0CE9"/>
    <w:rsid w:val="009F5A39"/>
    <w:rsid w:val="009F61D4"/>
    <w:rsid w:val="00A006C3"/>
    <w:rsid w:val="00A012CE"/>
    <w:rsid w:val="00A0582F"/>
    <w:rsid w:val="00A05C2F"/>
    <w:rsid w:val="00A2136F"/>
    <w:rsid w:val="00A2301A"/>
    <w:rsid w:val="00A31CD0"/>
    <w:rsid w:val="00A40247"/>
    <w:rsid w:val="00A40C79"/>
    <w:rsid w:val="00A45F0B"/>
    <w:rsid w:val="00A61671"/>
    <w:rsid w:val="00A7439F"/>
    <w:rsid w:val="00A75F0A"/>
    <w:rsid w:val="00A778C9"/>
    <w:rsid w:val="00A90178"/>
    <w:rsid w:val="00A90BD6"/>
    <w:rsid w:val="00A9233D"/>
    <w:rsid w:val="00A96F52"/>
    <w:rsid w:val="00AA604B"/>
    <w:rsid w:val="00AA612B"/>
    <w:rsid w:val="00AD0C24"/>
    <w:rsid w:val="00AD7D1F"/>
    <w:rsid w:val="00AE1230"/>
    <w:rsid w:val="00B02829"/>
    <w:rsid w:val="00B178DD"/>
    <w:rsid w:val="00B21F20"/>
    <w:rsid w:val="00B27EDD"/>
    <w:rsid w:val="00B433C0"/>
    <w:rsid w:val="00B50EE0"/>
    <w:rsid w:val="00B51643"/>
    <w:rsid w:val="00B51A49"/>
    <w:rsid w:val="00B51B39"/>
    <w:rsid w:val="00B571E6"/>
    <w:rsid w:val="00B619BB"/>
    <w:rsid w:val="00B901F6"/>
    <w:rsid w:val="00B93BBF"/>
    <w:rsid w:val="00B96C3C"/>
    <w:rsid w:val="00BA0E9B"/>
    <w:rsid w:val="00BC4F56"/>
    <w:rsid w:val="00BD1D31"/>
    <w:rsid w:val="00BF0976"/>
    <w:rsid w:val="00BF2E3A"/>
    <w:rsid w:val="00BF4D6F"/>
    <w:rsid w:val="00BF7B08"/>
    <w:rsid w:val="00C0569E"/>
    <w:rsid w:val="00C10E22"/>
    <w:rsid w:val="00C12650"/>
    <w:rsid w:val="00C23319"/>
    <w:rsid w:val="00C23685"/>
    <w:rsid w:val="00C364B2"/>
    <w:rsid w:val="00C428C7"/>
    <w:rsid w:val="00C460EB"/>
    <w:rsid w:val="00C51D56"/>
    <w:rsid w:val="00C66D91"/>
    <w:rsid w:val="00C70BDE"/>
    <w:rsid w:val="00C744E8"/>
    <w:rsid w:val="00C8555C"/>
    <w:rsid w:val="00CA6231"/>
    <w:rsid w:val="00CA7DF4"/>
    <w:rsid w:val="00CB2161"/>
    <w:rsid w:val="00CB736B"/>
    <w:rsid w:val="00CD349C"/>
    <w:rsid w:val="00CD708F"/>
    <w:rsid w:val="00CE1F14"/>
    <w:rsid w:val="00CF0B61"/>
    <w:rsid w:val="00CF79FE"/>
    <w:rsid w:val="00D01E80"/>
    <w:rsid w:val="00D02C00"/>
    <w:rsid w:val="00D04494"/>
    <w:rsid w:val="00D069A2"/>
    <w:rsid w:val="00D1194E"/>
    <w:rsid w:val="00D37DBF"/>
    <w:rsid w:val="00D407E8"/>
    <w:rsid w:val="00D54590"/>
    <w:rsid w:val="00D60010"/>
    <w:rsid w:val="00D650FD"/>
    <w:rsid w:val="00D76EE6"/>
    <w:rsid w:val="00D76F6F"/>
    <w:rsid w:val="00D90F31"/>
    <w:rsid w:val="00D92822"/>
    <w:rsid w:val="00DA6545"/>
    <w:rsid w:val="00DC0309"/>
    <w:rsid w:val="00DC6D7B"/>
    <w:rsid w:val="00DD5DA0"/>
    <w:rsid w:val="00DE18A7"/>
    <w:rsid w:val="00E17CDE"/>
    <w:rsid w:val="00E202E6"/>
    <w:rsid w:val="00E22516"/>
    <w:rsid w:val="00E227B5"/>
    <w:rsid w:val="00E22D23"/>
    <w:rsid w:val="00E24354"/>
    <w:rsid w:val="00E26180"/>
    <w:rsid w:val="00E51037"/>
    <w:rsid w:val="00E54798"/>
    <w:rsid w:val="00E84393"/>
    <w:rsid w:val="00E866D8"/>
    <w:rsid w:val="00E91F32"/>
    <w:rsid w:val="00E96AD6"/>
    <w:rsid w:val="00EB3DFE"/>
    <w:rsid w:val="00EB3EA7"/>
    <w:rsid w:val="00EB6DB7"/>
    <w:rsid w:val="00ED07C2"/>
    <w:rsid w:val="00ED1F5D"/>
    <w:rsid w:val="00ED4887"/>
    <w:rsid w:val="00EE1EFF"/>
    <w:rsid w:val="00EE79E0"/>
    <w:rsid w:val="00EF161C"/>
    <w:rsid w:val="00EF5479"/>
    <w:rsid w:val="00F14CEE"/>
    <w:rsid w:val="00F17765"/>
    <w:rsid w:val="00F17797"/>
    <w:rsid w:val="00F2604C"/>
    <w:rsid w:val="00F26486"/>
    <w:rsid w:val="00F31EBF"/>
    <w:rsid w:val="00F3487A"/>
    <w:rsid w:val="00F57E97"/>
    <w:rsid w:val="00F610B1"/>
    <w:rsid w:val="00F74A95"/>
    <w:rsid w:val="00F849B0"/>
    <w:rsid w:val="00F84E72"/>
    <w:rsid w:val="00FA486B"/>
    <w:rsid w:val="00FA58C5"/>
    <w:rsid w:val="00FA6688"/>
    <w:rsid w:val="00FB3D74"/>
    <w:rsid w:val="00FC02BE"/>
    <w:rsid w:val="00FC757F"/>
    <w:rsid w:val="00FD45A3"/>
    <w:rsid w:val="00FD644E"/>
    <w:rsid w:val="00FE54D8"/>
    <w:rsid w:val="00FF0993"/>
    <w:rsid w:val="00FF5C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rules v:ext="edit">
        <o:r id="V:Rule1" type="connector" idref="#_x0000_s1154"/>
        <o:r id="V:Rule2" type="connector" idref="#_x0000_s1176"/>
        <o:r id="V:Rule3" type="connector" idref="#_x0000_s1153"/>
        <o:r id="V:Rule4" type="connector" idref="#_x0000_s117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table" w:customStyle="1" w:styleId="HelleListe-Akzent11">
    <w:name w:val="Helle Liste - Akzent 11"/>
    <w:basedOn w:val="NormaleTabelle"/>
    <w:uiPriority w:val="61"/>
    <w:rsid w:val="003E3F9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Kommentarzeichen">
    <w:name w:val="annotation reference"/>
    <w:basedOn w:val="Absatz-Standardschriftart"/>
    <w:uiPriority w:val="99"/>
    <w:semiHidden/>
    <w:unhideWhenUsed/>
    <w:rsid w:val="00A40247"/>
    <w:rPr>
      <w:sz w:val="18"/>
      <w:szCs w:val="18"/>
    </w:rPr>
  </w:style>
  <w:style w:type="paragraph" w:styleId="Kommentartext">
    <w:name w:val="annotation text"/>
    <w:basedOn w:val="Standard"/>
    <w:link w:val="KommentartextZchn"/>
    <w:uiPriority w:val="99"/>
    <w:semiHidden/>
    <w:unhideWhenUsed/>
    <w:rsid w:val="00A40247"/>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A40247"/>
    <w:rPr>
      <w:rFonts w:ascii="Cambria" w:hAnsi="Cambria"/>
      <w:color w:val="1D1B11" w:themeColor="background2" w:themeShade="1A"/>
      <w:sz w:val="24"/>
      <w:szCs w:val="24"/>
    </w:rPr>
  </w:style>
  <w:style w:type="paragraph" w:styleId="Kommentarthema">
    <w:name w:val="annotation subject"/>
    <w:basedOn w:val="Kommentartext"/>
    <w:next w:val="Kommentartext"/>
    <w:link w:val="KommentarthemaZchn"/>
    <w:uiPriority w:val="99"/>
    <w:semiHidden/>
    <w:unhideWhenUsed/>
    <w:rsid w:val="00A40247"/>
    <w:rPr>
      <w:b/>
      <w:bCs/>
      <w:sz w:val="20"/>
      <w:szCs w:val="20"/>
    </w:rPr>
  </w:style>
  <w:style w:type="character" w:customStyle="1" w:styleId="KommentarthemaZchn">
    <w:name w:val="Kommentarthema Zchn"/>
    <w:basedOn w:val="KommentartextZchn"/>
    <w:link w:val="Kommentarthema"/>
    <w:uiPriority w:val="99"/>
    <w:semiHidden/>
    <w:rsid w:val="00A40247"/>
    <w:rPr>
      <w:rFonts w:ascii="Cambria" w:hAnsi="Cambria"/>
      <w:b/>
      <w:bCs/>
      <w:color w:val="1D1B11" w:themeColor="background2" w:themeShade="1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318986">
      <w:bodyDiv w:val="1"/>
      <w:marLeft w:val="0"/>
      <w:marRight w:val="0"/>
      <w:marTop w:val="0"/>
      <w:marBottom w:val="0"/>
      <w:divBdr>
        <w:top w:val="none" w:sz="0" w:space="0" w:color="auto"/>
        <w:left w:val="none" w:sz="0" w:space="0" w:color="auto"/>
        <w:bottom w:val="none" w:sz="0" w:space="0" w:color="auto"/>
        <w:right w:val="none" w:sz="0" w:space="0" w:color="auto"/>
      </w:divBdr>
    </w:div>
    <w:div w:id="811945410">
      <w:bodyDiv w:val="1"/>
      <w:marLeft w:val="0"/>
      <w:marRight w:val="0"/>
      <w:marTop w:val="0"/>
      <w:marBottom w:val="0"/>
      <w:divBdr>
        <w:top w:val="none" w:sz="0" w:space="0" w:color="auto"/>
        <w:left w:val="none" w:sz="0" w:space="0" w:color="auto"/>
        <w:bottom w:val="none" w:sz="0" w:space="0" w:color="auto"/>
        <w:right w:val="none" w:sz="0" w:space="0" w:color="auto"/>
      </w:divBdr>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241334894">
      <w:bodyDiv w:val="1"/>
      <w:marLeft w:val="0"/>
      <w:marRight w:val="0"/>
      <w:marTop w:val="0"/>
      <w:marBottom w:val="0"/>
      <w:divBdr>
        <w:top w:val="none" w:sz="0" w:space="0" w:color="auto"/>
        <w:left w:val="none" w:sz="0" w:space="0" w:color="auto"/>
        <w:bottom w:val="none" w:sz="0" w:space="0" w:color="auto"/>
        <w:right w:val="none" w:sz="0" w:space="0" w:color="auto"/>
      </w:divBdr>
    </w:div>
    <w:div w:id="1378816600">
      <w:bodyDiv w:val="1"/>
      <w:marLeft w:val="0"/>
      <w:marRight w:val="0"/>
      <w:marTop w:val="0"/>
      <w:marBottom w:val="0"/>
      <w:divBdr>
        <w:top w:val="none" w:sz="0" w:space="0" w:color="auto"/>
        <w:left w:val="none" w:sz="0" w:space="0" w:color="auto"/>
        <w:bottom w:val="none" w:sz="0" w:space="0" w:color="auto"/>
        <w:right w:val="none" w:sz="0" w:space="0" w:color="auto"/>
      </w:divBdr>
    </w:div>
    <w:div w:id="1491485730">
      <w:bodyDiv w:val="1"/>
      <w:marLeft w:val="0"/>
      <w:marRight w:val="0"/>
      <w:marTop w:val="0"/>
      <w:marBottom w:val="0"/>
      <w:divBdr>
        <w:top w:val="none" w:sz="0" w:space="0" w:color="auto"/>
        <w:left w:val="none" w:sz="0" w:space="0" w:color="auto"/>
        <w:bottom w:val="none" w:sz="0" w:space="0" w:color="auto"/>
        <w:right w:val="none" w:sz="0" w:space="0" w:color="auto"/>
      </w:divBdr>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834956263">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206583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2.jpeg"/><Relationship Id="rId34"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8.jpe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ntTable" Target="fontTable.xml"/><Relationship Id="rId36" Type="http://schemas.microsoft.com/office/2011/relationships/people" Target="people.xml"/><Relationship Id="rId10" Type="http://schemas.openxmlformats.org/officeDocument/2006/relationships/image" Target="media/image2.jpe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eader" Target="header4.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D80F8A37-2FF0-4164-B12E-9BAFB139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2154</Words>
  <Characters>13571</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Timm</cp:lastModifiedBy>
  <cp:revision>3</cp:revision>
  <cp:lastPrinted>2015-12-02T13:42:00Z</cp:lastPrinted>
  <dcterms:created xsi:type="dcterms:W3CDTF">2015-08-26T13:24:00Z</dcterms:created>
  <dcterms:modified xsi:type="dcterms:W3CDTF">2015-12-02T13:43:00Z</dcterms:modified>
</cp:coreProperties>
</file>