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C1" w:rsidRPr="00ED7A11" w:rsidRDefault="00CD77C1" w:rsidP="00CD77C1">
      <w:pPr>
        <w:pStyle w:val="berschrift2"/>
        <w:rPr>
          <w:color w:val="auto"/>
        </w:rPr>
      </w:pPr>
      <w:r>
        <w:rPr>
          <w:color w:val="auto"/>
        </w:rPr>
        <w:t>Zersetzung von H</w:t>
      </w:r>
      <w:r>
        <w:rPr>
          <w:color w:val="auto"/>
          <w:vertAlign w:val="subscript"/>
        </w:rPr>
        <w:t>2</w:t>
      </w:r>
      <w:r>
        <w:rPr>
          <w:color w:val="auto"/>
        </w:rPr>
        <w:t>O</w:t>
      </w:r>
      <w:r>
        <w:rPr>
          <w:color w:val="auto"/>
          <w:vertAlign w:val="subscript"/>
        </w:rPr>
        <w:t>2</w:t>
      </w:r>
      <w:r>
        <w:rPr>
          <w:color w:val="auto"/>
        </w:rPr>
        <w:t xml:space="preserve"> mithilfe verschiedener Katalysatoren</w:t>
      </w:r>
      <w:r w:rsidRPr="000C5142">
        <w:rPr>
          <w:vertAlign w:val="superscript"/>
        </w:rPr>
        <w:t>[4</w:t>
      </w:r>
      <w:r w:rsidRPr="000C5142">
        <w:rPr>
          <w:color w:val="auto"/>
          <w:vertAlign w:val="superscript"/>
        </w:rPr>
        <w:t>]</w:t>
      </w:r>
      <w:r>
        <w:rPr>
          <w:noProof/>
          <w:lang w:eastAsia="de-DE"/>
        </w:rPr>
        <mc:AlternateContent>
          <mc:Choice Requires="wps">
            <w:drawing>
              <wp:anchor distT="0" distB="0" distL="114300" distR="114300" simplePos="0" relativeHeight="251659264" behindDoc="0" locked="0" layoutInCell="1" allowOverlap="1" wp14:anchorId="31ACDD6B" wp14:editId="4FB71E86">
                <wp:simplePos x="0" y="0"/>
                <wp:positionH relativeFrom="margin">
                  <wp:align>left</wp:align>
                </wp:positionH>
                <wp:positionV relativeFrom="paragraph">
                  <wp:posOffset>491491</wp:posOffset>
                </wp:positionV>
                <wp:extent cx="5873115" cy="1085850"/>
                <wp:effectExtent l="0" t="0" r="13335" b="19050"/>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77C1" w:rsidRPr="00F31EBF" w:rsidRDefault="00CD77C1" w:rsidP="00CD77C1">
                            <w:pPr>
                              <w:rPr>
                                <w:color w:val="auto"/>
                              </w:rPr>
                            </w:pPr>
                            <w:r>
                              <w:rPr>
                                <w:color w:val="auto"/>
                              </w:rPr>
                              <w:t>Der Zerfall von Wasserstoffperoxid kann mithilfe vieler verschiedener Katalysatoren beschleunigt werden. In diesem Versuch sollen einige Möglichkeiten der homogenen, enzymatischen und heterogenen Katalyse thematisiert werden. Um Chemikalien zu sparen, können die unterschiedlichen Katalysatoren auf Schülergruppen verteilt werden, sodass jede Gruppe ein, maximal zwei Katalysatoren ausprobiert.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CDD6B" id="_x0000_t202" coordsize="21600,21600" o:spt="202" path="m,l,21600r21600,l21600,xe">
                <v:stroke joinstyle="miter"/>
                <v:path gradientshapeok="t" o:connecttype="rect"/>
              </v:shapetype>
              <v:shape id="Text Box 60" o:spid="_x0000_s1026" type="#_x0000_t202" style="position:absolute;left:0;text-align:left;margin-left:0;margin-top:38.7pt;width:462.45pt;height: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" fillcolor="white [3201]" strokecolor="#4472c4 [3208]" strokeweight="1pt">
                <v:stroke dashstyle="dash"/>
                <v:shadow color="#868686"/>
                <v:textbox>
                  <w:txbxContent>
                    <w:p w:rsidR="00CD77C1" w:rsidRPr="00F31EBF" w:rsidRDefault="00CD77C1" w:rsidP="00CD77C1">
                      <w:pPr>
                        <w:rPr>
                          <w:color w:val="auto"/>
                        </w:rPr>
                      </w:pPr>
                      <w:r>
                        <w:rPr>
                          <w:color w:val="auto"/>
                        </w:rPr>
                        <w:t>Der Zerfall von Wasserstoffperoxid kann mithilfe vieler verschiedener Katalysatoren beschleunigt werden. In diesem Versuch sollen einige Möglichkeiten der homogenen, enzymatischen und heterogenen Katalyse thematisiert werden. Um Chemikalien zu sparen, können die unterschiedlichen Katalysatoren auf Schülergruppen verteilt werden, sodass jede Gruppe ein, maximal zwei Katalysatoren ausprobiert.</w:t>
                      </w:r>
                    </w:p>
                  </w:txbxContent>
                </v:textbox>
                <w10:wrap type="square" anchorx="margin"/>
              </v:shape>
            </w:pict>
          </mc:Fallback>
        </mc:AlternateContent>
      </w:r>
    </w:p>
    <w:p w:rsidR="00CD77C1" w:rsidRPr="00996277" w:rsidRDefault="00CD77C1" w:rsidP="00CD77C1">
      <w:bookmarkStart w:id="0" w:name="_GoBack"/>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D77C1" w:rsidRPr="009C5E28" w:rsidTr="000F22FC">
        <w:tc>
          <w:tcPr>
            <w:tcW w:w="9322" w:type="dxa"/>
            <w:gridSpan w:val="9"/>
            <w:shd w:val="clear" w:color="auto" w:fill="4F81BD"/>
            <w:vAlign w:val="center"/>
          </w:tcPr>
          <w:p w:rsidR="00CD77C1" w:rsidRPr="00F31EBF" w:rsidRDefault="00CD77C1" w:rsidP="000F22FC">
            <w:pPr>
              <w:spacing w:after="0"/>
              <w:jc w:val="center"/>
              <w:rPr>
                <w:b/>
                <w:bCs/>
                <w:color w:val="FFFFFF" w:themeColor="background1"/>
              </w:rPr>
            </w:pPr>
            <w:r w:rsidRPr="00F31EBF">
              <w:rPr>
                <w:b/>
                <w:bCs/>
                <w:color w:val="FFFFFF" w:themeColor="background1"/>
              </w:rPr>
              <w:t>Gefahrenstoffe</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Pr="009C5E28" w:rsidRDefault="00CD77C1" w:rsidP="000F22FC">
            <w:pPr>
              <w:spacing w:after="0" w:line="276" w:lineRule="auto"/>
              <w:jc w:val="center"/>
              <w:rPr>
                <w:b/>
                <w:bCs/>
              </w:rPr>
            </w:pPr>
            <w:r>
              <w:rPr>
                <w:sz w:val="20"/>
              </w:rPr>
              <w:t>Kaliumiodid</w:t>
            </w:r>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pPr>
            <w:r w:rsidRPr="009C5E28">
              <w:rPr>
                <w:sz w:val="20"/>
              </w:rPr>
              <w:t xml:space="preserve">P: </w:t>
            </w:r>
            <w:r>
              <w:t>-</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Kupfersulfat-</w:t>
            </w:r>
            <w:proofErr w:type="spellStart"/>
            <w:r>
              <w:rPr>
                <w:sz w:val="20"/>
              </w:rP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rPr>
                <w:sz w:val="20"/>
              </w:rPr>
            </w:pPr>
            <w:r>
              <w:rPr>
                <w:sz w:val="20"/>
              </w:rPr>
              <w:t>H: 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rPr>
                <w:sz w:val="20"/>
              </w:rPr>
            </w:pPr>
            <w:r>
              <w:rPr>
                <w:sz w:val="20"/>
              </w:rPr>
              <w:t>P: 273-302+352-305+351+338</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Eisen(III)-chlorid-</w:t>
            </w:r>
            <w:proofErr w:type="spellStart"/>
            <w:r>
              <w:rPr>
                <w:sz w:val="20"/>
              </w:rPr>
              <w:t>Hexahydrat</w:t>
            </w:r>
            <w:proofErr w:type="spellEnd"/>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rPr>
                <w:sz w:val="20"/>
              </w:rPr>
            </w:pPr>
            <w:r>
              <w:rPr>
                <w:sz w:val="20"/>
              </w:rPr>
              <w:t>H: 302-315-318-317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rPr>
                <w:sz w:val="20"/>
              </w:rPr>
            </w:pPr>
            <w:r>
              <w:rPr>
                <w:sz w:val="20"/>
              </w:rPr>
              <w:t>P: 280-301+312-302+352-305+351+338-310</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Wasserstoffperoxid (30%)</w:t>
            </w:r>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rPr>
                <w:sz w:val="20"/>
              </w:rPr>
            </w:pPr>
            <w:r>
              <w:rPr>
                <w:sz w:val="20"/>
              </w:rPr>
              <w:t>H: 302-318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rPr>
                <w:sz w:val="20"/>
              </w:rPr>
            </w:pPr>
            <w:r>
              <w:rPr>
                <w:sz w:val="20"/>
              </w:rPr>
              <w:t>P: 280-305+351+338-313</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Wasserstoffperoxid (6%)</w:t>
            </w:r>
          </w:p>
        </w:tc>
        <w:tc>
          <w:tcPr>
            <w:tcW w:w="3177" w:type="dxa"/>
            <w:gridSpan w:val="3"/>
            <w:tcBorders>
              <w:top w:val="single" w:sz="8" w:space="0" w:color="4F81BD"/>
              <w:bottom w:val="single" w:sz="8" w:space="0" w:color="4F81BD"/>
            </w:tcBorders>
            <w:shd w:val="clear" w:color="auto" w:fill="auto"/>
            <w:vAlign w:val="center"/>
          </w:tcPr>
          <w:p w:rsidR="00CD77C1" w:rsidRDefault="00CD77C1" w:rsidP="000F22FC">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Default="00CD77C1" w:rsidP="000F22FC">
            <w:pPr>
              <w:spacing w:after="0"/>
              <w:jc w:val="center"/>
              <w:rPr>
                <w:sz w:val="20"/>
              </w:rPr>
            </w:pPr>
            <w:r>
              <w:rPr>
                <w:sz w:val="20"/>
              </w:rPr>
              <w:t>P: -</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Mangandioxid</w:t>
            </w:r>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rPr>
                <w:sz w:val="20"/>
              </w:rPr>
            </w:pPr>
            <w:r>
              <w:rPr>
                <w:sz w:val="20"/>
              </w:rPr>
              <w:t>H: 272-302+332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rPr>
                <w:sz w:val="20"/>
              </w:rPr>
            </w:pPr>
            <w:r>
              <w:rPr>
                <w:sz w:val="20"/>
              </w:rPr>
              <w:t>P: 221</w:t>
            </w:r>
          </w:p>
        </w:tc>
      </w:tr>
      <w:tr w:rsidR="00CD77C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77C1" w:rsidRDefault="00CD77C1" w:rsidP="000F22FC">
            <w:pPr>
              <w:spacing w:after="0" w:line="276" w:lineRule="auto"/>
              <w:jc w:val="center"/>
              <w:rPr>
                <w:sz w:val="20"/>
              </w:rPr>
            </w:pPr>
            <w:r>
              <w:rPr>
                <w:sz w:val="20"/>
              </w:rPr>
              <w:t>Platin-Aluminium-Pellets</w:t>
            </w:r>
          </w:p>
        </w:tc>
        <w:tc>
          <w:tcPr>
            <w:tcW w:w="3177" w:type="dxa"/>
            <w:gridSpan w:val="3"/>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rPr>
                <w:sz w:val="20"/>
              </w:rPr>
            </w:pPr>
            <w:r>
              <w:rPr>
                <w:sz w:val="20"/>
              </w:rPr>
              <w:t>P: -</w:t>
            </w:r>
          </w:p>
        </w:tc>
      </w:tr>
      <w:tr w:rsidR="00CD77C1" w:rsidRPr="009C5E28" w:rsidTr="000F22FC">
        <w:tc>
          <w:tcPr>
            <w:tcW w:w="1009" w:type="dxa"/>
            <w:tcBorders>
              <w:top w:val="single" w:sz="8" w:space="0" w:color="4F81BD"/>
              <w:left w:val="single" w:sz="8" w:space="0" w:color="4F81BD"/>
              <w:bottom w:val="single" w:sz="8" w:space="0" w:color="4F81BD"/>
            </w:tcBorders>
            <w:shd w:val="clear" w:color="auto" w:fill="auto"/>
            <w:vAlign w:val="center"/>
          </w:tcPr>
          <w:p w:rsidR="00CD77C1" w:rsidRPr="009C5E28" w:rsidRDefault="00CD77C1" w:rsidP="000F22FC">
            <w:pPr>
              <w:spacing w:after="0"/>
              <w:jc w:val="center"/>
              <w:rPr>
                <w:b/>
                <w:bCs/>
              </w:rPr>
            </w:pPr>
            <w:r w:rsidRPr="002036FD">
              <w:rPr>
                <w:rFonts w:asciiTheme="majorHAnsi" w:hAnsiTheme="majorHAnsi"/>
                <w:b/>
                <w:noProof/>
                <w:color w:val="auto"/>
                <w:lang w:eastAsia="de-DE"/>
              </w:rPr>
              <w:drawing>
                <wp:inline distT="0" distB="0" distL="0" distR="0" wp14:anchorId="3F1ACD8D" wp14:editId="024C7005">
                  <wp:extent cx="542925" cy="542925"/>
                  <wp:effectExtent l="0" t="0" r="9525" b="9525"/>
                  <wp:docPr id="36" name="Grafik 36" descr="C:\Users\Ann-Kathrin\Documents\Studium\SoSe16\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thrin\Documents\Studium\SoSe16\SVP\Piktogramme\Ätzend.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sidRPr="00560F2C">
              <w:rPr>
                <w:noProof/>
                <w:lang w:eastAsia="de-DE"/>
              </w:rPr>
              <w:drawing>
                <wp:inline distT="0" distB="0" distL="0" distR="0" wp14:anchorId="49722278" wp14:editId="3AA12758">
                  <wp:extent cx="533400" cy="533400"/>
                  <wp:effectExtent l="0" t="0" r="0" b="0"/>
                  <wp:docPr id="43" name="Grafik 43" descr="C:\Users\Ann-Kathrin\Documents\Studium\SoSe16\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Kathrin\Documents\Studium\SoSe16\SVP\Piktogramme\Brandfördernd.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Pr>
                <w:noProof/>
                <w:lang w:eastAsia="de-DE"/>
              </w:rPr>
              <w:drawing>
                <wp:inline distT="0" distB="0" distL="0" distR="0" wp14:anchorId="536F2BF7" wp14:editId="6AF68A21">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Pr>
                <w:noProof/>
                <w:lang w:eastAsia="de-DE"/>
              </w:rPr>
              <w:drawing>
                <wp:inline distT="0" distB="0" distL="0" distR="0" wp14:anchorId="0F1E074E" wp14:editId="0E0B03CC">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Pr>
                <w:noProof/>
                <w:lang w:eastAsia="de-DE"/>
              </w:rPr>
              <w:drawing>
                <wp:inline distT="0" distB="0" distL="0" distR="0" wp14:anchorId="579D4F06" wp14:editId="48ED6F9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Pr>
                <w:noProof/>
                <w:lang w:eastAsia="de-DE"/>
              </w:rPr>
              <w:drawing>
                <wp:inline distT="0" distB="0" distL="0" distR="0" wp14:anchorId="57DE1E70" wp14:editId="7F4285D3">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Pr>
                <w:noProof/>
                <w:lang w:eastAsia="de-DE"/>
              </w:rPr>
              <w:drawing>
                <wp:inline distT="0" distB="0" distL="0" distR="0" wp14:anchorId="3614F95F" wp14:editId="5DAF85F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77C1" w:rsidRPr="009C5E28" w:rsidRDefault="00CD77C1" w:rsidP="000F22FC">
            <w:pPr>
              <w:spacing w:after="0"/>
              <w:jc w:val="center"/>
            </w:pPr>
            <w:r w:rsidRPr="002036FD">
              <w:rPr>
                <w:noProof/>
                <w:lang w:eastAsia="de-DE"/>
              </w:rPr>
              <w:drawing>
                <wp:inline distT="0" distB="0" distL="0" distR="0" wp14:anchorId="31B2D6AE" wp14:editId="34E2A069">
                  <wp:extent cx="514350" cy="514350"/>
                  <wp:effectExtent l="0" t="0" r="0" b="0"/>
                  <wp:docPr id="38" name="Grafik 38" descr="C:\Users\Ann-Kathrin\Documents\Studium\SoSe16\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Kathrin\Documents\Studium\SoSe16\SVP\Piktogramme\Reizend.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77C1" w:rsidRPr="009C5E28" w:rsidRDefault="00CD77C1" w:rsidP="000F22FC">
            <w:pPr>
              <w:spacing w:after="0"/>
              <w:jc w:val="center"/>
            </w:pPr>
            <w:r w:rsidRPr="002036FD">
              <w:rPr>
                <w:noProof/>
                <w:lang w:eastAsia="de-DE"/>
              </w:rPr>
              <w:drawing>
                <wp:inline distT="0" distB="0" distL="0" distR="0" wp14:anchorId="7530B5C1" wp14:editId="68B9B69B">
                  <wp:extent cx="523875" cy="523875"/>
                  <wp:effectExtent l="0" t="0" r="9525" b="9525"/>
                  <wp:docPr id="40" name="Grafik 40"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Documents\Studium\SoSe16\SV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3875" cy="523875"/>
                          </a:xfrm>
                          <a:prstGeom prst="rect">
                            <a:avLst/>
                          </a:prstGeom>
                          <a:noFill/>
                          <a:ln>
                            <a:noFill/>
                          </a:ln>
                        </pic:spPr>
                      </pic:pic>
                    </a:graphicData>
                  </a:graphic>
                </wp:inline>
              </w:drawing>
            </w:r>
          </w:p>
        </w:tc>
      </w:tr>
    </w:tbl>
    <w:p w:rsidR="00CD77C1" w:rsidRDefault="00CD77C1" w:rsidP="00CD77C1">
      <w:pPr>
        <w:tabs>
          <w:tab w:val="left" w:pos="1701"/>
          <w:tab w:val="left" w:pos="1985"/>
        </w:tabs>
        <w:ind w:left="1980" w:hanging="1980"/>
      </w:pPr>
    </w:p>
    <w:p w:rsidR="00CD77C1" w:rsidRPr="008842F3" w:rsidRDefault="00CD77C1" w:rsidP="00CD77C1">
      <w:pPr>
        <w:tabs>
          <w:tab w:val="left" w:pos="1701"/>
          <w:tab w:val="left" w:pos="1985"/>
        </w:tabs>
        <w:ind w:left="1980" w:hanging="1980"/>
      </w:pPr>
      <w:r w:rsidRPr="008842F3">
        <w:t xml:space="preserve">Materialien: </w:t>
      </w:r>
      <w:r w:rsidRPr="008842F3">
        <w:tab/>
      </w:r>
      <w:r w:rsidRPr="008842F3">
        <w:tab/>
      </w:r>
      <w:r>
        <w:t>7 Bechergläser (100 </w:t>
      </w:r>
      <w:proofErr w:type="spellStart"/>
      <w:r>
        <w:t>mL</w:t>
      </w:r>
      <w:proofErr w:type="spellEnd"/>
      <w:r>
        <w:t>), 1 Becherglas (1 L), Spatel, Wasser, Messzylinder, Glaswanne, Kartoffel</w:t>
      </w:r>
    </w:p>
    <w:p w:rsidR="00CD77C1" w:rsidRPr="00ED07C2" w:rsidRDefault="00CD77C1" w:rsidP="00CD77C1">
      <w:pPr>
        <w:tabs>
          <w:tab w:val="left" w:pos="1701"/>
          <w:tab w:val="left" w:pos="1985"/>
        </w:tabs>
        <w:ind w:left="1980" w:hanging="1980"/>
      </w:pPr>
      <w:r>
        <w:t>Chemikalien:</w:t>
      </w:r>
      <w:r>
        <w:tab/>
      </w:r>
      <w:r>
        <w:tab/>
        <w:t>Kaliumiodid, Eisen(III)-chlorid, Kupfersulfat-</w:t>
      </w:r>
      <w:proofErr w:type="spellStart"/>
      <w:r>
        <w:t>Pentahydrat</w:t>
      </w:r>
      <w:proofErr w:type="spellEnd"/>
      <w:r>
        <w:t>, Platin-Aluminium-Pellets, Wasserstoffperoxid (30%, 6%), Mangandioxid</w:t>
      </w:r>
    </w:p>
    <w:p w:rsidR="00CD77C1" w:rsidRPr="00F11328" w:rsidRDefault="00CD77C1" w:rsidP="00CD77C1">
      <w:pPr>
        <w:ind w:left="1980" w:hanging="1980"/>
        <w:rPr>
          <w:rFonts w:eastAsia="Times New Roman" w:cs="Arial"/>
          <w:lang w:eastAsia="de-DE"/>
        </w:rPr>
      </w:pPr>
      <w:r>
        <w:t xml:space="preserve">Durchführung: </w:t>
      </w:r>
      <w:r>
        <w:tab/>
      </w:r>
      <w:r>
        <w:rPr>
          <w:rFonts w:eastAsia="Times New Roman" w:cs="Arial"/>
          <w:lang w:eastAsia="de-DE"/>
        </w:rPr>
        <w:t>In 5 Bechergläser werden je 10 </w:t>
      </w:r>
      <w:proofErr w:type="spellStart"/>
      <w:r>
        <w:rPr>
          <w:rFonts w:eastAsia="Times New Roman" w:cs="Arial"/>
          <w:lang w:eastAsia="de-DE"/>
        </w:rPr>
        <w:t>mL</w:t>
      </w:r>
      <w:proofErr w:type="spellEnd"/>
      <w:r>
        <w:rPr>
          <w:rFonts w:eastAsia="Times New Roman" w:cs="Arial"/>
          <w:lang w:eastAsia="de-DE"/>
        </w:rPr>
        <w:t xml:space="preserve"> der 6%igen Wasserstoffperoxid-Lösung eingefüllt. Zudem werden in zwei weitere Bechergläser (100 </w:t>
      </w:r>
      <w:proofErr w:type="spellStart"/>
      <w:r>
        <w:rPr>
          <w:rFonts w:eastAsia="Times New Roman" w:cs="Arial"/>
          <w:lang w:eastAsia="de-DE"/>
        </w:rPr>
        <w:t>mL</w:t>
      </w:r>
      <w:proofErr w:type="spellEnd"/>
      <w:r>
        <w:rPr>
          <w:rFonts w:eastAsia="Times New Roman" w:cs="Arial"/>
          <w:lang w:eastAsia="de-DE"/>
        </w:rPr>
        <w:t>) je 10 </w:t>
      </w:r>
      <w:proofErr w:type="spellStart"/>
      <w:r>
        <w:rPr>
          <w:rFonts w:eastAsia="Times New Roman" w:cs="Arial"/>
          <w:lang w:eastAsia="de-DE"/>
        </w:rPr>
        <w:t>mL</w:t>
      </w:r>
      <w:proofErr w:type="spellEnd"/>
      <w:r>
        <w:rPr>
          <w:rFonts w:eastAsia="Times New Roman" w:cs="Arial"/>
          <w:lang w:eastAsia="de-DE"/>
        </w:rPr>
        <w:t xml:space="preserve"> und in das 1 L Becherglas werden 20 </w:t>
      </w:r>
      <w:proofErr w:type="spellStart"/>
      <w:r>
        <w:rPr>
          <w:rFonts w:eastAsia="Times New Roman" w:cs="Arial"/>
          <w:lang w:eastAsia="de-DE"/>
        </w:rPr>
        <w:t>mL</w:t>
      </w:r>
      <w:proofErr w:type="spellEnd"/>
      <w:r>
        <w:rPr>
          <w:rFonts w:eastAsia="Times New Roman" w:cs="Arial"/>
          <w:lang w:eastAsia="de-DE"/>
        </w:rPr>
        <w:t xml:space="preserve"> der 30%igen Wasserstoffperoxid-Lösung abgefüllt. In die fünf kleinen Bechergläser werden je 5 </w:t>
      </w:r>
      <w:proofErr w:type="spellStart"/>
      <w:r>
        <w:rPr>
          <w:rFonts w:eastAsia="Times New Roman" w:cs="Arial"/>
          <w:lang w:eastAsia="de-DE"/>
        </w:rPr>
        <w:t>mL</w:t>
      </w:r>
      <w:proofErr w:type="spellEnd"/>
      <w:r>
        <w:rPr>
          <w:rFonts w:eastAsia="Times New Roman" w:cs="Arial"/>
          <w:lang w:eastAsia="de-DE"/>
        </w:rPr>
        <w:t xml:space="preserve"> der Salzlösungen bzw. eine Spatelspitze der Feststoffe (KI, FeCl</w:t>
      </w:r>
      <w:r>
        <w:rPr>
          <w:rFonts w:eastAsia="Times New Roman" w:cs="Arial"/>
          <w:vertAlign w:val="subscript"/>
          <w:lang w:eastAsia="de-DE"/>
        </w:rPr>
        <w:t>3</w:t>
      </w:r>
      <w:r>
        <w:rPr>
          <w:rFonts w:eastAsia="Times New Roman" w:cs="Arial"/>
          <w:lang w:eastAsia="de-DE"/>
        </w:rPr>
        <w:t>, CuSO</w:t>
      </w:r>
      <w:r>
        <w:rPr>
          <w:rFonts w:eastAsia="Times New Roman" w:cs="Arial"/>
          <w:vertAlign w:val="subscript"/>
          <w:lang w:eastAsia="de-DE"/>
        </w:rPr>
        <w:t>4</w:t>
      </w:r>
      <w:r>
        <w:rPr>
          <w:rFonts w:eastAsia="Times New Roman" w:cs="Arial"/>
          <w:lang w:eastAsia="de-DE"/>
        </w:rPr>
        <w:t>-5H</w:t>
      </w:r>
      <w:r>
        <w:rPr>
          <w:rFonts w:eastAsia="Times New Roman" w:cs="Arial"/>
          <w:vertAlign w:val="subscript"/>
          <w:lang w:eastAsia="de-DE"/>
        </w:rPr>
        <w:t>2</w:t>
      </w:r>
      <w:r>
        <w:rPr>
          <w:rFonts w:eastAsia="Times New Roman" w:cs="Arial"/>
          <w:lang w:eastAsia="de-DE"/>
        </w:rPr>
        <w:t>O, Pt-Al-Pellets, MnO</w:t>
      </w:r>
      <w:r>
        <w:rPr>
          <w:rFonts w:eastAsia="Times New Roman" w:cs="Arial"/>
          <w:vertAlign w:val="subscript"/>
          <w:lang w:eastAsia="de-DE"/>
        </w:rPr>
        <w:t>2</w:t>
      </w:r>
      <w:r>
        <w:rPr>
          <w:rFonts w:eastAsia="Times New Roman" w:cs="Arial"/>
          <w:lang w:eastAsia="de-DE"/>
        </w:rPr>
        <w:t>; eine Spatelspitze in 5 </w:t>
      </w:r>
      <w:proofErr w:type="spellStart"/>
      <w:r>
        <w:rPr>
          <w:rFonts w:eastAsia="Times New Roman" w:cs="Arial"/>
          <w:lang w:eastAsia="de-DE"/>
        </w:rPr>
        <w:t>mL</w:t>
      </w:r>
      <w:proofErr w:type="spellEnd"/>
      <w:r>
        <w:rPr>
          <w:rFonts w:eastAsia="Times New Roman" w:cs="Arial"/>
          <w:lang w:eastAsia="de-DE"/>
        </w:rPr>
        <w:t xml:space="preserve"> Wasser gelöst) gegeben und die Veränderungen beobachtet. Zur Verdeutlichung, dass bei dem Kupfersulfat und dem Kaliumiodid etwas passiert, werden diese Salzlösung noch einmal in die 30%ige Wasserstoffperoxid-Lösung gegeben. In das </w:t>
      </w:r>
      <w:r>
        <w:rPr>
          <w:rFonts w:eastAsia="Times New Roman" w:cs="Arial"/>
          <w:lang w:eastAsia="de-DE"/>
        </w:rPr>
        <w:lastRenderedPageBreak/>
        <w:t>1000 </w:t>
      </w:r>
      <w:proofErr w:type="spellStart"/>
      <w:r>
        <w:rPr>
          <w:rFonts w:eastAsia="Times New Roman" w:cs="Arial"/>
          <w:lang w:eastAsia="de-DE"/>
        </w:rPr>
        <w:t>mL</w:t>
      </w:r>
      <w:proofErr w:type="spellEnd"/>
      <w:r>
        <w:rPr>
          <w:rFonts w:eastAsia="Times New Roman" w:cs="Arial"/>
          <w:lang w:eastAsia="de-DE"/>
        </w:rPr>
        <w:t xml:space="preserve"> wird frisch geriebene ungeschälte Kartoffel gegeben und ebenfalls die Veränderung beobachtet. Bei allen Bechergläsern wird die Glimmspanprobe durchgeführt.</w:t>
      </w:r>
    </w:p>
    <w:p w:rsidR="00CD77C1" w:rsidRPr="00C67CA4" w:rsidRDefault="00CD77C1" w:rsidP="00CD77C1">
      <w:pPr>
        <w:tabs>
          <w:tab w:val="left" w:pos="1701"/>
          <w:tab w:val="left" w:pos="1985"/>
        </w:tabs>
        <w:ind w:left="1980" w:hanging="1980"/>
        <w:rPr>
          <w:color w:val="FF0000"/>
        </w:rPr>
      </w:pPr>
      <w:r>
        <w:t>Beobachtung:</w:t>
      </w:r>
      <w:r>
        <w:tab/>
      </w:r>
      <w:r>
        <w:tab/>
      </w:r>
      <w:r>
        <w:tab/>
      </w:r>
      <w:r>
        <w:rPr>
          <w:color w:val="auto"/>
        </w:rPr>
        <w:t xml:space="preserve">Die Glimmspanprobe war bei allen Bechergläsern positiv. Die Lösung mit dem Manganoxid schäumt zu Beginn stark auf und es ist eine Rauchbildung zu erkennen. Diese Gasentwicklung schwächt relativ schnell ab. Bei den zwei Bechergläsern mit der Kaliumiodid-Lösung färbt sich die Lösung beide Male gelb. Je höher konzentriert die Wasserstoffperoxid-Lösung ist, desto intensiver ist die Gelbfärbung sowie die Gasentwicklung. Bei der Eisen(III)-chlorid-Lösung verfärbt sich die Wasserstoffperoxid-Lösung braun. Auch hier ist eine Gasentwicklung zu beobachten. Diese Gasentwicklung ist, genauso wie bei den Kaliumiodid-Lösungen, nach maximal einer Stunde nicht mehr sichtbar. Nachdem keine Gasentwicklung mehr zu beobachten ist, wird die Eisen(III)-chlorid-Lösung wieder gelb. Bei den Kupfersulfat-Lösungen beginnt de Gasentwicklung beide Male relativ spät, wobei sie dafür sehr lang anhaltend ist. Bei den Platin-Aluminium-Pellets beginnt die Gasentwicklung bei den Pellets und breitet sich dann im gesamten Becherglas aus. In keinem der Bechergläser ist nach Zugabe des Katalysators eine starke Schaumbildung zu verzeichnen. Nach Zugabe der frischen Kartoffel beginnt die Wasserstoffperoxid-Lösung zu schäumen. </w:t>
      </w:r>
    </w:p>
    <w:p w:rsidR="00CD77C1" w:rsidRDefault="00CD77C1" w:rsidP="00CD77C1">
      <w:pPr>
        <w:pStyle w:val="Beschriftung"/>
        <w:jc w:val="center"/>
      </w:pPr>
    </w:p>
    <w:p w:rsidR="00CD77C1" w:rsidRDefault="00CD77C1" w:rsidP="00CD77C1">
      <w:pPr>
        <w:pStyle w:val="Beschriftung"/>
        <w:jc w:val="center"/>
      </w:pPr>
      <w:r>
        <w:rPr>
          <w:noProof/>
          <w:lang w:eastAsia="de-DE"/>
        </w:rPr>
        <w:drawing>
          <wp:inline distT="0" distB="0" distL="0" distR="0" wp14:anchorId="379F3E23" wp14:editId="731F98C8">
            <wp:extent cx="1386205" cy="2464513"/>
            <wp:effectExtent l="0" t="0" r="444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vlcsnap-2016-08-03-11h25m43s693.png"/>
                    <pic:cNvPicPr/>
                  </pic:nvPicPr>
                  <pic:blipFill>
                    <a:blip r:embed="rId14" cstate="email">
                      <a:extLst>
                        <a:ext uri="{28A0092B-C50C-407E-A947-70E740481C1C}">
                          <a14:useLocalDpi xmlns:a14="http://schemas.microsoft.com/office/drawing/2010/main"/>
                        </a:ext>
                      </a:extLst>
                    </a:blip>
                    <a:stretch>
                      <a:fillRect/>
                    </a:stretch>
                  </pic:blipFill>
                  <pic:spPr>
                    <a:xfrm>
                      <a:off x="0" y="0"/>
                      <a:ext cx="1390902" cy="2472864"/>
                    </a:xfrm>
                    <a:prstGeom prst="rect">
                      <a:avLst/>
                    </a:prstGeom>
                  </pic:spPr>
                </pic:pic>
              </a:graphicData>
            </a:graphic>
          </wp:inline>
        </w:drawing>
      </w:r>
      <w:r w:rsidRPr="00535ECA">
        <w:t xml:space="preserve">  </w:t>
      </w:r>
      <w:r>
        <w:rPr>
          <w:noProof/>
          <w:lang w:eastAsia="de-DE"/>
        </w:rPr>
        <w:drawing>
          <wp:inline distT="0" distB="0" distL="0" distR="0" wp14:anchorId="1E352938" wp14:editId="787B06DB">
            <wp:extent cx="1386283" cy="2464653"/>
            <wp:effectExtent l="0" t="0" r="4445"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vlcsnap-2016-08-03-11h27m29s600.png"/>
                    <pic:cNvPicPr/>
                  </pic:nvPicPr>
                  <pic:blipFill>
                    <a:blip r:embed="rId15" cstate="email">
                      <a:extLst>
                        <a:ext uri="{28A0092B-C50C-407E-A947-70E740481C1C}">
                          <a14:useLocalDpi xmlns:a14="http://schemas.microsoft.com/office/drawing/2010/main"/>
                        </a:ext>
                      </a:extLst>
                    </a:blip>
                    <a:stretch>
                      <a:fillRect/>
                    </a:stretch>
                  </pic:blipFill>
                  <pic:spPr>
                    <a:xfrm>
                      <a:off x="0" y="0"/>
                      <a:ext cx="1393269" cy="2477074"/>
                    </a:xfrm>
                    <a:prstGeom prst="rect">
                      <a:avLst/>
                    </a:prstGeom>
                  </pic:spPr>
                </pic:pic>
              </a:graphicData>
            </a:graphic>
          </wp:inline>
        </w:drawing>
      </w:r>
      <w:r w:rsidRPr="00535ECA">
        <w:t xml:space="preserve">  </w:t>
      </w:r>
      <w:r>
        <w:rPr>
          <w:noProof/>
          <w:lang w:eastAsia="de-DE"/>
        </w:rPr>
        <w:drawing>
          <wp:inline distT="0" distB="0" distL="0" distR="0" wp14:anchorId="22C304A2" wp14:editId="2E95851B">
            <wp:extent cx="1387041" cy="2466000"/>
            <wp:effectExtent l="0" t="0" r="381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lcsnap-2016-08-03-11h28m29s233.png"/>
                    <pic:cNvPicPr/>
                  </pic:nvPicPr>
                  <pic:blipFill>
                    <a:blip r:embed="rId16" cstate="email">
                      <a:extLst>
                        <a:ext uri="{28A0092B-C50C-407E-A947-70E740481C1C}">
                          <a14:useLocalDpi xmlns:a14="http://schemas.microsoft.com/office/drawing/2010/main"/>
                        </a:ext>
                      </a:extLst>
                    </a:blip>
                    <a:stretch>
                      <a:fillRect/>
                    </a:stretch>
                  </pic:blipFill>
                  <pic:spPr>
                    <a:xfrm>
                      <a:off x="0" y="0"/>
                      <a:ext cx="1387041" cy="2466000"/>
                    </a:xfrm>
                    <a:prstGeom prst="rect">
                      <a:avLst/>
                    </a:prstGeom>
                  </pic:spPr>
                </pic:pic>
              </a:graphicData>
            </a:graphic>
          </wp:inline>
        </w:drawing>
      </w:r>
      <w:r w:rsidRPr="00535ECA">
        <w:t xml:space="preserve">  </w:t>
      </w:r>
      <w:r>
        <w:rPr>
          <w:noProof/>
          <w:lang w:eastAsia="de-DE"/>
        </w:rPr>
        <w:drawing>
          <wp:inline distT="0" distB="0" distL="0" distR="0" wp14:anchorId="392036E0" wp14:editId="23E5EF97">
            <wp:extent cx="1387041" cy="2466000"/>
            <wp:effectExtent l="0" t="0" r="381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vlcsnap-2016-08-03-11h31m53s565.png"/>
                    <pic:cNvPicPr/>
                  </pic:nvPicPr>
                  <pic:blipFill>
                    <a:blip r:embed="rId17" cstate="email">
                      <a:extLst>
                        <a:ext uri="{28A0092B-C50C-407E-A947-70E740481C1C}">
                          <a14:useLocalDpi xmlns:a14="http://schemas.microsoft.com/office/drawing/2010/main"/>
                        </a:ext>
                      </a:extLst>
                    </a:blip>
                    <a:stretch>
                      <a:fillRect/>
                    </a:stretch>
                  </pic:blipFill>
                  <pic:spPr>
                    <a:xfrm>
                      <a:off x="0" y="0"/>
                      <a:ext cx="1387041" cy="2466000"/>
                    </a:xfrm>
                    <a:prstGeom prst="rect">
                      <a:avLst/>
                    </a:prstGeom>
                  </pic:spPr>
                </pic:pic>
              </a:graphicData>
            </a:graphic>
          </wp:inline>
        </w:drawing>
      </w:r>
      <w:r w:rsidRPr="00535ECA">
        <w:t xml:space="preserve">  </w:t>
      </w:r>
    </w:p>
    <w:p w:rsidR="00CD77C1" w:rsidRPr="00535ECA" w:rsidRDefault="00CD77C1" w:rsidP="00CD77C1">
      <w:pPr>
        <w:pStyle w:val="Beschriftung"/>
        <w:jc w:val="center"/>
      </w:pPr>
      <w:r>
        <w:rPr>
          <w:noProof/>
          <w:lang w:eastAsia="de-DE"/>
        </w:rPr>
        <w:lastRenderedPageBreak/>
        <w:drawing>
          <wp:inline distT="0" distB="0" distL="0" distR="0" wp14:anchorId="472540E2" wp14:editId="7B36ED73">
            <wp:extent cx="1962150" cy="1784361"/>
            <wp:effectExtent l="0" t="0" r="0" b="635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20160802_133725.jpg"/>
                    <pic:cNvPicPr/>
                  </pic:nvPicPr>
                  <pic:blipFill>
                    <a:blip r:embed="rId18" cstate="email">
                      <a:extLst>
                        <a:ext uri="{28A0092B-C50C-407E-A947-70E740481C1C}">
                          <a14:useLocalDpi xmlns:a14="http://schemas.microsoft.com/office/drawing/2010/main"/>
                        </a:ext>
                      </a:extLst>
                    </a:blip>
                    <a:stretch>
                      <a:fillRect/>
                    </a:stretch>
                  </pic:blipFill>
                  <pic:spPr>
                    <a:xfrm>
                      <a:off x="0" y="0"/>
                      <a:ext cx="1973471" cy="1794656"/>
                    </a:xfrm>
                    <a:prstGeom prst="rect">
                      <a:avLst/>
                    </a:prstGeom>
                  </pic:spPr>
                </pic:pic>
              </a:graphicData>
            </a:graphic>
          </wp:inline>
        </w:drawing>
      </w:r>
      <w:r w:rsidRPr="00535ECA">
        <w:t xml:space="preserve">  </w:t>
      </w:r>
      <w:r>
        <w:rPr>
          <w:noProof/>
          <w:lang w:eastAsia="de-DE"/>
        </w:rPr>
        <w:drawing>
          <wp:inline distT="0" distB="0" distL="0" distR="0" wp14:anchorId="05403C55" wp14:editId="0C573D8F">
            <wp:extent cx="1518035" cy="1785600"/>
            <wp:effectExtent l="0" t="0" r="6350" b="571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20160802_142652.jpg"/>
                    <pic:cNvPicPr/>
                  </pic:nvPicPr>
                  <pic:blipFill>
                    <a:blip r:embed="rId19" cstate="email">
                      <a:extLst>
                        <a:ext uri="{28A0092B-C50C-407E-A947-70E740481C1C}">
                          <a14:useLocalDpi xmlns:a14="http://schemas.microsoft.com/office/drawing/2010/main"/>
                        </a:ext>
                      </a:extLst>
                    </a:blip>
                    <a:stretch>
                      <a:fillRect/>
                    </a:stretch>
                  </pic:blipFill>
                  <pic:spPr>
                    <a:xfrm>
                      <a:off x="0" y="0"/>
                      <a:ext cx="1518035" cy="1785600"/>
                    </a:xfrm>
                    <a:prstGeom prst="rect">
                      <a:avLst/>
                    </a:prstGeom>
                  </pic:spPr>
                </pic:pic>
              </a:graphicData>
            </a:graphic>
          </wp:inline>
        </w:drawing>
      </w:r>
    </w:p>
    <w:p w:rsidR="00CD77C1" w:rsidRDefault="00CD77C1" w:rsidP="00CD77C1">
      <w:pPr>
        <w:pStyle w:val="Beschriftung"/>
        <w:jc w:val="center"/>
        <w:rPr>
          <w:noProof/>
        </w:rPr>
      </w:pPr>
      <w:r w:rsidRPr="00535ECA">
        <w:t xml:space="preserve">Abb. 4 – </w:t>
      </w:r>
      <w:r w:rsidRPr="00535ECA">
        <w:rPr>
          <w:noProof/>
        </w:rPr>
        <w:t>KI+H</w:t>
      </w:r>
      <w:r w:rsidRPr="00535ECA">
        <w:rPr>
          <w:noProof/>
          <w:vertAlign w:val="subscript"/>
        </w:rPr>
        <w:t>2</w:t>
      </w:r>
      <w:r w:rsidRPr="00535ECA">
        <w:rPr>
          <w:noProof/>
        </w:rPr>
        <w:t>O</w:t>
      </w:r>
      <w:r w:rsidRPr="00535ECA">
        <w:rPr>
          <w:noProof/>
          <w:vertAlign w:val="subscript"/>
        </w:rPr>
        <w:t>2</w:t>
      </w:r>
      <w:r w:rsidRPr="00535ECA">
        <w:rPr>
          <w:noProof/>
        </w:rPr>
        <w:t xml:space="preserve"> (6%), FeCl</w:t>
      </w:r>
      <w:r w:rsidRPr="00535ECA">
        <w:rPr>
          <w:noProof/>
          <w:vertAlign w:val="subscript"/>
        </w:rPr>
        <w:t>3</w:t>
      </w:r>
      <w:r w:rsidRPr="00535ECA">
        <w:rPr>
          <w:noProof/>
        </w:rPr>
        <w:t>-6H</w:t>
      </w:r>
      <w:r w:rsidRPr="00535ECA">
        <w:rPr>
          <w:noProof/>
          <w:vertAlign w:val="subscript"/>
        </w:rPr>
        <w:t>2</w:t>
      </w:r>
      <w:r w:rsidRPr="00535ECA">
        <w:rPr>
          <w:noProof/>
        </w:rPr>
        <w:t>O+ H</w:t>
      </w:r>
      <w:r w:rsidRPr="00535ECA">
        <w:rPr>
          <w:noProof/>
          <w:vertAlign w:val="subscript"/>
        </w:rPr>
        <w:t>2</w:t>
      </w:r>
      <w:r w:rsidRPr="00535ECA">
        <w:rPr>
          <w:noProof/>
        </w:rPr>
        <w:t>O</w:t>
      </w:r>
      <w:r w:rsidRPr="00535ECA">
        <w:rPr>
          <w:noProof/>
          <w:vertAlign w:val="subscript"/>
        </w:rPr>
        <w:t>2</w:t>
      </w:r>
      <w:r w:rsidRPr="00535ECA">
        <w:rPr>
          <w:noProof/>
        </w:rPr>
        <w:t xml:space="preserve"> (6%),CuSO</w:t>
      </w:r>
      <w:r w:rsidRPr="00535ECA">
        <w:rPr>
          <w:noProof/>
          <w:vertAlign w:val="subscript"/>
        </w:rPr>
        <w:t>4</w:t>
      </w:r>
      <w:r w:rsidRPr="00535ECA">
        <w:rPr>
          <w:noProof/>
        </w:rPr>
        <w:t>-5H</w:t>
      </w:r>
      <w:r w:rsidRPr="00535ECA">
        <w:rPr>
          <w:noProof/>
          <w:vertAlign w:val="subscript"/>
        </w:rPr>
        <w:t>2</w:t>
      </w:r>
      <w:r w:rsidRPr="00535ECA">
        <w:rPr>
          <w:noProof/>
        </w:rPr>
        <w:t>O + H</w:t>
      </w:r>
      <w:r w:rsidRPr="00535ECA">
        <w:rPr>
          <w:noProof/>
          <w:vertAlign w:val="subscript"/>
        </w:rPr>
        <w:t>2</w:t>
      </w:r>
      <w:r w:rsidRPr="00535ECA">
        <w:rPr>
          <w:noProof/>
        </w:rPr>
        <w:t>O</w:t>
      </w:r>
      <w:r w:rsidRPr="00535ECA">
        <w:rPr>
          <w:noProof/>
          <w:vertAlign w:val="subscript"/>
        </w:rPr>
        <w:t>2</w:t>
      </w:r>
      <w:r w:rsidRPr="00535ECA">
        <w:rPr>
          <w:noProof/>
        </w:rPr>
        <w:t xml:space="preserve"> (6%), MnO</w:t>
      </w:r>
      <w:r w:rsidRPr="00535ECA">
        <w:rPr>
          <w:noProof/>
          <w:vertAlign w:val="subscript"/>
        </w:rPr>
        <w:t>2</w:t>
      </w:r>
      <w:r w:rsidRPr="00535ECA">
        <w:rPr>
          <w:noProof/>
        </w:rPr>
        <w:t xml:space="preserve"> + H</w:t>
      </w:r>
      <w:r w:rsidRPr="00535ECA">
        <w:rPr>
          <w:noProof/>
          <w:vertAlign w:val="subscript"/>
        </w:rPr>
        <w:t>2</w:t>
      </w:r>
      <w:r w:rsidRPr="00535ECA">
        <w:rPr>
          <w:noProof/>
        </w:rPr>
        <w:t>O</w:t>
      </w:r>
      <w:r w:rsidRPr="00535ECA">
        <w:rPr>
          <w:noProof/>
          <w:vertAlign w:val="subscript"/>
        </w:rPr>
        <w:t>2</w:t>
      </w:r>
      <w:r w:rsidRPr="00535ECA">
        <w:rPr>
          <w:noProof/>
        </w:rPr>
        <w:t xml:space="preserve"> (6%), Pt-Al-Pellets + H</w:t>
      </w:r>
      <w:r w:rsidRPr="00535ECA">
        <w:rPr>
          <w:noProof/>
          <w:vertAlign w:val="subscript"/>
        </w:rPr>
        <w:t>2</w:t>
      </w:r>
      <w:r w:rsidRPr="00535ECA">
        <w:rPr>
          <w:noProof/>
        </w:rPr>
        <w:t>O</w:t>
      </w:r>
      <w:r w:rsidRPr="00535ECA">
        <w:rPr>
          <w:noProof/>
          <w:vertAlign w:val="subscript"/>
        </w:rPr>
        <w:t>2</w:t>
      </w:r>
      <w:r w:rsidRPr="00535ECA">
        <w:rPr>
          <w:noProof/>
        </w:rPr>
        <w:t xml:space="preserve"> (6%), Kartoffel + H</w:t>
      </w:r>
      <w:r w:rsidRPr="00535ECA">
        <w:rPr>
          <w:noProof/>
          <w:vertAlign w:val="subscript"/>
        </w:rPr>
        <w:t>2</w:t>
      </w:r>
      <w:r w:rsidRPr="00535ECA">
        <w:rPr>
          <w:noProof/>
        </w:rPr>
        <w:t>O</w:t>
      </w:r>
      <w:r w:rsidRPr="00535ECA">
        <w:rPr>
          <w:noProof/>
          <w:vertAlign w:val="subscript"/>
        </w:rPr>
        <w:t>2</w:t>
      </w:r>
      <w:r w:rsidRPr="00535ECA">
        <w:rPr>
          <w:noProof/>
        </w:rPr>
        <w:t xml:space="preserve"> (30%) (von links nach rechts).</w:t>
      </w:r>
    </w:p>
    <w:p w:rsidR="00CD77C1" w:rsidRDefault="00CD77C1" w:rsidP="00CD77C1"/>
    <w:p w:rsidR="00CD77C1" w:rsidRPr="00996277" w:rsidRDefault="00CD77C1" w:rsidP="00CD77C1"/>
    <w:p w:rsidR="00CD77C1" w:rsidRDefault="00CD77C1" w:rsidP="00CD77C1">
      <w:pPr>
        <w:tabs>
          <w:tab w:val="left" w:pos="1701"/>
          <w:tab w:val="left" w:pos="1985"/>
        </w:tabs>
        <w:ind w:left="2124" w:hanging="2124"/>
        <w:rPr>
          <w:color w:val="auto"/>
        </w:rPr>
      </w:pPr>
      <w:r>
        <w:t>Deutung:</w:t>
      </w:r>
      <w:r>
        <w:tab/>
      </w:r>
      <w:r>
        <w:tab/>
      </w:r>
      <w:r>
        <w:tab/>
      </w:r>
      <w:r>
        <w:rPr>
          <w:color w:val="auto"/>
        </w:rPr>
        <w:t>Die Katalysatoren reagieren unterschiedlich mit dem Wasserstoffperoxid. Durch Rückgewinnung der Katalysatorfarben lässt sich darauf schließen, dass diese nicht verbraucht wurden. Lediglich bei der Kaliumiodid-Lösung ist die gelbe Färbung erhalten geblieben, was auf die Entstehung von Iod hindeutet.</w:t>
      </w:r>
    </w:p>
    <w:p w:rsidR="00CD77C1" w:rsidRDefault="00CD77C1" w:rsidP="00CD77C1">
      <w:pPr>
        <w:tabs>
          <w:tab w:val="left" w:pos="1701"/>
          <w:tab w:val="left" w:pos="1985"/>
        </w:tabs>
        <w:ind w:left="2124" w:hanging="2124"/>
        <w:rPr>
          <w:rFonts w:eastAsiaTheme="minorEastAsia"/>
          <w:color w:val="auto"/>
        </w:rPr>
      </w:pPr>
      <w:r>
        <w:tab/>
      </w:r>
      <w:r>
        <w:tab/>
      </w:r>
      <w:r>
        <w:tab/>
        <w:t>Wasserstoffperoxid kann sowohl als Oxidations-</w:t>
      </w:r>
      <w:r>
        <w:rPr>
          <w:rFonts w:eastAsiaTheme="minorEastAsia"/>
          <w:color w:val="auto"/>
        </w:rPr>
        <w:t xml:space="preserve"> bzw. Reduktionsmittel fungieren, sodass es zur Selbstzersetzung neigt. </w:t>
      </w:r>
    </w:p>
    <w:p w:rsidR="00CD77C1" w:rsidRPr="00171B6F" w:rsidRDefault="00CD77C1" w:rsidP="00CD77C1">
      <w:pPr>
        <w:tabs>
          <w:tab w:val="left" w:pos="1701"/>
          <w:tab w:val="left" w:pos="1985"/>
        </w:tabs>
        <w:ind w:left="2124" w:hanging="2124"/>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2H</m:t>
              </m:r>
            </m:e>
            <m:sub>
              <m:r>
                <w:rPr>
                  <w:rFonts w:ascii="Cambria Math" w:eastAsiaTheme="minorEastAsia" w:hAnsi="Cambria Math"/>
                  <w:color w:val="auto"/>
                </w:rPr>
                <m:t>2</m:t>
              </m:r>
            </m:sub>
          </m:sSub>
          <m:r>
            <w:rPr>
              <w:rFonts w:ascii="Cambria Math" w:eastAsiaTheme="minorEastAsia" w:hAnsi="Cambria Math"/>
              <w:color w:val="auto"/>
            </w:rPr>
            <m:t>O+</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 xml:space="preserve">   (exotherm)</m:t>
          </m:r>
        </m:oMath>
      </m:oMathPara>
    </w:p>
    <w:p w:rsidR="00CD77C1" w:rsidRDefault="00CD77C1" w:rsidP="00CD77C1">
      <w:pPr>
        <w:tabs>
          <w:tab w:val="left" w:pos="1701"/>
          <w:tab w:val="left" w:pos="1985"/>
        </w:tabs>
        <w:ind w:left="2124" w:hanging="2124"/>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t xml:space="preserve">Da zur Einleitung der Selbstzersetzung allerdings eine hohe Aktivierungsenergie von Nöten ist, kann diese Reaktion durch Einsatz eines Katalysators beschleunigt werden. In diesem Versuch dienen die Iodid-, Eisen(III)- und die Sulfat-Ionen </w:t>
      </w:r>
      <w:proofErr w:type="spellStart"/>
      <w:r>
        <w:rPr>
          <w:rFonts w:eastAsiaTheme="minorEastAsia"/>
          <w:color w:val="auto"/>
        </w:rPr>
        <w:t>sowiePlatin</w:t>
      </w:r>
      <w:proofErr w:type="spellEnd"/>
      <w:r>
        <w:rPr>
          <w:rFonts w:eastAsiaTheme="minorEastAsia"/>
          <w:color w:val="auto"/>
        </w:rPr>
        <w:t>, Braunstein und die Stärke als Katalysatoren.</w:t>
      </w:r>
    </w:p>
    <w:p w:rsidR="00CD77C1" w:rsidRDefault="00CD77C1" w:rsidP="00CD77C1">
      <w:pPr>
        <w:tabs>
          <w:tab w:val="left" w:pos="1701"/>
          <w:tab w:val="left" w:pos="1985"/>
        </w:tabs>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t>Kaliumiodid:</w:t>
      </w:r>
    </w:p>
    <w:p w:rsidR="00CD77C1" w:rsidRDefault="00CD77C1" w:rsidP="00CD77C1">
      <w:pPr>
        <w:tabs>
          <w:tab w:val="left" w:pos="1701"/>
          <w:tab w:val="left" w:pos="1985"/>
        </w:tabs>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r>
      <w:r>
        <w:t>Bei Kaliumiodid handelt es sich um eine homogene Katalyse.</w:t>
      </w:r>
    </w:p>
    <w:p w:rsidR="00CD77C1" w:rsidRPr="00554522" w:rsidRDefault="00CD77C1" w:rsidP="00CD77C1">
      <w:pPr>
        <w:tabs>
          <w:tab w:val="left" w:pos="1701"/>
          <w:tab w:val="left" w:pos="1985"/>
        </w:tabs>
        <w:ind w:left="2124"/>
        <w:rPr>
          <w:rFonts w:eastAsiaTheme="minorEastAsia"/>
          <w:color w:val="auto"/>
        </w:rPr>
      </w:pPr>
      <m:oMathPara>
        <m:oMath>
          <m:sSup>
            <m:sSupPr>
              <m:ctrlPr>
                <w:rPr>
                  <w:rFonts w:ascii="Cambria Math" w:eastAsiaTheme="minorEastAsia" w:hAnsi="Cambria Math"/>
                  <w:i/>
                  <w:color w:val="auto"/>
                </w:rPr>
              </m:ctrlPr>
            </m:sSupPr>
            <m:e>
              <m:r>
                <w:rPr>
                  <w:rFonts w:ascii="Cambria Math" w:eastAsiaTheme="minorEastAsia" w:hAnsi="Cambria Math"/>
                  <w:color w:val="auto"/>
                </w:rPr>
                <m:t>I</m:t>
              </m:r>
            </m:e>
            <m:sup>
              <m:r>
                <w:rPr>
                  <w:rFonts w:ascii="Cambria Math" w:eastAsiaTheme="minorEastAsia" w:hAnsi="Cambria Math"/>
                  <w:color w:val="auto"/>
                </w:rPr>
                <m:t>-</m:t>
              </m:r>
            </m:sup>
          </m:sSup>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d>
            <m:dPr>
              <m:ctrlPr>
                <w:rPr>
                  <w:rFonts w:ascii="Cambria Math" w:eastAsiaTheme="minorEastAsia" w:hAnsi="Cambria Math"/>
                  <w:i/>
                  <w:color w:val="auto"/>
                </w:rPr>
              </m:ctrlPr>
            </m:dPr>
            <m:e>
              <m:r>
                <w:rPr>
                  <w:rFonts w:ascii="Cambria Math" w:eastAsiaTheme="minorEastAsia" w:hAnsi="Cambria Math"/>
                  <w:color w:val="auto"/>
                </w:rPr>
                <m:t>l</m:t>
              </m:r>
            </m:e>
          </m:d>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IO</m:t>
              </m:r>
            </m:e>
            <m:sup>
              <m:r>
                <w:rPr>
                  <w:rFonts w:ascii="Cambria Math" w:eastAsiaTheme="minorEastAsia" w:hAnsi="Cambria Math"/>
                  <w:color w:val="auto"/>
                </w:rPr>
                <m:t>-</m:t>
              </m:r>
            </m:sup>
          </m:sSup>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O</m:t>
          </m:r>
          <m:d>
            <m:dPr>
              <m:ctrlPr>
                <w:rPr>
                  <w:rFonts w:ascii="Cambria Math" w:eastAsiaTheme="minorEastAsia" w:hAnsi="Cambria Math"/>
                  <w:i/>
                  <w:color w:val="auto"/>
                </w:rPr>
              </m:ctrlPr>
            </m:dPr>
            <m:e>
              <m:r>
                <w:rPr>
                  <w:rFonts w:ascii="Cambria Math" w:eastAsiaTheme="minorEastAsia" w:hAnsi="Cambria Math"/>
                  <w:color w:val="auto"/>
                </w:rPr>
                <m:t>l</m:t>
              </m:r>
            </m:e>
          </m:d>
          <m:r>
            <w:rPr>
              <w:rFonts w:ascii="Cambria Math" w:eastAsiaTheme="minorEastAsia" w:hAnsi="Cambria Math"/>
              <w:color w:val="auto"/>
            </w:rPr>
            <m:t xml:space="preserve"> </m:t>
          </m:r>
        </m:oMath>
      </m:oMathPara>
    </w:p>
    <w:p w:rsidR="00CD77C1" w:rsidRPr="00554522" w:rsidRDefault="00CD77C1" w:rsidP="00CD77C1">
      <w:pPr>
        <w:tabs>
          <w:tab w:val="left" w:pos="1701"/>
          <w:tab w:val="left" w:pos="1985"/>
        </w:tabs>
        <w:ind w:left="2124"/>
        <w:rPr>
          <w:rFonts w:eastAsiaTheme="minorEastAsia"/>
          <w:color w:val="auto"/>
        </w:rPr>
      </w:pPr>
      <m:oMathPara>
        <m:oMath>
          <m:sSup>
            <m:sSupPr>
              <m:ctrlPr>
                <w:rPr>
                  <w:rFonts w:ascii="Cambria Math" w:eastAsiaTheme="minorEastAsia" w:hAnsi="Cambria Math"/>
                  <w:i/>
                  <w:color w:val="auto"/>
                </w:rPr>
              </m:ctrlPr>
            </m:sSupPr>
            <m:e>
              <m:r>
                <w:rPr>
                  <w:rFonts w:ascii="Cambria Math" w:eastAsiaTheme="minorEastAsia" w:hAnsi="Cambria Math"/>
                  <w:color w:val="auto"/>
                </w:rPr>
                <m:t>IO</m:t>
              </m:r>
            </m:e>
            <m:sup>
              <m:r>
                <w:rPr>
                  <w:rFonts w:ascii="Cambria Math" w:eastAsiaTheme="minorEastAsia" w:hAnsi="Cambria Math"/>
                  <w:color w:val="auto"/>
                </w:rPr>
                <m:t>-</m:t>
              </m:r>
            </m:sup>
          </m:sSup>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d>
            <m:dPr>
              <m:ctrlPr>
                <w:rPr>
                  <w:rFonts w:ascii="Cambria Math" w:eastAsiaTheme="minorEastAsia" w:hAnsi="Cambria Math"/>
                  <w:i/>
                  <w:color w:val="auto"/>
                </w:rPr>
              </m:ctrlPr>
            </m:dPr>
            <m:e>
              <m:r>
                <w:rPr>
                  <w:rFonts w:ascii="Cambria Math" w:eastAsiaTheme="minorEastAsia" w:hAnsi="Cambria Math"/>
                  <w:color w:val="auto"/>
                </w:rPr>
                <m:t>l</m:t>
              </m:r>
            </m:e>
          </m:d>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I</m:t>
              </m:r>
            </m:e>
            <m:sup>
              <m:r>
                <w:rPr>
                  <w:rFonts w:ascii="Cambria Math" w:eastAsiaTheme="minorEastAsia" w:hAnsi="Cambria Math"/>
                  <w:color w:val="auto"/>
                </w:rPr>
                <m:t>-</m:t>
              </m:r>
            </m:sup>
          </m:sSup>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O</m:t>
          </m:r>
          <m:d>
            <m:dPr>
              <m:ctrlPr>
                <w:rPr>
                  <w:rFonts w:ascii="Cambria Math" w:eastAsiaTheme="minorEastAsia" w:hAnsi="Cambria Math"/>
                  <w:i/>
                  <w:color w:val="auto"/>
                </w:rPr>
              </m:ctrlPr>
            </m:dPr>
            <m:e>
              <m:r>
                <w:rPr>
                  <w:rFonts w:ascii="Cambria Math" w:eastAsiaTheme="minorEastAsia" w:hAnsi="Cambria Math"/>
                  <w:color w:val="auto"/>
                </w:rPr>
                <m:t>l</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(g)</m:t>
          </m:r>
        </m:oMath>
      </m:oMathPara>
    </w:p>
    <w:p w:rsidR="00CD77C1" w:rsidRDefault="00CD77C1" w:rsidP="00CD77C1">
      <w:pPr>
        <w:tabs>
          <w:tab w:val="left" w:pos="1701"/>
          <w:tab w:val="left" w:pos="1985"/>
        </w:tabs>
        <w:ind w:left="2124"/>
        <w:rPr>
          <w:rFonts w:eastAsiaTheme="minorEastAsia"/>
          <w:color w:val="auto"/>
        </w:rPr>
      </w:pPr>
      <w:r>
        <w:rPr>
          <w:rFonts w:eastAsiaTheme="minorEastAsia"/>
          <w:color w:val="auto"/>
        </w:rPr>
        <w:t>Die Gelbfärbung kommt durch die Oxidation der Iodid-Ionen zu Iod zustande.</w:t>
      </w:r>
    </w:p>
    <w:p w:rsidR="00CD77C1" w:rsidRPr="00797847" w:rsidRDefault="00CD77C1" w:rsidP="00CD77C1">
      <w:pPr>
        <w:tabs>
          <w:tab w:val="left" w:pos="1701"/>
          <w:tab w:val="left" w:pos="1985"/>
        </w:tabs>
        <w:ind w:left="1985"/>
        <w:rPr>
          <w:rFonts w:eastAsiaTheme="minorEastAsia"/>
          <w:color w:val="auto"/>
        </w:rPr>
      </w:pPr>
      <m:oMathPara>
        <m:oMath>
          <m:r>
            <w:rPr>
              <w:rFonts w:ascii="Cambria Math" w:eastAsiaTheme="minorEastAsia" w:hAnsi="Cambria Math"/>
              <w:color w:val="auto"/>
            </w:rPr>
            <m:t>4</m:t>
          </m:r>
          <m:sSup>
            <m:sSupPr>
              <m:ctrlPr>
                <w:rPr>
                  <w:rFonts w:ascii="Cambria Math" w:eastAsiaTheme="minorEastAsia" w:hAnsi="Cambria Math"/>
                  <w:i/>
                  <w:color w:val="auto"/>
                </w:rPr>
              </m:ctrlPr>
            </m:sSupPr>
            <m:e>
              <m:r>
                <w:rPr>
                  <w:rFonts w:ascii="Cambria Math" w:eastAsiaTheme="minorEastAsia" w:hAnsi="Cambria Math"/>
                  <w:color w:val="auto"/>
                </w:rPr>
                <m:t>I</m:t>
              </m:r>
            </m:e>
            <m:sup>
              <m:r>
                <w:rPr>
                  <w:rFonts w:ascii="Cambria Math" w:eastAsiaTheme="minorEastAsia" w:hAnsi="Cambria Math"/>
                  <w:color w:val="auto"/>
                </w:rPr>
                <m:t>-</m:t>
              </m:r>
            </m:sup>
          </m:sSup>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+2</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O</m:t>
          </m:r>
          <m:d>
            <m:dPr>
              <m:ctrlPr>
                <w:rPr>
                  <w:rFonts w:ascii="Cambria Math" w:eastAsiaTheme="minorEastAsia" w:hAnsi="Cambria Math"/>
                  <w:i/>
                  <w:color w:val="auto"/>
                </w:rPr>
              </m:ctrlPr>
            </m:dPr>
            <m:e>
              <m:r>
                <w:rPr>
                  <w:rFonts w:ascii="Cambria Math" w:eastAsiaTheme="minorEastAsia" w:hAnsi="Cambria Math"/>
                  <w:color w:val="auto"/>
                </w:rPr>
                <m:t>l</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d>
            <m:dPr>
              <m:ctrlPr>
                <w:rPr>
                  <w:rFonts w:ascii="Cambria Math" w:eastAsiaTheme="minorEastAsia" w:hAnsi="Cambria Math"/>
                  <w:i/>
                  <w:color w:val="auto"/>
                </w:rPr>
              </m:ctrlPr>
            </m:dPr>
            <m:e>
              <m:r>
                <w:rPr>
                  <w:rFonts w:ascii="Cambria Math" w:eastAsiaTheme="minorEastAsia" w:hAnsi="Cambria Math"/>
                  <w:color w:val="auto"/>
                </w:rPr>
                <m:t>g</m:t>
              </m:r>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2I</m:t>
              </m:r>
            </m:e>
            <m:sub>
              <m:r>
                <w:rPr>
                  <w:rFonts w:ascii="Cambria Math" w:eastAsiaTheme="minorEastAsia" w:hAnsi="Cambria Math"/>
                  <w:color w:val="auto"/>
                </w:rPr>
                <m:t>2</m:t>
              </m:r>
            </m:sub>
          </m:sSub>
          <m:d>
            <m:dPr>
              <m:ctrlPr>
                <w:rPr>
                  <w:rFonts w:ascii="Cambria Math" w:eastAsiaTheme="minorEastAsia" w:hAnsi="Cambria Math"/>
                  <w:i/>
                  <w:color w:val="auto"/>
                </w:rPr>
              </m:ctrlPr>
            </m:dPr>
            <m:e>
              <m:r>
                <w:rPr>
                  <w:rFonts w:ascii="Cambria Math" w:eastAsiaTheme="minorEastAsia" w:hAnsi="Cambria Math"/>
                  <w:color w:val="auto"/>
                </w:rPr>
                <m:t>aq</m:t>
              </m:r>
            </m:e>
          </m:d>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4OH</m:t>
              </m:r>
            </m:e>
            <m:sup>
              <m:r>
                <w:rPr>
                  <w:rFonts w:ascii="Cambria Math" w:eastAsiaTheme="minorEastAsia" w:hAnsi="Cambria Math"/>
                  <w:color w:val="auto"/>
                </w:rPr>
                <m:t>-</m:t>
              </m:r>
            </m:sup>
          </m:sSup>
          <m:r>
            <w:rPr>
              <w:rFonts w:ascii="Cambria Math" w:eastAsiaTheme="minorEastAsia" w:hAnsi="Cambria Math"/>
              <w:color w:val="auto"/>
            </w:rPr>
            <m:t>(aq)</m:t>
          </m:r>
        </m:oMath>
      </m:oMathPara>
    </w:p>
    <w:p w:rsidR="00CD77C1" w:rsidRDefault="00CD77C1" w:rsidP="00CD77C1">
      <w:pPr>
        <w:tabs>
          <w:tab w:val="left" w:pos="1701"/>
          <w:tab w:val="left" w:pos="1985"/>
        </w:tabs>
      </w:pPr>
      <w:r>
        <w:rPr>
          <w:rFonts w:eastAsiaTheme="minorEastAsia"/>
          <w:color w:val="auto"/>
        </w:rPr>
        <w:lastRenderedPageBreak/>
        <w:tab/>
      </w:r>
      <w:r>
        <w:rPr>
          <w:rFonts w:eastAsiaTheme="minorEastAsia"/>
          <w:color w:val="auto"/>
        </w:rPr>
        <w:tab/>
      </w:r>
      <w:r>
        <w:rPr>
          <w:rFonts w:eastAsiaTheme="minorEastAsia"/>
          <w:color w:val="auto"/>
        </w:rPr>
        <w:tab/>
        <w:t>Eisen(III)-chlorid-</w:t>
      </w:r>
      <w:proofErr w:type="spellStart"/>
      <w:r>
        <w:rPr>
          <w:rFonts w:eastAsiaTheme="minorEastAsia"/>
          <w:color w:val="auto"/>
        </w:rPr>
        <w:t>Hexahydrat</w:t>
      </w:r>
      <w:proofErr w:type="spellEnd"/>
      <w:r>
        <w:rPr>
          <w:rFonts w:eastAsiaTheme="minorEastAsia"/>
          <w:color w:val="auto"/>
        </w:rPr>
        <w:t>:</w:t>
      </w:r>
      <w:r w:rsidRPr="000C5142">
        <w:t xml:space="preserve"> </w:t>
      </w:r>
    </w:p>
    <w:p w:rsidR="00CD77C1" w:rsidRPr="000C5142" w:rsidRDefault="00CD77C1" w:rsidP="00CD77C1">
      <w:pPr>
        <w:tabs>
          <w:tab w:val="left" w:pos="1701"/>
          <w:tab w:val="left" w:pos="1985"/>
        </w:tabs>
        <w:ind w:left="2124"/>
        <w:rPr>
          <w:rFonts w:eastAsiaTheme="minorEastAsia"/>
          <w:color w:val="auto"/>
          <w:vertAlign w:val="superscript"/>
        </w:rPr>
      </w:pPr>
      <w:r>
        <w:t>Bei Eisen(III)-chlorid-</w:t>
      </w:r>
      <w:proofErr w:type="spellStart"/>
      <w:r>
        <w:t>Hexahydrat</w:t>
      </w:r>
      <w:proofErr w:type="spellEnd"/>
      <w:r>
        <w:t xml:space="preserve"> handelt es sich um eine homogene Katalyse.</w:t>
      </w:r>
    </w:p>
    <w:p w:rsidR="00CD77C1" w:rsidRDefault="00CD77C1" w:rsidP="00CD77C1">
      <w:pPr>
        <w:tabs>
          <w:tab w:val="left" w:pos="1701"/>
          <w:tab w:val="left" w:pos="1985"/>
        </w:tabs>
        <w:ind w:left="2124"/>
        <w:rPr>
          <w:rFonts w:eastAsiaTheme="minorEastAsia"/>
          <w:color w:val="auto"/>
        </w:rPr>
      </w:pPr>
      <w:r>
        <w:rPr>
          <w:rFonts w:eastAsiaTheme="minorEastAsia"/>
          <w:color w:val="auto"/>
        </w:rPr>
        <w:t>Die Eisen(III)-Ionen wirken als homogene Katalyse. Nach dem Kremer-Stein-Mechanismus findet folgende Reaktion statt:</w:t>
      </w:r>
    </w:p>
    <w:p w:rsidR="00CD77C1" w:rsidRPr="00996277" w:rsidRDefault="00CD77C1" w:rsidP="00CD77C1">
      <w:pPr>
        <w:tabs>
          <w:tab w:val="left" w:pos="1701"/>
          <w:tab w:val="left" w:pos="1985"/>
        </w:tabs>
        <w:ind w:left="2124"/>
        <w:rPr>
          <w:rFonts w:eastAsiaTheme="minorEastAsia"/>
          <w:color w:val="auto"/>
          <w:sz w:val="20"/>
          <w:szCs w:val="20"/>
        </w:rPr>
      </w:pPr>
      <m:oMathPara>
        <m:oMath>
          <m:sSup>
            <m:sSupPr>
              <m:ctrlPr>
                <w:rPr>
                  <w:rFonts w:ascii="Cambria Math" w:eastAsiaTheme="minorEastAsia" w:hAnsi="Cambria Math"/>
                  <w:i/>
                  <w:color w:val="auto"/>
                  <w:sz w:val="20"/>
                  <w:szCs w:val="20"/>
                </w:rPr>
              </m:ctrlPr>
            </m:sSupPr>
            <m:e>
              <m:r>
                <w:rPr>
                  <w:rFonts w:ascii="Cambria Math" w:eastAsiaTheme="minorEastAsia" w:hAnsi="Cambria Math"/>
                  <w:color w:val="auto"/>
                  <w:sz w:val="20"/>
                  <w:szCs w:val="20"/>
                </w:rPr>
                <m:t>Fe</m:t>
              </m:r>
            </m:e>
            <m:sup>
              <m:r>
                <w:rPr>
                  <w:rFonts w:ascii="Cambria Math" w:eastAsiaTheme="minorEastAsia" w:hAnsi="Cambria Math"/>
                  <w:color w:val="auto"/>
                  <w:sz w:val="20"/>
                  <w:szCs w:val="20"/>
                </w:rPr>
                <m:t>3+</m:t>
              </m:r>
            </m:sup>
          </m:sSup>
          <m:d>
            <m:dPr>
              <m:ctrlPr>
                <w:rPr>
                  <w:rFonts w:ascii="Cambria Math" w:eastAsiaTheme="minorEastAsia" w:hAnsi="Cambria Math"/>
                  <w:i/>
                  <w:color w:val="auto"/>
                  <w:sz w:val="20"/>
                  <w:szCs w:val="20"/>
                </w:rPr>
              </m:ctrlPr>
            </m:dPr>
            <m:e>
              <m:r>
                <w:rPr>
                  <w:rFonts w:ascii="Cambria Math" w:eastAsiaTheme="minorEastAsia" w:hAnsi="Cambria Math"/>
                  <w:color w:val="auto"/>
                  <w:sz w:val="20"/>
                  <w:szCs w:val="20"/>
                </w:rPr>
                <m:t>aq</m:t>
              </m:r>
            </m:e>
          </m:d>
          <m:r>
            <w:rPr>
              <w:rFonts w:ascii="Cambria Math" w:eastAsiaTheme="minorEastAsia" w:hAnsi="Cambria Math"/>
              <w:color w:val="auto"/>
              <w:sz w:val="20"/>
              <w:szCs w:val="20"/>
            </w:rPr>
            <m:t>+</m:t>
          </m:r>
          <m:sSub>
            <m:sSubPr>
              <m:ctrlPr>
                <w:rPr>
                  <w:rFonts w:ascii="Cambria Math" w:eastAsiaTheme="minorEastAsia" w:hAnsi="Cambria Math"/>
                  <w:i/>
                  <w:color w:val="auto"/>
                  <w:sz w:val="20"/>
                  <w:szCs w:val="20"/>
                </w:rPr>
              </m:ctrlPr>
            </m:sSubPr>
            <m:e>
              <m:r>
                <w:rPr>
                  <w:rFonts w:ascii="Cambria Math" w:eastAsiaTheme="minorEastAsia" w:hAnsi="Cambria Math"/>
                  <w:color w:val="auto"/>
                  <w:sz w:val="20"/>
                  <w:szCs w:val="20"/>
                </w:rPr>
                <m:t>H</m:t>
              </m:r>
            </m:e>
            <m:sub>
              <m:r>
                <w:rPr>
                  <w:rFonts w:ascii="Cambria Math" w:eastAsiaTheme="minorEastAsia" w:hAnsi="Cambria Math"/>
                  <w:color w:val="auto"/>
                  <w:sz w:val="20"/>
                  <w:szCs w:val="20"/>
                </w:rPr>
                <m:t>2</m:t>
              </m:r>
            </m:sub>
          </m:sSub>
          <m:sSub>
            <m:sSubPr>
              <m:ctrlPr>
                <w:rPr>
                  <w:rFonts w:ascii="Cambria Math" w:eastAsiaTheme="minorEastAsia" w:hAnsi="Cambria Math"/>
                  <w:i/>
                  <w:color w:val="auto"/>
                  <w:sz w:val="20"/>
                  <w:szCs w:val="20"/>
                </w:rPr>
              </m:ctrlPr>
            </m:sSubPr>
            <m:e>
              <m:r>
                <w:rPr>
                  <w:rFonts w:ascii="Cambria Math" w:eastAsiaTheme="minorEastAsia" w:hAnsi="Cambria Math"/>
                  <w:color w:val="auto"/>
                  <w:sz w:val="20"/>
                  <w:szCs w:val="20"/>
                </w:rPr>
                <m:t>O</m:t>
              </m:r>
            </m:e>
            <m:sub>
              <m:r>
                <w:rPr>
                  <w:rFonts w:ascii="Cambria Math" w:eastAsiaTheme="minorEastAsia" w:hAnsi="Cambria Math"/>
                  <w:color w:val="auto"/>
                  <w:sz w:val="20"/>
                  <w:szCs w:val="20"/>
                </w:rPr>
                <m:t>2</m:t>
              </m:r>
            </m:sub>
          </m:sSub>
          <m:d>
            <m:dPr>
              <m:ctrlPr>
                <w:rPr>
                  <w:rFonts w:ascii="Cambria Math" w:eastAsiaTheme="minorEastAsia" w:hAnsi="Cambria Math"/>
                  <w:i/>
                  <w:color w:val="auto"/>
                  <w:sz w:val="20"/>
                  <w:szCs w:val="20"/>
                </w:rPr>
              </m:ctrlPr>
            </m:dPr>
            <m:e>
              <m:r>
                <w:rPr>
                  <w:rFonts w:ascii="Cambria Math" w:eastAsiaTheme="minorEastAsia" w:hAnsi="Cambria Math"/>
                  <w:color w:val="auto"/>
                  <w:sz w:val="20"/>
                  <w:szCs w:val="20"/>
                </w:rPr>
                <m:t>l</m:t>
              </m:r>
            </m:e>
          </m:d>
          <m:r>
            <w:rPr>
              <w:rFonts w:ascii="Cambria Math" w:eastAsiaTheme="minorEastAsia" w:hAnsi="Cambria Math"/>
              <w:color w:val="auto"/>
              <w:sz w:val="20"/>
              <w:szCs w:val="20"/>
            </w:rPr>
            <m:t>⇌</m:t>
          </m:r>
          <m:sSup>
            <m:sSupPr>
              <m:ctrlPr>
                <w:rPr>
                  <w:rFonts w:ascii="Cambria Math" w:eastAsiaTheme="minorEastAsia" w:hAnsi="Cambria Math"/>
                  <w:i/>
                  <w:color w:val="auto"/>
                  <w:sz w:val="20"/>
                  <w:szCs w:val="20"/>
                </w:rPr>
              </m:ctrlPr>
            </m:sSupPr>
            <m:e>
              <m:d>
                <m:dPr>
                  <m:begChr m:val="["/>
                  <m:endChr m:val="]"/>
                  <m:ctrlPr>
                    <w:rPr>
                      <w:rFonts w:ascii="Cambria Math" w:eastAsiaTheme="minorEastAsia" w:hAnsi="Cambria Math"/>
                      <w:i/>
                      <w:color w:val="auto"/>
                      <w:sz w:val="20"/>
                      <w:szCs w:val="20"/>
                    </w:rPr>
                  </m:ctrlPr>
                </m:dPr>
                <m:e>
                  <m:sSup>
                    <m:sSupPr>
                      <m:ctrlPr>
                        <w:rPr>
                          <w:rFonts w:ascii="Cambria Math" w:eastAsiaTheme="minorEastAsia" w:hAnsi="Cambria Math"/>
                          <w:i/>
                          <w:color w:val="auto"/>
                          <w:sz w:val="20"/>
                          <w:szCs w:val="20"/>
                        </w:rPr>
                      </m:ctrlPr>
                    </m:sSupPr>
                    <m:e>
                      <m:r>
                        <w:rPr>
                          <w:rFonts w:ascii="Cambria Math" w:eastAsiaTheme="minorEastAsia" w:hAnsi="Cambria Math"/>
                          <w:color w:val="auto"/>
                          <w:sz w:val="20"/>
                          <w:szCs w:val="20"/>
                        </w:rPr>
                        <m:t>Fe</m:t>
                      </m:r>
                    </m:e>
                    <m:sup>
                      <m:r>
                        <w:rPr>
                          <w:rFonts w:ascii="Cambria Math" w:eastAsiaTheme="minorEastAsia" w:hAnsi="Cambria Math"/>
                          <w:color w:val="auto"/>
                          <w:sz w:val="20"/>
                          <w:szCs w:val="20"/>
                        </w:rPr>
                        <m:t>III</m:t>
                      </m:r>
                    </m:sup>
                  </m:sSup>
                  <m:r>
                    <w:rPr>
                      <w:rFonts w:ascii="Cambria Math" w:eastAsiaTheme="minorEastAsia" w:hAnsi="Cambria Math"/>
                      <w:color w:val="auto"/>
                      <w:sz w:val="20"/>
                      <w:szCs w:val="20"/>
                    </w:rPr>
                    <m:t>OOH</m:t>
                  </m:r>
                </m:e>
              </m:d>
            </m:e>
            <m:sup>
              <m:r>
                <w:rPr>
                  <w:rFonts w:ascii="Cambria Math" w:eastAsiaTheme="minorEastAsia" w:hAnsi="Cambria Math"/>
                  <w:color w:val="auto"/>
                  <w:sz w:val="20"/>
                  <w:szCs w:val="20"/>
                </w:rPr>
                <m:t>2+</m:t>
              </m:r>
            </m:sup>
          </m:sSup>
          <m:d>
            <m:dPr>
              <m:ctrlPr>
                <w:rPr>
                  <w:rFonts w:ascii="Cambria Math" w:eastAsiaTheme="minorEastAsia" w:hAnsi="Cambria Math"/>
                  <w:i/>
                  <w:color w:val="auto"/>
                  <w:sz w:val="20"/>
                  <w:szCs w:val="20"/>
                </w:rPr>
              </m:ctrlPr>
            </m:dPr>
            <m:e>
              <m:r>
                <w:rPr>
                  <w:rFonts w:ascii="Cambria Math" w:eastAsiaTheme="minorEastAsia" w:hAnsi="Cambria Math"/>
                  <w:color w:val="auto"/>
                  <w:sz w:val="20"/>
                  <w:szCs w:val="20"/>
                </w:rPr>
                <m:t>aq</m:t>
              </m:r>
            </m:e>
          </m:d>
          <m:r>
            <w:rPr>
              <w:rFonts w:ascii="Cambria Math" w:eastAsiaTheme="minorEastAsia" w:hAnsi="Cambria Math"/>
              <w:color w:val="auto"/>
              <w:sz w:val="20"/>
              <w:szCs w:val="20"/>
            </w:rPr>
            <m:t>+</m:t>
          </m:r>
          <m:sSup>
            <m:sSupPr>
              <m:ctrlPr>
                <w:rPr>
                  <w:rFonts w:ascii="Cambria Math" w:eastAsiaTheme="minorEastAsia" w:hAnsi="Cambria Math"/>
                  <w:i/>
                  <w:color w:val="auto"/>
                  <w:sz w:val="20"/>
                  <w:szCs w:val="20"/>
                </w:rPr>
              </m:ctrlPr>
            </m:sSupPr>
            <m:e>
              <m:r>
                <w:rPr>
                  <w:rFonts w:ascii="Cambria Math" w:eastAsiaTheme="minorEastAsia" w:hAnsi="Cambria Math"/>
                  <w:color w:val="auto"/>
                  <w:sz w:val="20"/>
                  <w:szCs w:val="20"/>
                </w:rPr>
                <m:t>H</m:t>
              </m:r>
            </m:e>
            <m:sup>
              <m:r>
                <w:rPr>
                  <w:rFonts w:ascii="Cambria Math" w:eastAsiaTheme="minorEastAsia" w:hAnsi="Cambria Math"/>
                  <w:color w:val="auto"/>
                  <w:sz w:val="20"/>
                  <w:szCs w:val="20"/>
                </w:rPr>
                <m:t>+</m:t>
              </m:r>
            </m:sup>
          </m:sSup>
          <m:r>
            <w:rPr>
              <w:rFonts w:ascii="Cambria Math" w:eastAsiaTheme="minorEastAsia" w:hAnsi="Cambria Math"/>
              <w:color w:val="auto"/>
              <w:sz w:val="20"/>
              <w:szCs w:val="20"/>
            </w:rPr>
            <m:t>⇌</m:t>
          </m:r>
          <m:sSup>
            <m:sSupPr>
              <m:ctrlPr>
                <w:rPr>
                  <w:rFonts w:ascii="Cambria Math" w:eastAsiaTheme="minorEastAsia" w:hAnsi="Cambria Math"/>
                  <w:i/>
                  <w:color w:val="auto"/>
                  <w:sz w:val="20"/>
                  <w:szCs w:val="20"/>
                </w:rPr>
              </m:ctrlPr>
            </m:sSupPr>
            <m:e>
              <m:d>
                <m:dPr>
                  <m:begChr m:val="["/>
                  <m:endChr m:val="]"/>
                  <m:ctrlPr>
                    <w:rPr>
                      <w:rFonts w:ascii="Cambria Math" w:eastAsiaTheme="minorEastAsia" w:hAnsi="Cambria Math"/>
                      <w:i/>
                      <w:color w:val="auto"/>
                      <w:sz w:val="20"/>
                      <w:szCs w:val="20"/>
                    </w:rPr>
                  </m:ctrlPr>
                </m:dPr>
                <m:e>
                  <m:sSup>
                    <m:sSupPr>
                      <m:ctrlPr>
                        <w:rPr>
                          <w:rFonts w:ascii="Cambria Math" w:eastAsiaTheme="minorEastAsia" w:hAnsi="Cambria Math"/>
                          <w:i/>
                          <w:color w:val="auto"/>
                          <w:sz w:val="20"/>
                          <w:szCs w:val="20"/>
                        </w:rPr>
                      </m:ctrlPr>
                    </m:sSupPr>
                    <m:e>
                      <m:r>
                        <w:rPr>
                          <w:rFonts w:ascii="Cambria Math" w:eastAsiaTheme="minorEastAsia" w:hAnsi="Cambria Math"/>
                          <w:color w:val="auto"/>
                          <w:sz w:val="20"/>
                          <w:szCs w:val="20"/>
                        </w:rPr>
                        <m:t>Fe</m:t>
                      </m:r>
                    </m:e>
                    <m:sup>
                      <m:r>
                        <w:rPr>
                          <w:rFonts w:ascii="Cambria Math" w:eastAsiaTheme="minorEastAsia" w:hAnsi="Cambria Math"/>
                          <w:color w:val="auto"/>
                          <w:sz w:val="20"/>
                          <w:szCs w:val="20"/>
                        </w:rPr>
                        <m:t>V</m:t>
                      </m:r>
                    </m:sup>
                  </m:sSup>
                  <m:r>
                    <w:rPr>
                      <w:rFonts w:ascii="Cambria Math" w:eastAsiaTheme="minorEastAsia" w:hAnsi="Cambria Math"/>
                      <w:color w:val="auto"/>
                      <w:sz w:val="20"/>
                      <w:szCs w:val="20"/>
                    </w:rPr>
                    <m:t>O</m:t>
                  </m:r>
                </m:e>
              </m:d>
            </m:e>
            <m:sup>
              <m:r>
                <w:rPr>
                  <w:rFonts w:ascii="Cambria Math" w:eastAsiaTheme="minorEastAsia" w:hAnsi="Cambria Math"/>
                  <w:color w:val="auto"/>
                  <w:sz w:val="20"/>
                  <w:szCs w:val="20"/>
                </w:rPr>
                <m:t>3+</m:t>
              </m:r>
            </m:sup>
          </m:sSup>
          <m:d>
            <m:dPr>
              <m:ctrlPr>
                <w:rPr>
                  <w:rFonts w:ascii="Cambria Math" w:eastAsiaTheme="minorEastAsia" w:hAnsi="Cambria Math"/>
                  <w:i/>
                  <w:color w:val="auto"/>
                  <w:sz w:val="20"/>
                  <w:szCs w:val="20"/>
                </w:rPr>
              </m:ctrlPr>
            </m:dPr>
            <m:e>
              <m:r>
                <w:rPr>
                  <w:rFonts w:ascii="Cambria Math" w:eastAsiaTheme="minorEastAsia" w:hAnsi="Cambria Math"/>
                  <w:color w:val="auto"/>
                  <w:sz w:val="20"/>
                  <w:szCs w:val="20"/>
                </w:rPr>
                <m:t>aq</m:t>
              </m:r>
            </m:e>
          </m:d>
          <m:r>
            <w:rPr>
              <w:rFonts w:ascii="Cambria Math" w:eastAsiaTheme="minorEastAsia" w:hAnsi="Cambria Math"/>
              <w:color w:val="auto"/>
              <w:sz w:val="20"/>
              <w:szCs w:val="20"/>
            </w:rPr>
            <m:t>+</m:t>
          </m:r>
          <m:sSub>
            <m:sSubPr>
              <m:ctrlPr>
                <w:rPr>
                  <w:rFonts w:ascii="Cambria Math" w:eastAsiaTheme="minorEastAsia" w:hAnsi="Cambria Math"/>
                  <w:i/>
                  <w:color w:val="auto"/>
                  <w:sz w:val="20"/>
                  <w:szCs w:val="20"/>
                </w:rPr>
              </m:ctrlPr>
            </m:sSubPr>
            <m:e>
              <m:r>
                <w:rPr>
                  <w:rFonts w:ascii="Cambria Math" w:eastAsiaTheme="minorEastAsia" w:hAnsi="Cambria Math"/>
                  <w:color w:val="auto"/>
                  <w:sz w:val="20"/>
                  <w:szCs w:val="20"/>
                </w:rPr>
                <m:t>H</m:t>
              </m:r>
            </m:e>
            <m:sub>
              <m:r>
                <w:rPr>
                  <w:rFonts w:ascii="Cambria Math" w:eastAsiaTheme="minorEastAsia" w:hAnsi="Cambria Math"/>
                  <w:color w:val="auto"/>
                  <w:sz w:val="20"/>
                  <w:szCs w:val="20"/>
                </w:rPr>
                <m:t>2</m:t>
              </m:r>
            </m:sub>
          </m:sSub>
          <m:r>
            <w:rPr>
              <w:rFonts w:ascii="Cambria Math" w:eastAsiaTheme="minorEastAsia" w:hAnsi="Cambria Math"/>
              <w:color w:val="auto"/>
              <w:sz w:val="20"/>
              <w:szCs w:val="20"/>
            </w:rPr>
            <m:t>O(l)⟶</m:t>
          </m:r>
          <m:sSup>
            <m:sSupPr>
              <m:ctrlPr>
                <w:rPr>
                  <w:rFonts w:ascii="Cambria Math" w:eastAsiaTheme="minorEastAsia" w:hAnsi="Cambria Math"/>
                  <w:i/>
                  <w:color w:val="auto"/>
                  <w:sz w:val="20"/>
                  <w:szCs w:val="20"/>
                </w:rPr>
              </m:ctrlPr>
            </m:sSupPr>
            <m:e>
              <m:r>
                <w:rPr>
                  <w:rFonts w:ascii="Cambria Math" w:eastAsiaTheme="minorEastAsia" w:hAnsi="Cambria Math"/>
                  <w:color w:val="auto"/>
                  <w:sz w:val="20"/>
                  <w:szCs w:val="20"/>
                </w:rPr>
                <m:t>Fe</m:t>
              </m:r>
            </m:e>
            <m:sup>
              <m:r>
                <w:rPr>
                  <w:rFonts w:ascii="Cambria Math" w:eastAsiaTheme="minorEastAsia" w:hAnsi="Cambria Math"/>
                  <w:color w:val="auto"/>
                  <w:sz w:val="20"/>
                  <w:szCs w:val="20"/>
                </w:rPr>
                <m:t>3+</m:t>
              </m:r>
            </m:sup>
          </m:sSup>
          <m:r>
            <w:rPr>
              <w:rFonts w:ascii="Cambria Math" w:eastAsiaTheme="minorEastAsia" w:hAnsi="Cambria Math"/>
              <w:color w:val="auto"/>
              <w:sz w:val="20"/>
              <w:szCs w:val="20"/>
            </w:rPr>
            <m:t>(aq)+2</m:t>
          </m:r>
          <m:sSub>
            <m:sSubPr>
              <m:ctrlPr>
                <w:rPr>
                  <w:rFonts w:ascii="Cambria Math" w:eastAsiaTheme="minorEastAsia" w:hAnsi="Cambria Math"/>
                  <w:i/>
                  <w:color w:val="auto"/>
                  <w:sz w:val="20"/>
                  <w:szCs w:val="20"/>
                </w:rPr>
              </m:ctrlPr>
            </m:sSubPr>
            <m:e>
              <m:r>
                <w:rPr>
                  <w:rFonts w:ascii="Cambria Math" w:eastAsiaTheme="minorEastAsia" w:hAnsi="Cambria Math"/>
                  <w:color w:val="auto"/>
                  <w:sz w:val="20"/>
                  <w:szCs w:val="20"/>
                </w:rPr>
                <m:t>H</m:t>
              </m:r>
            </m:e>
            <m:sub>
              <m:r>
                <w:rPr>
                  <w:rFonts w:ascii="Cambria Math" w:eastAsiaTheme="minorEastAsia" w:hAnsi="Cambria Math"/>
                  <w:color w:val="auto"/>
                  <w:sz w:val="20"/>
                  <w:szCs w:val="20"/>
                </w:rPr>
                <m:t>2</m:t>
              </m:r>
            </m:sub>
          </m:sSub>
          <m:r>
            <w:rPr>
              <w:rFonts w:ascii="Cambria Math" w:eastAsiaTheme="minorEastAsia" w:hAnsi="Cambria Math"/>
              <w:color w:val="auto"/>
              <w:sz w:val="20"/>
              <w:szCs w:val="20"/>
            </w:rPr>
            <m:t>O(l)+</m:t>
          </m:r>
          <m:sSub>
            <m:sSubPr>
              <m:ctrlPr>
                <w:rPr>
                  <w:rFonts w:ascii="Cambria Math" w:eastAsiaTheme="minorEastAsia" w:hAnsi="Cambria Math"/>
                  <w:i/>
                  <w:color w:val="auto"/>
                  <w:sz w:val="20"/>
                  <w:szCs w:val="20"/>
                </w:rPr>
              </m:ctrlPr>
            </m:sSubPr>
            <m:e>
              <m:r>
                <w:rPr>
                  <w:rFonts w:ascii="Cambria Math" w:eastAsiaTheme="minorEastAsia" w:hAnsi="Cambria Math"/>
                  <w:color w:val="auto"/>
                  <w:sz w:val="20"/>
                  <w:szCs w:val="20"/>
                </w:rPr>
                <m:t>O</m:t>
              </m:r>
            </m:e>
            <m:sub>
              <m:r>
                <w:rPr>
                  <w:rFonts w:ascii="Cambria Math" w:eastAsiaTheme="minorEastAsia" w:hAnsi="Cambria Math"/>
                  <w:color w:val="auto"/>
                  <w:sz w:val="20"/>
                  <w:szCs w:val="20"/>
                </w:rPr>
                <m:t>2</m:t>
              </m:r>
            </m:sub>
          </m:sSub>
          <m:r>
            <w:rPr>
              <w:rFonts w:ascii="Cambria Math" w:eastAsiaTheme="minorEastAsia" w:hAnsi="Cambria Math"/>
              <w:color w:val="auto"/>
              <w:sz w:val="20"/>
              <w:szCs w:val="20"/>
            </w:rPr>
            <m:t>(g)</m:t>
          </m:r>
        </m:oMath>
      </m:oMathPara>
    </w:p>
    <w:p w:rsidR="00CD77C1" w:rsidRDefault="00CD77C1" w:rsidP="00CD77C1">
      <w:pPr>
        <w:tabs>
          <w:tab w:val="left" w:pos="1701"/>
          <w:tab w:val="left" w:pos="1985"/>
        </w:tabs>
        <w:ind w:left="2124"/>
        <w:rPr>
          <w:rFonts w:eastAsiaTheme="minorEastAsia"/>
          <w:color w:val="auto"/>
          <w:sz w:val="20"/>
          <w:szCs w:val="20"/>
        </w:rPr>
      </w:pPr>
    </w:p>
    <w:p w:rsidR="00CD77C1" w:rsidRPr="00A749D8" w:rsidRDefault="00CD77C1" w:rsidP="00CD77C1">
      <w:pPr>
        <w:tabs>
          <w:tab w:val="left" w:pos="1701"/>
          <w:tab w:val="left" w:pos="1985"/>
        </w:tabs>
        <w:ind w:left="2124"/>
        <w:rPr>
          <w:rFonts w:eastAsiaTheme="minorEastAsia"/>
          <w:color w:val="auto"/>
          <w:sz w:val="20"/>
          <w:szCs w:val="20"/>
        </w:rPr>
      </w:pPr>
    </w:p>
    <w:p w:rsidR="00CD77C1" w:rsidRDefault="00CD77C1" w:rsidP="00CD77C1">
      <w:pPr>
        <w:tabs>
          <w:tab w:val="left" w:pos="1701"/>
          <w:tab w:val="left" w:pos="1985"/>
        </w:tabs>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t>Mangandioxid:</w:t>
      </w:r>
    </w:p>
    <w:p w:rsidR="00CD77C1" w:rsidRDefault="00CD77C1" w:rsidP="00CD77C1">
      <w:pPr>
        <w:tabs>
          <w:tab w:val="left" w:pos="1701"/>
          <w:tab w:val="left" w:pos="1985"/>
        </w:tabs>
        <w:ind w:left="2124"/>
        <w:rPr>
          <w:rFonts w:eastAsiaTheme="minorEastAsia"/>
          <w:color w:val="auto"/>
        </w:rPr>
      </w:pPr>
      <w:r>
        <w:rPr>
          <w:rFonts w:eastAsiaTheme="minorEastAsia"/>
          <w:color w:val="auto"/>
        </w:rPr>
        <w:t xml:space="preserve">Bei der Reaktion mit Braunstein handelt es sich um eine heterogene </w:t>
      </w:r>
      <w:proofErr w:type="spellStart"/>
      <w:r>
        <w:rPr>
          <w:rFonts w:eastAsiaTheme="minorEastAsia"/>
          <w:color w:val="auto"/>
        </w:rPr>
        <w:t>Katalyse.Die</w:t>
      </w:r>
      <w:proofErr w:type="spellEnd"/>
      <w:r>
        <w:rPr>
          <w:rFonts w:eastAsiaTheme="minorEastAsia"/>
          <w:color w:val="auto"/>
        </w:rPr>
        <w:t xml:space="preserve"> Oberfläche stellt eine günstige Umgebung für die Zersetzung von Wasserstoffperoxid dar, da eine große Angriffsfläche vorhanden ist. Die beobachtbare Nebelbildung wird durch den kondensierenden Wasserdampf, vermischt mit Sauerstoffgas, verursacht.</w:t>
      </w:r>
    </w:p>
    <w:p w:rsidR="00CD77C1" w:rsidRDefault="00CD77C1" w:rsidP="00CD77C1">
      <w:pPr>
        <w:tabs>
          <w:tab w:val="left" w:pos="1701"/>
          <w:tab w:val="left" w:pos="1985"/>
        </w:tabs>
        <w:ind w:left="2124"/>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2H</m:t>
              </m:r>
            </m:e>
            <m:sub>
              <m:r>
                <w:rPr>
                  <w:rFonts w:ascii="Cambria Math" w:eastAsiaTheme="minorEastAsia" w:hAnsi="Cambria Math"/>
                  <w:color w:val="auto"/>
                </w:rPr>
                <m:t>2</m:t>
              </m:r>
            </m:sub>
          </m:sSub>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(l)+</m:t>
          </m:r>
          <m:sSub>
            <m:sSubPr>
              <m:ctrlPr>
                <w:rPr>
                  <w:rFonts w:ascii="Cambria Math" w:eastAsiaTheme="minorEastAsia" w:hAnsi="Cambria Math"/>
                  <w:i/>
                  <w:color w:val="auto"/>
                </w:rPr>
              </m:ctrlPr>
            </m:sSubPr>
            <m:e>
              <m:r>
                <w:rPr>
                  <w:rFonts w:ascii="Cambria Math" w:eastAsiaTheme="minorEastAsia" w:hAnsi="Cambria Math"/>
                  <w:color w:val="auto"/>
                </w:rPr>
                <m:t>MnO</m:t>
              </m:r>
            </m:e>
            <m:sub>
              <m:r>
                <w:rPr>
                  <w:rFonts w:ascii="Cambria Math" w:eastAsiaTheme="minorEastAsia" w:hAnsi="Cambria Math"/>
                  <w:color w:val="auto"/>
                </w:rPr>
                <m:t>2</m:t>
              </m:r>
            </m:sub>
          </m:sSub>
          <m:r>
            <w:rPr>
              <w:rFonts w:ascii="Cambria Math" w:eastAsiaTheme="minorEastAsia" w:hAnsi="Cambria Math"/>
              <w:color w:val="auto"/>
            </w:rPr>
            <m:t>(s)→</m:t>
          </m:r>
          <m:sSub>
            <m:sSubPr>
              <m:ctrlPr>
                <w:rPr>
                  <w:rFonts w:ascii="Cambria Math" w:eastAsiaTheme="minorEastAsia" w:hAnsi="Cambria Math"/>
                  <w:i/>
                  <w:color w:val="auto"/>
                </w:rPr>
              </m:ctrlPr>
            </m:sSubPr>
            <m:e>
              <m:r>
                <w:rPr>
                  <w:rFonts w:ascii="Cambria Math" w:eastAsiaTheme="minorEastAsia" w:hAnsi="Cambria Math"/>
                  <w:color w:val="auto"/>
                </w:rPr>
                <m:t>2H</m:t>
              </m:r>
            </m:e>
            <m:sub>
              <m:r>
                <w:rPr>
                  <w:rFonts w:ascii="Cambria Math" w:eastAsiaTheme="minorEastAsia" w:hAnsi="Cambria Math"/>
                  <w:color w:val="auto"/>
                </w:rPr>
                <m:t>2</m:t>
              </m:r>
            </m:sub>
          </m:sSub>
          <m:r>
            <w:rPr>
              <w:rFonts w:ascii="Cambria Math" w:eastAsiaTheme="minorEastAsia" w:hAnsi="Cambria Math"/>
              <w:color w:val="auto"/>
            </w:rPr>
            <m:t>O(g)+</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(g)+Mn</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(s)</m:t>
          </m:r>
        </m:oMath>
      </m:oMathPara>
    </w:p>
    <w:p w:rsidR="00CD77C1" w:rsidRDefault="00CD77C1" w:rsidP="00CD77C1">
      <w:pPr>
        <w:tabs>
          <w:tab w:val="left" w:pos="1701"/>
          <w:tab w:val="left" w:pos="1985"/>
        </w:tabs>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t>Kartoffel:</w:t>
      </w:r>
    </w:p>
    <w:p w:rsidR="00CD77C1" w:rsidRDefault="00CD77C1" w:rsidP="00CD77C1">
      <w:pPr>
        <w:tabs>
          <w:tab w:val="left" w:pos="1701"/>
          <w:tab w:val="left" w:pos="1985"/>
        </w:tabs>
        <w:ind w:left="2124"/>
        <w:rPr>
          <w:rFonts w:eastAsiaTheme="minorEastAsia"/>
          <w:color w:val="auto"/>
        </w:rPr>
      </w:pPr>
      <w:r>
        <w:rPr>
          <w:rFonts w:eastAsiaTheme="minorEastAsia"/>
          <w:color w:val="auto"/>
        </w:rPr>
        <w:t xml:space="preserve">Die Kartoffel besitzt das Enzym Katalase, welches Wasserstoffperoxid zersetzen kann. Es handelt sich bei der Katalase um ein </w:t>
      </w:r>
      <w:proofErr w:type="spellStart"/>
      <w:r>
        <w:rPr>
          <w:rFonts w:eastAsiaTheme="minorEastAsia"/>
          <w:color w:val="auto"/>
        </w:rPr>
        <w:t>tetrameres</w:t>
      </w:r>
      <w:proofErr w:type="spellEnd"/>
      <w:r>
        <w:rPr>
          <w:rFonts w:eastAsiaTheme="minorEastAsia"/>
          <w:color w:val="auto"/>
        </w:rPr>
        <w:t xml:space="preserve"> Hämin-Enzym, das aus vier </w:t>
      </w:r>
      <w:proofErr w:type="spellStart"/>
      <w:r>
        <w:rPr>
          <w:rFonts w:eastAsiaTheme="minorEastAsia"/>
          <w:color w:val="auto"/>
        </w:rPr>
        <w:t>tetraedrisch</w:t>
      </w:r>
      <w:proofErr w:type="spellEnd"/>
      <w:r>
        <w:rPr>
          <w:rFonts w:eastAsiaTheme="minorEastAsia"/>
          <w:color w:val="auto"/>
        </w:rPr>
        <w:t xml:space="preserve"> angeordneten Untereinheiten mit jeweils mehr als 500 Aminosäuren besteht. Jede Untereinheit enthält Eisen der Oxidationsstufe +III im Zentrum des </w:t>
      </w:r>
      <w:proofErr w:type="spellStart"/>
      <w:r>
        <w:rPr>
          <w:rFonts w:eastAsiaTheme="minorEastAsia"/>
          <w:color w:val="auto"/>
        </w:rPr>
        <w:t>Porphyrinkomplexes</w:t>
      </w:r>
      <w:proofErr w:type="spellEnd"/>
      <w:r>
        <w:rPr>
          <w:rFonts w:eastAsiaTheme="minorEastAsia"/>
          <w:color w:val="auto"/>
        </w:rPr>
        <w:t>. Das Eisen(III)-Ion wird während der Reaktion mit Wasserstoffperoxid zunächst zu Eisen(+V) oxidiert und am Ende wieder reduziert.</w:t>
      </w:r>
    </w:p>
    <w:p w:rsidR="00CD77C1" w:rsidRPr="00C67CA4" w:rsidRDefault="00CD77C1" w:rsidP="00CD77C1">
      <w:pPr>
        <w:tabs>
          <w:tab w:val="left" w:pos="1701"/>
          <w:tab w:val="left" w:pos="1985"/>
        </w:tabs>
        <w:ind w:left="2124"/>
        <w:rPr>
          <w:rFonts w:eastAsiaTheme="minorEastAsia"/>
          <w:color w:val="auto"/>
        </w:rPr>
      </w:pPr>
      <w:r>
        <w:rPr>
          <w:rFonts w:eastAsiaTheme="minorEastAsia"/>
          <w:color w:val="auto"/>
        </w:rPr>
        <w:t>Bei der Enzymkatalyse bildet das Enzym am aktiven Zentrum einen Enzym-Substrat-Komplex und senkt so die Aktivierungsenergie. Das Enzym geht aus der Reaktion unverändert hervor.</w:t>
      </w:r>
    </w:p>
    <w:p w:rsidR="00CD77C1" w:rsidRDefault="00CD77C1" w:rsidP="00CD77C1">
      <w:pPr>
        <w:spacing w:line="276" w:lineRule="auto"/>
        <w:ind w:left="2124" w:hanging="2124"/>
        <w:jc w:val="left"/>
      </w:pPr>
      <w:r>
        <w:t>Entsorgung:</w:t>
      </w:r>
      <w:r>
        <w:tab/>
        <w:t>Die Wasserstoffperoxid-Lösungen werden verdünnt und im Abfluss entsorgt. Das Mangandioxid wird im Abfall für anorganische Feststoffe entsorgt.</w:t>
      </w:r>
    </w:p>
    <w:p w:rsidR="00CD77C1" w:rsidRPr="00FE0849" w:rsidRDefault="00CD77C1" w:rsidP="00CD77C1">
      <w:pPr>
        <w:spacing w:line="276" w:lineRule="auto"/>
        <w:ind w:left="2124" w:hanging="2124"/>
        <w:jc w:val="left"/>
        <w:rPr>
          <w:color w:val="auto"/>
        </w:rPr>
      </w:pPr>
      <w:r>
        <w:lastRenderedPageBreak/>
        <w:t>Literatur:</w:t>
      </w:r>
      <w:r>
        <w:tab/>
        <w:t>[4</w:t>
      </w:r>
      <w:r>
        <w:rPr>
          <w:color w:val="auto"/>
        </w:rPr>
        <w:t xml:space="preserve">] </w:t>
      </w:r>
      <w:hyperlink r:id="rId20" w:history="1">
        <w:r w:rsidRPr="00FE0849">
          <w:rPr>
            <w:rStyle w:val="Hyperlink"/>
            <w:color w:val="auto"/>
          </w:rPr>
          <w:t>http://www.job-stiftung.de/pdf/versuche/H2O2_Zersetzung.pdf</w:t>
        </w:r>
      </w:hyperlink>
      <w:r w:rsidRPr="00FE0849">
        <w:rPr>
          <w:color w:val="auto"/>
        </w:rPr>
        <w:t>, (zuletzt aufgerufen am 03.08.2016)</w:t>
      </w:r>
    </w:p>
    <w:p w:rsidR="00CD77C1" w:rsidRDefault="00CD77C1" w:rsidP="00CD77C1">
      <w:pPr>
        <w:spacing w:line="276" w:lineRule="auto"/>
        <w:jc w:val="left"/>
        <w:rPr>
          <w:color w:val="auto"/>
        </w:rPr>
      </w:pPr>
    </w:p>
    <w:p w:rsidR="00CD77C1" w:rsidRDefault="00CD77C1" w:rsidP="00CD77C1">
      <w:pPr>
        <w:spacing w:line="276" w:lineRule="auto"/>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09E13EAA" wp14:editId="212DBD93">
                <wp:extent cx="5760720" cy="809625"/>
                <wp:effectExtent l="0" t="0" r="11430" b="28575"/>
                <wp:docPr id="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96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77C1" w:rsidRPr="0078683F" w:rsidRDefault="00CD77C1" w:rsidP="00CD77C1">
                            <w:pPr>
                              <w:rPr>
                                <w:color w:val="auto"/>
                              </w:rPr>
                            </w:pPr>
                            <w:r>
                              <w:rPr>
                                <w:b/>
                                <w:color w:val="auto"/>
                              </w:rPr>
                              <w:t xml:space="preserve">Unterrichtsanschlüsse: </w:t>
                            </w:r>
                            <w:r>
                              <w:rPr>
                                <w:color w:val="auto"/>
                              </w:rPr>
                              <w:t xml:space="preserve">Im Anschluss können die SuS die verschiedenen Katalysatoren anhand der beobachtbaren Reaktivität nach ihrer Katalysatorstärke ordnen, bewerten und die unterschiedlichen </w:t>
                            </w:r>
                            <w:proofErr w:type="spellStart"/>
                            <w:r>
                              <w:rPr>
                                <w:color w:val="auto"/>
                              </w:rPr>
                              <w:t>Katalysatorenarten</w:t>
                            </w:r>
                            <w:proofErr w:type="spellEnd"/>
                            <w:r>
                              <w:rPr>
                                <w:color w:val="auto"/>
                              </w:rPr>
                              <w:t xml:space="preserve"> diskutieren.</w:t>
                            </w:r>
                          </w:p>
                        </w:txbxContent>
                      </wps:txbx>
                      <wps:bodyPr rot="0" vert="horz" wrap="square" lIns="91440" tIns="45720" rIns="91440" bIns="45720" anchor="t" anchorCtr="0" upright="1">
                        <a:noAutofit/>
                      </wps:bodyPr>
                    </wps:wsp>
                  </a:graphicData>
                </a:graphic>
              </wp:inline>
            </w:drawing>
          </mc:Choice>
          <mc:Fallback>
            <w:pict>
              <v:shape w14:anchorId="09E13EAA" id="Text Box 131" o:spid="_x0000_s1027" type="#_x0000_t202" style="width:453.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" fillcolor="white [3201]" strokecolor="#ed7d31 [3205]" strokeweight="1pt">
                <v:stroke dashstyle="dash"/>
                <v:shadow color="#868686"/>
                <v:textbox>
                  <w:txbxContent>
                    <w:p w:rsidR="00CD77C1" w:rsidRPr="0078683F" w:rsidRDefault="00CD77C1" w:rsidP="00CD77C1">
                      <w:pPr>
                        <w:rPr>
                          <w:color w:val="auto"/>
                        </w:rPr>
                      </w:pPr>
                      <w:r>
                        <w:rPr>
                          <w:b/>
                          <w:color w:val="auto"/>
                        </w:rPr>
                        <w:t xml:space="preserve">Unterrichtsanschlüsse: </w:t>
                      </w:r>
                      <w:r>
                        <w:rPr>
                          <w:color w:val="auto"/>
                        </w:rPr>
                        <w:t xml:space="preserve">Im Anschluss können die SuS die verschiedenen Katalysatoren anhand der beobachtbaren Reaktivität nach ihrer Katalysatorstärke ordnen, bewerten und die unterschiedlichen </w:t>
                      </w:r>
                      <w:proofErr w:type="spellStart"/>
                      <w:r>
                        <w:rPr>
                          <w:color w:val="auto"/>
                        </w:rPr>
                        <w:t>Katalysatorenarten</w:t>
                      </w:r>
                      <w:proofErr w:type="spellEnd"/>
                      <w:r>
                        <w:rPr>
                          <w:color w:val="auto"/>
                        </w:rPr>
                        <w:t xml:space="preserve"> diskutieren.</w:t>
                      </w:r>
                    </w:p>
                  </w:txbxContent>
                </v:textbox>
                <w10:anchorlock/>
              </v:shape>
            </w:pict>
          </mc:Fallback>
        </mc:AlternateContent>
      </w:r>
    </w:p>
    <w:p w:rsidR="00CD77C1" w:rsidRPr="00F749AD" w:rsidRDefault="00CD77C1" w:rsidP="00CD77C1">
      <w:pPr>
        <w:spacing w:line="276" w:lineRule="auto"/>
        <w:jc w:val="left"/>
        <w:rPr>
          <w:rFonts w:asciiTheme="majorHAnsi" w:eastAsiaTheme="majorEastAsia" w:hAnsiTheme="majorHAnsi" w:cstheme="majorBidi"/>
          <w:b/>
          <w:bCs/>
          <w:sz w:val="28"/>
          <w:szCs w:val="28"/>
        </w:rPr>
      </w:pPr>
    </w:p>
    <w:p w:rsidR="00EB619B" w:rsidRDefault="00CD77C1"/>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C1"/>
    <w:rsid w:val="000C761C"/>
    <w:rsid w:val="00125E17"/>
    <w:rsid w:val="00176474"/>
    <w:rsid w:val="0034208B"/>
    <w:rsid w:val="003E3AD9"/>
    <w:rsid w:val="00641C7C"/>
    <w:rsid w:val="006B6773"/>
    <w:rsid w:val="006E23EA"/>
    <w:rsid w:val="007633FF"/>
    <w:rsid w:val="00855922"/>
    <w:rsid w:val="00990B4C"/>
    <w:rsid w:val="00A22302"/>
    <w:rsid w:val="00BF1E02"/>
    <w:rsid w:val="00CD7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FB3F"/>
  <w15:chartTrackingRefBased/>
  <w15:docId w15:val="{28591B84-5093-471E-A21E-2EE0F23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D77C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D77C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77C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77C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77C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D77C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D77C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D77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77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77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77C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D77C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D77C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D77C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D77C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D77C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D77C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77C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77C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77C1"/>
    <w:pPr>
      <w:spacing w:line="240" w:lineRule="auto"/>
    </w:pPr>
    <w:rPr>
      <w:bCs/>
      <w:color w:val="auto"/>
      <w:sz w:val="18"/>
      <w:szCs w:val="18"/>
    </w:rPr>
  </w:style>
  <w:style w:type="character" w:styleId="Hyperlink">
    <w:name w:val="Hyperlink"/>
    <w:basedOn w:val="Absatz-Standardschriftart"/>
    <w:uiPriority w:val="99"/>
    <w:unhideWhenUsed/>
    <w:rsid w:val="00CD7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job-stiftung.de/pdf/versuche/H2O2_Zersetzung.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2016-08-09T13:44:00Z</dcterms:created>
  <dcterms:modified xsi:type="dcterms:W3CDTF">2016-08-09T13:45:00Z</dcterms:modified>
</cp:coreProperties>
</file>