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10" w:rsidRDefault="00A96210" w:rsidP="00A96210">
      <w:pPr>
        <w:pStyle w:val="berschrift2"/>
        <w:rPr>
          <w:color w:val="auto"/>
        </w:rPr>
      </w:pPr>
      <w:bookmarkStart w:id="0" w:name="_Toc458583422"/>
      <w:r w:rsidRPr="00CC307A">
        <w:rPr>
          <w:color w:val="auto"/>
        </w:rPr>
        <w:t>V</w:t>
      </w:r>
      <w:r>
        <w:rPr>
          <w:color w:val="auto"/>
        </w:rPr>
        <w:t>1</w:t>
      </w:r>
      <w:r w:rsidRPr="00CC307A">
        <w:rPr>
          <w:color w:val="auto"/>
        </w:rPr>
        <w:t xml:space="preserve"> – </w:t>
      </w:r>
      <w:r>
        <w:rPr>
          <w:color w:val="auto"/>
        </w:rPr>
        <w:t>Nachweis der Doppelbindung in ungesättigten Fettsäuren mittels der Bayer-Probe</w:t>
      </w:r>
      <w:bookmarkEnd w:id="0"/>
    </w:p>
    <w:p w:rsidR="00A96210" w:rsidRPr="00E66BA0" w:rsidRDefault="00A96210" w:rsidP="00A96210"/>
    <w:p w:rsidR="00A96210" w:rsidRDefault="00A96210" w:rsidP="00A96210">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5.7pt;margin-top:1.95pt;width:462.45pt;height:101.95pt;z-index:251660288;mso-width-relative:margin;mso-height-relative:margin" fillcolor="white [3201]" strokecolor="#4bacc6 [3208]" strokeweight="1pt">
            <v:stroke dashstyle="dash"/>
            <v:shadow color="#868686"/>
            <v:textbox style="mso-next-textbox:#_x0000_s1027">
              <w:txbxContent>
                <w:p w:rsidR="00A96210" w:rsidRPr="00F31EBF" w:rsidRDefault="00A96210" w:rsidP="00A96210">
                  <w:pPr>
                    <w:rPr>
                      <w:color w:val="auto"/>
                    </w:rPr>
                  </w:pPr>
                  <w:r>
                    <w:rPr>
                      <w:color w:val="auto"/>
                    </w:rPr>
                    <w:t>In diesem Versuch wird die Addition von Kaliumpermanganat an die Doppelbindung in ung</w:t>
                  </w:r>
                  <w:r>
                    <w:rPr>
                      <w:color w:val="auto"/>
                    </w:rPr>
                    <w:t>e</w:t>
                  </w:r>
                  <w:r>
                    <w:rPr>
                      <w:color w:val="auto"/>
                    </w:rPr>
                    <w:t>sättigten Fettsäuren dargestellt. Der Versuch wiederholt die Nachweisemethode für Doppe</w:t>
                  </w:r>
                  <w:r>
                    <w:rPr>
                      <w:color w:val="auto"/>
                    </w:rPr>
                    <w:t>l</w:t>
                  </w:r>
                  <w:r>
                    <w:rPr>
                      <w:color w:val="auto"/>
                    </w:rPr>
                    <w:t>bindungen anhand der Bayer-Probe. Dieser Nachweis sollte den Schülerinnen und Schülern bereits aus dem Themenbereich der Alkene bekannt sein. Des Weiteren sollte ihnen auch der zugrunde liegende Mechanismus bekannt sein, der dabei abläuft.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96210" w:rsidRPr="009C5E28" w:rsidTr="001A1E6D">
        <w:tc>
          <w:tcPr>
            <w:tcW w:w="9322" w:type="dxa"/>
            <w:gridSpan w:val="9"/>
            <w:shd w:val="clear" w:color="auto" w:fill="4F81BD"/>
            <w:vAlign w:val="center"/>
          </w:tcPr>
          <w:p w:rsidR="00A96210" w:rsidRPr="00F31EBF" w:rsidRDefault="00A96210" w:rsidP="001A1E6D">
            <w:pPr>
              <w:spacing w:after="0"/>
              <w:jc w:val="center"/>
              <w:rPr>
                <w:b/>
                <w:bCs/>
                <w:color w:val="FFFFFF" w:themeColor="background1"/>
              </w:rPr>
            </w:pPr>
            <w:r w:rsidRPr="00F31EBF">
              <w:rPr>
                <w:b/>
                <w:bCs/>
                <w:color w:val="FFFFFF" w:themeColor="background1"/>
              </w:rPr>
              <w:t>Gefahrenstoffe</w:t>
            </w:r>
          </w:p>
        </w:tc>
      </w:tr>
      <w:tr w:rsidR="00A96210" w:rsidRPr="009C5E28" w:rsidTr="001A1E6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96210" w:rsidRPr="009C5E28" w:rsidRDefault="00A96210" w:rsidP="001A1E6D">
            <w:pPr>
              <w:spacing w:after="0" w:line="276" w:lineRule="auto"/>
              <w:jc w:val="center"/>
              <w:rPr>
                <w:b/>
                <w:bCs/>
              </w:rPr>
            </w:pPr>
            <w:r>
              <w:rPr>
                <w:sz w:val="20"/>
              </w:rPr>
              <w:t>Kaliumpermanganat</w:t>
            </w:r>
          </w:p>
        </w:tc>
        <w:tc>
          <w:tcPr>
            <w:tcW w:w="3177" w:type="dxa"/>
            <w:gridSpan w:val="3"/>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sidRPr="009C5E28">
              <w:rPr>
                <w:sz w:val="20"/>
              </w:rPr>
              <w:t xml:space="preserve">H: </w:t>
            </w:r>
            <w:r w:rsidRPr="00581FCB">
              <w:rPr>
                <w:sz w:val="20"/>
              </w:rPr>
              <w:t>226, 319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96210" w:rsidRPr="009C5E28" w:rsidRDefault="00A96210" w:rsidP="001A1E6D">
            <w:pPr>
              <w:spacing w:after="0"/>
              <w:jc w:val="center"/>
            </w:pPr>
            <w:r w:rsidRPr="009C5E28">
              <w:rPr>
                <w:sz w:val="20"/>
              </w:rPr>
              <w:t xml:space="preserve">P: </w:t>
            </w:r>
            <w:r w:rsidRPr="00581FCB">
              <w:rPr>
                <w:sz w:val="20"/>
              </w:rPr>
              <w:t>210, 280, 305+ 351+ 338, 337+ 313, 403+ 235</w:t>
            </w:r>
          </w:p>
        </w:tc>
      </w:tr>
      <w:tr w:rsidR="00A96210" w:rsidRPr="009C5E28" w:rsidTr="001A1E6D">
        <w:trPr>
          <w:trHeight w:val="434"/>
        </w:trPr>
        <w:tc>
          <w:tcPr>
            <w:tcW w:w="3027" w:type="dxa"/>
            <w:gridSpan w:val="3"/>
            <w:shd w:val="clear" w:color="auto" w:fill="auto"/>
            <w:vAlign w:val="center"/>
          </w:tcPr>
          <w:p w:rsidR="00A96210" w:rsidRPr="009C5E28" w:rsidRDefault="00A96210" w:rsidP="001A1E6D">
            <w:pPr>
              <w:spacing w:after="0" w:line="276" w:lineRule="auto"/>
              <w:jc w:val="center"/>
              <w:rPr>
                <w:bCs/>
                <w:sz w:val="20"/>
              </w:rPr>
            </w:pPr>
            <w:r>
              <w:rPr>
                <w:color w:val="auto"/>
                <w:sz w:val="20"/>
                <w:szCs w:val="20"/>
              </w:rPr>
              <w:t>Rapsöl</w:t>
            </w:r>
          </w:p>
        </w:tc>
        <w:tc>
          <w:tcPr>
            <w:tcW w:w="3177" w:type="dxa"/>
            <w:gridSpan w:val="3"/>
            <w:shd w:val="clear" w:color="auto" w:fill="auto"/>
            <w:vAlign w:val="center"/>
          </w:tcPr>
          <w:p w:rsidR="00A96210" w:rsidRPr="009C5E28" w:rsidRDefault="00A96210" w:rsidP="001A1E6D">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A96210" w:rsidRPr="009C5E28" w:rsidRDefault="00A96210" w:rsidP="001A1E6D">
            <w:pPr>
              <w:pStyle w:val="Beschriftung"/>
              <w:spacing w:after="0"/>
              <w:jc w:val="center"/>
              <w:rPr>
                <w:sz w:val="20"/>
              </w:rPr>
            </w:pPr>
            <w:r w:rsidRPr="009C5E28">
              <w:rPr>
                <w:sz w:val="20"/>
              </w:rPr>
              <w:t xml:space="preserve">P: </w:t>
            </w:r>
            <w:r>
              <w:t>-</w:t>
            </w:r>
          </w:p>
        </w:tc>
      </w:tr>
      <w:tr w:rsidR="00A96210" w:rsidRPr="009C5E28" w:rsidTr="001A1E6D">
        <w:tc>
          <w:tcPr>
            <w:tcW w:w="1009" w:type="dxa"/>
            <w:tcBorders>
              <w:top w:val="single" w:sz="8" w:space="0" w:color="4F81BD"/>
              <w:left w:val="single" w:sz="8" w:space="0" w:color="4F81BD"/>
              <w:bottom w:val="single" w:sz="8" w:space="0" w:color="4F81BD"/>
            </w:tcBorders>
            <w:shd w:val="clear" w:color="auto" w:fill="auto"/>
            <w:vAlign w:val="center"/>
          </w:tcPr>
          <w:p w:rsidR="00A96210" w:rsidRPr="009C5E28" w:rsidRDefault="00A96210" w:rsidP="001A1E6D">
            <w:pPr>
              <w:spacing w:after="0"/>
              <w:jc w:val="center"/>
              <w:rPr>
                <w:b/>
                <w:bCs/>
              </w:rPr>
            </w:pPr>
            <w:r>
              <w:rPr>
                <w:b/>
                <w:noProof/>
                <w:lang w:eastAsia="de-DE"/>
              </w:rPr>
              <w:drawing>
                <wp:inline distT="0" distB="0" distL="0" distR="0">
                  <wp:extent cx="504190" cy="504190"/>
                  <wp:effectExtent l="0" t="0" r="0" b="0"/>
                  <wp:docPr id="1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3926" cy="504000"/>
                  <wp:effectExtent l="19050" t="0" r="0" b="0"/>
                  <wp:docPr id="13" name="Bild 2" descr="C:\Users\Kristina\Documents\SVP CHEMIE\Piktogramm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Brandfördernd.png"/>
                          <pic:cNvPicPr>
                            <a:picLocks noChangeAspect="1" noChangeArrowheads="1"/>
                          </pic:cNvPicPr>
                        </pic:nvPicPr>
                        <pic:blipFill>
                          <a:blip r:embed="rId6" cstate="print"/>
                          <a:srcRect/>
                          <a:stretch>
                            <a:fillRect/>
                          </a:stretch>
                        </pic:blipFill>
                        <pic:spPr bwMode="auto">
                          <a:xfrm>
                            <a:off x="0" y="0"/>
                            <a:ext cx="503926"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4575" cy="504000"/>
                  <wp:effectExtent l="19050" t="0" r="0" b="0"/>
                  <wp:docPr id="32" name="Bild 14"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4190" cy="504190"/>
                  <wp:effectExtent l="0" t="0" r="0" b="0"/>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4190" cy="504190"/>
                  <wp:effectExtent l="0" t="0" r="0" b="0"/>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3926" cy="504000"/>
                  <wp:effectExtent l="19050" t="0" r="0" b="0"/>
                  <wp:docPr id="26" name="Bild 4" descr="C:\Users\Kristin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Gesundheitsgefahr.png"/>
                          <pic:cNvPicPr>
                            <a:picLocks noChangeAspect="1" noChangeArrowheads="1"/>
                          </pic:cNvPicPr>
                        </pic:nvPicPr>
                        <pic:blipFill>
                          <a:blip r:embed="rId10" cstate="print"/>
                          <a:srcRect/>
                          <a:stretch>
                            <a:fillRect/>
                          </a:stretch>
                        </pic:blipFill>
                        <pic:spPr bwMode="auto">
                          <a:xfrm>
                            <a:off x="0" y="0"/>
                            <a:ext cx="503926"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11175" cy="511175"/>
                  <wp:effectExtent l="0" t="0" r="0" b="0"/>
                  <wp:docPr id="2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96210" w:rsidRPr="009C5E28" w:rsidRDefault="00A96210" w:rsidP="001A1E6D">
            <w:pPr>
              <w:spacing w:after="0"/>
              <w:jc w:val="center"/>
            </w:pPr>
            <w:r>
              <w:rPr>
                <w:noProof/>
                <w:lang w:eastAsia="de-DE"/>
              </w:rPr>
              <w:drawing>
                <wp:inline distT="0" distB="0" distL="0" distR="0">
                  <wp:extent cx="503926" cy="504000"/>
                  <wp:effectExtent l="19050" t="0" r="0" b="0"/>
                  <wp:docPr id="29" name="Bild 6" descr="C:\Users\Kristin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ocuments\SVP CHEMIE\Piktogramme\Piktogramme\Umweltgefahr.png"/>
                          <pic:cNvPicPr>
                            <a:picLocks noChangeAspect="1" noChangeArrowheads="1"/>
                          </pic:cNvPicPr>
                        </pic:nvPicPr>
                        <pic:blipFill>
                          <a:blip r:embed="rId13" cstate="print"/>
                          <a:srcRect/>
                          <a:stretch>
                            <a:fillRect/>
                          </a:stretch>
                        </pic:blipFill>
                        <pic:spPr bwMode="auto">
                          <a:xfrm>
                            <a:off x="0" y="0"/>
                            <a:ext cx="503926" cy="504000"/>
                          </a:xfrm>
                          <a:prstGeom prst="rect">
                            <a:avLst/>
                          </a:prstGeom>
                          <a:noFill/>
                          <a:ln w="9525">
                            <a:noFill/>
                            <a:miter lim="800000"/>
                            <a:headEnd/>
                            <a:tailEnd/>
                          </a:ln>
                        </pic:spPr>
                      </pic:pic>
                    </a:graphicData>
                  </a:graphic>
                </wp:inline>
              </w:drawing>
            </w:r>
          </w:p>
        </w:tc>
      </w:tr>
    </w:tbl>
    <w:p w:rsidR="00A96210" w:rsidRDefault="00A96210" w:rsidP="00A96210">
      <w:pPr>
        <w:tabs>
          <w:tab w:val="left" w:pos="1701"/>
          <w:tab w:val="left" w:pos="1985"/>
        </w:tabs>
        <w:ind w:left="1980" w:hanging="1980"/>
      </w:pPr>
    </w:p>
    <w:p w:rsidR="00A96210" w:rsidRDefault="00A96210" w:rsidP="00A96210">
      <w:pPr>
        <w:tabs>
          <w:tab w:val="left" w:pos="1701"/>
          <w:tab w:val="left" w:pos="1985"/>
        </w:tabs>
        <w:ind w:left="1980" w:hanging="1980"/>
      </w:pPr>
      <w:r>
        <w:t xml:space="preserve">Materialien: </w:t>
      </w:r>
      <w:r>
        <w:tab/>
      </w:r>
      <w:r>
        <w:tab/>
        <w:t>2 Reagenzgläser, Reagenzglasständer, Pasteur-Pipette</w:t>
      </w:r>
    </w:p>
    <w:p w:rsidR="00A96210" w:rsidRPr="00ED07C2" w:rsidRDefault="00A96210" w:rsidP="00A96210">
      <w:pPr>
        <w:tabs>
          <w:tab w:val="left" w:pos="1701"/>
          <w:tab w:val="left" w:pos="1985"/>
        </w:tabs>
        <w:ind w:left="1980" w:hanging="1980"/>
      </w:pPr>
      <w:r>
        <w:t>Chemikalien:</w:t>
      </w:r>
      <w:r>
        <w:tab/>
      </w:r>
      <w:r>
        <w:tab/>
        <w:t>Kaliumpermanganat-Lösung und Rapsöl</w:t>
      </w:r>
    </w:p>
    <w:p w:rsidR="00A96210" w:rsidRPr="00210948" w:rsidRDefault="00A96210" w:rsidP="00A96210">
      <w:pPr>
        <w:tabs>
          <w:tab w:val="left" w:pos="1701"/>
          <w:tab w:val="left" w:pos="1985"/>
        </w:tabs>
        <w:ind w:left="1980" w:hanging="1980"/>
      </w:pPr>
      <w:r>
        <w:t xml:space="preserve">Durchführung: </w:t>
      </w:r>
      <w:r>
        <w:tab/>
      </w:r>
      <w:r>
        <w:tab/>
        <w:t xml:space="preserve">Im ersten Reagenzglas wird die Kaliumpermanganat-Lösung angesetzt. Dazu wird ein Reagenzglas </w:t>
      </w:r>
      <w:proofErr w:type="spellStart"/>
      <w:r>
        <w:t>ca</w:t>
      </w:r>
      <w:proofErr w:type="spellEnd"/>
      <w:r>
        <w:t xml:space="preserve"> 1 cm hoch mit </w:t>
      </w:r>
      <w:proofErr w:type="spellStart"/>
      <w:r>
        <w:t>dest</w:t>
      </w:r>
      <w:proofErr w:type="spellEnd"/>
      <w:r>
        <w:t xml:space="preserve">. Wasser befüllt und eine </w:t>
      </w:r>
      <w:proofErr w:type="spellStart"/>
      <w:r>
        <w:t>Spatelspitze</w:t>
      </w:r>
      <w:proofErr w:type="spellEnd"/>
      <w:r>
        <w:t xml:space="preserve"> Kaliumpermanganat hinzugegeben. Im zweiten Reagenzglas befinden sich zwei fingerbreit Rapsöl. Mit der Pasteur-Pipette werden ca. 1,5 </w:t>
      </w:r>
      <w:proofErr w:type="spellStart"/>
      <w:r>
        <w:t>mL</w:t>
      </w:r>
      <w:proofErr w:type="spellEnd"/>
      <w:r>
        <w:t xml:space="preserve"> KMnO</w:t>
      </w:r>
      <w:r>
        <w:rPr>
          <w:vertAlign w:val="subscript"/>
        </w:rPr>
        <w:t>4</w:t>
      </w:r>
      <w:r>
        <w:noBreakHyphen/>
        <w:t>Lösung zum Rapsöl hinzugegeben.</w:t>
      </w:r>
    </w:p>
    <w:p w:rsidR="00A96210" w:rsidRDefault="00A96210" w:rsidP="00A96210">
      <w:pPr>
        <w:tabs>
          <w:tab w:val="left" w:pos="1701"/>
          <w:tab w:val="left" w:pos="1985"/>
        </w:tabs>
        <w:ind w:left="1980" w:hanging="1980"/>
      </w:pPr>
      <w:r>
        <w:t>Beobachtung:</w:t>
      </w:r>
      <w:r>
        <w:tab/>
      </w:r>
      <w:r>
        <w:tab/>
      </w:r>
      <w:r>
        <w:tab/>
        <w:t>Man sieht eine deutliche Phasentrennung zwischen der violetten Perma</w:t>
      </w:r>
      <w:r>
        <w:t>n</w:t>
      </w:r>
      <w:r>
        <w:t>ganat-Lösung und dem Rapsöl. Die Permanganat-Lösung befindet sich u</w:t>
      </w:r>
      <w:r>
        <w:t>n</w:t>
      </w:r>
      <w:r>
        <w:t xml:space="preserve">ten im Reagenzglas. Nach einiger Zeit ist an der Grenzfläche eine gelbe Schicht zuerkennen. Wird das Reagenzglas nun 24 h stehen gelassen, ist am </w:t>
      </w:r>
      <w:proofErr w:type="spellStart"/>
      <w:r>
        <w:t>nächstenTag</w:t>
      </w:r>
      <w:proofErr w:type="spellEnd"/>
      <w:r>
        <w:t xml:space="preserve"> eine deutliche Gelbfärbung der unteren Phase im Reagenzglas zu erkennen, die vorher durch das Kaliumpermanganat war violett gefärbt war. (siehe Abbildung 3).</w:t>
      </w:r>
    </w:p>
    <w:p w:rsidR="00A96210" w:rsidRDefault="00A96210" w:rsidP="00A96210">
      <w:pPr>
        <w:keepNext/>
        <w:tabs>
          <w:tab w:val="left" w:pos="1701"/>
          <w:tab w:val="left" w:pos="1985"/>
        </w:tabs>
        <w:ind w:left="1980" w:hanging="1980"/>
        <w:jc w:val="center"/>
      </w:pPr>
      <w:r>
        <w:rPr>
          <w:noProof/>
          <w:lang w:eastAsia="de-DE"/>
        </w:rPr>
        <w:lastRenderedPageBreak/>
        <w:drawing>
          <wp:inline distT="0" distB="0" distL="0" distR="0">
            <wp:extent cx="828040" cy="1802765"/>
            <wp:effectExtent l="19050" t="0" r="0" b="0"/>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828040" cy="1802765"/>
                    </a:xfrm>
                    <a:prstGeom prst="rect">
                      <a:avLst/>
                    </a:prstGeom>
                    <a:noFill/>
                    <a:ln w="9525">
                      <a:noFill/>
                      <a:miter lim="800000"/>
                      <a:headEnd/>
                      <a:tailEnd/>
                    </a:ln>
                  </pic:spPr>
                </pic:pic>
              </a:graphicData>
            </a:graphic>
          </wp:inline>
        </w:drawing>
      </w:r>
      <w:r>
        <w:t xml:space="preserve">         </w:t>
      </w:r>
      <w:r>
        <w:rPr>
          <w:noProof/>
          <w:lang w:eastAsia="de-DE"/>
        </w:rPr>
        <w:drawing>
          <wp:inline distT="0" distB="0" distL="0" distR="0">
            <wp:extent cx="1061085" cy="1751330"/>
            <wp:effectExtent l="19050" t="0" r="5715" b="0"/>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61085" cy="1751330"/>
                    </a:xfrm>
                    <a:prstGeom prst="rect">
                      <a:avLst/>
                    </a:prstGeom>
                    <a:noFill/>
                    <a:ln w="9525">
                      <a:noFill/>
                      <a:miter lim="800000"/>
                      <a:headEnd/>
                      <a:tailEnd/>
                    </a:ln>
                  </pic:spPr>
                </pic:pic>
              </a:graphicData>
            </a:graphic>
          </wp:inline>
        </w:drawing>
      </w:r>
      <w:r>
        <w:t xml:space="preserve">         </w:t>
      </w:r>
      <w:r>
        <w:rPr>
          <w:noProof/>
          <w:lang w:eastAsia="de-DE"/>
        </w:rPr>
        <w:drawing>
          <wp:inline distT="0" distB="0" distL="0" distR="0">
            <wp:extent cx="586740" cy="1837690"/>
            <wp:effectExtent l="19050" t="0" r="3810" b="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86740" cy="1837690"/>
                    </a:xfrm>
                    <a:prstGeom prst="rect">
                      <a:avLst/>
                    </a:prstGeom>
                    <a:noFill/>
                    <a:ln w="9525">
                      <a:noFill/>
                      <a:miter lim="800000"/>
                      <a:headEnd/>
                      <a:tailEnd/>
                    </a:ln>
                  </pic:spPr>
                </pic:pic>
              </a:graphicData>
            </a:graphic>
          </wp:inline>
        </w:drawing>
      </w:r>
    </w:p>
    <w:p w:rsidR="00A96210" w:rsidRDefault="00A96210" w:rsidP="00A96210">
      <w:pPr>
        <w:pStyle w:val="Beschriftung"/>
        <w:jc w:val="center"/>
      </w:pPr>
      <w:r>
        <w:t xml:space="preserve">Abb. 3 - </w:t>
      </w:r>
      <w:r>
        <w:rPr>
          <w:noProof/>
        </w:rPr>
        <w:t>A: Rapsöl mit Kaliumpermanganat-Lösung gleich nach der Zugabe. B: Rapsöl mit Kaliumpermanganat-Lösung einige Zeit später. C: Rapsöl mit Kaliumpermanganat-Lösung 24h später.</w:t>
      </w:r>
    </w:p>
    <w:p w:rsidR="00A96210" w:rsidRDefault="00A96210" w:rsidP="00A96210">
      <w:pPr>
        <w:tabs>
          <w:tab w:val="left" w:pos="1701"/>
          <w:tab w:val="left" w:pos="1985"/>
        </w:tabs>
        <w:ind w:left="1985" w:hanging="2124"/>
      </w:pPr>
      <w:r>
        <w:t>Deutung:</w:t>
      </w:r>
      <w:r>
        <w:tab/>
      </w:r>
      <w:r>
        <w:tab/>
        <w:t xml:space="preserve">In diesem Versuch findet eine </w:t>
      </w:r>
      <w:proofErr w:type="spellStart"/>
      <w:r>
        <w:t>elektrophile</w:t>
      </w:r>
      <w:proofErr w:type="spellEnd"/>
      <w:r>
        <w:t xml:space="preserve"> Addition zweier OH-Gruppen an die Doppelbindung im Rapsöl statt. Der Hauptbestandteil von Rapsöl ist die Ölsäure, die am C</w:t>
      </w:r>
      <w:r>
        <w:rPr>
          <w:vertAlign w:val="subscript"/>
        </w:rPr>
        <w:t>9</w:t>
      </w:r>
      <w:r>
        <w:t xml:space="preserve"> eine Doppelbindung aufweist (siehe Abbildung 4). Die langsame Farbänderung des Kaliumpermanganats von violett zu </w:t>
      </w:r>
      <w:proofErr w:type="spellStart"/>
      <w:r>
        <w:t>gelb</w:t>
      </w:r>
      <w:proofErr w:type="spellEnd"/>
      <w:r>
        <w:t>/braun ist durch die Reduktion des Kaliumpermanganats zu Brau</w:t>
      </w:r>
      <w:r>
        <w:t>n</w:t>
      </w:r>
      <w:r>
        <w:t xml:space="preserve">stein bedingt und zeigt somit die Addition an die Doppelbindung an. </w:t>
      </w:r>
    </w:p>
    <w:p w:rsidR="00A96210" w:rsidRDefault="00A96210" w:rsidP="00A96210">
      <w:pPr>
        <w:pStyle w:val="Beschriftung"/>
        <w:ind w:left="1985"/>
        <w:jc w:val="center"/>
      </w:pPr>
      <w:r>
        <w:rPr>
          <w:noProof/>
          <w:lang w:eastAsia="de-DE"/>
        </w:rPr>
        <w:drawing>
          <wp:inline distT="0" distB="0" distL="0" distR="0">
            <wp:extent cx="3343275" cy="1304925"/>
            <wp:effectExtent l="19050" t="0" r="9525" b="0"/>
            <wp:docPr id="19" name="Grafik 18" descr="Ölsä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lsäure.gif"/>
                    <pic:cNvPicPr/>
                  </pic:nvPicPr>
                  <pic:blipFill>
                    <a:blip r:embed="rId17" cstate="print"/>
                    <a:stretch>
                      <a:fillRect/>
                    </a:stretch>
                  </pic:blipFill>
                  <pic:spPr>
                    <a:xfrm>
                      <a:off x="0" y="0"/>
                      <a:ext cx="3343275" cy="1304925"/>
                    </a:xfrm>
                    <a:prstGeom prst="rect">
                      <a:avLst/>
                    </a:prstGeom>
                  </pic:spPr>
                </pic:pic>
              </a:graphicData>
            </a:graphic>
          </wp:inline>
        </w:drawing>
      </w:r>
    </w:p>
    <w:p w:rsidR="00A96210" w:rsidRDefault="00A96210" w:rsidP="00A96210">
      <w:pPr>
        <w:pStyle w:val="Beschriftung"/>
        <w:ind w:left="1985"/>
        <w:jc w:val="center"/>
      </w:pPr>
      <w:r>
        <w:t>Abbildung 4: Strukturformel der Ölsäure.</w:t>
      </w:r>
    </w:p>
    <w:p w:rsidR="00A96210" w:rsidRDefault="00A96210" w:rsidP="00A96210">
      <w:pPr>
        <w:ind w:left="1985" w:firstLine="2127"/>
      </w:pPr>
      <w:r>
        <w:t>Es läuft folgende Reaktion ab:</w:t>
      </w:r>
    </w:p>
    <w:p w:rsidR="00A96210" w:rsidRDefault="00A96210" w:rsidP="00A96210">
      <w:pPr>
        <w:spacing w:line="276" w:lineRule="auto"/>
        <w:ind w:left="1985"/>
        <w:jc w:val="center"/>
      </w:pPr>
      <w:r>
        <w:rPr>
          <w:noProof/>
          <w:lang w:eastAsia="de-DE"/>
        </w:rPr>
        <w:drawing>
          <wp:inline distT="0" distB="0" distL="0" distR="0">
            <wp:extent cx="3818255" cy="877570"/>
            <wp:effectExtent l="19050" t="0" r="0" b="0"/>
            <wp:docPr id="4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3818255" cy="877570"/>
                    </a:xfrm>
                    <a:prstGeom prst="rect">
                      <a:avLst/>
                    </a:prstGeom>
                    <a:noFill/>
                    <a:ln w="9525">
                      <a:noFill/>
                      <a:miter lim="800000"/>
                      <a:headEnd/>
                      <a:tailEnd/>
                    </a:ln>
                  </pic:spPr>
                </pic:pic>
              </a:graphicData>
            </a:graphic>
          </wp:inline>
        </w:drawing>
      </w:r>
    </w:p>
    <w:p w:rsidR="00A96210" w:rsidRDefault="00A96210" w:rsidP="00A96210">
      <w:pPr>
        <w:spacing w:line="276" w:lineRule="auto"/>
        <w:ind w:left="1985" w:hanging="1985"/>
      </w:pPr>
      <w:r>
        <w:t>Entsorgung:</w:t>
      </w:r>
      <w:r>
        <w:tab/>
        <w:t>Die Entsorgung erfolgt über den Behälter für schwermetallhaltige Lösu</w:t>
      </w:r>
      <w:r>
        <w:t>n</w:t>
      </w:r>
      <w:r>
        <w:t>gen.</w:t>
      </w:r>
    </w:p>
    <w:p w:rsidR="00A96210" w:rsidRPr="00DA4A9A" w:rsidRDefault="00A96210" w:rsidP="00A96210">
      <w:pPr>
        <w:spacing w:line="276" w:lineRule="auto"/>
        <w:ind w:left="1985" w:hanging="1985"/>
        <w:jc w:val="left"/>
      </w:pPr>
      <w:r>
        <w:t>Literatur:</w:t>
      </w:r>
      <w:r>
        <w:tab/>
      </w:r>
      <w:r>
        <w:rPr>
          <w:rStyle w:val="HTMLZitat"/>
        </w:rPr>
        <w:t xml:space="preserve">D. </w:t>
      </w:r>
      <w:proofErr w:type="spellStart"/>
      <w:r>
        <w:rPr>
          <w:rStyle w:val="HTMLZitat"/>
        </w:rPr>
        <w:t>Wiechoczek</w:t>
      </w:r>
      <w:proofErr w:type="spellEnd"/>
      <w:r>
        <w:rPr>
          <w:rStyle w:val="HTMLZitat"/>
        </w:rPr>
        <w:t xml:space="preserve">, </w:t>
      </w:r>
      <w:r w:rsidRPr="008D5EAE">
        <w:rPr>
          <w:rStyle w:val="HTMLZitat"/>
        </w:rPr>
        <w:t>http://www.chemieunterricht.de/dc2/ch/cht-105.htm</w:t>
      </w:r>
      <w:r>
        <w:rPr>
          <w:rStyle w:val="HTMLZitat"/>
        </w:rPr>
        <w:t>, 04.08.16 (Zuletzt abgerufen am 04.08.16 um 20:14 Uhr).</w:t>
      </w:r>
    </w:p>
    <w:p w:rsidR="00A96210" w:rsidRDefault="00A96210" w:rsidP="00A96210">
      <w:pPr>
        <w:tabs>
          <w:tab w:val="left" w:pos="1701"/>
          <w:tab w:val="left" w:pos="1985"/>
        </w:tabs>
        <w:ind w:left="1980" w:hanging="1980"/>
      </w:pPr>
      <w:r>
        <w:pict>
          <v:shape id="_x0000_s1026" type="#_x0000_t202" style="width:462.45pt;height:164pt;mso-position-horizontal-relative:char;mso-position-vertical-relative:line;mso-width-relative:margin;mso-height-relative:margin" fillcolor="white [3201]" strokecolor="#c0504d [3205]" strokeweight="1pt">
            <v:stroke dashstyle="dash"/>
            <v:shadow color="#868686"/>
            <v:textbox style="mso-next-textbox:#_x0000_s1026">
              <w:txbxContent>
                <w:p w:rsidR="00A96210" w:rsidRPr="00F31EBF" w:rsidRDefault="00A96210" w:rsidP="00A96210">
                  <w:pPr>
                    <w:rPr>
                      <w:color w:val="auto"/>
                    </w:rPr>
                  </w:pPr>
                  <w:r w:rsidRPr="00F31EBF">
                    <w:rPr>
                      <w:b/>
                      <w:color w:val="auto"/>
                    </w:rPr>
                    <w:t xml:space="preserve">Unterrichtsanschlüsse </w:t>
                  </w:r>
                  <w:r>
                    <w:rPr>
                      <w:color w:val="auto"/>
                    </w:rPr>
                    <w:t>In diesem Versuch wird der Nachweis der Bayer-Probe wiederholt. Somit sollte den Schülerinnen und Schülern der ablaufende Reaktionsmechanismus bekannt sein, da dieser in der Regel bei der Addition an Alkene behandelt wird. Des Weiteren ist dies ein Lehrerversuch, da sich aufgrund der Phasentrennung zwischen der Kaliumpermanganat-Lösung und dem Rapsöl die zu beobachtende Reaktion nur sehr langsam einstellt. Die Lehrpe</w:t>
                  </w:r>
                  <w:r>
                    <w:rPr>
                      <w:color w:val="auto"/>
                    </w:rPr>
                    <w:t>r</w:t>
                  </w:r>
                  <w:r>
                    <w:rPr>
                      <w:color w:val="auto"/>
                    </w:rPr>
                    <w:t>son kann diesen Versuch einen Tag früher schon einmal ansetzen und die Rückstellprobe dazu verwenden, dass die Schülerinnen und Schüler das Ende der Reaktion noch in der Stunde s</w:t>
                  </w:r>
                  <w:r>
                    <w:rPr>
                      <w:color w:val="auto"/>
                    </w:rPr>
                    <w:t>e</w:t>
                  </w:r>
                  <w:r>
                    <w:rPr>
                      <w:color w:val="auto"/>
                    </w:rPr>
                    <w:t xml:space="preserve">hen und damit weiter gearbeitet werden kann. </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6210"/>
    <w:rsid w:val="00752507"/>
    <w:rsid w:val="008C7B38"/>
    <w:rsid w:val="00A96210"/>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21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9621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9621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9621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9621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9621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9621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9621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962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962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21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9621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9621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9621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9621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9621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9621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621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621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96210"/>
    <w:pPr>
      <w:spacing w:line="240" w:lineRule="auto"/>
    </w:pPr>
    <w:rPr>
      <w:bCs/>
      <w:color w:val="auto"/>
      <w:sz w:val="18"/>
      <w:szCs w:val="18"/>
    </w:rPr>
  </w:style>
  <w:style w:type="character" w:styleId="HTMLZitat">
    <w:name w:val="HTML Cite"/>
    <w:basedOn w:val="Absatz-Standardschriftart"/>
    <w:uiPriority w:val="99"/>
    <w:semiHidden/>
    <w:unhideWhenUsed/>
    <w:rsid w:val="00A96210"/>
    <w:rPr>
      <w:i/>
      <w:iCs/>
    </w:rPr>
  </w:style>
  <w:style w:type="paragraph" w:styleId="Sprechblasentext">
    <w:name w:val="Balloon Text"/>
    <w:basedOn w:val="Standard"/>
    <w:link w:val="SprechblasentextZchn"/>
    <w:uiPriority w:val="99"/>
    <w:semiHidden/>
    <w:unhideWhenUsed/>
    <w:rsid w:val="00A962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21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1815</Characters>
  <Application>Microsoft Office Word</Application>
  <DocSecurity>0</DocSecurity>
  <Lines>15</Lines>
  <Paragraphs>4</Paragraphs>
  <ScaleCrop>false</ScaleCrop>
  <Company>HAASE</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2016-08-10T11:54:00Z</dcterms:created>
  <dcterms:modified xsi:type="dcterms:W3CDTF">2016-08-10T11:54:00Z</dcterms:modified>
</cp:coreProperties>
</file>