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CA" w:rsidRPr="00CC307A" w:rsidRDefault="003D0FCA" w:rsidP="003D0FCA">
      <w:pPr>
        <w:pStyle w:val="berschrift2"/>
        <w:rPr>
          <w:color w:val="auto"/>
        </w:rPr>
      </w:pPr>
      <w:bookmarkStart w:id="0" w:name="_Toc458583424"/>
      <w:r w:rsidRPr="00CC307A">
        <w:rPr>
          <w:color w:val="auto"/>
        </w:rPr>
        <w:t xml:space="preserve">V1 – </w:t>
      </w:r>
      <w:r>
        <w:rPr>
          <w:color w:val="auto"/>
        </w:rPr>
        <w:t>Seifenherstellung</w:t>
      </w:r>
      <w:bookmarkEnd w:id="0"/>
    </w:p>
    <w:p w:rsidR="003D0FCA" w:rsidRDefault="003D0FCA" w:rsidP="003D0FCA">
      <w:pPr>
        <w:pStyle w:val="berschrift2"/>
        <w:numPr>
          <w:ilvl w:val="0"/>
          <w:numId w:val="0"/>
        </w:numPr>
      </w:pPr>
      <w:r w:rsidRPr="0014671C">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9pt;width:462.45pt;height:60.8pt;z-index:251660288;mso-width-relative:margin;mso-height-relative:margin" fillcolor="white [3201]" strokecolor="#4bacc6 [3208]" strokeweight="1pt">
            <v:stroke dashstyle="dash"/>
            <v:shadow color="#868686"/>
            <v:textbox style="mso-next-textbox:#_x0000_s1027">
              <w:txbxContent>
                <w:p w:rsidR="003D0FCA" w:rsidRPr="00F31EBF" w:rsidRDefault="003D0FCA" w:rsidP="003D0FCA">
                  <w:pPr>
                    <w:rPr>
                      <w:color w:val="auto"/>
                    </w:rPr>
                  </w:pPr>
                  <w:r>
                    <w:rPr>
                      <w:color w:val="auto"/>
                    </w:rPr>
                    <w:t>In diesem Versuch wird aus Kokosfett Seife hergestellt. Den Schülerinnen und Schüler sollten bereits verschiedene funktionelle Gruppen aus der organischen Chemie bekannt sein, wie be</w:t>
                  </w:r>
                  <w:r>
                    <w:rPr>
                      <w:color w:val="auto"/>
                    </w:rPr>
                    <w:t>i</w:t>
                  </w:r>
                  <w:r>
                    <w:rPr>
                      <w:color w:val="auto"/>
                    </w:rPr>
                    <w:t xml:space="preserve">spielsweise mehrwertige Alkohole, Ester und </w:t>
                  </w:r>
                  <w:proofErr w:type="spellStart"/>
                  <w:r>
                    <w:rPr>
                      <w:color w:val="auto"/>
                    </w:rPr>
                    <w:t>Alkansäuren</w:t>
                  </w:r>
                  <w:proofErr w:type="spellEnd"/>
                  <w:r>
                    <w:rPr>
                      <w:color w:val="auto"/>
                    </w:rPr>
                    <w:t xml:space="preserve">. </w:t>
                  </w:r>
                </w:p>
              </w:txbxContent>
            </v:textbox>
            <w10:wrap type="square"/>
          </v:shape>
        </w:pict>
      </w:r>
    </w:p>
    <w:tbl>
      <w:tblPr>
        <w:tblStyle w:val="HelleListe-Akzent1"/>
        <w:tblW w:w="9322" w:type="dxa"/>
        <w:tblLayout w:type="fixed"/>
        <w:tblLook w:val="04A0"/>
      </w:tblPr>
      <w:tblGrid>
        <w:gridCol w:w="1009"/>
        <w:gridCol w:w="1009"/>
        <w:gridCol w:w="1009"/>
        <w:gridCol w:w="1009"/>
        <w:gridCol w:w="1175"/>
        <w:gridCol w:w="993"/>
        <w:gridCol w:w="975"/>
        <w:gridCol w:w="1009"/>
        <w:gridCol w:w="1134"/>
      </w:tblGrid>
      <w:tr w:rsidR="003D0FCA" w:rsidRPr="009C5E28" w:rsidTr="001A1E6D">
        <w:trPr>
          <w:cnfStyle w:val="100000000000"/>
        </w:trPr>
        <w:tc>
          <w:tcPr>
            <w:cnfStyle w:val="001000000000"/>
            <w:tcW w:w="9322" w:type="dxa"/>
            <w:gridSpan w:val="9"/>
          </w:tcPr>
          <w:p w:rsidR="003D0FCA" w:rsidRPr="00F31EBF" w:rsidRDefault="003D0FCA" w:rsidP="001A1E6D">
            <w:pPr>
              <w:jc w:val="center"/>
              <w:rPr>
                <w:b w:val="0"/>
                <w:bCs w:val="0"/>
                <w:color w:val="FFFFFF" w:themeColor="background1"/>
              </w:rPr>
            </w:pPr>
            <w:r w:rsidRPr="00F31EBF">
              <w:rPr>
                <w:b w:val="0"/>
                <w:bCs w:val="0"/>
                <w:color w:val="FFFFFF" w:themeColor="background1"/>
              </w:rPr>
              <w:t>Gefahrenstoffe</w:t>
            </w:r>
          </w:p>
        </w:tc>
      </w:tr>
      <w:tr w:rsidR="003D0FCA" w:rsidRPr="009C5E28" w:rsidTr="001A1E6D">
        <w:trPr>
          <w:cnfStyle w:val="000000100000"/>
          <w:trHeight w:val="437"/>
        </w:trPr>
        <w:tc>
          <w:tcPr>
            <w:cnfStyle w:val="001000000000"/>
            <w:tcW w:w="3027" w:type="dxa"/>
            <w:gridSpan w:val="3"/>
          </w:tcPr>
          <w:p w:rsidR="003D0FCA" w:rsidRPr="00D20041" w:rsidRDefault="003D0FCA" w:rsidP="001A1E6D">
            <w:pPr>
              <w:spacing w:line="276" w:lineRule="auto"/>
              <w:jc w:val="center"/>
              <w:rPr>
                <w:b w:val="0"/>
                <w:bCs w:val="0"/>
              </w:rPr>
            </w:pPr>
            <w:r w:rsidRPr="00D20041">
              <w:rPr>
                <w:b w:val="0"/>
                <w:sz w:val="20"/>
              </w:rPr>
              <w:t>Kokosfett</w:t>
            </w:r>
          </w:p>
        </w:tc>
        <w:tc>
          <w:tcPr>
            <w:tcW w:w="3177" w:type="dxa"/>
            <w:gridSpan w:val="3"/>
          </w:tcPr>
          <w:p w:rsidR="003D0FCA" w:rsidRPr="009C5E28" w:rsidRDefault="003D0FCA" w:rsidP="001A1E6D">
            <w:pPr>
              <w:jc w:val="center"/>
              <w:cnfStyle w:val="000000100000"/>
            </w:pPr>
            <w:r w:rsidRPr="009C5E28">
              <w:rPr>
                <w:sz w:val="20"/>
              </w:rPr>
              <w:t xml:space="preserve">H: </w:t>
            </w:r>
            <w:r>
              <w:rPr>
                <w:sz w:val="20"/>
              </w:rPr>
              <w:t>-</w:t>
            </w:r>
          </w:p>
        </w:tc>
        <w:tc>
          <w:tcPr>
            <w:tcW w:w="3118" w:type="dxa"/>
            <w:gridSpan w:val="3"/>
          </w:tcPr>
          <w:p w:rsidR="003D0FCA" w:rsidRPr="009C5E28" w:rsidRDefault="003D0FCA" w:rsidP="001A1E6D">
            <w:pPr>
              <w:jc w:val="center"/>
              <w:cnfStyle w:val="000000100000"/>
            </w:pPr>
            <w:r w:rsidRPr="009C5E28">
              <w:rPr>
                <w:sz w:val="20"/>
              </w:rPr>
              <w:t xml:space="preserve">P: </w:t>
            </w:r>
            <w:r>
              <w:rPr>
                <w:sz w:val="20"/>
              </w:rPr>
              <w:t>-</w:t>
            </w:r>
          </w:p>
        </w:tc>
      </w:tr>
      <w:tr w:rsidR="003D0FCA" w:rsidRPr="009C5E28" w:rsidTr="001A1E6D">
        <w:trPr>
          <w:trHeight w:val="434"/>
        </w:trPr>
        <w:tc>
          <w:tcPr>
            <w:cnfStyle w:val="001000000000"/>
            <w:tcW w:w="3027" w:type="dxa"/>
            <w:gridSpan w:val="3"/>
          </w:tcPr>
          <w:p w:rsidR="003D0FCA" w:rsidRPr="00D20041" w:rsidRDefault="003D0FCA" w:rsidP="001A1E6D">
            <w:pPr>
              <w:spacing w:line="276" w:lineRule="auto"/>
              <w:jc w:val="center"/>
              <w:rPr>
                <w:b w:val="0"/>
                <w:bCs w:val="0"/>
                <w:sz w:val="20"/>
              </w:rPr>
            </w:pPr>
            <w:r w:rsidRPr="00D20041">
              <w:rPr>
                <w:b w:val="0"/>
                <w:color w:val="auto"/>
                <w:sz w:val="20"/>
                <w:szCs w:val="20"/>
              </w:rPr>
              <w:t>Natriumhydroxid</w:t>
            </w:r>
          </w:p>
        </w:tc>
        <w:tc>
          <w:tcPr>
            <w:tcW w:w="3177" w:type="dxa"/>
            <w:gridSpan w:val="3"/>
          </w:tcPr>
          <w:p w:rsidR="003D0FCA" w:rsidRPr="009C5E28" w:rsidRDefault="003D0FCA" w:rsidP="001A1E6D">
            <w:pPr>
              <w:pStyle w:val="Beschriftung"/>
              <w:jc w:val="center"/>
              <w:cnfStyle w:val="000000000000"/>
              <w:rPr>
                <w:sz w:val="20"/>
              </w:rPr>
            </w:pPr>
            <w:r w:rsidRPr="009C5E28">
              <w:rPr>
                <w:sz w:val="20"/>
              </w:rPr>
              <w:t xml:space="preserve">H: </w:t>
            </w:r>
            <w:r>
              <w:t>-</w:t>
            </w:r>
          </w:p>
        </w:tc>
        <w:tc>
          <w:tcPr>
            <w:tcW w:w="3118" w:type="dxa"/>
            <w:gridSpan w:val="3"/>
          </w:tcPr>
          <w:p w:rsidR="003D0FCA" w:rsidRPr="009C5E28" w:rsidRDefault="003D0FCA" w:rsidP="001A1E6D">
            <w:pPr>
              <w:pStyle w:val="Beschriftung"/>
              <w:jc w:val="center"/>
              <w:cnfStyle w:val="000000000000"/>
              <w:rPr>
                <w:sz w:val="20"/>
              </w:rPr>
            </w:pPr>
            <w:r w:rsidRPr="009C5E28">
              <w:rPr>
                <w:sz w:val="20"/>
              </w:rPr>
              <w:t xml:space="preserve">P: </w:t>
            </w:r>
            <w:r>
              <w:t>-</w:t>
            </w:r>
          </w:p>
        </w:tc>
      </w:tr>
      <w:tr w:rsidR="003D0FCA" w:rsidRPr="009C5E28" w:rsidTr="001A1E6D">
        <w:trPr>
          <w:cnfStyle w:val="000000100000"/>
          <w:trHeight w:val="434"/>
        </w:trPr>
        <w:tc>
          <w:tcPr>
            <w:cnfStyle w:val="001000000000"/>
            <w:tcW w:w="3027" w:type="dxa"/>
            <w:gridSpan w:val="3"/>
          </w:tcPr>
          <w:p w:rsidR="003D0FCA" w:rsidRPr="00D20041" w:rsidRDefault="003D0FCA" w:rsidP="001A1E6D">
            <w:pPr>
              <w:spacing w:line="276" w:lineRule="auto"/>
              <w:jc w:val="center"/>
              <w:rPr>
                <w:b w:val="0"/>
                <w:color w:val="auto"/>
                <w:sz w:val="20"/>
                <w:szCs w:val="20"/>
              </w:rPr>
            </w:pPr>
            <w:r w:rsidRPr="00D20041">
              <w:rPr>
                <w:b w:val="0"/>
                <w:color w:val="auto"/>
                <w:sz w:val="20"/>
                <w:szCs w:val="20"/>
              </w:rPr>
              <w:t>Natriumchlorid</w:t>
            </w:r>
          </w:p>
        </w:tc>
        <w:tc>
          <w:tcPr>
            <w:tcW w:w="3177" w:type="dxa"/>
            <w:gridSpan w:val="3"/>
          </w:tcPr>
          <w:p w:rsidR="003D0FCA" w:rsidRPr="009C5E28" w:rsidRDefault="003D0FCA" w:rsidP="001A1E6D">
            <w:pPr>
              <w:pStyle w:val="Beschriftung"/>
              <w:jc w:val="center"/>
              <w:cnfStyle w:val="000000100000"/>
              <w:rPr>
                <w:sz w:val="20"/>
              </w:rPr>
            </w:pPr>
            <w:r>
              <w:rPr>
                <w:sz w:val="20"/>
              </w:rPr>
              <w:t>H: 314, 290</w:t>
            </w:r>
          </w:p>
        </w:tc>
        <w:tc>
          <w:tcPr>
            <w:tcW w:w="3118" w:type="dxa"/>
            <w:gridSpan w:val="3"/>
          </w:tcPr>
          <w:p w:rsidR="003D0FCA" w:rsidRPr="009C5E28" w:rsidRDefault="003D0FCA" w:rsidP="001A1E6D">
            <w:pPr>
              <w:pStyle w:val="Beschriftung"/>
              <w:jc w:val="center"/>
              <w:cnfStyle w:val="000000100000"/>
              <w:rPr>
                <w:sz w:val="20"/>
              </w:rPr>
            </w:pPr>
            <w:r>
              <w:rPr>
                <w:sz w:val="20"/>
              </w:rPr>
              <w:t>P: 280, 301+ 330+ 331, 305+ 351+338</w:t>
            </w:r>
          </w:p>
        </w:tc>
      </w:tr>
      <w:tr w:rsidR="003D0FCA" w:rsidRPr="009C5E28" w:rsidTr="001A1E6D">
        <w:trPr>
          <w:trHeight w:val="434"/>
        </w:trPr>
        <w:tc>
          <w:tcPr>
            <w:cnfStyle w:val="001000000000"/>
            <w:tcW w:w="3027" w:type="dxa"/>
            <w:gridSpan w:val="3"/>
          </w:tcPr>
          <w:p w:rsidR="003D0FCA" w:rsidRPr="00D20041" w:rsidRDefault="003D0FCA" w:rsidP="001A1E6D">
            <w:pPr>
              <w:spacing w:line="276" w:lineRule="auto"/>
              <w:jc w:val="center"/>
              <w:rPr>
                <w:b w:val="0"/>
                <w:color w:val="auto"/>
                <w:sz w:val="20"/>
                <w:szCs w:val="20"/>
              </w:rPr>
            </w:pPr>
            <w:r w:rsidRPr="00D20041">
              <w:rPr>
                <w:b w:val="0"/>
                <w:color w:val="auto"/>
                <w:sz w:val="20"/>
                <w:szCs w:val="20"/>
              </w:rPr>
              <w:t>Glycerin</w:t>
            </w:r>
          </w:p>
        </w:tc>
        <w:tc>
          <w:tcPr>
            <w:tcW w:w="3177" w:type="dxa"/>
            <w:gridSpan w:val="3"/>
          </w:tcPr>
          <w:p w:rsidR="003D0FCA" w:rsidRPr="00413D31" w:rsidRDefault="003D0FCA" w:rsidP="001A1E6D">
            <w:pPr>
              <w:pStyle w:val="Beschriftung"/>
              <w:jc w:val="center"/>
              <w:cnfStyle w:val="000000000000"/>
              <w:rPr>
                <w:sz w:val="20"/>
              </w:rPr>
            </w:pPr>
            <w:r>
              <w:rPr>
                <w:sz w:val="20"/>
              </w:rPr>
              <w:t>H:-</w:t>
            </w:r>
          </w:p>
        </w:tc>
        <w:tc>
          <w:tcPr>
            <w:tcW w:w="3118" w:type="dxa"/>
            <w:gridSpan w:val="3"/>
          </w:tcPr>
          <w:p w:rsidR="003D0FCA" w:rsidRDefault="003D0FCA" w:rsidP="001A1E6D">
            <w:pPr>
              <w:pStyle w:val="Beschriftung"/>
              <w:jc w:val="center"/>
              <w:cnfStyle w:val="000000000000"/>
              <w:rPr>
                <w:sz w:val="20"/>
              </w:rPr>
            </w:pPr>
            <w:r>
              <w:rPr>
                <w:sz w:val="20"/>
              </w:rPr>
              <w:t>P:-</w:t>
            </w:r>
          </w:p>
        </w:tc>
      </w:tr>
      <w:tr w:rsidR="003D0FCA" w:rsidRPr="009C5E28" w:rsidTr="001A1E6D">
        <w:trPr>
          <w:cnfStyle w:val="000000100000"/>
          <w:trHeight w:val="434"/>
        </w:trPr>
        <w:tc>
          <w:tcPr>
            <w:cnfStyle w:val="001000000000"/>
            <w:tcW w:w="3027" w:type="dxa"/>
            <w:gridSpan w:val="3"/>
          </w:tcPr>
          <w:p w:rsidR="003D0FCA" w:rsidRPr="00D20041" w:rsidRDefault="003D0FCA" w:rsidP="001A1E6D">
            <w:pPr>
              <w:spacing w:line="276" w:lineRule="auto"/>
              <w:jc w:val="center"/>
              <w:rPr>
                <w:b w:val="0"/>
                <w:color w:val="auto"/>
                <w:sz w:val="20"/>
                <w:szCs w:val="20"/>
              </w:rPr>
            </w:pPr>
            <w:r w:rsidRPr="00D20041">
              <w:rPr>
                <w:b w:val="0"/>
                <w:color w:val="auto"/>
                <w:sz w:val="20"/>
                <w:szCs w:val="20"/>
              </w:rPr>
              <w:t>Seife</w:t>
            </w:r>
          </w:p>
        </w:tc>
        <w:tc>
          <w:tcPr>
            <w:tcW w:w="3177" w:type="dxa"/>
            <w:gridSpan w:val="3"/>
          </w:tcPr>
          <w:p w:rsidR="003D0FCA" w:rsidRDefault="003D0FCA" w:rsidP="001A1E6D">
            <w:pPr>
              <w:pStyle w:val="Beschriftung"/>
              <w:jc w:val="center"/>
              <w:cnfStyle w:val="000000100000"/>
              <w:rPr>
                <w:sz w:val="20"/>
              </w:rPr>
            </w:pPr>
            <w:r>
              <w:rPr>
                <w:sz w:val="20"/>
              </w:rPr>
              <w:t>H:-</w:t>
            </w:r>
          </w:p>
        </w:tc>
        <w:tc>
          <w:tcPr>
            <w:tcW w:w="3118" w:type="dxa"/>
            <w:gridSpan w:val="3"/>
          </w:tcPr>
          <w:p w:rsidR="003D0FCA" w:rsidRDefault="003D0FCA" w:rsidP="001A1E6D">
            <w:pPr>
              <w:pStyle w:val="Beschriftung"/>
              <w:jc w:val="center"/>
              <w:cnfStyle w:val="000000100000"/>
              <w:rPr>
                <w:sz w:val="20"/>
              </w:rPr>
            </w:pPr>
            <w:r>
              <w:rPr>
                <w:sz w:val="20"/>
              </w:rPr>
              <w:t>P:-</w:t>
            </w:r>
          </w:p>
        </w:tc>
      </w:tr>
      <w:tr w:rsidR="003D0FCA" w:rsidRPr="009C5E28" w:rsidTr="001A1E6D">
        <w:tc>
          <w:tcPr>
            <w:cnfStyle w:val="001000000000"/>
            <w:tcW w:w="1009" w:type="dxa"/>
          </w:tcPr>
          <w:p w:rsidR="003D0FCA" w:rsidRPr="009C5E28" w:rsidRDefault="003D0FCA" w:rsidP="001A1E6D">
            <w:pPr>
              <w:jc w:val="center"/>
              <w:rPr>
                <w:b w:val="0"/>
                <w:bCs w:val="0"/>
              </w:rPr>
            </w:pPr>
            <w:r>
              <w:rPr>
                <w:noProof/>
                <w:lang w:eastAsia="de-DE"/>
              </w:rPr>
              <w:drawing>
                <wp:inline distT="0" distB="0" distL="0" distR="0">
                  <wp:extent cx="504190" cy="504190"/>
                  <wp:effectExtent l="0" t="0" r="0" b="0"/>
                  <wp:docPr id="4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rsidR="003D0FCA" w:rsidRPr="009C5E28" w:rsidRDefault="003D0FCA" w:rsidP="001A1E6D">
            <w:pPr>
              <w:jc w:val="center"/>
              <w:cnfStyle w:val="000000000000"/>
            </w:pPr>
            <w:r>
              <w:rPr>
                <w:noProof/>
                <w:lang w:eastAsia="de-DE"/>
              </w:rPr>
              <w:drawing>
                <wp:inline distT="0" distB="0" distL="0" distR="0">
                  <wp:extent cx="504575" cy="504000"/>
                  <wp:effectExtent l="19050" t="0" r="0" b="0"/>
                  <wp:docPr id="54" name="Bild 48" descr="C:\Users\Kristina\Documents\SVP CHEMIE\Piktogramme\Piktogramme\Grau\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Kristina\Documents\SVP CHEMIE\Piktogramme\Piktogramme\Grau\Brandfördernd.png"/>
                          <pic:cNvPicPr>
                            <a:picLocks noChangeAspect="1" noChangeArrowheads="1"/>
                          </pic:cNvPicPr>
                        </pic:nvPicPr>
                        <pic:blipFill>
                          <a:blip r:embed="rId6" cstate="print"/>
                          <a:srcRect/>
                          <a:stretch>
                            <a:fillRect/>
                          </a:stretch>
                        </pic:blipFill>
                        <pic:spPr bwMode="auto">
                          <a:xfrm>
                            <a:off x="0" y="0"/>
                            <a:ext cx="504575" cy="504000"/>
                          </a:xfrm>
                          <a:prstGeom prst="rect">
                            <a:avLst/>
                          </a:prstGeom>
                          <a:noFill/>
                          <a:ln w="9525">
                            <a:noFill/>
                            <a:miter lim="800000"/>
                            <a:headEnd/>
                            <a:tailEnd/>
                          </a:ln>
                        </pic:spPr>
                      </pic:pic>
                    </a:graphicData>
                  </a:graphic>
                </wp:inline>
              </w:drawing>
            </w:r>
          </w:p>
        </w:tc>
        <w:tc>
          <w:tcPr>
            <w:tcW w:w="1009" w:type="dxa"/>
          </w:tcPr>
          <w:p w:rsidR="003D0FCA" w:rsidRPr="009C5E28" w:rsidRDefault="003D0FCA" w:rsidP="001A1E6D">
            <w:pPr>
              <w:jc w:val="center"/>
              <w:cnfStyle w:val="000000000000"/>
            </w:pPr>
            <w:r>
              <w:rPr>
                <w:noProof/>
                <w:lang w:eastAsia="de-DE"/>
              </w:rPr>
              <w:drawing>
                <wp:inline distT="0" distB="0" distL="0" distR="0">
                  <wp:extent cx="504575" cy="504000"/>
                  <wp:effectExtent l="19050" t="0" r="0" b="0"/>
                  <wp:docPr id="53" name="Bild 47" descr="C:\Users\Kristina\Documents\SVP CHEMIE\Piktogramme\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Kristina\Documents\SVP CHEMIE\Piktogramme\Piktogramme\Grau\Brennbar.png"/>
                          <pic:cNvPicPr>
                            <a:picLocks noChangeAspect="1" noChangeArrowheads="1"/>
                          </pic:cNvPicPr>
                        </pic:nvPicPr>
                        <pic:blipFill>
                          <a:blip r:embed="rId7" cstate="print"/>
                          <a:srcRect/>
                          <a:stretch>
                            <a:fillRect/>
                          </a:stretch>
                        </pic:blipFill>
                        <pic:spPr bwMode="auto">
                          <a:xfrm>
                            <a:off x="0" y="0"/>
                            <a:ext cx="504575" cy="504000"/>
                          </a:xfrm>
                          <a:prstGeom prst="rect">
                            <a:avLst/>
                          </a:prstGeom>
                          <a:noFill/>
                          <a:ln w="9525">
                            <a:noFill/>
                            <a:miter lim="800000"/>
                            <a:headEnd/>
                            <a:tailEnd/>
                          </a:ln>
                        </pic:spPr>
                      </pic:pic>
                    </a:graphicData>
                  </a:graphic>
                </wp:inline>
              </w:drawing>
            </w:r>
          </w:p>
        </w:tc>
        <w:tc>
          <w:tcPr>
            <w:tcW w:w="1009" w:type="dxa"/>
          </w:tcPr>
          <w:p w:rsidR="003D0FCA" w:rsidRPr="009C5E28" w:rsidRDefault="003D0FCA" w:rsidP="001A1E6D">
            <w:pPr>
              <w:jc w:val="center"/>
              <w:cnfStyle w:val="000000000000"/>
            </w:pPr>
            <w:r>
              <w:rPr>
                <w:noProof/>
                <w:lang w:eastAsia="de-DE"/>
              </w:rPr>
              <w:drawing>
                <wp:inline distT="0" distB="0" distL="0" distR="0">
                  <wp:extent cx="504190" cy="504190"/>
                  <wp:effectExtent l="0" t="0" r="0" b="0"/>
                  <wp:docPr id="4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Pr>
          <w:p w:rsidR="003D0FCA" w:rsidRPr="009C5E28" w:rsidRDefault="003D0FCA" w:rsidP="001A1E6D">
            <w:pPr>
              <w:jc w:val="center"/>
              <w:cnfStyle w:val="000000000000"/>
            </w:pPr>
            <w:r>
              <w:rPr>
                <w:noProof/>
                <w:lang w:eastAsia="de-DE"/>
              </w:rPr>
              <w:drawing>
                <wp:inline distT="0" distB="0" distL="0" distR="0">
                  <wp:extent cx="504190" cy="504190"/>
                  <wp:effectExtent l="0" t="0" r="0" b="0"/>
                  <wp:docPr id="4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Pr>
          <w:p w:rsidR="003D0FCA" w:rsidRPr="009C5E28" w:rsidRDefault="003D0FCA" w:rsidP="001A1E6D">
            <w:pPr>
              <w:jc w:val="center"/>
              <w:cnfStyle w:val="000000000000"/>
            </w:pPr>
            <w:r>
              <w:rPr>
                <w:noProof/>
                <w:lang w:eastAsia="de-DE"/>
              </w:rPr>
              <w:drawing>
                <wp:inline distT="0" distB="0" distL="0" distR="0">
                  <wp:extent cx="504575" cy="504000"/>
                  <wp:effectExtent l="19050" t="0" r="0" b="0"/>
                  <wp:docPr id="57" name="Bild 51" descr="C:\Users\Kristina\Documents\SVP CHEMIE\Piktogramme\Piktogramme\Grau\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Kristina\Documents\SVP CHEMIE\Piktogramme\Piktogramme\Grau\Gesundheitsgefahr.png"/>
                          <pic:cNvPicPr>
                            <a:picLocks noChangeAspect="1" noChangeArrowheads="1"/>
                          </pic:cNvPicPr>
                        </pic:nvPicPr>
                        <pic:blipFill>
                          <a:blip r:embed="rId10" cstate="print"/>
                          <a:srcRect/>
                          <a:stretch>
                            <a:fillRect/>
                          </a:stretch>
                        </pic:blipFill>
                        <pic:spPr bwMode="auto">
                          <a:xfrm>
                            <a:off x="0" y="0"/>
                            <a:ext cx="504575" cy="504000"/>
                          </a:xfrm>
                          <a:prstGeom prst="rect">
                            <a:avLst/>
                          </a:prstGeom>
                          <a:noFill/>
                          <a:ln w="9525">
                            <a:noFill/>
                            <a:miter lim="800000"/>
                            <a:headEnd/>
                            <a:tailEnd/>
                          </a:ln>
                        </pic:spPr>
                      </pic:pic>
                    </a:graphicData>
                  </a:graphic>
                </wp:inline>
              </w:drawing>
            </w:r>
          </w:p>
        </w:tc>
        <w:tc>
          <w:tcPr>
            <w:tcW w:w="975" w:type="dxa"/>
          </w:tcPr>
          <w:p w:rsidR="003D0FCA" w:rsidRPr="009C5E28" w:rsidRDefault="003D0FCA" w:rsidP="001A1E6D">
            <w:pPr>
              <w:jc w:val="center"/>
              <w:cnfStyle w:val="000000000000"/>
            </w:pPr>
            <w:r>
              <w:rPr>
                <w:noProof/>
                <w:lang w:eastAsia="de-DE"/>
              </w:rPr>
              <w:drawing>
                <wp:inline distT="0" distB="0" distL="0" distR="0">
                  <wp:extent cx="504190" cy="504190"/>
                  <wp:effectExtent l="0" t="0" r="0" b="0"/>
                  <wp:docPr id="4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rsidR="003D0FCA" w:rsidRPr="009C5E28" w:rsidRDefault="003D0FCA" w:rsidP="001A1E6D">
            <w:pPr>
              <w:jc w:val="center"/>
              <w:cnfStyle w:val="000000000000"/>
            </w:pPr>
            <w:r>
              <w:rPr>
                <w:noProof/>
                <w:lang w:eastAsia="de-DE"/>
              </w:rPr>
              <w:drawing>
                <wp:inline distT="0" distB="0" distL="0" distR="0">
                  <wp:extent cx="504575" cy="504000"/>
                  <wp:effectExtent l="19050" t="0" r="0" b="0"/>
                  <wp:docPr id="56" name="Bild 50" descr="C:\Users\Kristin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Kristina\Documents\SVP CHEMIE\Piktogramme\Piktogramme\Grau\Reizend.png"/>
                          <pic:cNvPicPr>
                            <a:picLocks noChangeAspect="1" noChangeArrowheads="1"/>
                          </pic:cNvPicPr>
                        </pic:nvPicPr>
                        <pic:blipFill>
                          <a:blip r:embed="rId12" cstate="print"/>
                          <a:srcRect/>
                          <a:stretch>
                            <a:fillRect/>
                          </a:stretch>
                        </pic:blipFill>
                        <pic:spPr bwMode="auto">
                          <a:xfrm>
                            <a:off x="0" y="0"/>
                            <a:ext cx="504575" cy="504000"/>
                          </a:xfrm>
                          <a:prstGeom prst="rect">
                            <a:avLst/>
                          </a:prstGeom>
                          <a:noFill/>
                          <a:ln w="9525">
                            <a:noFill/>
                            <a:miter lim="800000"/>
                            <a:headEnd/>
                            <a:tailEnd/>
                          </a:ln>
                        </pic:spPr>
                      </pic:pic>
                    </a:graphicData>
                  </a:graphic>
                </wp:inline>
              </w:drawing>
            </w:r>
          </w:p>
        </w:tc>
        <w:tc>
          <w:tcPr>
            <w:tcW w:w="1134" w:type="dxa"/>
          </w:tcPr>
          <w:p w:rsidR="003D0FCA" w:rsidRPr="009C5E28" w:rsidRDefault="003D0FCA" w:rsidP="001A1E6D">
            <w:pPr>
              <w:jc w:val="center"/>
              <w:cnfStyle w:val="000000000000"/>
            </w:pPr>
            <w:r>
              <w:rPr>
                <w:noProof/>
                <w:lang w:eastAsia="de-DE"/>
              </w:rPr>
              <w:drawing>
                <wp:inline distT="0" distB="0" distL="0" distR="0">
                  <wp:extent cx="504575" cy="504000"/>
                  <wp:effectExtent l="19050" t="0" r="0" b="0"/>
                  <wp:docPr id="55" name="Bild 49" descr="C:\Users\Kristina\Documents\SVP CHEMIE\Piktogramme\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Kristina\Documents\SVP CHEMIE\Piktogramme\Piktogramme\Grau\Umweltgefahr.png"/>
                          <pic:cNvPicPr>
                            <a:picLocks noChangeAspect="1" noChangeArrowheads="1"/>
                          </pic:cNvPicPr>
                        </pic:nvPicPr>
                        <pic:blipFill>
                          <a:blip r:embed="rId13" cstate="print"/>
                          <a:srcRect/>
                          <a:stretch>
                            <a:fillRect/>
                          </a:stretch>
                        </pic:blipFill>
                        <pic:spPr bwMode="auto">
                          <a:xfrm>
                            <a:off x="0" y="0"/>
                            <a:ext cx="504575" cy="504000"/>
                          </a:xfrm>
                          <a:prstGeom prst="rect">
                            <a:avLst/>
                          </a:prstGeom>
                          <a:noFill/>
                          <a:ln w="9525">
                            <a:noFill/>
                            <a:miter lim="800000"/>
                            <a:headEnd/>
                            <a:tailEnd/>
                          </a:ln>
                        </pic:spPr>
                      </pic:pic>
                    </a:graphicData>
                  </a:graphic>
                </wp:inline>
              </w:drawing>
            </w:r>
          </w:p>
        </w:tc>
      </w:tr>
    </w:tbl>
    <w:p w:rsidR="003D0FCA" w:rsidRDefault="003D0FCA" w:rsidP="003D0FCA">
      <w:pPr>
        <w:tabs>
          <w:tab w:val="left" w:pos="1701"/>
          <w:tab w:val="left" w:pos="1985"/>
        </w:tabs>
        <w:ind w:left="1980" w:hanging="1980"/>
      </w:pPr>
    </w:p>
    <w:p w:rsidR="003D0FCA" w:rsidRDefault="003D0FCA" w:rsidP="003D0FCA">
      <w:pPr>
        <w:tabs>
          <w:tab w:val="left" w:pos="1701"/>
          <w:tab w:val="left" w:pos="1985"/>
        </w:tabs>
        <w:ind w:left="1980" w:hanging="1980"/>
      </w:pPr>
      <w:r>
        <w:t xml:space="preserve">Materialien: </w:t>
      </w:r>
      <w:r>
        <w:tab/>
      </w:r>
      <w:r>
        <w:tab/>
        <w:t xml:space="preserve">Reagenzglas, Reagenzglasständer, 3 Bechergläser, </w:t>
      </w:r>
      <w:proofErr w:type="spellStart"/>
      <w:r>
        <w:t>Magnetrührer</w:t>
      </w:r>
      <w:proofErr w:type="spellEnd"/>
      <w:r>
        <w:t xml:space="preserve"> mit Rüh</w:t>
      </w:r>
      <w:r>
        <w:t>r</w:t>
      </w:r>
      <w:r>
        <w:t xml:space="preserve">schwein, </w:t>
      </w:r>
      <w:proofErr w:type="spellStart"/>
      <w:r>
        <w:t>Eisbad</w:t>
      </w:r>
      <w:proofErr w:type="spellEnd"/>
    </w:p>
    <w:p w:rsidR="003D0FCA" w:rsidRPr="00ED07C2" w:rsidRDefault="003D0FCA" w:rsidP="003D0FCA">
      <w:pPr>
        <w:tabs>
          <w:tab w:val="left" w:pos="1701"/>
          <w:tab w:val="left" w:pos="1985"/>
        </w:tabs>
        <w:ind w:left="1980" w:hanging="1980"/>
      </w:pPr>
      <w:r>
        <w:t>Chemikalien:</w:t>
      </w:r>
      <w:r>
        <w:tab/>
      </w:r>
      <w:r>
        <w:tab/>
        <w:t xml:space="preserve">Kokosfett (20 g), Natronlauge (w 10%), </w:t>
      </w:r>
      <w:proofErr w:type="spellStart"/>
      <w:r>
        <w:t>NaCl</w:t>
      </w:r>
      <w:proofErr w:type="spellEnd"/>
      <w:r>
        <w:t>-Lösung (6 M)</w:t>
      </w:r>
    </w:p>
    <w:p w:rsidR="003D0FCA" w:rsidRDefault="003D0FCA" w:rsidP="003D0FCA">
      <w:pPr>
        <w:tabs>
          <w:tab w:val="left" w:pos="1701"/>
          <w:tab w:val="left" w:pos="1985"/>
        </w:tabs>
        <w:ind w:left="1980" w:hanging="1980"/>
      </w:pPr>
      <w:r>
        <w:t xml:space="preserve">Durchführung: </w:t>
      </w:r>
      <w:r>
        <w:tab/>
      </w:r>
      <w:r>
        <w:tab/>
      </w:r>
      <w:r>
        <w:tab/>
        <w:t xml:space="preserve">Das Kokosfett wird abgewogen und in einem Becherglas mit 50 </w:t>
      </w:r>
      <w:proofErr w:type="spellStart"/>
      <w:r>
        <w:t>mL</w:t>
      </w:r>
      <w:proofErr w:type="spellEnd"/>
      <w:r>
        <w:t xml:space="preserve"> Natro</w:t>
      </w:r>
      <w:r>
        <w:t>n</w:t>
      </w:r>
      <w:r>
        <w:t xml:space="preserve">lauge übergossen und unter leichtem Rühren 10-15 min gekocht. Nach den 10-15 Minuten sollte kein Fett mehr auf der wässrigen Phase schwimmen. Der heiße Seifenleim wird mit 50 </w:t>
      </w:r>
      <w:proofErr w:type="spellStart"/>
      <w:r>
        <w:t>mL</w:t>
      </w:r>
      <w:proofErr w:type="spellEnd"/>
      <w:r>
        <w:t xml:space="preserve"> der </w:t>
      </w:r>
      <w:proofErr w:type="spellStart"/>
      <w:r>
        <w:t>NaCl</w:t>
      </w:r>
      <w:proofErr w:type="spellEnd"/>
      <w:r>
        <w:t>-Lösung versetzt. Anschli</w:t>
      </w:r>
      <w:r>
        <w:t>e</w:t>
      </w:r>
      <w:r>
        <w:t xml:space="preserve">ßend kühlt das Gemisch ab. Um diesen Vorgang zu beschleunigen kann das Becherglas in ein </w:t>
      </w:r>
      <w:proofErr w:type="spellStart"/>
      <w:r>
        <w:t>Eisbad</w:t>
      </w:r>
      <w:proofErr w:type="spellEnd"/>
      <w:r>
        <w:t xml:space="preserve"> gestellt werden. Die obere feste Phase wird im A</w:t>
      </w:r>
      <w:r>
        <w:t>n</w:t>
      </w:r>
      <w:r>
        <w:t xml:space="preserve">schluss abgeschöpft und mit </w:t>
      </w:r>
      <w:proofErr w:type="spellStart"/>
      <w:r>
        <w:t>dest</w:t>
      </w:r>
      <w:proofErr w:type="spellEnd"/>
      <w:r>
        <w:t>. Wasser gespült. Danach wird ein wenig des Feststoffes in ein Reagenzglas mit Wasser gegeben und gut geschüttelt.</w:t>
      </w:r>
    </w:p>
    <w:p w:rsidR="003D0FCA" w:rsidRDefault="003D0FCA" w:rsidP="003D0FCA">
      <w:pPr>
        <w:tabs>
          <w:tab w:val="left" w:pos="1701"/>
          <w:tab w:val="left" w:pos="1985"/>
        </w:tabs>
        <w:ind w:left="1980" w:hanging="1980"/>
      </w:pPr>
      <w:r>
        <w:t>Beobachtung:</w:t>
      </w:r>
      <w:r>
        <w:tab/>
      </w:r>
      <w:r>
        <w:tab/>
        <w:t xml:space="preserve">Nach der Zugabe der </w:t>
      </w:r>
      <w:proofErr w:type="spellStart"/>
      <w:r>
        <w:t>NaCl</w:t>
      </w:r>
      <w:proofErr w:type="spellEnd"/>
      <w:r>
        <w:t xml:space="preserve">-Lösung ist an der Oberfläche die Entstehung eines weißen Feststoffes zu beobachten. Nach Abkühlen im </w:t>
      </w:r>
      <w:proofErr w:type="spellStart"/>
      <w:r>
        <w:t>Eisbad</w:t>
      </w:r>
      <w:proofErr w:type="spellEnd"/>
      <w:r>
        <w:t xml:space="preserve"> liegt ein weißer Feststoff vor. Wird etwas von dem Feststoff in Wasser gelöst und im Reagenzglas geschüttelt, ist eine leichte Schaumbildung zu erkennen(siehe Abbildung 5).</w:t>
      </w:r>
    </w:p>
    <w:p w:rsidR="003D0FCA" w:rsidRDefault="003D0FCA" w:rsidP="003D0FCA">
      <w:pPr>
        <w:keepNext/>
        <w:tabs>
          <w:tab w:val="left" w:pos="1701"/>
          <w:tab w:val="left" w:pos="1985"/>
        </w:tabs>
        <w:ind w:left="1980" w:hanging="1980"/>
        <w:jc w:val="center"/>
      </w:pPr>
      <w:r>
        <w:rPr>
          <w:noProof/>
          <w:lang w:eastAsia="de-DE"/>
        </w:rPr>
        <w:lastRenderedPageBreak/>
        <w:drawing>
          <wp:inline distT="0" distB="0" distL="0" distR="0">
            <wp:extent cx="1751330" cy="1768475"/>
            <wp:effectExtent l="19050" t="0" r="1270" b="0"/>
            <wp:docPr id="20"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1751330" cy="1768475"/>
                    </a:xfrm>
                    <a:prstGeom prst="rect">
                      <a:avLst/>
                    </a:prstGeom>
                    <a:noFill/>
                    <a:ln w="9525">
                      <a:noFill/>
                      <a:miter lim="800000"/>
                      <a:headEnd/>
                      <a:tailEnd/>
                    </a:ln>
                  </pic:spPr>
                </pic:pic>
              </a:graphicData>
            </a:graphic>
          </wp:inline>
        </w:drawing>
      </w:r>
      <w:r>
        <w:tab/>
      </w:r>
      <w:r>
        <w:tab/>
      </w:r>
      <w:r>
        <w:tab/>
      </w:r>
      <w:r>
        <w:rPr>
          <w:noProof/>
          <w:lang w:eastAsia="de-DE"/>
        </w:rPr>
        <w:drawing>
          <wp:inline distT="0" distB="0" distL="0" distR="0">
            <wp:extent cx="1294130" cy="1776730"/>
            <wp:effectExtent l="19050" t="0" r="1270" b="0"/>
            <wp:docPr id="2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srcRect/>
                    <a:stretch>
                      <a:fillRect/>
                    </a:stretch>
                  </pic:blipFill>
                  <pic:spPr bwMode="auto">
                    <a:xfrm>
                      <a:off x="0" y="0"/>
                      <a:ext cx="1294130" cy="1776730"/>
                    </a:xfrm>
                    <a:prstGeom prst="rect">
                      <a:avLst/>
                    </a:prstGeom>
                    <a:noFill/>
                    <a:ln w="9525">
                      <a:noFill/>
                      <a:miter lim="800000"/>
                      <a:headEnd/>
                      <a:tailEnd/>
                    </a:ln>
                  </pic:spPr>
                </pic:pic>
              </a:graphicData>
            </a:graphic>
          </wp:inline>
        </w:drawing>
      </w:r>
    </w:p>
    <w:p w:rsidR="003D0FCA" w:rsidRDefault="003D0FCA" w:rsidP="003D0FCA">
      <w:pPr>
        <w:pStyle w:val="Beschriftung"/>
        <w:jc w:val="center"/>
      </w:pPr>
      <w:r>
        <w:t xml:space="preserve">Abb. 5 – A: </w:t>
      </w:r>
      <w:r>
        <w:rPr>
          <w:noProof/>
        </w:rPr>
        <w:t>Darstellung des abgeschöpften Seifenkerns nach Beendigung der Reaktion. B: Schaumbildung nach Lösen des Feststoffes in Wasser nach dem Schütteln.</w:t>
      </w:r>
    </w:p>
    <w:p w:rsidR="003D0FCA" w:rsidRDefault="003D0FCA" w:rsidP="003D0FCA">
      <w:pPr>
        <w:tabs>
          <w:tab w:val="left" w:pos="1701"/>
          <w:tab w:val="left" w:pos="1985"/>
        </w:tabs>
        <w:ind w:left="2124" w:hanging="2124"/>
      </w:pPr>
      <w:r>
        <w:t>Deutung:</w:t>
      </w:r>
      <w:r>
        <w:tab/>
      </w:r>
      <w:r>
        <w:tab/>
      </w:r>
      <w:r>
        <w:tab/>
        <w:t xml:space="preserve">Diesem Versuch liegt die Verseifung eines </w:t>
      </w:r>
      <w:proofErr w:type="spellStart"/>
      <w:r>
        <w:t>Triacylglycerids</w:t>
      </w:r>
      <w:proofErr w:type="spellEnd"/>
      <w:r>
        <w:t xml:space="preserve"> zugrunde. D</w:t>
      </w:r>
      <w:r>
        <w:t>a</w:t>
      </w:r>
      <w:r>
        <w:t xml:space="preserve">bei wird die </w:t>
      </w:r>
      <w:proofErr w:type="spellStart"/>
      <w:r>
        <w:t>Esterbindung</w:t>
      </w:r>
      <w:proofErr w:type="spellEnd"/>
      <w:r>
        <w:t xml:space="preserve"> gespalten und es entstehen ein </w:t>
      </w:r>
      <w:proofErr w:type="spellStart"/>
      <w:r>
        <w:t>Glycerinrest</w:t>
      </w:r>
      <w:proofErr w:type="spellEnd"/>
      <w:r>
        <w:t xml:space="preserve"> sowie drei </w:t>
      </w:r>
      <w:proofErr w:type="spellStart"/>
      <w:r>
        <w:t>Carboxylate</w:t>
      </w:r>
      <w:proofErr w:type="spellEnd"/>
      <w:r>
        <w:t xml:space="preserve">. Die </w:t>
      </w:r>
      <w:proofErr w:type="spellStart"/>
      <w:r>
        <w:t>Carboxylate</w:t>
      </w:r>
      <w:proofErr w:type="spellEnd"/>
      <w:r>
        <w:t xml:space="preserve"> sind die Anionen der </w:t>
      </w:r>
      <w:proofErr w:type="spellStart"/>
      <w:r>
        <w:t>deprotonierten</w:t>
      </w:r>
      <w:proofErr w:type="spellEnd"/>
      <w:r>
        <w:t xml:space="preserve"> Fettsäurereste. Bei der Verseifung findet ein </w:t>
      </w:r>
      <w:proofErr w:type="spellStart"/>
      <w:r>
        <w:t>nucleophiler</w:t>
      </w:r>
      <w:proofErr w:type="spellEnd"/>
      <w:r>
        <w:t xml:space="preserve"> Angriff der </w:t>
      </w:r>
      <w:proofErr w:type="spellStart"/>
      <w:r>
        <w:t>Hydroxidionen</w:t>
      </w:r>
      <w:proofErr w:type="spellEnd"/>
      <w:r>
        <w:t xml:space="preserve"> am partiell positiv geladenen Kohlenstoff-Atom der </w:t>
      </w:r>
      <w:proofErr w:type="spellStart"/>
      <w:r>
        <w:t>Carboxylgruppe</w:t>
      </w:r>
      <w:proofErr w:type="spellEnd"/>
      <w:r>
        <w:t xml:space="preserve"> statt. Dabei wird ein </w:t>
      </w:r>
      <w:proofErr w:type="spellStart"/>
      <w:r>
        <w:t>Alkoholatrest</w:t>
      </w:r>
      <w:proofErr w:type="spellEnd"/>
      <w:r>
        <w:t xml:space="preserve"> abgespalten und im letzten Schritt, dieser ist irreversibel, findet einen Protonenuml</w:t>
      </w:r>
      <w:r>
        <w:t>a</w:t>
      </w:r>
      <w:r>
        <w:t xml:space="preserve">gerung zwischen den </w:t>
      </w:r>
      <w:proofErr w:type="spellStart"/>
      <w:r>
        <w:t>Carbonsäureresten</w:t>
      </w:r>
      <w:proofErr w:type="spellEnd"/>
      <w:r>
        <w:t xml:space="preserve"> und dem Alkoholat statt, sodass Glycerin und die </w:t>
      </w:r>
      <w:proofErr w:type="spellStart"/>
      <w:r>
        <w:t>Caboxylate</w:t>
      </w:r>
      <w:proofErr w:type="spellEnd"/>
      <w:r>
        <w:t xml:space="preserve"> entstehen (siehe Abbildung 6). </w:t>
      </w:r>
    </w:p>
    <w:p w:rsidR="003D0FCA" w:rsidRDefault="003D0FCA" w:rsidP="003D0FCA">
      <w:pPr>
        <w:keepNext/>
        <w:tabs>
          <w:tab w:val="left" w:pos="1701"/>
          <w:tab w:val="left" w:pos="1985"/>
        </w:tabs>
        <w:ind w:left="2124" w:hanging="2124"/>
        <w:jc w:val="center"/>
      </w:pPr>
      <w:r>
        <w:rPr>
          <w:rFonts w:eastAsiaTheme="minorEastAsia"/>
          <w:noProof/>
          <w:lang w:eastAsia="de-DE"/>
        </w:rPr>
        <w:drawing>
          <wp:inline distT="0" distB="0" distL="0" distR="0">
            <wp:extent cx="2798661" cy="3600000"/>
            <wp:effectExtent l="19050" t="0" r="1689" b="0"/>
            <wp:docPr id="60"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srcRect/>
                    <a:stretch>
                      <a:fillRect/>
                    </a:stretch>
                  </pic:blipFill>
                  <pic:spPr bwMode="auto">
                    <a:xfrm>
                      <a:off x="0" y="0"/>
                      <a:ext cx="2798661" cy="3600000"/>
                    </a:xfrm>
                    <a:prstGeom prst="rect">
                      <a:avLst/>
                    </a:prstGeom>
                    <a:noFill/>
                    <a:ln w="9525">
                      <a:noFill/>
                      <a:miter lim="800000"/>
                      <a:headEnd/>
                      <a:tailEnd/>
                    </a:ln>
                  </pic:spPr>
                </pic:pic>
              </a:graphicData>
            </a:graphic>
          </wp:inline>
        </w:drawing>
      </w:r>
    </w:p>
    <w:p w:rsidR="003D0FCA" w:rsidRDefault="003D0FCA" w:rsidP="003D0FCA">
      <w:pPr>
        <w:pStyle w:val="Beschriftung"/>
        <w:jc w:val="center"/>
      </w:pPr>
      <w:r>
        <w:t>Abbildung 6: Darstellung des Verseifungs-Mechanismus.</w:t>
      </w:r>
    </w:p>
    <w:p w:rsidR="003D0FCA" w:rsidRDefault="003D0FCA" w:rsidP="003D0FCA">
      <w:pPr>
        <w:ind w:left="2127"/>
      </w:pPr>
      <w:r>
        <w:lastRenderedPageBreak/>
        <w:t xml:space="preserve">Der oben dargestellte Mechanismus verläuft an allen drei </w:t>
      </w:r>
      <w:proofErr w:type="spellStart"/>
      <w:r>
        <w:t>Esterbildungen</w:t>
      </w:r>
      <w:proofErr w:type="spellEnd"/>
      <w:r>
        <w:t xml:space="preserve"> des </w:t>
      </w:r>
      <w:proofErr w:type="spellStart"/>
      <w:r>
        <w:t>Triacylglycerids</w:t>
      </w:r>
      <w:proofErr w:type="spellEnd"/>
      <w:r>
        <w:t xml:space="preserve"> (siehe Abbildung 7).</w:t>
      </w:r>
    </w:p>
    <w:p w:rsidR="003D0FCA" w:rsidRDefault="003D0FCA" w:rsidP="003D0FCA">
      <w:pPr>
        <w:keepNext/>
        <w:ind w:left="2127"/>
      </w:pPr>
      <w:r>
        <w:rPr>
          <w:noProof/>
          <w:lang w:eastAsia="de-DE"/>
        </w:rPr>
        <w:drawing>
          <wp:inline distT="0" distB="0" distL="0" distR="0">
            <wp:extent cx="3334936" cy="1440000"/>
            <wp:effectExtent l="19050" t="0" r="0" b="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3334936" cy="1440000"/>
                    </a:xfrm>
                    <a:prstGeom prst="rect">
                      <a:avLst/>
                    </a:prstGeom>
                    <a:noFill/>
                    <a:ln w="9525">
                      <a:noFill/>
                      <a:miter lim="800000"/>
                      <a:headEnd/>
                      <a:tailEnd/>
                    </a:ln>
                  </pic:spPr>
                </pic:pic>
              </a:graphicData>
            </a:graphic>
          </wp:inline>
        </w:drawing>
      </w:r>
    </w:p>
    <w:p w:rsidR="003D0FCA" w:rsidRDefault="003D0FCA" w:rsidP="003D0FCA">
      <w:pPr>
        <w:pStyle w:val="Beschriftung"/>
        <w:jc w:val="center"/>
      </w:pPr>
      <w:r>
        <w:t xml:space="preserve">Abbildung 7: Reaktion des </w:t>
      </w:r>
      <w:proofErr w:type="spellStart"/>
      <w:r>
        <w:t>Triacylglycerids</w:t>
      </w:r>
      <w:proofErr w:type="spellEnd"/>
      <w:r>
        <w:t xml:space="preserve"> mit Natronlauge.</w:t>
      </w:r>
    </w:p>
    <w:p w:rsidR="003D0FCA" w:rsidRPr="004C7953" w:rsidRDefault="003D0FCA" w:rsidP="003D0FCA">
      <w:pPr>
        <w:ind w:left="2127"/>
      </w:pPr>
      <w:r>
        <w:t xml:space="preserve">Durch die Zugabe der </w:t>
      </w:r>
      <w:proofErr w:type="spellStart"/>
      <w:r>
        <w:t>NaCl</w:t>
      </w:r>
      <w:proofErr w:type="spellEnd"/>
      <w:r>
        <w:t>-Lösung wird die entstandene Seife ausgesa</w:t>
      </w:r>
      <w:r>
        <w:t>l</w:t>
      </w:r>
      <w:r>
        <w:t>zen und somit vom Glycerin getrennt. Das Abspülen des Feststoffes dient der Entfernung der restlichen Natronlauge. Das Schäumen des aufgelö</w:t>
      </w:r>
      <w:r>
        <w:t>s</w:t>
      </w:r>
      <w:r>
        <w:t xml:space="preserve">ten Feststoffes in Wasser ist der Nachweis dafür, dass eine Verseifung stattgefunden hat. </w:t>
      </w:r>
    </w:p>
    <w:p w:rsidR="003D0FCA" w:rsidRDefault="003D0FCA" w:rsidP="003D0FCA">
      <w:pPr>
        <w:spacing w:line="276" w:lineRule="auto"/>
        <w:ind w:left="2124" w:hanging="2124"/>
        <w:jc w:val="left"/>
      </w:pPr>
      <w:r>
        <w:t>Entsorgung:</w:t>
      </w:r>
      <w:r>
        <w:tab/>
        <w:t>Die Entsorgung der Lösung geschieht über den Behälter für Sä</w:t>
      </w:r>
      <w:r>
        <w:t>u</w:t>
      </w:r>
      <w:r>
        <w:t>re</w:t>
      </w:r>
      <w:r>
        <w:noBreakHyphen/>
        <w:t>Base</w:t>
      </w:r>
      <w:r>
        <w:noBreakHyphen/>
        <w:t xml:space="preserve">Abfälle. </w:t>
      </w:r>
    </w:p>
    <w:p w:rsidR="003D0FCA" w:rsidRPr="00DA4A9A" w:rsidRDefault="003D0FCA" w:rsidP="003D0FCA">
      <w:pPr>
        <w:spacing w:line="276" w:lineRule="auto"/>
        <w:ind w:left="2127" w:hanging="2127"/>
        <w:jc w:val="left"/>
      </w:pPr>
      <w:r>
        <w:t>Literatur:</w:t>
      </w:r>
      <w:r>
        <w:tab/>
        <w:t xml:space="preserve">Fonds der chemischen Industrie, </w:t>
      </w:r>
      <w:r w:rsidRPr="00040D0C">
        <w:t>http://www.chemiedidaktik.uni-jena.de/chedidmedia/Seifen_Waschmittel.pdf</w:t>
      </w:r>
      <w:r>
        <w:t>, 04.08.16 (Zuletzt abger</w:t>
      </w:r>
      <w:r>
        <w:t>u</w:t>
      </w:r>
      <w:r>
        <w:t>fen am 04.08.16 um 21:40 Uhr).</w:t>
      </w:r>
    </w:p>
    <w:p w:rsidR="003D0FCA" w:rsidRDefault="003D0FCA" w:rsidP="003D0FCA">
      <w:pPr>
        <w:tabs>
          <w:tab w:val="left" w:pos="1701"/>
          <w:tab w:val="left" w:pos="1985"/>
        </w:tabs>
        <w:ind w:left="1980" w:hanging="1980"/>
      </w:pPr>
      <w:r>
        <w:pict>
          <v:shape id="_x0000_s1026" type="#_x0000_t202" style="width:462.45pt;height:184.85pt;mso-position-horizontal-relative:char;mso-position-vertical-relative:line;mso-width-relative:margin;mso-height-relative:margin" fillcolor="white [3201]" strokecolor="#c0504d [3205]" strokeweight="1pt">
            <v:stroke dashstyle="dash"/>
            <v:shadow color="#868686"/>
            <v:textbox style="mso-next-textbox:#_x0000_s1026">
              <w:txbxContent>
                <w:p w:rsidR="003D0FCA" w:rsidRPr="00F31EBF" w:rsidRDefault="003D0FCA" w:rsidP="003D0FCA">
                  <w:pPr>
                    <w:rPr>
                      <w:color w:val="auto"/>
                    </w:rPr>
                  </w:pPr>
                  <w:r w:rsidRPr="00F31EBF">
                    <w:rPr>
                      <w:b/>
                      <w:color w:val="auto"/>
                    </w:rPr>
                    <w:t xml:space="preserve">Unterrichtsanschlüsse </w:t>
                  </w:r>
                  <w:r>
                    <w:rPr>
                      <w:color w:val="auto"/>
                    </w:rPr>
                    <w:t>In diesem Versuch wird durch die Schülerinnen und Schüler eine Ve</w:t>
                  </w:r>
                  <w:r>
                    <w:rPr>
                      <w:color w:val="auto"/>
                    </w:rPr>
                    <w:t>r</w:t>
                  </w:r>
                  <w:r>
                    <w:rPr>
                      <w:color w:val="auto"/>
                    </w:rPr>
                    <w:t xml:space="preserve">seifung von Kokosfett vorgenommen. Dieser Versuch bietet sich als Abschluss der Einheit Fette und Öle an, da hier das vorher gelernte Wissen angewandt werden kann. Der Mechanismus sollte von den Schülerinnen und Schüler wiedergegeben werden können, da in der Behandlung des Themenblocks ‚Esters‘ dies schon einmal zur Sprache kam. Es ist auf die Gefahren bei der Handhabung der 10% </w:t>
                  </w:r>
                  <w:proofErr w:type="spellStart"/>
                  <w:r>
                    <w:rPr>
                      <w:color w:val="auto"/>
                    </w:rPr>
                    <w:t>NaOH</w:t>
                  </w:r>
                  <w:proofErr w:type="spellEnd"/>
                  <w:r>
                    <w:rPr>
                      <w:color w:val="auto"/>
                    </w:rPr>
                    <w:t xml:space="preserve">-Lösung hinzuweisen, um das Verletzungsrisiko zu vermeiden. Des Weiteren sollte dieser Versuch in Gruppen durchgeführt werden, da für das Ansetzten einer 6 M </w:t>
                  </w:r>
                  <w:proofErr w:type="spellStart"/>
                  <w:r>
                    <w:rPr>
                      <w:color w:val="auto"/>
                    </w:rPr>
                    <w:t>NaCl</w:t>
                  </w:r>
                  <w:proofErr w:type="spellEnd"/>
                  <w:r>
                    <w:rPr>
                      <w:color w:val="auto"/>
                    </w:rPr>
                    <w:t xml:space="preserve">-Lösung (50 </w:t>
                  </w:r>
                  <w:proofErr w:type="spellStart"/>
                  <w:r>
                    <w:rPr>
                      <w:color w:val="auto"/>
                    </w:rPr>
                    <w:t>mL</w:t>
                  </w:r>
                  <w:proofErr w:type="spellEnd"/>
                  <w:r>
                    <w:rPr>
                      <w:color w:val="auto"/>
                    </w:rPr>
                    <w:t>) 17,76 g Natriumchlorid benötigt werden und dies um es für jeden ei</w:t>
                  </w:r>
                  <w:r>
                    <w:rPr>
                      <w:color w:val="auto"/>
                    </w:rPr>
                    <w:t>n</w:t>
                  </w:r>
                  <w:r>
                    <w:rPr>
                      <w:color w:val="auto"/>
                    </w:rPr>
                    <w:t>zeln auszusetzen, Chemikalienverschwendung wäre.</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D0FCA"/>
    <w:rsid w:val="00231E47"/>
    <w:rsid w:val="003D0FCA"/>
    <w:rsid w:val="00752507"/>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0FCA"/>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0FC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D0FC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D0FC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D0F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D0F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D0F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D0F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D0F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D0F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0FCA"/>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3D0FCA"/>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3D0FCA"/>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3D0FC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D0FC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D0FC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D0FC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D0FC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D0FC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D0FCA"/>
    <w:pPr>
      <w:spacing w:line="240" w:lineRule="auto"/>
    </w:pPr>
    <w:rPr>
      <w:bCs/>
      <w:color w:val="auto"/>
      <w:sz w:val="18"/>
      <w:szCs w:val="18"/>
    </w:rPr>
  </w:style>
  <w:style w:type="table" w:styleId="HelleListe-Akzent1">
    <w:name w:val="Light List Accent 1"/>
    <w:basedOn w:val="NormaleTabelle"/>
    <w:uiPriority w:val="61"/>
    <w:rsid w:val="003D0FC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prechblasentext">
    <w:name w:val="Balloon Text"/>
    <w:basedOn w:val="Standard"/>
    <w:link w:val="SprechblasentextZchn"/>
    <w:uiPriority w:val="99"/>
    <w:semiHidden/>
    <w:unhideWhenUsed/>
    <w:rsid w:val="003D0F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0FCA"/>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2509</Characters>
  <Application>Microsoft Office Word</Application>
  <DocSecurity>0</DocSecurity>
  <Lines>20</Lines>
  <Paragraphs>5</Paragraphs>
  <ScaleCrop>false</ScaleCrop>
  <Company>HAASE</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2016-08-10T11:55:00Z</dcterms:created>
  <dcterms:modified xsi:type="dcterms:W3CDTF">2016-08-10T11:55:00Z</dcterms:modified>
</cp:coreProperties>
</file>