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A7665" w14:textId="77777777" w:rsidR="00954DC8" w:rsidRPr="009D1355" w:rsidRDefault="00954DC8" w:rsidP="00954DC8">
      <w:pPr>
        <w:autoSpaceDE w:val="0"/>
        <w:autoSpaceDN w:val="0"/>
        <w:adjustRightInd w:val="0"/>
        <w:rPr>
          <w:rFonts w:ascii="Times-Roman" w:hAnsi="Times-Roman" w:cs="Times-Roman"/>
        </w:rPr>
      </w:pPr>
      <w:bookmarkStart w:id="0" w:name="_GoBack"/>
      <w:bookmarkEnd w:id="0"/>
      <w:r>
        <w:rPr>
          <w:rFonts w:ascii="Times-Roman" w:hAnsi="Times-Roman" w:cs="Times-Roman"/>
          <w:b/>
          <w:sz w:val="28"/>
          <w:szCs w:val="28"/>
        </w:rPr>
        <w:t>Schulversuchspraktikum</w:t>
      </w:r>
    </w:p>
    <w:p w14:paraId="51ACFAAD" w14:textId="6889D286" w:rsidR="00954DC8" w:rsidRDefault="001149C5" w:rsidP="00F31EBF">
      <w:pPr>
        <w:spacing w:line="276" w:lineRule="auto"/>
      </w:pPr>
      <w:r>
        <w:t>Anonym</w:t>
      </w:r>
      <w:r w:rsidR="00F90CBD">
        <w:t>_</w:t>
      </w:r>
      <w:r w:rsidR="00127674">
        <w:t xml:space="preserve">16 </w:t>
      </w:r>
    </w:p>
    <w:p w14:paraId="74198D98" w14:textId="77E20AFD" w:rsidR="00954DC8" w:rsidRDefault="009C004C" w:rsidP="00F31EBF">
      <w:pPr>
        <w:spacing w:line="276" w:lineRule="auto"/>
      </w:pPr>
      <w:r w:rsidRPr="005E024A">
        <w:rPr>
          <w:noProof/>
          <w:lang w:eastAsia="de-DE"/>
        </w:rPr>
        <w:drawing>
          <wp:anchor distT="0" distB="0" distL="114300" distR="114300" simplePos="0" relativeHeight="251685888" behindDoc="0" locked="0" layoutInCell="1" allowOverlap="1" wp14:anchorId="4A585AE5" wp14:editId="145454CC">
            <wp:simplePos x="0" y="0"/>
            <wp:positionH relativeFrom="column">
              <wp:posOffset>-6823</wp:posOffset>
            </wp:positionH>
            <wp:positionV relativeFrom="paragraph">
              <wp:posOffset>2912080</wp:posOffset>
            </wp:positionV>
            <wp:extent cx="3473450" cy="3253105"/>
            <wp:effectExtent l="171450" t="171450" r="165100" b="175895"/>
            <wp:wrapTopAndBottom/>
            <wp:docPr id="3" name="Grafik 3" descr="C:\Uni\Master\Praktika\SVP Chemie\1112 Löslichkeits_Ionenprodukt\Bilder\20160802_14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ni\Master\Praktika\SVP Chemie\1112 Löslichkeits_Ionenprodukt\Bilder\20160802_144705.jpg"/>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l="19014" t="5879" r="26091" b="2705"/>
                    <a:stretch/>
                  </pic:blipFill>
                  <pic:spPr bwMode="auto">
                    <a:xfrm>
                      <a:off x="0" y="0"/>
                      <a:ext cx="3473450" cy="32531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4A95">
        <w:t>S</w:t>
      </w:r>
      <w:r w:rsidR="001149C5">
        <w:t>ommers</w:t>
      </w:r>
      <w:r w:rsidR="00F74A95">
        <w:t>emester</w:t>
      </w:r>
      <w:r w:rsidR="001149C5">
        <w:t xml:space="preserve"> 2016</w:t>
      </w:r>
    </w:p>
    <w:p w14:paraId="545641EC" w14:textId="68AFEB13" w:rsidR="001149C5" w:rsidRDefault="009C004C" w:rsidP="00561544">
      <w:pPr>
        <w:spacing w:line="276" w:lineRule="auto"/>
      </w:pPr>
      <w:r w:rsidRPr="00146E5F">
        <w:rPr>
          <w:noProof/>
          <w:lang w:eastAsia="de-DE"/>
        </w:rPr>
        <w:drawing>
          <wp:anchor distT="0" distB="0" distL="114300" distR="114300" simplePos="0" relativeHeight="251652608" behindDoc="0" locked="0" layoutInCell="1" allowOverlap="1" wp14:anchorId="478DD9EF" wp14:editId="2FCA0AF3">
            <wp:simplePos x="0" y="0"/>
            <wp:positionH relativeFrom="column">
              <wp:posOffset>1236980</wp:posOffset>
            </wp:positionH>
            <wp:positionV relativeFrom="paragraph">
              <wp:posOffset>573050</wp:posOffset>
            </wp:positionV>
            <wp:extent cx="4146550" cy="2299335"/>
            <wp:effectExtent l="171450" t="190500" r="177800" b="177165"/>
            <wp:wrapTopAndBottom/>
            <wp:docPr id="4" name="Grafik 4" descr="C:\Uni\Master\Praktika\SVP Chemie\1112 Löslichkeits_Ionenprodukt\Bilder\20160802_17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ni\Master\Praktika\SVP Chemie\1112 Löslichkeits_Ionenprodukt\Bilder\20160802_175304.jp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l="13692" t="15638" r="6117" b="5291"/>
                    <a:stretch/>
                  </pic:blipFill>
                  <pic:spPr bwMode="auto">
                    <a:xfrm rot="10800000">
                      <a:off x="0" y="0"/>
                      <a:ext cx="4146550" cy="22993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125D" w:rsidRPr="00146E5F">
        <w:rPr>
          <w:noProof/>
          <w:lang w:eastAsia="de-DE"/>
        </w:rPr>
        <w:drawing>
          <wp:anchor distT="0" distB="0" distL="114300" distR="114300" simplePos="0" relativeHeight="251649536" behindDoc="0" locked="0" layoutInCell="1" allowOverlap="1" wp14:anchorId="59DEDC78" wp14:editId="0245DB33">
            <wp:simplePos x="0" y="0"/>
            <wp:positionH relativeFrom="column">
              <wp:posOffset>3216009</wp:posOffset>
            </wp:positionH>
            <wp:positionV relativeFrom="paragraph">
              <wp:posOffset>3160735</wp:posOffset>
            </wp:positionV>
            <wp:extent cx="1905850" cy="2521969"/>
            <wp:effectExtent l="152400" t="171450" r="151765" b="145415"/>
            <wp:wrapNone/>
            <wp:docPr id="2" name="Grafik 2" descr="C:\Uni\Master\Praktika\SVP Chemie\1112 Löslichkeits_Ionenprodukt\Bilder\20160803_10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ni\Master\Praktika\SVP Chemie\1112 Löslichkeits_Ionenprodukt\Bilder\20160803_105147.jpg"/>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l="31088" t="21462" r="38651" b="7384"/>
                    <a:stretch/>
                  </pic:blipFill>
                  <pic:spPr bwMode="auto">
                    <a:xfrm>
                      <a:off x="0" y="0"/>
                      <a:ext cx="1905850" cy="252196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4DC8">
        <w:t xml:space="preserve">Klassenstufen </w:t>
      </w:r>
      <w:r w:rsidR="00875408">
        <w:t>11</w:t>
      </w:r>
      <w:r w:rsidR="0007729E">
        <w:t xml:space="preserve"> &amp; </w:t>
      </w:r>
      <w:r w:rsidR="00875408">
        <w:t>12</w:t>
      </w:r>
    </w:p>
    <w:p w14:paraId="484F41F0" w14:textId="10C339A7" w:rsidR="008B7FD6" w:rsidRDefault="00561544" w:rsidP="008B7FD6">
      <w:pPr>
        <w:rPr>
          <w:rFonts w:ascii="Times New Roman" w:hAnsi="Times New Roman" w:cs="Times New Roman"/>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658752" behindDoc="0" locked="0" layoutInCell="1" allowOverlap="1" wp14:anchorId="6C1F7AAD" wp14:editId="22B0C15E">
                <wp:simplePos x="0" y="0"/>
                <wp:positionH relativeFrom="column">
                  <wp:posOffset>5080</wp:posOffset>
                </wp:positionH>
                <wp:positionV relativeFrom="paragraph">
                  <wp:posOffset>6247130</wp:posOffset>
                </wp:positionV>
                <wp:extent cx="5695950" cy="0"/>
                <wp:effectExtent l="9525" t="7620" r="9525" b="11430"/>
                <wp:wrapNone/>
                <wp:docPr id="71"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1E37A3" id="_x0000_t32" coordsize="21600,21600" o:spt="32" o:oned="t" path="m,l21600,21600e" filled="f">
                <v:path arrowok="t" fillok="f" o:connecttype="none"/>
                <o:lock v:ext="edit" shapetype="t"/>
              </v:shapetype>
              <v:shape id="AutoShape 129" o:spid="_x0000_s1026" type="#_x0000_t32" style="position:absolute;margin-left:.4pt;margin-top:491.9pt;width:448.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"/>
            </w:pict>
          </mc:Fallback>
        </mc:AlternateContent>
      </w:r>
    </w:p>
    <w:p w14:paraId="23A15D18" w14:textId="5A8A9000" w:rsidR="0006684E" w:rsidRDefault="00374D64" w:rsidP="00875408">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mc:AlternateContent>
          <mc:Choice Requires="wps">
            <w:drawing>
              <wp:anchor distT="0" distB="0" distL="114300" distR="114300" simplePos="0" relativeHeight="251786240" behindDoc="0" locked="0" layoutInCell="1" allowOverlap="1" wp14:anchorId="0EB21FF5" wp14:editId="7667010D">
                <wp:simplePos x="0" y="0"/>
                <wp:positionH relativeFrom="column">
                  <wp:posOffset>147955</wp:posOffset>
                </wp:positionH>
                <wp:positionV relativeFrom="paragraph">
                  <wp:posOffset>540385</wp:posOffset>
                </wp:positionV>
                <wp:extent cx="5419725" cy="0"/>
                <wp:effectExtent l="9525" t="7620" r="9525" b="11430"/>
                <wp:wrapNone/>
                <wp:docPr id="70"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770A4" id="AutoShape 130" o:spid="_x0000_s1026" type="#_x0000_t32" style="position:absolute;margin-left:11.65pt;margin-top:42.55pt;width:426.7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"/>
            </w:pict>
          </mc:Fallback>
        </mc:AlternateContent>
      </w:r>
      <w:r w:rsidR="00875408" w:rsidRPr="00875408">
        <w:rPr>
          <w:rFonts w:ascii="Times New Roman" w:hAnsi="Times New Roman" w:cs="Times New Roman"/>
          <w:b/>
          <w:sz w:val="52"/>
          <w:szCs w:val="24"/>
        </w:rPr>
        <w:t>Lösl</w:t>
      </w:r>
      <w:r w:rsidR="00875408">
        <w:rPr>
          <w:rFonts w:ascii="Times New Roman" w:hAnsi="Times New Roman" w:cs="Times New Roman"/>
          <w:b/>
          <w:sz w:val="52"/>
          <w:szCs w:val="24"/>
        </w:rPr>
        <w:t>ichkeits- und Ionenprodukt</w:t>
      </w:r>
    </w:p>
    <w:p w14:paraId="71F6FB14" w14:textId="77777777" w:rsidR="00561544" w:rsidRDefault="00561544" w:rsidP="00954DC8">
      <w:pPr>
        <w:autoSpaceDE w:val="0"/>
        <w:autoSpaceDN w:val="0"/>
        <w:adjustRightInd w:val="0"/>
        <w:rPr>
          <w:noProof/>
          <w:lang w:eastAsia="de-DE"/>
        </w:rPr>
      </w:pPr>
    </w:p>
    <w:p w14:paraId="007D3172" w14:textId="1DB4FDD9" w:rsidR="008B7FD6" w:rsidRDefault="00374D64" w:rsidP="00954DC8">
      <w:pPr>
        <w:autoSpaceDE w:val="0"/>
        <w:autoSpaceDN w:val="0"/>
        <w:adjustRightInd w:val="0"/>
        <w:rPr>
          <w:noProof/>
          <w:lang w:eastAsia="de-DE"/>
        </w:rPr>
      </w:pPr>
      <w:r>
        <w:rPr>
          <w:noProof/>
          <w:lang w:eastAsia="de-DE"/>
        </w:rPr>
        <w:lastRenderedPageBreak/>
        <mc:AlternateContent>
          <mc:Choice Requires="wps">
            <w:drawing>
              <wp:anchor distT="0" distB="0" distL="114300" distR="114300" simplePos="0" relativeHeight="251782144" behindDoc="0" locked="0" layoutInCell="1" allowOverlap="1" wp14:anchorId="6280BD10" wp14:editId="283F4133">
                <wp:simplePos x="0" y="0"/>
                <wp:positionH relativeFrom="column">
                  <wp:posOffset>-98425</wp:posOffset>
                </wp:positionH>
                <wp:positionV relativeFrom="paragraph">
                  <wp:posOffset>365760</wp:posOffset>
                </wp:positionV>
                <wp:extent cx="5958840" cy="1978025"/>
                <wp:effectExtent l="10795" t="8255" r="12065" b="13970"/>
                <wp:wrapNone/>
                <wp:docPr id="6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978025"/>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0B0229" w:rsidRDefault="000B0229">
                            <w:pPr>
                              <w:pBdr>
                                <w:bottom w:val="single" w:sz="6" w:space="1" w:color="auto"/>
                              </w:pBdr>
                              <w:rPr>
                                <w:b/>
                              </w:rPr>
                            </w:pPr>
                            <w:r w:rsidRPr="00A90BD6">
                              <w:rPr>
                                <w:b/>
                              </w:rPr>
                              <w:t>Auf einen Blick:</w:t>
                            </w:r>
                          </w:p>
                          <w:p w14:paraId="534E28FF" w14:textId="5B27605E" w:rsidR="000B0229" w:rsidRPr="00F31EBF" w:rsidRDefault="000B0229" w:rsidP="00F90CBD">
                            <w:pPr>
                              <w:rPr>
                                <w:i/>
                                <w:color w:val="auto"/>
                              </w:rPr>
                            </w:pPr>
                            <w:r>
                              <w:rPr>
                                <w:rFonts w:asciiTheme="majorHAnsi" w:hAnsiTheme="majorHAnsi"/>
                                <w:color w:val="auto"/>
                              </w:rPr>
                              <w:t>In diesem Protokoll werden vier Versuche zum Thema Löslichkeits- und</w:t>
                            </w:r>
                            <w:r w:rsidRPr="00F31EBF">
                              <w:rPr>
                                <w:rFonts w:asciiTheme="majorHAnsi" w:hAnsiTheme="majorHAnsi"/>
                                <w:color w:val="auto"/>
                              </w:rPr>
                              <w:t xml:space="preserve"> </w:t>
                            </w:r>
                            <w:r>
                              <w:rPr>
                                <w:rFonts w:asciiTheme="majorHAnsi" w:hAnsiTheme="majorHAnsi"/>
                                <w:color w:val="auto"/>
                              </w:rPr>
                              <w:t>Ionenprodukt vorgestellt. Das erste Experiment ist als Einstiegsversuch anzusehen, da es anschaulich zeigt, dass Salze verschiedene Löslichkeitsprodukte besitzen, sich aber nicht zur Berechnung dieser eignet. Anhand von Versuch 2 kann das Löslichkeitsprodukt über die Nernst-Gleichung und somit über die Messung der EMK erfolgen, während für Versuch 3 und 4 der pH-Wert gemessen werden muss und das Löslichkeitsprodukt  daran berechnet wird.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80BD10" id="_x0000_t202" coordsize="21600,21600" o:spt="202" path="m,l,21600r21600,l21600,xe">
                <v:stroke joinstyle="miter"/>
                <v:path gradientshapeok="t" o:connecttype="rect"/>
              </v:shapetype>
              <v:shape id="Text Box 121" o:spid="_x0000_s1026" type="#_x0000_t202" style="position:absolute;left:0;text-align:left;margin-left:-7.75pt;margin-top:28.8pt;width:469.2pt;height:155.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" fillcolor="white [3201]" strokecolor="#9bbb59 [3206]" strokeweight="1pt">
                <v:stroke dashstyle="dash"/>
                <v:shadow color="#868686"/>
                <v:textbox>
                  <w:txbxContent>
                    <w:p w14:paraId="33E42AE4" w14:textId="77777777" w:rsidR="000B0229" w:rsidRDefault="000B0229">
                      <w:pPr>
                        <w:pBdr>
                          <w:bottom w:val="single" w:sz="6" w:space="1" w:color="auto"/>
                        </w:pBdr>
                        <w:rPr>
                          <w:b/>
                        </w:rPr>
                      </w:pPr>
                      <w:r w:rsidRPr="00A90BD6">
                        <w:rPr>
                          <w:b/>
                        </w:rPr>
                        <w:t>Auf einen Blick:</w:t>
                      </w:r>
                    </w:p>
                    <w:p w14:paraId="534E28FF" w14:textId="5B27605E" w:rsidR="000B0229" w:rsidRPr="00F31EBF" w:rsidRDefault="000B0229" w:rsidP="00F90CBD">
                      <w:pPr>
                        <w:rPr>
                          <w:i/>
                          <w:color w:val="auto"/>
                        </w:rPr>
                      </w:pPr>
                      <w:r>
                        <w:rPr>
                          <w:rFonts w:asciiTheme="majorHAnsi" w:hAnsiTheme="majorHAnsi"/>
                          <w:color w:val="auto"/>
                        </w:rPr>
                        <w:t>In diesem Protokoll werden vier Versuche zum Thema Löslichkeits- und</w:t>
                      </w:r>
                      <w:r w:rsidRPr="00F31EBF">
                        <w:rPr>
                          <w:rFonts w:asciiTheme="majorHAnsi" w:hAnsiTheme="majorHAnsi"/>
                          <w:color w:val="auto"/>
                        </w:rPr>
                        <w:t xml:space="preserve"> </w:t>
                      </w:r>
                      <w:r>
                        <w:rPr>
                          <w:rFonts w:asciiTheme="majorHAnsi" w:hAnsiTheme="majorHAnsi"/>
                          <w:color w:val="auto"/>
                        </w:rPr>
                        <w:t>Ionenprodukt vorgestellt. Das erste Experiment ist als Einstiegsversuch anzusehen, da es anschaulich zeigt, dass Salze verschiedene Löslichkeitsprodukte besitzen, sich aber nicht zur Berechnung dieser eignet. Anhand von Versuch 2 kann das Löslichkeitsprodukt über die Nernst-Gleichung und somit über die Messung der EMK erfolgen, während für Versuch 3 und 4 der pH-Wert gemessen werden muss und das Löslichkeitsprodukt  daran berechnet wird.</w:t>
                      </w:r>
                    </w:p>
                  </w:txbxContent>
                </v:textbox>
              </v:shape>
            </w:pict>
          </mc:Fallback>
        </mc:AlternateContent>
      </w:r>
    </w:p>
    <w:p w14:paraId="6B2EFD12" w14:textId="77777777" w:rsidR="00CE0A8A" w:rsidRDefault="00CE0A8A" w:rsidP="00954DC8">
      <w:pPr>
        <w:autoSpaceDE w:val="0"/>
        <w:autoSpaceDN w:val="0"/>
        <w:adjustRightInd w:val="0"/>
        <w:rPr>
          <w:noProof/>
          <w:lang w:eastAsia="de-DE"/>
        </w:rPr>
      </w:pPr>
    </w:p>
    <w:p w14:paraId="04AF7DC6" w14:textId="77777777" w:rsidR="00CE0A8A" w:rsidRDefault="00CE0A8A" w:rsidP="00954DC8">
      <w:pPr>
        <w:autoSpaceDE w:val="0"/>
        <w:autoSpaceDN w:val="0"/>
        <w:adjustRightInd w:val="0"/>
        <w:rPr>
          <w:noProof/>
          <w:lang w:eastAsia="de-DE"/>
        </w:rPr>
      </w:pPr>
    </w:p>
    <w:p w14:paraId="5DDEA014" w14:textId="447086A9" w:rsidR="008B7FD6" w:rsidRDefault="008B7FD6" w:rsidP="00954DC8">
      <w:pPr>
        <w:autoSpaceDE w:val="0"/>
        <w:autoSpaceDN w:val="0"/>
        <w:adjustRightInd w:val="0"/>
        <w:rPr>
          <w:noProof/>
          <w:lang w:eastAsia="de-DE"/>
        </w:rPr>
      </w:pPr>
    </w:p>
    <w:p w14:paraId="40B00BEA" w14:textId="76DFA361" w:rsidR="00A90BD6" w:rsidRDefault="00A90BD6">
      <w:pPr>
        <w:pStyle w:val="Inhaltsverzeichnisberschrift"/>
      </w:pPr>
    </w:p>
    <w:p w14:paraId="3CC5DD7C" w14:textId="77777777" w:rsidR="00A90BD6" w:rsidRDefault="00A90BD6" w:rsidP="00A90BD6"/>
    <w:p w14:paraId="0DCEB0D9" w14:textId="77777777" w:rsidR="00A90BD6" w:rsidRDefault="00A90BD6" w:rsidP="00A90BD6"/>
    <w:p w14:paraId="6E67A361" w14:textId="77777777" w:rsidR="00A90BD6" w:rsidRDefault="00A90BD6" w:rsidP="00A90BD6"/>
    <w:p w14:paraId="18F3B7FA" w14:textId="77777777"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Pr="00146E5F" w:rsidRDefault="00E26180">
          <w:pPr>
            <w:pStyle w:val="Inhaltsverzeichnisberschrift"/>
          </w:pPr>
          <w:r w:rsidRPr="00146E5F">
            <w:rPr>
              <w:color w:val="auto"/>
            </w:rPr>
            <w:t>Inhalt</w:t>
          </w:r>
        </w:p>
        <w:p w14:paraId="7E8A14B0" w14:textId="77777777" w:rsidR="00E26180" w:rsidRPr="00146E5F" w:rsidRDefault="00E26180" w:rsidP="00E26180"/>
        <w:p w14:paraId="0378D224" w14:textId="7D58F839" w:rsidR="00E822D0" w:rsidRDefault="00E26180">
          <w:pPr>
            <w:pStyle w:val="Verzeichnis1"/>
            <w:tabs>
              <w:tab w:val="left" w:pos="440"/>
              <w:tab w:val="right" w:leader="dot" w:pos="9062"/>
            </w:tabs>
            <w:rPr>
              <w:rFonts w:asciiTheme="minorHAnsi" w:eastAsiaTheme="minorEastAsia" w:hAnsiTheme="minorHAnsi"/>
              <w:noProof/>
              <w:color w:val="auto"/>
              <w:lang w:eastAsia="de-DE"/>
            </w:rPr>
          </w:pPr>
          <w:r w:rsidRPr="00146E5F">
            <w:fldChar w:fldCharType="begin"/>
          </w:r>
          <w:r w:rsidRPr="00146E5F">
            <w:instrText xml:space="preserve"> TOC \o "1-3" \h \z \u </w:instrText>
          </w:r>
          <w:r w:rsidRPr="00146E5F">
            <w:fldChar w:fldCharType="separate"/>
          </w:r>
          <w:hyperlink w:anchor="_Toc458603511" w:history="1">
            <w:r w:rsidR="00E822D0" w:rsidRPr="00337627">
              <w:rPr>
                <w:rStyle w:val="Hyperlink"/>
                <w:noProof/>
              </w:rPr>
              <w:t>1</w:t>
            </w:r>
            <w:r w:rsidR="00E822D0">
              <w:rPr>
                <w:rFonts w:asciiTheme="minorHAnsi" w:eastAsiaTheme="minorEastAsia" w:hAnsiTheme="minorHAnsi"/>
                <w:noProof/>
                <w:color w:val="auto"/>
                <w:lang w:eastAsia="de-DE"/>
              </w:rPr>
              <w:tab/>
            </w:r>
            <w:r w:rsidR="00E822D0" w:rsidRPr="00337627">
              <w:rPr>
                <w:rStyle w:val="Hyperlink"/>
                <w:noProof/>
              </w:rPr>
              <w:t>Beschreibung des Themas und zugehörige Lernziele</w:t>
            </w:r>
            <w:r w:rsidR="00E822D0">
              <w:rPr>
                <w:noProof/>
                <w:webHidden/>
              </w:rPr>
              <w:tab/>
            </w:r>
            <w:r w:rsidR="00E822D0">
              <w:rPr>
                <w:noProof/>
                <w:webHidden/>
              </w:rPr>
              <w:fldChar w:fldCharType="begin"/>
            </w:r>
            <w:r w:rsidR="00E822D0">
              <w:rPr>
                <w:noProof/>
                <w:webHidden/>
              </w:rPr>
              <w:instrText xml:space="preserve"> PAGEREF _Toc458603511 \h </w:instrText>
            </w:r>
            <w:r w:rsidR="00E822D0">
              <w:rPr>
                <w:noProof/>
                <w:webHidden/>
              </w:rPr>
            </w:r>
            <w:r w:rsidR="00E822D0">
              <w:rPr>
                <w:noProof/>
                <w:webHidden/>
              </w:rPr>
              <w:fldChar w:fldCharType="separate"/>
            </w:r>
            <w:r w:rsidR="00E822D0">
              <w:rPr>
                <w:noProof/>
                <w:webHidden/>
              </w:rPr>
              <w:t>1</w:t>
            </w:r>
            <w:r w:rsidR="00E822D0">
              <w:rPr>
                <w:noProof/>
                <w:webHidden/>
              </w:rPr>
              <w:fldChar w:fldCharType="end"/>
            </w:r>
          </w:hyperlink>
        </w:p>
        <w:p w14:paraId="4D226746" w14:textId="5567C124" w:rsidR="00E822D0" w:rsidRDefault="00E822D0">
          <w:pPr>
            <w:pStyle w:val="Verzeichnis1"/>
            <w:tabs>
              <w:tab w:val="left" w:pos="440"/>
              <w:tab w:val="right" w:leader="dot" w:pos="9062"/>
            </w:tabs>
            <w:rPr>
              <w:rFonts w:asciiTheme="minorHAnsi" w:eastAsiaTheme="minorEastAsia" w:hAnsiTheme="minorHAnsi"/>
              <w:noProof/>
              <w:color w:val="auto"/>
              <w:lang w:eastAsia="de-DE"/>
            </w:rPr>
          </w:pPr>
          <w:hyperlink w:anchor="_Toc458603512" w:history="1">
            <w:r w:rsidRPr="00337627">
              <w:rPr>
                <w:rStyle w:val="Hyperlink"/>
                <w:noProof/>
              </w:rPr>
              <w:t>2</w:t>
            </w:r>
            <w:r>
              <w:rPr>
                <w:rFonts w:asciiTheme="minorHAnsi" w:eastAsiaTheme="minorEastAsia" w:hAnsiTheme="minorHAnsi"/>
                <w:noProof/>
                <w:color w:val="auto"/>
                <w:lang w:eastAsia="de-DE"/>
              </w:rPr>
              <w:tab/>
            </w:r>
            <w:r w:rsidRPr="00337627">
              <w:rPr>
                <w:rStyle w:val="Hyperlink"/>
                <w:noProof/>
              </w:rPr>
              <w:t>Relevanz des Themas für SuS der Klassenstufe 11/12 und didaktische Reduktion</w:t>
            </w:r>
            <w:r>
              <w:rPr>
                <w:noProof/>
                <w:webHidden/>
              </w:rPr>
              <w:tab/>
            </w:r>
            <w:r>
              <w:rPr>
                <w:noProof/>
                <w:webHidden/>
              </w:rPr>
              <w:fldChar w:fldCharType="begin"/>
            </w:r>
            <w:r>
              <w:rPr>
                <w:noProof/>
                <w:webHidden/>
              </w:rPr>
              <w:instrText xml:space="preserve"> PAGEREF _Toc458603512 \h </w:instrText>
            </w:r>
            <w:r>
              <w:rPr>
                <w:noProof/>
                <w:webHidden/>
              </w:rPr>
            </w:r>
            <w:r>
              <w:rPr>
                <w:noProof/>
                <w:webHidden/>
              </w:rPr>
              <w:fldChar w:fldCharType="separate"/>
            </w:r>
            <w:r>
              <w:rPr>
                <w:noProof/>
                <w:webHidden/>
              </w:rPr>
              <w:t>2</w:t>
            </w:r>
            <w:r>
              <w:rPr>
                <w:noProof/>
                <w:webHidden/>
              </w:rPr>
              <w:fldChar w:fldCharType="end"/>
            </w:r>
          </w:hyperlink>
        </w:p>
        <w:p w14:paraId="3BE0CB1C" w14:textId="0E3E8E8D" w:rsidR="00E822D0" w:rsidRDefault="00E822D0">
          <w:pPr>
            <w:pStyle w:val="Verzeichnis1"/>
            <w:tabs>
              <w:tab w:val="left" w:pos="440"/>
              <w:tab w:val="right" w:leader="dot" w:pos="9062"/>
            </w:tabs>
            <w:rPr>
              <w:rFonts w:asciiTheme="minorHAnsi" w:eastAsiaTheme="minorEastAsia" w:hAnsiTheme="minorHAnsi"/>
              <w:noProof/>
              <w:color w:val="auto"/>
              <w:lang w:eastAsia="de-DE"/>
            </w:rPr>
          </w:pPr>
          <w:hyperlink w:anchor="_Toc458603513" w:history="1">
            <w:r w:rsidRPr="00337627">
              <w:rPr>
                <w:rStyle w:val="Hyperlink"/>
                <w:noProof/>
              </w:rPr>
              <w:t>3</w:t>
            </w:r>
            <w:r>
              <w:rPr>
                <w:rFonts w:asciiTheme="minorHAnsi" w:eastAsiaTheme="minorEastAsia" w:hAnsiTheme="minorHAnsi"/>
                <w:noProof/>
                <w:color w:val="auto"/>
                <w:lang w:eastAsia="de-DE"/>
              </w:rPr>
              <w:tab/>
            </w:r>
            <w:r w:rsidRPr="00337627">
              <w:rPr>
                <w:rStyle w:val="Hyperlink"/>
                <w:noProof/>
              </w:rPr>
              <w:t>Lehrerversuche</w:t>
            </w:r>
            <w:r>
              <w:rPr>
                <w:noProof/>
                <w:webHidden/>
              </w:rPr>
              <w:tab/>
            </w:r>
            <w:r>
              <w:rPr>
                <w:noProof/>
                <w:webHidden/>
              </w:rPr>
              <w:fldChar w:fldCharType="begin"/>
            </w:r>
            <w:r>
              <w:rPr>
                <w:noProof/>
                <w:webHidden/>
              </w:rPr>
              <w:instrText xml:space="preserve"> PAGEREF _Toc458603513 \h </w:instrText>
            </w:r>
            <w:r>
              <w:rPr>
                <w:noProof/>
                <w:webHidden/>
              </w:rPr>
            </w:r>
            <w:r>
              <w:rPr>
                <w:noProof/>
                <w:webHidden/>
              </w:rPr>
              <w:fldChar w:fldCharType="separate"/>
            </w:r>
            <w:r>
              <w:rPr>
                <w:noProof/>
                <w:webHidden/>
              </w:rPr>
              <w:t>2</w:t>
            </w:r>
            <w:r>
              <w:rPr>
                <w:noProof/>
                <w:webHidden/>
              </w:rPr>
              <w:fldChar w:fldCharType="end"/>
            </w:r>
          </w:hyperlink>
        </w:p>
        <w:p w14:paraId="39DCD37A" w14:textId="48494B31" w:rsidR="00E822D0" w:rsidRDefault="00E822D0">
          <w:pPr>
            <w:pStyle w:val="Verzeichnis2"/>
            <w:tabs>
              <w:tab w:val="left" w:pos="880"/>
              <w:tab w:val="right" w:leader="dot" w:pos="9062"/>
            </w:tabs>
            <w:rPr>
              <w:rFonts w:asciiTheme="minorHAnsi" w:eastAsiaTheme="minorEastAsia" w:hAnsiTheme="minorHAnsi"/>
              <w:noProof/>
              <w:color w:val="auto"/>
              <w:lang w:eastAsia="de-DE"/>
            </w:rPr>
          </w:pPr>
          <w:hyperlink w:anchor="_Toc458603514" w:history="1">
            <w:r w:rsidRPr="00337627">
              <w:rPr>
                <w:rStyle w:val="Hyperlink"/>
                <w:noProof/>
              </w:rPr>
              <w:t>3.1</w:t>
            </w:r>
            <w:r>
              <w:rPr>
                <w:rFonts w:asciiTheme="minorHAnsi" w:eastAsiaTheme="minorEastAsia" w:hAnsiTheme="minorHAnsi"/>
                <w:noProof/>
                <w:color w:val="auto"/>
                <w:lang w:eastAsia="de-DE"/>
              </w:rPr>
              <w:tab/>
            </w:r>
            <w:r w:rsidRPr="00337627">
              <w:rPr>
                <w:rStyle w:val="Hyperlink"/>
                <w:noProof/>
              </w:rPr>
              <w:t>V1 – Qualitativer Versuch zur Stabilität unterschiedlicher Silbersalze</w:t>
            </w:r>
            <w:r>
              <w:rPr>
                <w:noProof/>
                <w:webHidden/>
              </w:rPr>
              <w:tab/>
            </w:r>
            <w:r>
              <w:rPr>
                <w:noProof/>
                <w:webHidden/>
              </w:rPr>
              <w:fldChar w:fldCharType="begin"/>
            </w:r>
            <w:r>
              <w:rPr>
                <w:noProof/>
                <w:webHidden/>
              </w:rPr>
              <w:instrText xml:space="preserve"> PAGEREF _Toc458603514 \h </w:instrText>
            </w:r>
            <w:r>
              <w:rPr>
                <w:noProof/>
                <w:webHidden/>
              </w:rPr>
            </w:r>
            <w:r>
              <w:rPr>
                <w:noProof/>
                <w:webHidden/>
              </w:rPr>
              <w:fldChar w:fldCharType="separate"/>
            </w:r>
            <w:r>
              <w:rPr>
                <w:noProof/>
                <w:webHidden/>
              </w:rPr>
              <w:t>2</w:t>
            </w:r>
            <w:r>
              <w:rPr>
                <w:noProof/>
                <w:webHidden/>
              </w:rPr>
              <w:fldChar w:fldCharType="end"/>
            </w:r>
          </w:hyperlink>
        </w:p>
        <w:p w14:paraId="67A9D525" w14:textId="0BDC5586" w:rsidR="00E822D0" w:rsidRDefault="00E822D0">
          <w:pPr>
            <w:pStyle w:val="Verzeichnis2"/>
            <w:tabs>
              <w:tab w:val="left" w:pos="880"/>
              <w:tab w:val="right" w:leader="dot" w:pos="9062"/>
            </w:tabs>
            <w:rPr>
              <w:rFonts w:asciiTheme="minorHAnsi" w:eastAsiaTheme="minorEastAsia" w:hAnsiTheme="minorHAnsi"/>
              <w:noProof/>
              <w:color w:val="auto"/>
              <w:lang w:eastAsia="de-DE"/>
            </w:rPr>
          </w:pPr>
          <w:hyperlink w:anchor="_Toc458603515" w:history="1">
            <w:r w:rsidRPr="00337627">
              <w:rPr>
                <w:rStyle w:val="Hyperlink"/>
                <w:noProof/>
              </w:rPr>
              <w:t>3.2</w:t>
            </w:r>
            <w:r>
              <w:rPr>
                <w:rFonts w:asciiTheme="minorHAnsi" w:eastAsiaTheme="minorEastAsia" w:hAnsiTheme="minorHAnsi"/>
                <w:noProof/>
                <w:color w:val="auto"/>
                <w:lang w:eastAsia="de-DE"/>
              </w:rPr>
              <w:tab/>
            </w:r>
            <w:r w:rsidRPr="00337627">
              <w:rPr>
                <w:rStyle w:val="Hyperlink"/>
                <w:noProof/>
              </w:rPr>
              <w:t>V2 – Anwendung der Nernst-Gleichung</w:t>
            </w:r>
            <w:r>
              <w:rPr>
                <w:noProof/>
                <w:webHidden/>
              </w:rPr>
              <w:tab/>
            </w:r>
            <w:r>
              <w:rPr>
                <w:noProof/>
                <w:webHidden/>
              </w:rPr>
              <w:fldChar w:fldCharType="begin"/>
            </w:r>
            <w:r>
              <w:rPr>
                <w:noProof/>
                <w:webHidden/>
              </w:rPr>
              <w:instrText xml:space="preserve"> PAGEREF _Toc458603515 \h </w:instrText>
            </w:r>
            <w:r>
              <w:rPr>
                <w:noProof/>
                <w:webHidden/>
              </w:rPr>
            </w:r>
            <w:r>
              <w:rPr>
                <w:noProof/>
                <w:webHidden/>
              </w:rPr>
              <w:fldChar w:fldCharType="separate"/>
            </w:r>
            <w:r>
              <w:rPr>
                <w:noProof/>
                <w:webHidden/>
              </w:rPr>
              <w:t>6</w:t>
            </w:r>
            <w:r>
              <w:rPr>
                <w:noProof/>
                <w:webHidden/>
              </w:rPr>
              <w:fldChar w:fldCharType="end"/>
            </w:r>
          </w:hyperlink>
        </w:p>
        <w:p w14:paraId="7962E6DF" w14:textId="038D1B66" w:rsidR="00E822D0" w:rsidRDefault="00E822D0">
          <w:pPr>
            <w:pStyle w:val="Verzeichnis1"/>
            <w:tabs>
              <w:tab w:val="left" w:pos="440"/>
              <w:tab w:val="right" w:leader="dot" w:pos="9062"/>
            </w:tabs>
            <w:rPr>
              <w:rFonts w:asciiTheme="minorHAnsi" w:eastAsiaTheme="minorEastAsia" w:hAnsiTheme="minorHAnsi"/>
              <w:noProof/>
              <w:color w:val="auto"/>
              <w:lang w:eastAsia="de-DE"/>
            </w:rPr>
          </w:pPr>
          <w:hyperlink w:anchor="_Toc458603516" w:history="1">
            <w:r w:rsidRPr="00337627">
              <w:rPr>
                <w:rStyle w:val="Hyperlink"/>
                <w:noProof/>
              </w:rPr>
              <w:t>4</w:t>
            </w:r>
            <w:r>
              <w:rPr>
                <w:rFonts w:asciiTheme="minorHAnsi" w:eastAsiaTheme="minorEastAsia" w:hAnsiTheme="minorHAnsi"/>
                <w:noProof/>
                <w:color w:val="auto"/>
                <w:lang w:eastAsia="de-DE"/>
              </w:rPr>
              <w:tab/>
            </w:r>
            <w:r w:rsidRPr="00337627">
              <w:rPr>
                <w:rStyle w:val="Hyperlink"/>
                <w:noProof/>
              </w:rPr>
              <w:t>Schülerversuche</w:t>
            </w:r>
            <w:r>
              <w:rPr>
                <w:noProof/>
                <w:webHidden/>
              </w:rPr>
              <w:tab/>
            </w:r>
            <w:r>
              <w:rPr>
                <w:noProof/>
                <w:webHidden/>
              </w:rPr>
              <w:fldChar w:fldCharType="begin"/>
            </w:r>
            <w:r>
              <w:rPr>
                <w:noProof/>
                <w:webHidden/>
              </w:rPr>
              <w:instrText xml:space="preserve"> PAGEREF _Toc458603516 \h </w:instrText>
            </w:r>
            <w:r>
              <w:rPr>
                <w:noProof/>
                <w:webHidden/>
              </w:rPr>
            </w:r>
            <w:r>
              <w:rPr>
                <w:noProof/>
                <w:webHidden/>
              </w:rPr>
              <w:fldChar w:fldCharType="separate"/>
            </w:r>
            <w:r>
              <w:rPr>
                <w:noProof/>
                <w:webHidden/>
              </w:rPr>
              <w:t>8</w:t>
            </w:r>
            <w:r>
              <w:rPr>
                <w:noProof/>
                <w:webHidden/>
              </w:rPr>
              <w:fldChar w:fldCharType="end"/>
            </w:r>
          </w:hyperlink>
        </w:p>
        <w:p w14:paraId="623FF192" w14:textId="671D7946" w:rsidR="00E822D0" w:rsidRDefault="00E822D0">
          <w:pPr>
            <w:pStyle w:val="Verzeichnis2"/>
            <w:tabs>
              <w:tab w:val="left" w:pos="880"/>
              <w:tab w:val="right" w:leader="dot" w:pos="9062"/>
            </w:tabs>
            <w:rPr>
              <w:rFonts w:asciiTheme="minorHAnsi" w:eastAsiaTheme="minorEastAsia" w:hAnsiTheme="minorHAnsi"/>
              <w:noProof/>
              <w:color w:val="auto"/>
              <w:lang w:eastAsia="de-DE"/>
            </w:rPr>
          </w:pPr>
          <w:hyperlink w:anchor="_Toc458603517" w:history="1">
            <w:r w:rsidRPr="00337627">
              <w:rPr>
                <w:rStyle w:val="Hyperlink"/>
                <w:noProof/>
              </w:rPr>
              <w:t>4.1</w:t>
            </w:r>
            <w:r>
              <w:rPr>
                <w:rFonts w:asciiTheme="minorHAnsi" w:eastAsiaTheme="minorEastAsia" w:hAnsiTheme="minorHAnsi"/>
                <w:noProof/>
                <w:color w:val="auto"/>
                <w:lang w:eastAsia="de-DE"/>
              </w:rPr>
              <w:tab/>
            </w:r>
            <w:r w:rsidRPr="00337627">
              <w:rPr>
                <w:rStyle w:val="Hyperlink"/>
                <w:noProof/>
              </w:rPr>
              <w:t>V3 – Das Löslichkeitsprodukt von Magnesiumhydroxid</w:t>
            </w:r>
            <w:r>
              <w:rPr>
                <w:noProof/>
                <w:webHidden/>
              </w:rPr>
              <w:tab/>
            </w:r>
            <w:r>
              <w:rPr>
                <w:noProof/>
                <w:webHidden/>
              </w:rPr>
              <w:fldChar w:fldCharType="begin"/>
            </w:r>
            <w:r>
              <w:rPr>
                <w:noProof/>
                <w:webHidden/>
              </w:rPr>
              <w:instrText xml:space="preserve"> PAGEREF _Toc458603517 \h </w:instrText>
            </w:r>
            <w:r>
              <w:rPr>
                <w:noProof/>
                <w:webHidden/>
              </w:rPr>
            </w:r>
            <w:r>
              <w:rPr>
                <w:noProof/>
                <w:webHidden/>
              </w:rPr>
              <w:fldChar w:fldCharType="separate"/>
            </w:r>
            <w:r>
              <w:rPr>
                <w:noProof/>
                <w:webHidden/>
              </w:rPr>
              <w:t>8</w:t>
            </w:r>
            <w:r>
              <w:rPr>
                <w:noProof/>
                <w:webHidden/>
              </w:rPr>
              <w:fldChar w:fldCharType="end"/>
            </w:r>
          </w:hyperlink>
        </w:p>
        <w:p w14:paraId="4A2351EB" w14:textId="741C62B0" w:rsidR="00E822D0" w:rsidRDefault="00E822D0">
          <w:pPr>
            <w:pStyle w:val="Verzeichnis2"/>
            <w:tabs>
              <w:tab w:val="left" w:pos="880"/>
              <w:tab w:val="right" w:leader="dot" w:pos="9062"/>
            </w:tabs>
            <w:rPr>
              <w:rFonts w:asciiTheme="minorHAnsi" w:eastAsiaTheme="minorEastAsia" w:hAnsiTheme="minorHAnsi"/>
              <w:noProof/>
              <w:color w:val="auto"/>
              <w:lang w:eastAsia="de-DE"/>
            </w:rPr>
          </w:pPr>
          <w:hyperlink w:anchor="_Toc458603518" w:history="1">
            <w:r w:rsidRPr="00337627">
              <w:rPr>
                <w:rStyle w:val="Hyperlink"/>
                <w:noProof/>
              </w:rPr>
              <w:t>4.2</w:t>
            </w:r>
            <w:r>
              <w:rPr>
                <w:rFonts w:asciiTheme="minorHAnsi" w:eastAsiaTheme="minorEastAsia" w:hAnsiTheme="minorHAnsi"/>
                <w:noProof/>
                <w:color w:val="auto"/>
                <w:lang w:eastAsia="de-DE"/>
              </w:rPr>
              <w:tab/>
            </w:r>
            <w:r w:rsidRPr="00337627">
              <w:rPr>
                <w:rStyle w:val="Hyperlink"/>
                <w:noProof/>
              </w:rPr>
              <w:t>V4 – Fällung von Sulfiden</w:t>
            </w:r>
            <w:r>
              <w:rPr>
                <w:noProof/>
                <w:webHidden/>
              </w:rPr>
              <w:tab/>
            </w:r>
            <w:r>
              <w:rPr>
                <w:noProof/>
                <w:webHidden/>
              </w:rPr>
              <w:fldChar w:fldCharType="begin"/>
            </w:r>
            <w:r>
              <w:rPr>
                <w:noProof/>
                <w:webHidden/>
              </w:rPr>
              <w:instrText xml:space="preserve"> PAGEREF _Toc458603518 \h </w:instrText>
            </w:r>
            <w:r>
              <w:rPr>
                <w:noProof/>
                <w:webHidden/>
              </w:rPr>
            </w:r>
            <w:r>
              <w:rPr>
                <w:noProof/>
                <w:webHidden/>
              </w:rPr>
              <w:fldChar w:fldCharType="separate"/>
            </w:r>
            <w:r>
              <w:rPr>
                <w:noProof/>
                <w:webHidden/>
              </w:rPr>
              <w:t>10</w:t>
            </w:r>
            <w:r>
              <w:rPr>
                <w:noProof/>
                <w:webHidden/>
              </w:rPr>
              <w:fldChar w:fldCharType="end"/>
            </w:r>
          </w:hyperlink>
        </w:p>
        <w:p w14:paraId="480A8315" w14:textId="0960ABDD" w:rsidR="00E822D0" w:rsidRDefault="00E822D0">
          <w:pPr>
            <w:pStyle w:val="Verzeichnis1"/>
            <w:tabs>
              <w:tab w:val="left" w:pos="440"/>
              <w:tab w:val="right" w:leader="dot" w:pos="9062"/>
            </w:tabs>
            <w:rPr>
              <w:rFonts w:asciiTheme="minorHAnsi" w:eastAsiaTheme="minorEastAsia" w:hAnsiTheme="minorHAnsi"/>
              <w:noProof/>
              <w:color w:val="auto"/>
              <w:lang w:eastAsia="de-DE"/>
            </w:rPr>
          </w:pPr>
          <w:hyperlink w:anchor="_Toc458603519" w:history="1">
            <w:r w:rsidRPr="00337627">
              <w:rPr>
                <w:rStyle w:val="Hyperlink"/>
                <w:noProof/>
              </w:rPr>
              <w:t>5</w:t>
            </w:r>
            <w:r>
              <w:rPr>
                <w:rFonts w:asciiTheme="minorHAnsi" w:eastAsiaTheme="minorEastAsia" w:hAnsiTheme="minorHAnsi"/>
                <w:noProof/>
                <w:color w:val="auto"/>
                <w:lang w:eastAsia="de-DE"/>
              </w:rPr>
              <w:tab/>
            </w:r>
            <w:r w:rsidRPr="00337627">
              <w:rPr>
                <w:rStyle w:val="Hyperlink"/>
                <w:noProof/>
              </w:rPr>
              <w:t>Didaktischer Kommentar zum Schülerarbeitsblatt</w:t>
            </w:r>
            <w:r>
              <w:rPr>
                <w:noProof/>
                <w:webHidden/>
              </w:rPr>
              <w:tab/>
            </w:r>
            <w:r>
              <w:rPr>
                <w:noProof/>
                <w:webHidden/>
              </w:rPr>
              <w:fldChar w:fldCharType="begin"/>
            </w:r>
            <w:r>
              <w:rPr>
                <w:noProof/>
                <w:webHidden/>
              </w:rPr>
              <w:instrText xml:space="preserve"> PAGEREF _Toc458603519 \h </w:instrText>
            </w:r>
            <w:r>
              <w:rPr>
                <w:noProof/>
                <w:webHidden/>
              </w:rPr>
            </w:r>
            <w:r>
              <w:rPr>
                <w:noProof/>
                <w:webHidden/>
              </w:rPr>
              <w:fldChar w:fldCharType="separate"/>
            </w:r>
            <w:r>
              <w:rPr>
                <w:noProof/>
                <w:webHidden/>
              </w:rPr>
              <w:t>13</w:t>
            </w:r>
            <w:r>
              <w:rPr>
                <w:noProof/>
                <w:webHidden/>
              </w:rPr>
              <w:fldChar w:fldCharType="end"/>
            </w:r>
          </w:hyperlink>
        </w:p>
        <w:p w14:paraId="565386E2" w14:textId="6D202A04" w:rsidR="00E822D0" w:rsidRDefault="00E822D0">
          <w:pPr>
            <w:pStyle w:val="Verzeichnis2"/>
            <w:tabs>
              <w:tab w:val="left" w:pos="880"/>
              <w:tab w:val="right" w:leader="dot" w:pos="9062"/>
            </w:tabs>
            <w:rPr>
              <w:rFonts w:asciiTheme="minorHAnsi" w:eastAsiaTheme="minorEastAsia" w:hAnsiTheme="minorHAnsi"/>
              <w:noProof/>
              <w:color w:val="auto"/>
              <w:lang w:eastAsia="de-DE"/>
            </w:rPr>
          </w:pPr>
          <w:hyperlink w:anchor="_Toc458603520" w:history="1">
            <w:r w:rsidRPr="00337627">
              <w:rPr>
                <w:rStyle w:val="Hyperlink"/>
                <w:noProof/>
              </w:rPr>
              <w:t>5.1</w:t>
            </w:r>
            <w:r>
              <w:rPr>
                <w:rFonts w:asciiTheme="minorHAnsi" w:eastAsiaTheme="minorEastAsia" w:hAnsiTheme="minorHAnsi"/>
                <w:noProof/>
                <w:color w:val="auto"/>
                <w:lang w:eastAsia="de-DE"/>
              </w:rPr>
              <w:tab/>
            </w:r>
            <w:r w:rsidRPr="00337627">
              <w:rPr>
                <w:rStyle w:val="Hyperlink"/>
                <w:noProof/>
              </w:rPr>
              <w:t>Erwartungshorizont (Kerncurriculum)</w:t>
            </w:r>
            <w:r>
              <w:rPr>
                <w:noProof/>
                <w:webHidden/>
              </w:rPr>
              <w:tab/>
            </w:r>
            <w:r>
              <w:rPr>
                <w:noProof/>
                <w:webHidden/>
              </w:rPr>
              <w:fldChar w:fldCharType="begin"/>
            </w:r>
            <w:r>
              <w:rPr>
                <w:noProof/>
                <w:webHidden/>
              </w:rPr>
              <w:instrText xml:space="preserve"> PAGEREF _Toc458603520 \h </w:instrText>
            </w:r>
            <w:r>
              <w:rPr>
                <w:noProof/>
                <w:webHidden/>
              </w:rPr>
            </w:r>
            <w:r>
              <w:rPr>
                <w:noProof/>
                <w:webHidden/>
              </w:rPr>
              <w:fldChar w:fldCharType="separate"/>
            </w:r>
            <w:r>
              <w:rPr>
                <w:noProof/>
                <w:webHidden/>
              </w:rPr>
              <w:t>13</w:t>
            </w:r>
            <w:r>
              <w:rPr>
                <w:noProof/>
                <w:webHidden/>
              </w:rPr>
              <w:fldChar w:fldCharType="end"/>
            </w:r>
          </w:hyperlink>
        </w:p>
        <w:p w14:paraId="5D6A662A" w14:textId="5C66266A" w:rsidR="00E822D0" w:rsidRDefault="00E822D0">
          <w:pPr>
            <w:pStyle w:val="Verzeichnis2"/>
            <w:tabs>
              <w:tab w:val="left" w:pos="880"/>
              <w:tab w:val="right" w:leader="dot" w:pos="9062"/>
            </w:tabs>
            <w:rPr>
              <w:rFonts w:asciiTheme="minorHAnsi" w:eastAsiaTheme="minorEastAsia" w:hAnsiTheme="minorHAnsi"/>
              <w:noProof/>
              <w:color w:val="auto"/>
              <w:lang w:eastAsia="de-DE"/>
            </w:rPr>
          </w:pPr>
          <w:hyperlink w:anchor="_Toc458603521" w:history="1">
            <w:r w:rsidRPr="00337627">
              <w:rPr>
                <w:rStyle w:val="Hyperlink"/>
                <w:noProof/>
              </w:rPr>
              <w:t>5.2</w:t>
            </w:r>
            <w:r>
              <w:rPr>
                <w:rFonts w:asciiTheme="minorHAnsi" w:eastAsiaTheme="minorEastAsia" w:hAnsiTheme="minorHAnsi"/>
                <w:noProof/>
                <w:color w:val="auto"/>
                <w:lang w:eastAsia="de-DE"/>
              </w:rPr>
              <w:tab/>
            </w:r>
            <w:r w:rsidRPr="00337627">
              <w:rPr>
                <w:rStyle w:val="Hyperlink"/>
                <w:noProof/>
              </w:rPr>
              <w:t>Erwartungshorizont (Inhaltlich)</w:t>
            </w:r>
            <w:r>
              <w:rPr>
                <w:noProof/>
                <w:webHidden/>
              </w:rPr>
              <w:tab/>
            </w:r>
            <w:r>
              <w:rPr>
                <w:noProof/>
                <w:webHidden/>
              </w:rPr>
              <w:fldChar w:fldCharType="begin"/>
            </w:r>
            <w:r>
              <w:rPr>
                <w:noProof/>
                <w:webHidden/>
              </w:rPr>
              <w:instrText xml:space="preserve"> PAGEREF _Toc458603521 \h </w:instrText>
            </w:r>
            <w:r>
              <w:rPr>
                <w:noProof/>
                <w:webHidden/>
              </w:rPr>
            </w:r>
            <w:r>
              <w:rPr>
                <w:noProof/>
                <w:webHidden/>
              </w:rPr>
              <w:fldChar w:fldCharType="separate"/>
            </w:r>
            <w:r>
              <w:rPr>
                <w:noProof/>
                <w:webHidden/>
              </w:rPr>
              <w:t>13</w:t>
            </w:r>
            <w:r>
              <w:rPr>
                <w:noProof/>
                <w:webHidden/>
              </w:rPr>
              <w:fldChar w:fldCharType="end"/>
            </w:r>
          </w:hyperlink>
        </w:p>
        <w:p w14:paraId="30DC6D9F" w14:textId="1E6133C4" w:rsidR="00E46715" w:rsidRPr="00146E5F" w:rsidRDefault="00E26180" w:rsidP="00E46715">
          <w:pPr>
            <w:sectPr w:rsidR="00E46715" w:rsidRPr="00146E5F" w:rsidSect="00E46715">
              <w:headerReference w:type="default" r:id="rId11"/>
              <w:footerReference w:type="default" r:id="rId12"/>
              <w:headerReference w:type="first" r:id="rId13"/>
              <w:footerReference w:type="first" r:id="rId14"/>
              <w:pgSz w:w="11906" w:h="16838"/>
              <w:pgMar w:top="1417" w:right="1417" w:bottom="709" w:left="1417" w:header="708" w:footer="708" w:gutter="0"/>
              <w:pgNumType w:start="0"/>
              <w:cols w:space="708"/>
              <w:docGrid w:linePitch="360"/>
            </w:sectPr>
          </w:pPr>
          <w:r w:rsidRPr="00146E5F">
            <w:fldChar w:fldCharType="end"/>
          </w:r>
        </w:p>
      </w:sdtContent>
    </w:sdt>
    <w:p w14:paraId="01113592" w14:textId="23A12376" w:rsidR="0086227B" w:rsidRPr="00146E5F" w:rsidRDefault="000D10FB" w:rsidP="00024534">
      <w:pPr>
        <w:pStyle w:val="berschrift1"/>
        <w:rPr>
          <w:color w:val="auto"/>
        </w:rPr>
      </w:pPr>
      <w:bookmarkStart w:id="1" w:name="_Toc458603511"/>
      <w:r w:rsidRPr="00146E5F">
        <w:rPr>
          <w:color w:val="auto"/>
        </w:rPr>
        <w:lastRenderedPageBreak/>
        <w:t>Beschreibung des Themas und zugehörige Lernziele</w:t>
      </w:r>
      <w:bookmarkEnd w:id="1"/>
      <w:r w:rsidRPr="00146E5F">
        <w:rPr>
          <w:color w:val="auto"/>
        </w:rPr>
        <w:t xml:space="preserve"> </w:t>
      </w:r>
    </w:p>
    <w:p w14:paraId="69ECE915" w14:textId="6B9E8BDE" w:rsidR="00562E76" w:rsidRDefault="00365A10" w:rsidP="00F90CBD">
      <w:pPr>
        <w:spacing w:after="0"/>
        <w:rPr>
          <w:color w:val="auto"/>
        </w:rPr>
      </w:pPr>
      <w:r w:rsidRPr="00365A10">
        <w:rPr>
          <w:color w:val="auto"/>
        </w:rPr>
        <w:t>Das Ionenprodukt ist das Produkt der Stoffmengenkonzentrationen (der Aktivitäten) aller in einem Medium gelöster Ionen</w:t>
      </w:r>
      <w:r w:rsidR="00562E76">
        <w:rPr>
          <w:color w:val="auto"/>
        </w:rPr>
        <w:t>.</w:t>
      </w:r>
      <w:r w:rsidR="00273CA4">
        <w:rPr>
          <w:color w:val="auto"/>
        </w:rPr>
        <w:t xml:space="preserve"> </w:t>
      </w:r>
      <w:r w:rsidRPr="00365A10">
        <w:rPr>
          <w:color w:val="auto"/>
        </w:rPr>
        <w:t>Das Löslichkeitsprodukt K</w:t>
      </w:r>
      <w:r w:rsidRPr="00365A10">
        <w:rPr>
          <w:color w:val="auto"/>
          <w:vertAlign w:val="subscript"/>
        </w:rPr>
        <w:t>L</w:t>
      </w:r>
      <w:r w:rsidR="00F90CBD">
        <w:rPr>
          <w:color w:val="auto"/>
        </w:rPr>
        <w:t xml:space="preserve"> gibt an</w:t>
      </w:r>
      <w:r w:rsidRPr="00365A10">
        <w:rPr>
          <w:color w:val="auto"/>
        </w:rPr>
        <w:t>, ab welchem</w:t>
      </w:r>
      <w:r w:rsidR="00F90CBD">
        <w:rPr>
          <w:color w:val="auto"/>
        </w:rPr>
        <w:t xml:space="preserve"> Produkt der Konzentrationen der Ionen in Lösung – dem Ionenprodukt -</w:t>
      </w:r>
      <w:r w:rsidRPr="00365A10">
        <w:rPr>
          <w:color w:val="auto"/>
        </w:rPr>
        <w:t xml:space="preserve"> eine Verbindung ausfällt</w:t>
      </w:r>
      <w:r w:rsidR="00562E76">
        <w:rPr>
          <w:color w:val="auto"/>
        </w:rPr>
        <w:t xml:space="preserve"> und kann aus dem Massenwirkungsgesetz hergeleitet werden:</w:t>
      </w:r>
    </w:p>
    <w:p w14:paraId="42201F25" w14:textId="40B6BDA5" w:rsidR="00562E76" w:rsidRPr="00F90CBD" w:rsidRDefault="001D39E8" w:rsidP="0004628C">
      <w:pPr>
        <w:spacing w:after="0"/>
        <w:rPr>
          <w:rFonts w:eastAsiaTheme="minorEastAsia"/>
          <w:color w:val="auto"/>
        </w:rPr>
      </w:pPr>
      <m:oMathPara>
        <m:oMath>
          <m:sSub>
            <m:sSubPr>
              <m:ctrlPr>
                <w:rPr>
                  <w:rFonts w:ascii="Cambria Math" w:eastAsiaTheme="minorEastAsia" w:hAnsi="Cambria Math"/>
                  <w:color w:val="auto"/>
                </w:rPr>
              </m:ctrlPr>
            </m:sSubPr>
            <m:e>
              <m:sSub>
                <m:sSubPr>
                  <m:ctrlPr>
                    <w:rPr>
                      <w:rFonts w:ascii="Cambria Math" w:eastAsiaTheme="minorEastAsia" w:hAnsi="Cambria Math"/>
                      <w:color w:val="auto"/>
                    </w:rPr>
                  </m:ctrlPr>
                </m:sSubPr>
                <m:e>
                  <m:r>
                    <m:rPr>
                      <m:sty m:val="p"/>
                    </m:rPr>
                    <w:rPr>
                      <w:rFonts w:ascii="Cambria Math" w:eastAsiaTheme="minorEastAsia" w:hAnsi="Cambria Math"/>
                      <w:color w:val="auto"/>
                    </w:rPr>
                    <m:t>A</m:t>
                  </m:r>
                </m:e>
                <m:sub>
                  <m:r>
                    <m:rPr>
                      <m:sty m:val="p"/>
                    </m:rPr>
                    <w:rPr>
                      <w:rFonts w:ascii="Cambria Math" w:eastAsiaTheme="minorEastAsia" w:hAnsi="Cambria Math"/>
                      <w:color w:val="auto"/>
                    </w:rPr>
                    <m:t>a</m:t>
                  </m:r>
                </m:sub>
              </m:sSub>
              <m:sSub>
                <m:sSubPr>
                  <m:ctrlPr>
                    <w:rPr>
                      <w:rFonts w:ascii="Cambria Math" w:eastAsiaTheme="minorEastAsia" w:hAnsi="Cambria Math"/>
                      <w:color w:val="auto"/>
                    </w:rPr>
                  </m:ctrlPr>
                </m:sSubPr>
                <m:e>
                  <m:r>
                    <m:rPr>
                      <m:sty m:val="p"/>
                    </m:rPr>
                    <w:rPr>
                      <w:rFonts w:ascii="Cambria Math" w:eastAsiaTheme="minorEastAsia" w:hAnsi="Cambria Math"/>
                      <w:color w:val="auto"/>
                    </w:rPr>
                    <m:t>B</m:t>
                  </m:r>
                </m:e>
                <m:sub>
                  <m:r>
                    <m:rPr>
                      <m:sty m:val="p"/>
                    </m:rPr>
                    <w:rPr>
                      <w:rFonts w:ascii="Cambria Math" w:eastAsiaTheme="minorEastAsia" w:hAnsi="Cambria Math"/>
                      <w:color w:val="auto"/>
                    </w:rPr>
                    <m:t>b</m:t>
                  </m:r>
                </m:sub>
              </m:sSub>
            </m:e>
            <m:sub>
              <m:r>
                <m:rPr>
                  <m:sty m:val="p"/>
                </m:rPr>
                <w:rPr>
                  <w:rFonts w:ascii="Cambria Math" w:eastAsiaTheme="minorEastAsia" w:hAnsi="Cambria Math"/>
                  <w:color w:val="auto"/>
                </w:rPr>
                <m:t>(s)</m:t>
              </m:r>
            </m:sub>
          </m:sSub>
          <m:r>
            <m:rPr>
              <m:sty m:val="p"/>
            </m:rPr>
            <w:rPr>
              <w:rFonts w:ascii="Cambria Math" w:hAnsi="Cambria Math"/>
              <w:lang w:val="es-ES_tradnl"/>
            </w:rPr>
            <m:t>⇌</m:t>
          </m:r>
          <m:sSub>
            <m:sSubPr>
              <m:ctrlPr>
                <w:rPr>
                  <w:rFonts w:ascii="Cambria Math" w:eastAsiaTheme="minorEastAsia" w:hAnsi="Cambria Math"/>
                  <w:color w:val="auto"/>
                </w:rPr>
              </m:ctrlPr>
            </m:sSubPr>
            <m:e>
              <m:r>
                <m:rPr>
                  <m:sty m:val="p"/>
                </m:rPr>
                <w:rPr>
                  <w:rFonts w:ascii="Cambria Math" w:eastAsiaTheme="minorEastAsia" w:hAnsi="Cambria Math"/>
                  <w:color w:val="auto"/>
                </w:rPr>
                <m:t>aA</m:t>
              </m:r>
            </m:e>
            <m:sub>
              <m:r>
                <m:rPr>
                  <m:sty m:val="p"/>
                </m:rPr>
                <w:rPr>
                  <w:rFonts w:ascii="Cambria Math" w:eastAsiaTheme="minorEastAsia" w:hAnsi="Cambria Math"/>
                  <w:color w:val="auto"/>
                </w:rPr>
                <m:t>(aq)</m:t>
              </m:r>
            </m:sub>
          </m:sSub>
          <m:r>
            <m:rPr>
              <m:sty m:val="p"/>
            </m:rPr>
            <w:rPr>
              <w:rFonts w:ascii="Cambria Math" w:eastAsiaTheme="minorEastAsia" w:hAnsi="Cambria Math"/>
              <w:color w:val="auto"/>
            </w:rPr>
            <m:t>+</m:t>
          </m:r>
          <m:sSub>
            <m:sSubPr>
              <m:ctrlPr>
                <w:rPr>
                  <w:rFonts w:ascii="Cambria Math" w:eastAsiaTheme="minorEastAsia" w:hAnsi="Cambria Math"/>
                  <w:color w:val="auto"/>
                </w:rPr>
              </m:ctrlPr>
            </m:sSubPr>
            <m:e>
              <m:r>
                <m:rPr>
                  <m:sty m:val="p"/>
                </m:rPr>
                <w:rPr>
                  <w:rFonts w:ascii="Cambria Math" w:eastAsiaTheme="minorEastAsia" w:hAnsi="Cambria Math"/>
                  <w:color w:val="auto"/>
                </w:rPr>
                <m:t>bB</m:t>
              </m:r>
            </m:e>
            <m:sub>
              <m:r>
                <m:rPr>
                  <m:sty m:val="p"/>
                </m:rPr>
                <w:rPr>
                  <w:rFonts w:ascii="Cambria Math" w:eastAsiaTheme="minorEastAsia" w:hAnsi="Cambria Math"/>
                  <w:color w:val="auto"/>
                </w:rPr>
                <m:t>(aq)</m:t>
              </m:r>
            </m:sub>
          </m:sSub>
        </m:oMath>
      </m:oMathPara>
    </w:p>
    <w:p w14:paraId="69AA552A" w14:textId="688214E0" w:rsidR="00F90CBD" w:rsidRPr="00CD1191" w:rsidRDefault="001D39E8" w:rsidP="00F90CBD">
      <w:pPr>
        <w:spacing w:after="0"/>
        <w:jc w:val="center"/>
        <w:rPr>
          <w:rFonts w:eastAsiaTheme="minorEastAsia"/>
          <w:color w:val="auto"/>
        </w:rPr>
      </w:pPr>
      <m:oMathPara>
        <m:oMath>
          <m:sSub>
            <m:sSubPr>
              <m:ctrlPr>
                <w:rPr>
                  <w:rFonts w:ascii="Cambria Math" w:hAnsi="Cambria Math"/>
                  <w:color w:val="auto"/>
                </w:rPr>
              </m:ctrlPr>
            </m:sSubPr>
            <m:e>
              <m:r>
                <m:rPr>
                  <m:sty m:val="p"/>
                </m:rPr>
                <w:rPr>
                  <w:rFonts w:ascii="Cambria Math" w:hAnsi="Cambria Math"/>
                  <w:color w:val="auto"/>
                </w:rPr>
                <m:t>K</m:t>
              </m:r>
            </m:e>
            <m:sub/>
          </m:sSub>
          <m:r>
            <m:rPr>
              <m:sty m:val="p"/>
            </m:rPr>
            <w:rPr>
              <w:rFonts w:ascii="Cambria Math" w:hAnsi="Cambria Math"/>
              <w:color w:val="auto"/>
            </w:rPr>
            <m:t>=</m:t>
          </m:r>
          <m:f>
            <m:fPr>
              <m:ctrlPr>
                <w:rPr>
                  <w:rFonts w:ascii="Cambria Math" w:hAnsi="Cambria Math"/>
                  <w:color w:val="auto"/>
                </w:rPr>
              </m:ctrlPr>
            </m:fPr>
            <m:num>
              <m:sSup>
                <m:sSupPr>
                  <m:ctrlPr>
                    <w:rPr>
                      <w:rFonts w:ascii="Cambria Math" w:hAnsi="Cambria Math"/>
                      <w:color w:val="auto"/>
                    </w:rPr>
                  </m:ctrlPr>
                </m:sSupPr>
                <m:e>
                  <m:r>
                    <m:rPr>
                      <m:sty m:val="p"/>
                    </m:rPr>
                    <w:rPr>
                      <w:rFonts w:ascii="Cambria Math" w:hAnsi="Cambria Math"/>
                      <w:color w:val="auto"/>
                    </w:rPr>
                    <m:t>c</m:t>
                  </m:r>
                </m:e>
                <m:sup>
                  <m:r>
                    <m:rPr>
                      <m:sty m:val="p"/>
                    </m:rPr>
                    <w:rPr>
                      <w:rFonts w:ascii="Cambria Math" w:hAnsi="Cambria Math"/>
                      <w:color w:val="auto"/>
                    </w:rPr>
                    <m:t>a</m:t>
                  </m:r>
                </m:sup>
              </m:sSup>
              <m:r>
                <m:rPr>
                  <m:sty m:val="p"/>
                </m:rPr>
                <w:rPr>
                  <w:rFonts w:ascii="Cambria Math" w:hAnsi="Cambria Math"/>
                  <w:color w:val="auto"/>
                </w:rPr>
                <m:t>(A)∙</m:t>
              </m:r>
              <m:sSup>
                <m:sSupPr>
                  <m:ctrlPr>
                    <w:rPr>
                      <w:rFonts w:ascii="Cambria Math" w:hAnsi="Cambria Math"/>
                      <w:color w:val="auto"/>
                    </w:rPr>
                  </m:ctrlPr>
                </m:sSupPr>
                <m:e>
                  <m:r>
                    <m:rPr>
                      <m:sty m:val="p"/>
                    </m:rPr>
                    <w:rPr>
                      <w:rFonts w:ascii="Cambria Math" w:hAnsi="Cambria Math"/>
                      <w:color w:val="auto"/>
                    </w:rPr>
                    <m:t>c</m:t>
                  </m:r>
                </m:e>
                <m:sup>
                  <m:r>
                    <m:rPr>
                      <m:sty m:val="p"/>
                    </m:rPr>
                    <w:rPr>
                      <w:rFonts w:ascii="Cambria Math" w:hAnsi="Cambria Math"/>
                      <w:color w:val="auto"/>
                    </w:rPr>
                    <m:t>b</m:t>
                  </m:r>
                </m:sup>
              </m:sSup>
              <m:r>
                <m:rPr>
                  <m:sty m:val="p"/>
                </m:rPr>
                <w:rPr>
                  <w:rFonts w:ascii="Cambria Math" w:hAnsi="Cambria Math"/>
                  <w:color w:val="auto"/>
                </w:rPr>
                <m:t>(B)</m:t>
              </m:r>
              <m:r>
                <m:rPr>
                  <m:sty m:val="p"/>
                </m:rPr>
                <w:rPr>
                  <w:rFonts w:ascii="Cambria Math" w:eastAsiaTheme="minorEastAsia" w:hAnsi="Cambria Math"/>
                  <w:color w:val="auto"/>
                </w:rPr>
                <m:t xml:space="preserve"> </m:t>
              </m:r>
            </m:num>
            <m:den>
              <m:r>
                <w:rPr>
                  <w:rFonts w:ascii="Cambria Math" w:hAnsi="Cambria Math"/>
                  <w:color w:val="auto"/>
                </w:rPr>
                <m:t>c(</m:t>
              </m:r>
              <m:sSub>
                <m:sSubPr>
                  <m:ctrlPr>
                    <w:rPr>
                      <w:rFonts w:ascii="Cambria Math" w:eastAsiaTheme="minorEastAsia" w:hAnsi="Cambria Math"/>
                      <w:color w:val="auto"/>
                    </w:rPr>
                  </m:ctrlPr>
                </m:sSubPr>
                <m:e>
                  <m:r>
                    <m:rPr>
                      <m:sty m:val="p"/>
                    </m:rPr>
                    <w:rPr>
                      <w:rFonts w:ascii="Cambria Math" w:eastAsiaTheme="minorEastAsia" w:hAnsi="Cambria Math"/>
                      <w:color w:val="auto"/>
                    </w:rPr>
                    <m:t>A</m:t>
                  </m:r>
                </m:e>
                <m:sub>
                  <m:r>
                    <m:rPr>
                      <m:sty m:val="p"/>
                    </m:rPr>
                    <w:rPr>
                      <w:rFonts w:ascii="Cambria Math" w:eastAsiaTheme="minorEastAsia" w:hAnsi="Cambria Math"/>
                      <w:color w:val="auto"/>
                    </w:rPr>
                    <m:t>a</m:t>
                  </m:r>
                </m:sub>
              </m:sSub>
              <m:sSub>
                <m:sSubPr>
                  <m:ctrlPr>
                    <w:rPr>
                      <w:rFonts w:ascii="Cambria Math" w:eastAsiaTheme="minorEastAsia" w:hAnsi="Cambria Math"/>
                      <w:color w:val="auto"/>
                    </w:rPr>
                  </m:ctrlPr>
                </m:sSubPr>
                <m:e>
                  <m:r>
                    <m:rPr>
                      <m:sty m:val="p"/>
                    </m:rPr>
                    <w:rPr>
                      <w:rFonts w:ascii="Cambria Math" w:eastAsiaTheme="minorEastAsia" w:hAnsi="Cambria Math"/>
                      <w:color w:val="auto"/>
                    </w:rPr>
                    <m:t>B</m:t>
                  </m:r>
                </m:e>
                <m:sub>
                  <m:r>
                    <m:rPr>
                      <m:sty m:val="p"/>
                    </m:rPr>
                    <w:rPr>
                      <w:rFonts w:ascii="Cambria Math" w:eastAsiaTheme="minorEastAsia" w:hAnsi="Cambria Math"/>
                      <w:color w:val="auto"/>
                    </w:rPr>
                    <m:t>b</m:t>
                  </m:r>
                </m:sub>
              </m:sSub>
              <m:r>
                <w:rPr>
                  <w:rFonts w:ascii="Cambria Math" w:eastAsiaTheme="minorEastAsia" w:hAnsi="Cambria Math"/>
                  <w:color w:val="auto"/>
                </w:rPr>
                <m:t>)</m:t>
              </m:r>
            </m:den>
          </m:f>
        </m:oMath>
      </m:oMathPara>
    </w:p>
    <w:p w14:paraId="2E03871E" w14:textId="6578C433" w:rsidR="00CD1191" w:rsidRPr="00651691" w:rsidRDefault="00CD1191" w:rsidP="000B0229">
      <w:pPr>
        <w:spacing w:after="0"/>
        <w:jc w:val="left"/>
        <w:rPr>
          <w:rFonts w:eastAsiaTheme="minorEastAsia"/>
          <w:color w:val="auto"/>
        </w:rPr>
      </w:pPr>
      <w:r>
        <w:rPr>
          <w:rFonts w:eastAsiaTheme="minorEastAsia"/>
          <w:color w:val="auto"/>
        </w:rPr>
        <w:t xml:space="preserve">Da für Feststoffe angenommen werden kann, dass </w:t>
      </w:r>
      <w:r w:rsidR="000B0229">
        <w:rPr>
          <w:rFonts w:eastAsiaTheme="minorEastAsia"/>
          <w:color w:val="auto"/>
        </w:rPr>
        <w:t>der Wert der Aktivität 1</w:t>
      </w:r>
      <w:r>
        <w:rPr>
          <w:rFonts w:eastAsiaTheme="minorEastAsia"/>
          <w:color w:val="auto"/>
        </w:rPr>
        <w:t xml:space="preserve"> beträgt, steht im Nenner eine 1, die weggelassen werden kann.</w:t>
      </w:r>
    </w:p>
    <w:p w14:paraId="6557B085" w14:textId="77777777" w:rsidR="00562E76" w:rsidRPr="00651691" w:rsidRDefault="001D39E8" w:rsidP="0004628C">
      <w:pPr>
        <w:spacing w:after="0"/>
        <w:jc w:val="center"/>
        <w:rPr>
          <w:rFonts w:eastAsiaTheme="minorEastAsia"/>
          <w:color w:val="auto"/>
        </w:rPr>
      </w:pPr>
      <m:oMath>
        <m:sSub>
          <m:sSubPr>
            <m:ctrlPr>
              <w:rPr>
                <w:rFonts w:ascii="Cambria Math" w:hAnsi="Cambria Math"/>
                <w:color w:val="auto"/>
              </w:rPr>
            </m:ctrlPr>
          </m:sSubPr>
          <m:e>
            <m:r>
              <m:rPr>
                <m:sty m:val="p"/>
              </m:rPr>
              <w:rPr>
                <w:rFonts w:ascii="Cambria Math" w:hAnsi="Cambria Math"/>
                <w:color w:val="auto"/>
              </w:rPr>
              <m:t>K</m:t>
            </m:r>
          </m:e>
          <m:sub>
            <m:r>
              <m:rPr>
                <m:sty m:val="p"/>
              </m:rPr>
              <w:rPr>
                <w:rFonts w:ascii="Cambria Math" w:hAnsi="Cambria Math"/>
                <w:color w:val="auto"/>
              </w:rPr>
              <m:t>L</m:t>
            </m:r>
          </m:sub>
        </m:sSub>
        <m:r>
          <m:rPr>
            <m:sty m:val="p"/>
          </m:rPr>
          <w:rPr>
            <w:rFonts w:ascii="Cambria Math" w:hAnsi="Cambria Math"/>
            <w:color w:val="auto"/>
          </w:rPr>
          <m:t>=</m:t>
        </m:r>
        <m:sSup>
          <m:sSupPr>
            <m:ctrlPr>
              <w:rPr>
                <w:rFonts w:ascii="Cambria Math" w:hAnsi="Cambria Math"/>
                <w:color w:val="auto"/>
              </w:rPr>
            </m:ctrlPr>
          </m:sSupPr>
          <m:e>
            <m:r>
              <m:rPr>
                <m:sty m:val="p"/>
              </m:rPr>
              <w:rPr>
                <w:rFonts w:ascii="Cambria Math" w:hAnsi="Cambria Math"/>
                <w:color w:val="auto"/>
              </w:rPr>
              <m:t>c</m:t>
            </m:r>
          </m:e>
          <m:sup>
            <m:r>
              <m:rPr>
                <m:sty m:val="p"/>
              </m:rPr>
              <w:rPr>
                <w:rFonts w:ascii="Cambria Math" w:hAnsi="Cambria Math"/>
                <w:color w:val="auto"/>
              </w:rPr>
              <m:t>a</m:t>
            </m:r>
          </m:sup>
        </m:sSup>
        <m:r>
          <m:rPr>
            <m:sty m:val="p"/>
          </m:rPr>
          <w:rPr>
            <w:rFonts w:ascii="Cambria Math" w:hAnsi="Cambria Math"/>
            <w:color w:val="auto"/>
          </w:rPr>
          <m:t>(A)∙</m:t>
        </m:r>
        <m:sSup>
          <m:sSupPr>
            <m:ctrlPr>
              <w:rPr>
                <w:rFonts w:ascii="Cambria Math" w:hAnsi="Cambria Math"/>
                <w:color w:val="auto"/>
              </w:rPr>
            </m:ctrlPr>
          </m:sSupPr>
          <m:e>
            <m:r>
              <m:rPr>
                <m:sty m:val="p"/>
              </m:rPr>
              <w:rPr>
                <w:rFonts w:ascii="Cambria Math" w:hAnsi="Cambria Math"/>
                <w:color w:val="auto"/>
              </w:rPr>
              <m:t>c</m:t>
            </m:r>
          </m:e>
          <m:sup>
            <m:r>
              <m:rPr>
                <m:sty m:val="p"/>
              </m:rPr>
              <w:rPr>
                <w:rFonts w:ascii="Cambria Math" w:hAnsi="Cambria Math"/>
                <w:color w:val="auto"/>
              </w:rPr>
              <m:t>b</m:t>
            </m:r>
          </m:sup>
        </m:sSup>
        <m:r>
          <m:rPr>
            <m:sty m:val="p"/>
          </m:rPr>
          <w:rPr>
            <w:rFonts w:ascii="Cambria Math" w:hAnsi="Cambria Math"/>
            <w:color w:val="auto"/>
          </w:rPr>
          <m:t>(B)</m:t>
        </m:r>
      </m:oMath>
      <w:r w:rsidR="00562E76" w:rsidRPr="00651691">
        <w:rPr>
          <w:rFonts w:eastAsiaTheme="minorEastAsia"/>
          <w:color w:val="auto"/>
        </w:rPr>
        <w:t xml:space="preserve"> </w:t>
      </w:r>
    </w:p>
    <w:p w14:paraId="5CB7F74E" w14:textId="5883D52A" w:rsidR="00365A10" w:rsidRPr="00146E5F" w:rsidRDefault="00562E76" w:rsidP="0004628C">
      <w:pPr>
        <w:spacing w:after="0"/>
        <w:rPr>
          <w:color w:val="auto"/>
        </w:rPr>
      </w:pPr>
      <w:r>
        <w:rPr>
          <w:color w:val="auto"/>
        </w:rPr>
        <w:t xml:space="preserve">Demnach ist das Ionenprodukt nur gleich dem </w:t>
      </w:r>
      <w:r w:rsidR="00365A10" w:rsidRPr="00365A10">
        <w:rPr>
          <w:color w:val="auto"/>
        </w:rPr>
        <w:t>Löslichkeitsprodukt, wenn eine Lösung gesättigt ist</w:t>
      </w:r>
      <w:r>
        <w:rPr>
          <w:color w:val="auto"/>
        </w:rPr>
        <w:t>. Ist das Ionenprodukt kleiner, als das Löslichkei</w:t>
      </w:r>
      <w:r w:rsidR="00F90CBD">
        <w:rPr>
          <w:color w:val="auto"/>
        </w:rPr>
        <w:t>tsprodukt, ist die Lösung un</w:t>
      </w:r>
      <w:r>
        <w:rPr>
          <w:color w:val="auto"/>
        </w:rPr>
        <w:t>gesättigt und es liegt kein Feststoff v</w:t>
      </w:r>
      <w:r w:rsidR="00F90CBD">
        <w:rPr>
          <w:color w:val="auto"/>
        </w:rPr>
        <w:t>or. Ist das Ionenprodukt größer</w:t>
      </w:r>
      <w:r>
        <w:rPr>
          <w:color w:val="auto"/>
        </w:rPr>
        <w:t xml:space="preserve"> als das Löslichkeitsprodukt, dann ist </w:t>
      </w:r>
      <w:r w:rsidR="00F90CBD">
        <w:rPr>
          <w:color w:val="auto"/>
        </w:rPr>
        <w:t>die Lösung übersättigt.</w:t>
      </w:r>
      <w:r>
        <w:rPr>
          <w:color w:val="auto"/>
        </w:rPr>
        <w:t xml:space="preserve"> </w:t>
      </w:r>
      <w:r w:rsidR="00F90CBD">
        <w:rPr>
          <w:color w:val="auto"/>
        </w:rPr>
        <w:t>Es ist bereits zur Fällung eines Feststoffs gekommen und sowohl Feststoff, als auch</w:t>
      </w:r>
      <w:r w:rsidR="00CD1191">
        <w:rPr>
          <w:color w:val="auto"/>
        </w:rPr>
        <w:t xml:space="preserve"> Ionen befinden sich in einem</w:t>
      </w:r>
      <w:r>
        <w:rPr>
          <w:color w:val="auto"/>
        </w:rPr>
        <w:t xml:space="preserve"> chemischen Gleichgewicht.</w:t>
      </w:r>
      <w:r w:rsidR="00870E1B">
        <w:rPr>
          <w:color w:val="auto"/>
        </w:rPr>
        <w:t xml:space="preserve"> </w:t>
      </w:r>
      <w:r w:rsidR="00BC0EC7">
        <w:t>Bei konstanter Temperatur ist d</w:t>
      </w:r>
      <w:r>
        <w:t>as Ionenprodukt in ges</w:t>
      </w:r>
      <w:r w:rsidR="0004628C">
        <w:t>ättigten Lösungen stets konstant. D</w:t>
      </w:r>
      <w:r>
        <w:t xml:space="preserve">ie Erhöhung der Konzentration einer Ionenart </w:t>
      </w:r>
      <w:r w:rsidR="0004628C">
        <w:t>führt somit</w:t>
      </w:r>
      <w:r>
        <w:t xml:space="preserve"> zur Ve</w:t>
      </w:r>
      <w:r w:rsidR="0004628C">
        <w:t>rringerung der anderen Ionenart.</w:t>
      </w:r>
    </w:p>
    <w:p w14:paraId="64B03491" w14:textId="19F53435" w:rsidR="0004628C" w:rsidRPr="00365A10" w:rsidRDefault="0004628C" w:rsidP="00CD1191">
      <w:pPr>
        <w:spacing w:after="0"/>
        <w:rPr>
          <w:color w:val="auto"/>
        </w:rPr>
      </w:pPr>
      <w:r>
        <w:rPr>
          <w:color w:val="auto"/>
        </w:rPr>
        <w:t xml:space="preserve">Im Kerncurriculum der gymnasialen Oberstufe wird das Löslichkeitsprodukt als solches nicht genannt. Die SuS sollen aber die Löslichkeitseigenschaften eines Stoffes erklären können (Basiskonzept Struktur-Eigenschaft, fachwissenschaftliche Kompetenz). </w:t>
      </w:r>
      <w:r w:rsidR="00CD1191">
        <w:rPr>
          <w:color w:val="auto"/>
        </w:rPr>
        <w:t>Dazu benötigen die SuS ein fundiertes</w:t>
      </w:r>
      <w:r>
        <w:rPr>
          <w:color w:val="auto"/>
        </w:rPr>
        <w:t xml:space="preserve"> Vorwissen </w:t>
      </w:r>
      <w:r w:rsidR="00CD1191">
        <w:rPr>
          <w:color w:val="auto"/>
        </w:rPr>
        <w:t>über das</w:t>
      </w:r>
      <w:r>
        <w:rPr>
          <w:color w:val="auto"/>
        </w:rPr>
        <w:t xml:space="preserve"> chemische Gleichgewicht von Reaktionen auf Stoff</w:t>
      </w:r>
      <w:r>
        <w:rPr>
          <w:color w:val="auto"/>
        </w:rPr>
        <w:noBreakHyphen/>
        <w:t xml:space="preserve"> und Teilchenebene</w:t>
      </w:r>
      <w:r w:rsidR="00CD1191">
        <w:rPr>
          <w:color w:val="auto"/>
        </w:rPr>
        <w:t>.</w:t>
      </w:r>
      <w:r>
        <w:rPr>
          <w:color w:val="auto"/>
        </w:rPr>
        <w:t xml:space="preserve"> </w:t>
      </w:r>
      <w:r w:rsidR="00CD1191">
        <w:rPr>
          <w:color w:val="auto"/>
        </w:rPr>
        <w:t>Zudem müssen sie</w:t>
      </w:r>
      <w:r>
        <w:rPr>
          <w:color w:val="auto"/>
        </w:rPr>
        <w:t xml:space="preserve"> das Massenwirkungsgesetz aufstellen können.</w:t>
      </w:r>
    </w:p>
    <w:p w14:paraId="64636497" w14:textId="161E2A4C" w:rsidR="00B15882" w:rsidRPr="00B15882" w:rsidRDefault="00CD1191" w:rsidP="00CD1191">
      <w:pPr>
        <w:spacing w:after="0"/>
        <w:rPr>
          <w:color w:val="auto"/>
        </w:rPr>
      </w:pPr>
      <w:r>
        <w:rPr>
          <w:color w:val="auto"/>
        </w:rPr>
        <w:t>Unter dem Basiskonzept Stoff-T</w:t>
      </w:r>
      <w:r w:rsidR="0004628C">
        <w:rPr>
          <w:color w:val="auto"/>
        </w:rPr>
        <w:t>eilchen steht im kommunikativ</w:t>
      </w:r>
      <w:r>
        <w:rPr>
          <w:color w:val="auto"/>
        </w:rPr>
        <w:t>en Kompetenzbereich beschrieben,</w:t>
      </w:r>
      <w:r w:rsidR="0004628C">
        <w:rPr>
          <w:color w:val="auto"/>
        </w:rPr>
        <w:t xml:space="preserve"> dass die SuS </w:t>
      </w:r>
      <w:r w:rsidR="00B15882" w:rsidRPr="00B15882">
        <w:rPr>
          <w:color w:val="auto"/>
        </w:rPr>
        <w:t>chemische Sachverhalte in ge</w:t>
      </w:r>
      <w:r w:rsidR="0004628C">
        <w:rPr>
          <w:color w:val="auto"/>
        </w:rPr>
        <w:t>eigneter Formelschreibweise dar</w:t>
      </w:r>
      <w:r w:rsidR="0004628C" w:rsidRPr="00B15882">
        <w:rPr>
          <w:color w:val="auto"/>
        </w:rPr>
        <w:t xml:space="preserve">stellen </w:t>
      </w:r>
      <w:r w:rsidR="0004628C">
        <w:rPr>
          <w:color w:val="auto"/>
        </w:rPr>
        <w:t xml:space="preserve">können sollen </w:t>
      </w:r>
      <w:r w:rsidR="00B15882" w:rsidRPr="00B15882">
        <w:rPr>
          <w:color w:val="auto"/>
        </w:rPr>
        <w:t xml:space="preserve">(Verhältnisformeln, Summenformeln, Strukturformeln). </w:t>
      </w:r>
      <w:r w:rsidR="0004628C">
        <w:rPr>
          <w:color w:val="auto"/>
        </w:rPr>
        <w:t>Diese Fertigkeit brauchen sie zur Auswertung von Versuchen und zur Berechnung des Löslichkeitsproduktes. Außerdem wird im Basiskonzept Donator-Akzeptor das Beschreiben des</w:t>
      </w:r>
      <w:r w:rsidR="00B15882" w:rsidRPr="00B15882">
        <w:rPr>
          <w:color w:val="auto"/>
        </w:rPr>
        <w:t xml:space="preserve"> pH-Wert</w:t>
      </w:r>
      <w:r w:rsidR="0004628C">
        <w:rPr>
          <w:color w:val="auto"/>
        </w:rPr>
        <w:t>s</w:t>
      </w:r>
      <w:r w:rsidR="00B15882" w:rsidRPr="00B15882">
        <w:rPr>
          <w:color w:val="auto"/>
        </w:rPr>
        <w:t xml:space="preserve"> als Maß für den Gehalt an Hydronium-/Oxoniumionen in einer wässrigen Lösung</w:t>
      </w:r>
      <w:r w:rsidR="0004628C">
        <w:rPr>
          <w:color w:val="auto"/>
        </w:rPr>
        <w:t xml:space="preserve"> als fachwissenschaftliche Kompetenz genannt. </w:t>
      </w:r>
      <w:r>
        <w:rPr>
          <w:color w:val="auto"/>
        </w:rPr>
        <w:t>Im Bereich der</w:t>
      </w:r>
      <w:r w:rsidR="0004628C">
        <w:rPr>
          <w:color w:val="auto"/>
        </w:rPr>
        <w:t xml:space="preserve"> Erkenntnisgewinnung</w:t>
      </w:r>
      <w:r>
        <w:rPr>
          <w:color w:val="auto"/>
        </w:rPr>
        <w:t xml:space="preserve"> wird verlangt</w:t>
      </w:r>
      <w:r w:rsidR="0004628C">
        <w:rPr>
          <w:color w:val="auto"/>
        </w:rPr>
        <w:t xml:space="preserve">, dass die SuS die Spannung unterschiedlicher galvanischer Zellen und den </w:t>
      </w:r>
      <w:r w:rsidR="0004628C" w:rsidRPr="00B15882">
        <w:rPr>
          <w:color w:val="auto"/>
        </w:rPr>
        <w:t>pH-Werte verschiedener wässriger Lösungen</w:t>
      </w:r>
      <w:r w:rsidR="0004628C">
        <w:rPr>
          <w:color w:val="auto"/>
        </w:rPr>
        <w:t xml:space="preserve"> messen können sollen. Diese Kompetenzen werden in den Versuchen benötigt, da die SuS mit Hilfe der Hydroniumionen den pH-Wert </w:t>
      </w:r>
      <w:r w:rsidR="00273CA4">
        <w:rPr>
          <w:color w:val="auto"/>
        </w:rPr>
        <w:t xml:space="preserve">in V4 </w:t>
      </w:r>
      <w:r w:rsidR="0004628C">
        <w:rPr>
          <w:color w:val="auto"/>
        </w:rPr>
        <w:t>berechnen</w:t>
      </w:r>
      <w:r w:rsidR="00273CA4">
        <w:rPr>
          <w:color w:val="auto"/>
        </w:rPr>
        <w:t>, den pH-Wert in V3 und die Spannung am galvanischen Element in V2</w:t>
      </w:r>
      <w:r w:rsidR="0004628C">
        <w:rPr>
          <w:color w:val="auto"/>
        </w:rPr>
        <w:t xml:space="preserve"> </w:t>
      </w:r>
      <w:r w:rsidR="00273CA4">
        <w:rPr>
          <w:color w:val="auto"/>
        </w:rPr>
        <w:t>messen können müssen.</w:t>
      </w:r>
    </w:p>
    <w:p w14:paraId="75E5A33B" w14:textId="1D387BE9" w:rsidR="00945978" w:rsidRDefault="00273CA4" w:rsidP="00CD1191">
      <w:pPr>
        <w:spacing w:after="0"/>
        <w:rPr>
          <w:color w:val="auto"/>
        </w:rPr>
      </w:pPr>
      <w:r>
        <w:rPr>
          <w:color w:val="auto"/>
        </w:rPr>
        <w:lastRenderedPageBreak/>
        <w:t xml:space="preserve">Im Basiskonzept </w:t>
      </w:r>
      <w:r w:rsidR="004B3154">
        <w:rPr>
          <w:color w:val="auto"/>
        </w:rPr>
        <w:t>Kineti</w:t>
      </w:r>
      <w:r>
        <w:rPr>
          <w:color w:val="auto"/>
        </w:rPr>
        <w:t xml:space="preserve">k und chemisches Gleichgewicht wird als fachwissenschaftliche Kompetenz unter anderem gefordert, dass die SuS </w:t>
      </w:r>
      <w:r w:rsidR="00945978" w:rsidRPr="004B3154">
        <w:rPr>
          <w:color w:val="auto"/>
        </w:rPr>
        <w:t>das Massenwirkungsgesetz</w:t>
      </w:r>
      <w:r w:rsidRPr="00273CA4">
        <w:rPr>
          <w:color w:val="auto"/>
        </w:rPr>
        <w:t xml:space="preserve"> </w:t>
      </w:r>
      <w:r w:rsidRPr="004B3154">
        <w:rPr>
          <w:color w:val="auto"/>
        </w:rPr>
        <w:t>formulieren</w:t>
      </w:r>
      <w:r>
        <w:rPr>
          <w:color w:val="auto"/>
        </w:rPr>
        <w:t xml:space="preserve"> und </w:t>
      </w:r>
      <w:r w:rsidR="00945978" w:rsidRPr="00945978">
        <w:rPr>
          <w:color w:val="auto"/>
        </w:rPr>
        <w:t>die Definition und die B</w:t>
      </w:r>
      <w:r>
        <w:rPr>
          <w:color w:val="auto"/>
        </w:rPr>
        <w:t>edeutung des Standard-Potenzials</w:t>
      </w:r>
      <w:r w:rsidRPr="00273CA4">
        <w:rPr>
          <w:color w:val="auto"/>
        </w:rPr>
        <w:t xml:space="preserve"> </w:t>
      </w:r>
      <w:r w:rsidRPr="00945978">
        <w:rPr>
          <w:color w:val="auto"/>
        </w:rPr>
        <w:t>nennen</w:t>
      </w:r>
      <w:r>
        <w:rPr>
          <w:color w:val="auto"/>
        </w:rPr>
        <w:t xml:space="preserve"> können. Außerdem sollen sie in Kursen mit erhöhtem Anforderungsniveau lernen </w:t>
      </w:r>
      <w:r w:rsidR="00945978" w:rsidRPr="00945978">
        <w:rPr>
          <w:color w:val="auto"/>
        </w:rPr>
        <w:t xml:space="preserve">die Abhängigkeit der Standard-Potenziale von der Konzentration anhand der vereinfachten Nernst-Gleichung </w:t>
      </w:r>
      <w:r>
        <w:rPr>
          <w:color w:val="auto"/>
        </w:rPr>
        <w:t xml:space="preserve">zu </w:t>
      </w:r>
      <w:r w:rsidRPr="00945978">
        <w:rPr>
          <w:color w:val="auto"/>
        </w:rPr>
        <w:t>beschreiben</w:t>
      </w:r>
      <w:r>
        <w:rPr>
          <w:color w:val="auto"/>
        </w:rPr>
        <w:t>. Um, wie in V4 und V2</w:t>
      </w:r>
      <w:r w:rsidR="00CD1191">
        <w:rPr>
          <w:color w:val="auto"/>
        </w:rPr>
        <w:t xml:space="preserve"> gefordert</w:t>
      </w:r>
      <w:r>
        <w:rPr>
          <w:color w:val="auto"/>
        </w:rPr>
        <w:t>, die</w:t>
      </w:r>
      <w:r w:rsidR="00CD1191">
        <w:rPr>
          <w:color w:val="auto"/>
        </w:rPr>
        <w:t xml:space="preserve"> Potentiale der</w:t>
      </w:r>
      <w:r>
        <w:rPr>
          <w:color w:val="auto"/>
        </w:rPr>
        <w:t xml:space="preserve"> Metall-Halbzellen berechnen zu können, müssen die SuS </w:t>
      </w:r>
      <w:r w:rsidRPr="00945978">
        <w:rPr>
          <w:color w:val="auto"/>
        </w:rPr>
        <w:t>die Standard-Potenziale</w:t>
      </w:r>
      <w:r w:rsidRPr="00273CA4">
        <w:rPr>
          <w:color w:val="auto"/>
        </w:rPr>
        <w:t xml:space="preserve"> </w:t>
      </w:r>
      <w:r w:rsidRPr="00945978">
        <w:rPr>
          <w:color w:val="auto"/>
        </w:rPr>
        <w:t>aus Tabellen</w:t>
      </w:r>
      <w:r>
        <w:rPr>
          <w:color w:val="auto"/>
        </w:rPr>
        <w:t xml:space="preserve"> ablesen können.</w:t>
      </w:r>
    </w:p>
    <w:p w14:paraId="42DBC054" w14:textId="2E5E49E3" w:rsidR="00E51037" w:rsidRPr="00146E5F" w:rsidRDefault="00E51037" w:rsidP="00024534">
      <w:pPr>
        <w:pStyle w:val="berschrift1"/>
      </w:pPr>
      <w:bookmarkStart w:id="2" w:name="_Toc458603512"/>
      <w:r w:rsidRPr="00146E5F">
        <w:t>Relevanz des Themas für S</w:t>
      </w:r>
      <w:r w:rsidR="00024534" w:rsidRPr="00146E5F">
        <w:t>uS der Klassenstufe 11/12</w:t>
      </w:r>
      <w:r w:rsidR="002F25D2" w:rsidRPr="00146E5F">
        <w:t xml:space="preserve"> und didaktische Reduktion</w:t>
      </w:r>
      <w:bookmarkEnd w:id="2"/>
      <w:r w:rsidR="007F2348" w:rsidRPr="00146E5F">
        <w:t xml:space="preserve"> </w:t>
      </w:r>
    </w:p>
    <w:p w14:paraId="6FDA46E6" w14:textId="3F541EAA" w:rsidR="00273CA4" w:rsidRDefault="00273CA4" w:rsidP="00CD1191">
      <w:pPr>
        <w:rPr>
          <w:color w:val="auto"/>
        </w:rPr>
      </w:pPr>
      <w:r>
        <w:rPr>
          <w:color w:val="auto"/>
        </w:rPr>
        <w:t>In ihrem Alltag haben die SuS bereits des Öfteren versucht Salz oder Zucker in Flüssigkeiten zu lösen</w:t>
      </w:r>
      <w:r w:rsidR="00EF7455">
        <w:rPr>
          <w:color w:val="auto"/>
        </w:rPr>
        <w:t>, was je nach Substanz besser oder schlechter funktionierte</w:t>
      </w:r>
      <w:r>
        <w:rPr>
          <w:color w:val="auto"/>
        </w:rPr>
        <w:t xml:space="preserve">. </w:t>
      </w:r>
      <w:r w:rsidR="00EF7455">
        <w:rPr>
          <w:color w:val="auto"/>
        </w:rPr>
        <w:t>Bei</w:t>
      </w:r>
      <w:r>
        <w:rPr>
          <w:color w:val="auto"/>
        </w:rPr>
        <w:t xml:space="preserve"> größeren Mengen ist ihnen </w:t>
      </w:r>
      <w:r w:rsidR="00CD1191">
        <w:rPr>
          <w:color w:val="auto"/>
        </w:rPr>
        <w:t xml:space="preserve">dabei sicherlich </w:t>
      </w:r>
      <w:r>
        <w:rPr>
          <w:color w:val="auto"/>
        </w:rPr>
        <w:t>aufgefallen, dass sich ein Bodensatz im Glas oder der Tasse bildet. Außerdem erklä</w:t>
      </w:r>
      <w:r w:rsidR="00CD1191">
        <w:rPr>
          <w:color w:val="auto"/>
        </w:rPr>
        <w:t>rt das Löslichkeitsprodukt, das</w:t>
      </w:r>
      <w:r w:rsidR="00EF7455">
        <w:rPr>
          <w:color w:val="auto"/>
        </w:rPr>
        <w:t xml:space="preserve"> ges</w:t>
      </w:r>
      <w:r w:rsidR="00CD1191">
        <w:rPr>
          <w:color w:val="auto"/>
        </w:rPr>
        <w:t>undheitsrelevante</w:t>
      </w:r>
      <w:r w:rsidR="00EF7455">
        <w:rPr>
          <w:color w:val="auto"/>
        </w:rPr>
        <w:t xml:space="preserve"> Wachstum von Nierensteinen. Ein phänomenologischer Aspekt, der ebenfalls auf das Löslichkeitsprodukt verschiedener Salze zurückzuführen ist, ist die Bild</w:t>
      </w:r>
      <w:r w:rsidR="00CD1191">
        <w:rPr>
          <w:color w:val="auto"/>
        </w:rPr>
        <w:t>ung von Tropfsteinen in Höhlen.</w:t>
      </w:r>
    </w:p>
    <w:p w14:paraId="10A3B8BC" w14:textId="15EC2890" w:rsidR="00320352" w:rsidRDefault="00EF7455" w:rsidP="00CD1191">
      <w:pPr>
        <w:rPr>
          <w:color w:val="auto"/>
        </w:rPr>
      </w:pPr>
      <w:r>
        <w:rPr>
          <w:color w:val="auto"/>
        </w:rPr>
        <w:t xml:space="preserve">Für das ganze Thema </w:t>
      </w:r>
      <w:r w:rsidR="00CD1191">
        <w:rPr>
          <w:color w:val="auto"/>
        </w:rPr>
        <w:t>gültig</w:t>
      </w:r>
      <w:r>
        <w:rPr>
          <w:color w:val="auto"/>
        </w:rPr>
        <w:t xml:space="preserve"> ist die didaktische Reduktion bezüglich des Ionenprodukts. Dieses wird zunächst über die Stoffmengenkonzentration, aber nicht über die Aktivität berechnet. Im ersten Versuch wird nicht berücksichtigt, dass es sich bei den Edukten um Komplexe handel</w:t>
      </w:r>
      <w:r w:rsidR="00CD1191">
        <w:rPr>
          <w:color w:val="auto"/>
        </w:rPr>
        <w:t>t. Es wird</w:t>
      </w:r>
      <w:r w:rsidR="00870E1B">
        <w:rPr>
          <w:color w:val="auto"/>
        </w:rPr>
        <w:t xml:space="preserve"> stattdessen auf der Ebene</w:t>
      </w:r>
      <w:r w:rsidR="00CD1191">
        <w:rPr>
          <w:color w:val="auto"/>
        </w:rPr>
        <w:t xml:space="preserve"> einfache</w:t>
      </w:r>
      <w:r w:rsidR="00870E1B">
        <w:rPr>
          <w:color w:val="auto"/>
        </w:rPr>
        <w:t>r</w:t>
      </w:r>
      <w:r w:rsidR="000B0229">
        <w:rPr>
          <w:color w:val="auto"/>
        </w:rPr>
        <w:t xml:space="preserve"> Moleküle </w:t>
      </w:r>
      <w:r>
        <w:rPr>
          <w:color w:val="auto"/>
        </w:rPr>
        <w:t>gearbeitet. Außerdem wird in Versuch 2 und 3, in denen ein konkreter Wert berechnet wird, keine Fehlerbetrachtung vorgenommen.</w:t>
      </w:r>
    </w:p>
    <w:p w14:paraId="70957CC8" w14:textId="148F1A64" w:rsidR="0086227B" w:rsidRPr="00146E5F" w:rsidRDefault="00977ED8" w:rsidP="00CC307A">
      <w:pPr>
        <w:pStyle w:val="berschrift1"/>
      </w:pPr>
      <w:bookmarkStart w:id="3" w:name="_Toc458603513"/>
      <w:r w:rsidRPr="00146E5F">
        <w:t>Lehrer</w:t>
      </w:r>
      <w:r w:rsidR="00F31EBF" w:rsidRPr="00146E5F">
        <w:t>versuch</w:t>
      </w:r>
      <w:r w:rsidR="00CC307A" w:rsidRPr="00146E5F">
        <w:t>e</w:t>
      </w:r>
      <w:bookmarkEnd w:id="3"/>
    </w:p>
    <w:p w14:paraId="1C0B66BA" w14:textId="1D490FDC" w:rsidR="00CC307A" w:rsidRPr="00146E5F" w:rsidRDefault="00374D64" w:rsidP="00BA4978">
      <w:pPr>
        <w:pStyle w:val="berschrift2"/>
        <w:rPr>
          <w:color w:val="auto"/>
        </w:rPr>
      </w:pPr>
      <w:bookmarkStart w:id="4" w:name="_Toc458603514"/>
      <w:r>
        <w:rPr>
          <w:noProof/>
          <w:lang w:eastAsia="de-DE"/>
        </w:rPr>
        <mc:AlternateContent>
          <mc:Choice Requires="wps">
            <w:drawing>
              <wp:anchor distT="0" distB="0" distL="114300" distR="114300" simplePos="0" relativeHeight="251654656" behindDoc="0" locked="0" layoutInCell="1" allowOverlap="1" wp14:anchorId="7FE1FE74" wp14:editId="6A8C23DF">
                <wp:simplePos x="0" y="0"/>
                <wp:positionH relativeFrom="column">
                  <wp:posOffset>-635</wp:posOffset>
                </wp:positionH>
                <wp:positionV relativeFrom="paragraph">
                  <wp:posOffset>399415</wp:posOffset>
                </wp:positionV>
                <wp:extent cx="5873115" cy="1078230"/>
                <wp:effectExtent l="13335" t="13970" r="9525" b="12700"/>
                <wp:wrapSquare wrapText="bothSides"/>
                <wp:docPr id="6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7823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1F7B70" w14:textId="255C807F" w:rsidR="000B0229" w:rsidRPr="00F31EBF" w:rsidRDefault="000B0229" w:rsidP="00492839">
                            <w:pPr>
                              <w:rPr>
                                <w:color w:val="auto"/>
                              </w:rPr>
                            </w:pPr>
                            <w:r>
                              <w:rPr>
                                <w:color w:val="auto"/>
                              </w:rPr>
                              <w:t>Dieser Versuch dient als Einstieg ins Thema Löslichkeitsprodukt und fokussiert die unterschiedliche Löslichkeit verschiedener Verbindungen. Anschließend kann sie mit Hilfe des HSAB-Konzepts erklärt werden. Die SuS müssen die Einwaage für die genannten Konzentrationen berechnen können. Außerdem muss das HSAB-Konzept bekannt sein.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1FE74" id="Text Box 60" o:spid="_x0000_s1027" type="#_x0000_t202" style="position:absolute;left:0;text-align:left;margin-left:-.05pt;margin-top:31.45pt;width:462.45pt;height:84.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" fillcolor="white [3201]" strokecolor="#4bacc6 [3208]" strokeweight="1pt">
                <v:stroke dashstyle="dash"/>
                <v:shadow color="#868686"/>
                <v:textbox>
                  <w:txbxContent>
                    <w:p w14:paraId="041F7B70" w14:textId="255C807F" w:rsidR="000B0229" w:rsidRPr="00F31EBF" w:rsidRDefault="000B0229" w:rsidP="00492839">
                      <w:pPr>
                        <w:rPr>
                          <w:color w:val="auto"/>
                        </w:rPr>
                      </w:pPr>
                      <w:r>
                        <w:rPr>
                          <w:color w:val="auto"/>
                        </w:rPr>
                        <w:t>Dieser Versuch dient als Einstieg ins Thema Löslichkeitsprodukt und fokussiert die unterschiedliche Löslichkeit verschiedener Verbindungen. Anschließend kann sie mit Hilfe des HSAB-Konzepts erklärt werden. Die SuS müssen die Einwaage für die genannten Konzentrationen berechnen können. Außerdem muss das HSAB-Konzept bekannt sein.</w:t>
                      </w:r>
                    </w:p>
                  </w:txbxContent>
                </v:textbox>
                <w10:wrap type="square"/>
              </v:shape>
            </w:pict>
          </mc:Fallback>
        </mc:AlternateContent>
      </w:r>
      <w:r w:rsidR="00CC307A" w:rsidRPr="00146E5F">
        <w:rPr>
          <w:color w:val="auto"/>
        </w:rPr>
        <w:t xml:space="preserve">V1 – </w:t>
      </w:r>
      <w:r w:rsidR="00024534" w:rsidRPr="00146E5F">
        <w:rPr>
          <w:color w:val="auto"/>
        </w:rPr>
        <w:t>Qualitativer V</w:t>
      </w:r>
      <w:r w:rsidR="00127674" w:rsidRPr="00146E5F">
        <w:rPr>
          <w:color w:val="auto"/>
        </w:rPr>
        <w:t xml:space="preserve">ersuch zur Stabilität </w:t>
      </w:r>
      <w:r w:rsidR="000444D8" w:rsidRPr="00146E5F">
        <w:rPr>
          <w:color w:val="auto"/>
        </w:rPr>
        <w:t>unterschiedlicher</w:t>
      </w:r>
      <w:r w:rsidR="00127674" w:rsidRPr="00146E5F">
        <w:rPr>
          <w:color w:val="auto"/>
        </w:rPr>
        <w:t xml:space="preserve"> Silber</w:t>
      </w:r>
      <w:r w:rsidR="00BA4978">
        <w:rPr>
          <w:color w:val="auto"/>
        </w:rPr>
        <w:t>salze</w:t>
      </w:r>
      <w:bookmarkEnd w:id="4"/>
    </w:p>
    <w:p w14:paraId="23A4A808" w14:textId="64F2E555" w:rsidR="00D76F6F" w:rsidRDefault="00D76F6F" w:rsidP="00F31EBF">
      <w:pPr>
        <w:pStyle w:val="berschrift2"/>
        <w:numPr>
          <w:ilvl w:val="0"/>
          <w:numId w:val="0"/>
        </w:numPr>
      </w:pPr>
      <w:bookmarkStart w:id="5" w:name="_Toc425776595"/>
      <w:bookmarkStart w:id="6" w:name="_Toc456688591"/>
      <w:bookmarkStart w:id="7" w:name="_Toc456688607"/>
      <w:bookmarkStart w:id="8" w:name="_Toc457995075"/>
      <w:bookmarkEnd w:id="5"/>
      <w:bookmarkEnd w:id="6"/>
      <w:bookmarkEnd w:id="7"/>
      <w:bookmarkEnd w:id="8"/>
    </w:p>
    <w:p w14:paraId="2271D202" w14:textId="77777777" w:rsidR="00870E1B" w:rsidRDefault="00870E1B" w:rsidP="000B0229"/>
    <w:p w14:paraId="53DE6D3C" w14:textId="77777777" w:rsidR="00870E1B" w:rsidRPr="00870E1B" w:rsidRDefault="00870E1B" w:rsidP="000B0229"/>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146E5F" w14:paraId="090FD812" w14:textId="77777777" w:rsidTr="00334E56">
        <w:tc>
          <w:tcPr>
            <w:tcW w:w="9322" w:type="dxa"/>
            <w:gridSpan w:val="9"/>
            <w:shd w:val="clear" w:color="auto" w:fill="4F81BD"/>
            <w:vAlign w:val="center"/>
          </w:tcPr>
          <w:p w14:paraId="028D7D62" w14:textId="77777777" w:rsidR="00D76F6F" w:rsidRPr="00146E5F" w:rsidRDefault="00D76F6F" w:rsidP="00334E56">
            <w:pPr>
              <w:spacing w:after="0"/>
              <w:jc w:val="center"/>
              <w:rPr>
                <w:b/>
                <w:bCs/>
                <w:color w:val="FFFFFF" w:themeColor="background1"/>
              </w:rPr>
            </w:pPr>
            <w:r w:rsidRPr="00146E5F">
              <w:rPr>
                <w:b/>
                <w:bCs/>
                <w:color w:val="FFFFFF" w:themeColor="background1"/>
              </w:rPr>
              <w:lastRenderedPageBreak/>
              <w:t>Gefahrenstoffe</w:t>
            </w:r>
          </w:p>
        </w:tc>
      </w:tr>
      <w:tr w:rsidR="00127674" w:rsidRPr="00146E5F" w14:paraId="2303AD50"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FE0D83F" w14:textId="75BCDF6F" w:rsidR="00127674" w:rsidRPr="00146E5F" w:rsidRDefault="00127674" w:rsidP="00CD1191">
            <w:pPr>
              <w:spacing w:after="0" w:line="240" w:lineRule="auto"/>
              <w:jc w:val="center"/>
              <w:rPr>
                <w:b/>
                <w:bCs/>
              </w:rPr>
            </w:pPr>
            <w:r w:rsidRPr="00146E5F">
              <w:rPr>
                <w:sz w:val="20"/>
              </w:rPr>
              <w:t>Silbernitrat</w:t>
            </w:r>
          </w:p>
        </w:tc>
        <w:tc>
          <w:tcPr>
            <w:tcW w:w="3177" w:type="dxa"/>
            <w:gridSpan w:val="3"/>
            <w:tcBorders>
              <w:top w:val="single" w:sz="8" w:space="0" w:color="4F81BD"/>
              <w:bottom w:val="single" w:sz="8" w:space="0" w:color="4F81BD"/>
            </w:tcBorders>
            <w:shd w:val="clear" w:color="auto" w:fill="auto"/>
            <w:vAlign w:val="center"/>
          </w:tcPr>
          <w:p w14:paraId="2FD4D214" w14:textId="07DF641B" w:rsidR="00127674" w:rsidRPr="00146E5F" w:rsidRDefault="00127674" w:rsidP="00CD1191">
            <w:pPr>
              <w:spacing w:after="0" w:line="240" w:lineRule="auto"/>
              <w:jc w:val="center"/>
            </w:pPr>
            <w:r w:rsidRPr="00146E5F">
              <w:rPr>
                <w:sz w:val="20"/>
                <w:szCs w:val="20"/>
              </w:rPr>
              <w:t>H: 272-314-410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28C14B9" w14:textId="2234BB97" w:rsidR="00127674" w:rsidRPr="00146E5F" w:rsidRDefault="00127674" w:rsidP="00CD1191">
            <w:pPr>
              <w:spacing w:after="0" w:line="240" w:lineRule="auto"/>
              <w:jc w:val="center"/>
            </w:pPr>
            <w:r w:rsidRPr="00146E5F">
              <w:rPr>
                <w:sz w:val="20"/>
                <w:szCs w:val="20"/>
              </w:rPr>
              <w:t>P: 210-221-273-280-305+351+338-308+3</w:t>
            </w:r>
            <w:r w:rsidR="00557C30" w:rsidRPr="00146E5F">
              <w:rPr>
                <w:sz w:val="20"/>
                <w:szCs w:val="20"/>
              </w:rPr>
              <w:t>1</w:t>
            </w:r>
            <w:r w:rsidRPr="00146E5F">
              <w:rPr>
                <w:sz w:val="20"/>
                <w:szCs w:val="20"/>
              </w:rPr>
              <w:t>0</w:t>
            </w:r>
          </w:p>
        </w:tc>
      </w:tr>
      <w:tr w:rsidR="00D76F6F" w:rsidRPr="00146E5F" w14:paraId="5D881AF6" w14:textId="77777777" w:rsidTr="00FE39BF">
        <w:trPr>
          <w:trHeight w:val="434"/>
        </w:trPr>
        <w:tc>
          <w:tcPr>
            <w:tcW w:w="3027" w:type="dxa"/>
            <w:gridSpan w:val="3"/>
            <w:tcBorders>
              <w:bottom w:val="single" w:sz="4" w:space="0" w:color="4F81BD" w:themeColor="accent1"/>
            </w:tcBorders>
            <w:shd w:val="clear" w:color="auto" w:fill="auto"/>
            <w:vAlign w:val="center"/>
          </w:tcPr>
          <w:p w14:paraId="5F1CA110" w14:textId="1CB12B72" w:rsidR="00D76F6F" w:rsidRPr="00146E5F" w:rsidRDefault="00127674" w:rsidP="00CD1191">
            <w:pPr>
              <w:spacing w:after="0" w:line="240" w:lineRule="auto"/>
              <w:jc w:val="center"/>
              <w:rPr>
                <w:bCs/>
                <w:sz w:val="20"/>
              </w:rPr>
            </w:pPr>
            <w:r w:rsidRPr="00146E5F">
              <w:rPr>
                <w:color w:val="auto"/>
                <w:sz w:val="20"/>
                <w:szCs w:val="20"/>
              </w:rPr>
              <w:t>Kaliumchlorid</w:t>
            </w:r>
          </w:p>
        </w:tc>
        <w:tc>
          <w:tcPr>
            <w:tcW w:w="3177" w:type="dxa"/>
            <w:gridSpan w:val="3"/>
            <w:tcBorders>
              <w:bottom w:val="single" w:sz="4" w:space="0" w:color="4F81BD" w:themeColor="accent1"/>
            </w:tcBorders>
            <w:shd w:val="clear" w:color="auto" w:fill="auto"/>
            <w:vAlign w:val="center"/>
          </w:tcPr>
          <w:p w14:paraId="685BDC32" w14:textId="68F129A2" w:rsidR="00D76F6F" w:rsidRPr="00146E5F" w:rsidRDefault="00127674" w:rsidP="00CD1191">
            <w:pPr>
              <w:pStyle w:val="Beschriftung"/>
              <w:spacing w:after="0"/>
              <w:jc w:val="center"/>
              <w:rPr>
                <w:sz w:val="20"/>
              </w:rPr>
            </w:pPr>
            <w:r w:rsidRPr="00146E5F">
              <w:rPr>
                <w:sz w:val="20"/>
              </w:rPr>
              <w:t>-</w:t>
            </w:r>
          </w:p>
        </w:tc>
        <w:tc>
          <w:tcPr>
            <w:tcW w:w="3118" w:type="dxa"/>
            <w:gridSpan w:val="3"/>
            <w:tcBorders>
              <w:bottom w:val="single" w:sz="4" w:space="0" w:color="4F81BD" w:themeColor="accent1"/>
            </w:tcBorders>
            <w:shd w:val="clear" w:color="auto" w:fill="auto"/>
            <w:vAlign w:val="center"/>
          </w:tcPr>
          <w:p w14:paraId="271B4DE5" w14:textId="05D09D23" w:rsidR="00D76F6F" w:rsidRPr="00146E5F" w:rsidRDefault="00127674" w:rsidP="00CD1191">
            <w:pPr>
              <w:pStyle w:val="Beschriftung"/>
              <w:spacing w:after="0"/>
              <w:jc w:val="center"/>
              <w:rPr>
                <w:sz w:val="20"/>
              </w:rPr>
            </w:pPr>
            <w:r w:rsidRPr="00146E5F">
              <w:rPr>
                <w:sz w:val="20"/>
              </w:rPr>
              <w:t>-</w:t>
            </w:r>
          </w:p>
        </w:tc>
      </w:tr>
      <w:tr w:rsidR="00127674" w:rsidRPr="00146E5F" w14:paraId="671E1BA9" w14:textId="77777777" w:rsidTr="00FE39BF">
        <w:trPr>
          <w:trHeight w:val="434"/>
        </w:trPr>
        <w:tc>
          <w:tcPr>
            <w:tcW w:w="3027" w:type="dxa"/>
            <w:gridSpan w:val="3"/>
            <w:tcBorders>
              <w:top w:val="single" w:sz="4" w:space="0" w:color="4F81BD" w:themeColor="accent1"/>
              <w:bottom w:val="single" w:sz="4" w:space="0" w:color="4F81BD" w:themeColor="accent1"/>
            </w:tcBorders>
            <w:shd w:val="clear" w:color="auto" w:fill="auto"/>
            <w:vAlign w:val="center"/>
          </w:tcPr>
          <w:p w14:paraId="24DA948C" w14:textId="3AD58CAE" w:rsidR="00127674" w:rsidRPr="00146E5F" w:rsidRDefault="00127674" w:rsidP="00CD1191">
            <w:pPr>
              <w:spacing w:after="0" w:line="240" w:lineRule="auto"/>
              <w:jc w:val="center"/>
              <w:rPr>
                <w:color w:val="auto"/>
                <w:sz w:val="20"/>
                <w:szCs w:val="20"/>
              </w:rPr>
            </w:pPr>
            <w:r w:rsidRPr="00146E5F">
              <w:rPr>
                <w:color w:val="auto"/>
                <w:sz w:val="20"/>
                <w:szCs w:val="20"/>
              </w:rPr>
              <w:t>Ammoniak</w:t>
            </w:r>
            <w:r w:rsidR="00A57A09" w:rsidRPr="00146E5F">
              <w:rPr>
                <w:color w:val="auto"/>
                <w:sz w:val="20"/>
                <w:szCs w:val="20"/>
              </w:rPr>
              <w:t>-Lösung</w:t>
            </w:r>
          </w:p>
        </w:tc>
        <w:tc>
          <w:tcPr>
            <w:tcW w:w="3177" w:type="dxa"/>
            <w:gridSpan w:val="3"/>
            <w:tcBorders>
              <w:top w:val="single" w:sz="4" w:space="0" w:color="4F81BD" w:themeColor="accent1"/>
              <w:bottom w:val="single" w:sz="4" w:space="0" w:color="4F81BD" w:themeColor="accent1"/>
            </w:tcBorders>
            <w:shd w:val="clear" w:color="auto" w:fill="auto"/>
            <w:vAlign w:val="center"/>
          </w:tcPr>
          <w:p w14:paraId="70819806" w14:textId="72C30D6F" w:rsidR="00127674" w:rsidRPr="00146E5F" w:rsidRDefault="00127674" w:rsidP="00CD1191">
            <w:pPr>
              <w:pStyle w:val="Beschriftung"/>
              <w:spacing w:after="0"/>
              <w:jc w:val="center"/>
              <w:rPr>
                <w:sz w:val="20"/>
              </w:rPr>
            </w:pPr>
            <w:r w:rsidRPr="00146E5F">
              <w:rPr>
                <w:sz w:val="20"/>
              </w:rPr>
              <w:t xml:space="preserve">H: </w:t>
            </w:r>
            <w:r w:rsidR="008D61EE" w:rsidRPr="00146E5F">
              <w:rPr>
                <w:sz w:val="20"/>
              </w:rPr>
              <w:t>302-</w:t>
            </w:r>
            <w:r w:rsidRPr="00146E5F">
              <w:rPr>
                <w:sz w:val="20"/>
              </w:rPr>
              <w:t>314-</w:t>
            </w:r>
            <w:r w:rsidR="00557C30" w:rsidRPr="00146E5F">
              <w:rPr>
                <w:sz w:val="20"/>
              </w:rPr>
              <w:t>335-</w:t>
            </w:r>
            <w:r w:rsidRPr="00146E5F">
              <w:rPr>
                <w:sz w:val="20"/>
              </w:rPr>
              <w:t>400</w:t>
            </w:r>
          </w:p>
        </w:tc>
        <w:tc>
          <w:tcPr>
            <w:tcW w:w="3118" w:type="dxa"/>
            <w:gridSpan w:val="3"/>
            <w:tcBorders>
              <w:top w:val="single" w:sz="4" w:space="0" w:color="4F81BD" w:themeColor="accent1"/>
              <w:bottom w:val="single" w:sz="4" w:space="0" w:color="4F81BD" w:themeColor="accent1"/>
            </w:tcBorders>
            <w:shd w:val="clear" w:color="auto" w:fill="auto"/>
            <w:vAlign w:val="center"/>
          </w:tcPr>
          <w:p w14:paraId="36B2095E" w14:textId="3FE74A98" w:rsidR="00127674" w:rsidRPr="00146E5F" w:rsidRDefault="00127674" w:rsidP="00CD1191">
            <w:pPr>
              <w:pStyle w:val="Beschriftung"/>
              <w:spacing w:after="0"/>
              <w:jc w:val="center"/>
              <w:rPr>
                <w:sz w:val="20"/>
              </w:rPr>
            </w:pPr>
            <w:r w:rsidRPr="00146E5F">
              <w:rPr>
                <w:sz w:val="20"/>
              </w:rPr>
              <w:t xml:space="preserve">P: </w:t>
            </w:r>
            <w:r w:rsidR="00557C30" w:rsidRPr="00146E5F">
              <w:rPr>
                <w:sz w:val="20"/>
              </w:rPr>
              <w:t>273-280-301+330+331-</w:t>
            </w:r>
            <w:r w:rsidR="008D61EE" w:rsidRPr="00146E5F">
              <w:rPr>
                <w:sz w:val="20"/>
              </w:rPr>
              <w:t>304+340-</w:t>
            </w:r>
            <w:r w:rsidR="00557C30" w:rsidRPr="00146E5F">
              <w:rPr>
                <w:sz w:val="20"/>
              </w:rPr>
              <w:t>305+351+338-309+310</w:t>
            </w:r>
          </w:p>
        </w:tc>
      </w:tr>
      <w:tr w:rsidR="00127674" w:rsidRPr="00146E5F" w14:paraId="112AE98F" w14:textId="77777777" w:rsidTr="00FE39BF">
        <w:trPr>
          <w:trHeight w:val="434"/>
        </w:trPr>
        <w:tc>
          <w:tcPr>
            <w:tcW w:w="3027" w:type="dxa"/>
            <w:gridSpan w:val="3"/>
            <w:tcBorders>
              <w:top w:val="single" w:sz="4" w:space="0" w:color="4F81BD" w:themeColor="accent1"/>
              <w:bottom w:val="single" w:sz="4" w:space="0" w:color="4F81BD" w:themeColor="accent1"/>
            </w:tcBorders>
            <w:shd w:val="clear" w:color="auto" w:fill="auto"/>
            <w:vAlign w:val="center"/>
          </w:tcPr>
          <w:p w14:paraId="0D1301AE" w14:textId="2ABBCB76" w:rsidR="00127674" w:rsidRPr="00146E5F" w:rsidRDefault="00127674" w:rsidP="00CD1191">
            <w:pPr>
              <w:spacing w:after="0" w:line="240" w:lineRule="auto"/>
              <w:jc w:val="center"/>
              <w:rPr>
                <w:color w:val="auto"/>
                <w:sz w:val="20"/>
                <w:szCs w:val="20"/>
              </w:rPr>
            </w:pPr>
            <w:r w:rsidRPr="00146E5F">
              <w:rPr>
                <w:color w:val="auto"/>
                <w:sz w:val="20"/>
                <w:szCs w:val="20"/>
              </w:rPr>
              <w:t>Kaliumbromid</w:t>
            </w:r>
          </w:p>
        </w:tc>
        <w:tc>
          <w:tcPr>
            <w:tcW w:w="3177" w:type="dxa"/>
            <w:gridSpan w:val="3"/>
            <w:tcBorders>
              <w:top w:val="single" w:sz="4" w:space="0" w:color="4F81BD" w:themeColor="accent1"/>
              <w:bottom w:val="single" w:sz="4" w:space="0" w:color="4F81BD" w:themeColor="accent1"/>
            </w:tcBorders>
            <w:shd w:val="clear" w:color="auto" w:fill="auto"/>
            <w:vAlign w:val="center"/>
          </w:tcPr>
          <w:p w14:paraId="2D343898" w14:textId="5CAB9902" w:rsidR="00127674" w:rsidRPr="00146E5F" w:rsidRDefault="00EA3F6A" w:rsidP="00CD1191">
            <w:pPr>
              <w:pStyle w:val="Beschriftung"/>
              <w:spacing w:after="0"/>
              <w:jc w:val="center"/>
              <w:rPr>
                <w:sz w:val="20"/>
              </w:rPr>
            </w:pPr>
            <w:r w:rsidRPr="00146E5F">
              <w:rPr>
                <w:sz w:val="20"/>
              </w:rPr>
              <w:t>H: 319</w:t>
            </w:r>
          </w:p>
        </w:tc>
        <w:tc>
          <w:tcPr>
            <w:tcW w:w="3118" w:type="dxa"/>
            <w:gridSpan w:val="3"/>
            <w:tcBorders>
              <w:top w:val="single" w:sz="4" w:space="0" w:color="4F81BD" w:themeColor="accent1"/>
              <w:bottom w:val="single" w:sz="4" w:space="0" w:color="4F81BD" w:themeColor="accent1"/>
            </w:tcBorders>
            <w:shd w:val="clear" w:color="auto" w:fill="auto"/>
            <w:vAlign w:val="center"/>
          </w:tcPr>
          <w:p w14:paraId="476BE487" w14:textId="3E19C5E8" w:rsidR="00127674" w:rsidRPr="00146E5F" w:rsidRDefault="00EA3F6A" w:rsidP="00CD1191">
            <w:pPr>
              <w:pStyle w:val="Beschriftung"/>
              <w:spacing w:after="0"/>
              <w:jc w:val="center"/>
              <w:rPr>
                <w:sz w:val="20"/>
              </w:rPr>
            </w:pPr>
            <w:r w:rsidRPr="00146E5F">
              <w:rPr>
                <w:sz w:val="20"/>
              </w:rPr>
              <w:t>P: 305+351+338</w:t>
            </w:r>
          </w:p>
        </w:tc>
      </w:tr>
      <w:tr w:rsidR="00127674" w:rsidRPr="00146E5F" w14:paraId="46E01A67" w14:textId="77777777" w:rsidTr="00FE39BF">
        <w:trPr>
          <w:trHeight w:val="434"/>
        </w:trPr>
        <w:tc>
          <w:tcPr>
            <w:tcW w:w="3027" w:type="dxa"/>
            <w:gridSpan w:val="3"/>
            <w:tcBorders>
              <w:top w:val="single" w:sz="4" w:space="0" w:color="4F81BD" w:themeColor="accent1"/>
              <w:bottom w:val="single" w:sz="4" w:space="0" w:color="4F81BD" w:themeColor="accent1"/>
            </w:tcBorders>
            <w:shd w:val="clear" w:color="auto" w:fill="auto"/>
            <w:vAlign w:val="center"/>
          </w:tcPr>
          <w:p w14:paraId="60F6EF86" w14:textId="0D617408" w:rsidR="00127674" w:rsidRPr="00146E5F" w:rsidRDefault="00127674" w:rsidP="00CD1191">
            <w:pPr>
              <w:spacing w:after="0" w:line="240" w:lineRule="auto"/>
              <w:jc w:val="center"/>
              <w:rPr>
                <w:color w:val="auto"/>
                <w:sz w:val="20"/>
                <w:szCs w:val="20"/>
              </w:rPr>
            </w:pPr>
            <w:r w:rsidRPr="00146E5F">
              <w:rPr>
                <w:color w:val="auto"/>
                <w:sz w:val="20"/>
                <w:szCs w:val="20"/>
              </w:rPr>
              <w:t>Natriumthiosulfat</w:t>
            </w:r>
          </w:p>
        </w:tc>
        <w:tc>
          <w:tcPr>
            <w:tcW w:w="3177" w:type="dxa"/>
            <w:gridSpan w:val="3"/>
            <w:tcBorders>
              <w:top w:val="single" w:sz="4" w:space="0" w:color="4F81BD" w:themeColor="accent1"/>
              <w:bottom w:val="single" w:sz="4" w:space="0" w:color="4F81BD" w:themeColor="accent1"/>
            </w:tcBorders>
            <w:shd w:val="clear" w:color="auto" w:fill="auto"/>
            <w:vAlign w:val="center"/>
          </w:tcPr>
          <w:p w14:paraId="7C4FE063" w14:textId="7DCA297F" w:rsidR="00127674" w:rsidRPr="00146E5F" w:rsidRDefault="00EA3F6A" w:rsidP="00CD1191">
            <w:pPr>
              <w:pStyle w:val="Beschriftung"/>
              <w:spacing w:after="0"/>
              <w:jc w:val="center"/>
              <w:rPr>
                <w:sz w:val="20"/>
              </w:rPr>
            </w:pPr>
            <w:r w:rsidRPr="00146E5F">
              <w:rPr>
                <w:sz w:val="20"/>
              </w:rPr>
              <w:t>-</w:t>
            </w:r>
          </w:p>
        </w:tc>
        <w:tc>
          <w:tcPr>
            <w:tcW w:w="3118" w:type="dxa"/>
            <w:gridSpan w:val="3"/>
            <w:tcBorders>
              <w:top w:val="single" w:sz="4" w:space="0" w:color="4F81BD" w:themeColor="accent1"/>
              <w:bottom w:val="single" w:sz="4" w:space="0" w:color="4F81BD" w:themeColor="accent1"/>
            </w:tcBorders>
            <w:shd w:val="clear" w:color="auto" w:fill="auto"/>
            <w:vAlign w:val="center"/>
          </w:tcPr>
          <w:p w14:paraId="1F6027B5" w14:textId="4FA6F3A2" w:rsidR="00127674" w:rsidRPr="00146E5F" w:rsidRDefault="00EA3F6A" w:rsidP="00CD1191">
            <w:pPr>
              <w:pStyle w:val="Beschriftung"/>
              <w:spacing w:after="0"/>
              <w:jc w:val="center"/>
              <w:rPr>
                <w:sz w:val="20"/>
              </w:rPr>
            </w:pPr>
            <w:r w:rsidRPr="00146E5F">
              <w:rPr>
                <w:sz w:val="20"/>
              </w:rPr>
              <w:t>-</w:t>
            </w:r>
          </w:p>
        </w:tc>
      </w:tr>
      <w:tr w:rsidR="00127674" w:rsidRPr="00146E5F" w14:paraId="194A3856" w14:textId="77777777" w:rsidTr="00FE39BF">
        <w:trPr>
          <w:trHeight w:val="434"/>
        </w:trPr>
        <w:tc>
          <w:tcPr>
            <w:tcW w:w="3027" w:type="dxa"/>
            <w:gridSpan w:val="3"/>
            <w:tcBorders>
              <w:top w:val="single" w:sz="4" w:space="0" w:color="4F81BD" w:themeColor="accent1"/>
            </w:tcBorders>
            <w:shd w:val="clear" w:color="auto" w:fill="auto"/>
            <w:vAlign w:val="center"/>
          </w:tcPr>
          <w:p w14:paraId="4598EC9C" w14:textId="23312E67" w:rsidR="00127674" w:rsidRPr="00146E5F" w:rsidRDefault="00127674" w:rsidP="00CD1191">
            <w:pPr>
              <w:spacing w:after="0" w:line="240" w:lineRule="auto"/>
              <w:jc w:val="center"/>
              <w:rPr>
                <w:color w:val="auto"/>
                <w:sz w:val="20"/>
                <w:szCs w:val="20"/>
              </w:rPr>
            </w:pPr>
            <w:r w:rsidRPr="00146E5F">
              <w:rPr>
                <w:color w:val="auto"/>
                <w:sz w:val="20"/>
                <w:szCs w:val="20"/>
              </w:rPr>
              <w:t>Kaliumiodid</w:t>
            </w:r>
          </w:p>
        </w:tc>
        <w:tc>
          <w:tcPr>
            <w:tcW w:w="3177" w:type="dxa"/>
            <w:gridSpan w:val="3"/>
            <w:tcBorders>
              <w:top w:val="single" w:sz="4" w:space="0" w:color="4F81BD" w:themeColor="accent1"/>
            </w:tcBorders>
            <w:shd w:val="clear" w:color="auto" w:fill="auto"/>
            <w:vAlign w:val="center"/>
          </w:tcPr>
          <w:p w14:paraId="16B9EA73" w14:textId="52DD697D" w:rsidR="00127674" w:rsidRPr="00146E5F" w:rsidRDefault="00EA3F6A" w:rsidP="00CD1191">
            <w:pPr>
              <w:pStyle w:val="Beschriftung"/>
              <w:spacing w:after="0"/>
              <w:jc w:val="center"/>
              <w:rPr>
                <w:sz w:val="20"/>
              </w:rPr>
            </w:pPr>
            <w:r w:rsidRPr="00146E5F">
              <w:rPr>
                <w:sz w:val="20"/>
              </w:rPr>
              <w:t>-</w:t>
            </w:r>
          </w:p>
        </w:tc>
        <w:tc>
          <w:tcPr>
            <w:tcW w:w="3118" w:type="dxa"/>
            <w:gridSpan w:val="3"/>
            <w:tcBorders>
              <w:top w:val="single" w:sz="4" w:space="0" w:color="4F81BD" w:themeColor="accent1"/>
            </w:tcBorders>
            <w:shd w:val="clear" w:color="auto" w:fill="auto"/>
            <w:vAlign w:val="center"/>
          </w:tcPr>
          <w:p w14:paraId="75640615" w14:textId="1324BFDF" w:rsidR="00127674" w:rsidRPr="00146E5F" w:rsidRDefault="00EA3F6A" w:rsidP="00CD1191">
            <w:pPr>
              <w:pStyle w:val="Beschriftung"/>
              <w:spacing w:after="0"/>
              <w:jc w:val="center"/>
              <w:rPr>
                <w:sz w:val="20"/>
              </w:rPr>
            </w:pPr>
            <w:r w:rsidRPr="00146E5F">
              <w:rPr>
                <w:sz w:val="20"/>
              </w:rPr>
              <w:t>-</w:t>
            </w:r>
          </w:p>
        </w:tc>
      </w:tr>
      <w:tr w:rsidR="00D76F6F" w:rsidRPr="00146E5F" w14:paraId="09289861" w14:textId="77777777" w:rsidTr="00D76F6F">
        <w:tc>
          <w:tcPr>
            <w:tcW w:w="1009" w:type="dxa"/>
            <w:tcBorders>
              <w:top w:val="single" w:sz="8" w:space="0" w:color="4F81BD"/>
              <w:left w:val="single" w:sz="8" w:space="0" w:color="4F81BD"/>
              <w:bottom w:val="single" w:sz="8" w:space="0" w:color="4F81BD"/>
            </w:tcBorders>
            <w:shd w:val="clear" w:color="auto" w:fill="auto"/>
            <w:vAlign w:val="center"/>
          </w:tcPr>
          <w:p w14:paraId="497F483A" w14:textId="75A1C4F0" w:rsidR="00D76F6F" w:rsidRPr="00146E5F" w:rsidRDefault="00D76F6F" w:rsidP="00D76F6F">
            <w:pPr>
              <w:spacing w:after="0"/>
              <w:jc w:val="center"/>
              <w:rPr>
                <w:b/>
                <w:bCs/>
              </w:rPr>
            </w:pPr>
            <w:r w:rsidRPr="00146E5F">
              <w:rPr>
                <w:b/>
                <w:noProof/>
                <w:lang w:eastAsia="de-DE"/>
              </w:rPr>
              <w:drawing>
                <wp:inline distT="0" distB="0" distL="0" distR="0" wp14:anchorId="7ECF1365" wp14:editId="2C1325E6">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302B263" w14:textId="7B4AEE33" w:rsidR="00D76F6F" w:rsidRPr="00146E5F" w:rsidRDefault="00EA3F6A" w:rsidP="00D76F6F">
            <w:pPr>
              <w:spacing w:after="0"/>
              <w:jc w:val="center"/>
            </w:pPr>
            <w:r w:rsidRPr="00146E5F">
              <w:rPr>
                <w:noProof/>
                <w:lang w:eastAsia="de-DE"/>
              </w:rPr>
              <w:drawing>
                <wp:inline distT="0" distB="0" distL="0" distR="0" wp14:anchorId="5B60F1F0" wp14:editId="3B3789BB">
                  <wp:extent cx="523875" cy="523875"/>
                  <wp:effectExtent l="0" t="0" r="0" b="0"/>
                  <wp:docPr id="25" name="Grafik 25" descr="C:\Uni\Master\Praktika\SVP Chemie\Templat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ni\Master\Praktika\SVP Chemie\Template\Piktogramme\Brandfördern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982473A" w14:textId="4CE57E7A" w:rsidR="00D76F6F" w:rsidRPr="00146E5F" w:rsidRDefault="00D76F6F" w:rsidP="00D76F6F">
            <w:pPr>
              <w:spacing w:after="0"/>
              <w:jc w:val="center"/>
            </w:pPr>
            <w:r w:rsidRPr="00146E5F">
              <w:rPr>
                <w:noProof/>
                <w:lang w:eastAsia="de-DE"/>
              </w:rPr>
              <w:drawing>
                <wp:inline distT="0" distB="0" distL="0" distR="0" wp14:anchorId="3D4A67CF" wp14:editId="40EFDC5C">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F32594" w14:textId="3FFFD5AA" w:rsidR="00D76F6F" w:rsidRPr="00146E5F" w:rsidRDefault="00D76F6F" w:rsidP="00D76F6F">
            <w:pPr>
              <w:spacing w:after="0"/>
              <w:jc w:val="center"/>
            </w:pPr>
            <w:r w:rsidRPr="00146E5F">
              <w:rPr>
                <w:noProof/>
                <w:lang w:eastAsia="de-DE"/>
              </w:rPr>
              <w:drawing>
                <wp:inline distT="0" distB="0" distL="0" distR="0" wp14:anchorId="6A7D37AE" wp14:editId="04E428DA">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BF590BB" w14:textId="4CD55EF9" w:rsidR="00D76F6F" w:rsidRPr="00146E5F" w:rsidRDefault="00EA3F6A" w:rsidP="00D76F6F">
            <w:pPr>
              <w:spacing w:after="0"/>
              <w:jc w:val="center"/>
            </w:pPr>
            <w:r w:rsidRPr="00146E5F">
              <w:rPr>
                <w:noProof/>
                <w:lang w:eastAsia="de-DE"/>
              </w:rPr>
              <w:drawing>
                <wp:inline distT="0" distB="0" distL="0" distR="0" wp14:anchorId="56D8D408" wp14:editId="000B1673">
                  <wp:extent cx="504825" cy="504825"/>
                  <wp:effectExtent l="0" t="0" r="0" b="0"/>
                  <wp:docPr id="1" name="Grafik 1" descr="C:\Uni\Master\Praktika\SVP Chemie\Templat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ni\Master\Praktika\SVP Chemie\Template\Piktogramme\Gasflasch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6BE3A56" w14:textId="69BEE903" w:rsidR="00D76F6F" w:rsidRPr="00146E5F" w:rsidRDefault="00D76F6F" w:rsidP="00D76F6F">
            <w:pPr>
              <w:spacing w:after="0"/>
              <w:jc w:val="center"/>
            </w:pPr>
            <w:r w:rsidRPr="00146E5F">
              <w:rPr>
                <w:noProof/>
                <w:lang w:eastAsia="de-DE"/>
              </w:rPr>
              <w:drawing>
                <wp:inline distT="0" distB="0" distL="0" distR="0" wp14:anchorId="57EFB983" wp14:editId="1287406A">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AD0DE5E" w14:textId="325ACC32" w:rsidR="00D76F6F" w:rsidRPr="00146E5F" w:rsidRDefault="00557C30" w:rsidP="00D76F6F">
            <w:pPr>
              <w:spacing w:after="0"/>
              <w:jc w:val="center"/>
            </w:pPr>
            <w:r w:rsidRPr="00146E5F">
              <w:rPr>
                <w:noProof/>
                <w:lang w:eastAsia="de-DE"/>
              </w:rPr>
              <w:drawing>
                <wp:inline distT="0" distB="0" distL="0" distR="0" wp14:anchorId="566C6E76" wp14:editId="197C0C73">
                  <wp:extent cx="542925" cy="542925"/>
                  <wp:effectExtent l="0" t="0" r="0" b="0"/>
                  <wp:docPr id="45" name="Grafik 45" descr="C:\Uni\Master\Praktika\SVP Chemie\Template\Piktogramme\Grau\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ni\Master\Praktika\SVP Chemie\Template\Piktogramme\Grau\Gifti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9EF8FEC" w14:textId="51ED7A94" w:rsidR="00D76F6F" w:rsidRPr="00146E5F" w:rsidRDefault="00D76F6F" w:rsidP="00D76F6F">
            <w:pPr>
              <w:spacing w:after="0"/>
              <w:jc w:val="center"/>
            </w:pPr>
            <w:r w:rsidRPr="00146E5F">
              <w:rPr>
                <w:noProof/>
                <w:lang w:eastAsia="de-DE"/>
              </w:rPr>
              <w:drawing>
                <wp:inline distT="0" distB="0" distL="0" distR="0" wp14:anchorId="57B9A975" wp14:editId="46F8CD6C">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671070F" w14:textId="11B0978D" w:rsidR="00D76F6F" w:rsidRPr="00146E5F" w:rsidRDefault="00EA3F6A" w:rsidP="00D76F6F">
            <w:pPr>
              <w:spacing w:after="0"/>
              <w:jc w:val="center"/>
            </w:pPr>
            <w:r w:rsidRPr="00146E5F">
              <w:rPr>
                <w:noProof/>
                <w:lang w:eastAsia="de-DE"/>
              </w:rPr>
              <w:drawing>
                <wp:inline distT="0" distB="0" distL="0" distR="0" wp14:anchorId="6DBBCD0B" wp14:editId="105098AD">
                  <wp:extent cx="514350" cy="514350"/>
                  <wp:effectExtent l="0" t="0" r="0" b="0"/>
                  <wp:docPr id="5" name="Grafik 5" descr="C:\Uni\Master\Praktika\SVP Chemie\Templat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ni\Master\Praktika\SVP Chemie\Template\Piktogramme\Umweltgefah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r>
    </w:tbl>
    <w:p w14:paraId="4008DED7" w14:textId="77777777" w:rsidR="00B901F6" w:rsidRPr="00146E5F" w:rsidRDefault="00B901F6" w:rsidP="008E1A25">
      <w:pPr>
        <w:tabs>
          <w:tab w:val="left" w:pos="1701"/>
          <w:tab w:val="left" w:pos="1985"/>
        </w:tabs>
        <w:ind w:left="1980" w:hanging="1980"/>
      </w:pPr>
    </w:p>
    <w:p w14:paraId="2F59A729" w14:textId="22CF3370" w:rsidR="00A9233D" w:rsidRPr="00146E5F" w:rsidRDefault="008E1A25" w:rsidP="00024534">
      <w:pPr>
        <w:tabs>
          <w:tab w:val="left" w:pos="1701"/>
          <w:tab w:val="left" w:pos="1985"/>
        </w:tabs>
        <w:ind w:left="1980" w:hanging="1980"/>
      </w:pPr>
      <w:r w:rsidRPr="00146E5F">
        <w:t xml:space="preserve">Materialien: </w:t>
      </w:r>
      <w:r w:rsidRPr="00146E5F">
        <w:tab/>
      </w:r>
      <w:r w:rsidRPr="00146E5F">
        <w:tab/>
      </w:r>
      <w:r w:rsidR="00024534" w:rsidRPr="00146E5F">
        <w:t xml:space="preserve">6 Bechergläser </w:t>
      </w:r>
      <w:r w:rsidR="00CD1191">
        <w:t>(</w:t>
      </w:r>
      <w:r w:rsidR="00024534" w:rsidRPr="00146E5F">
        <w:t>50 mL</w:t>
      </w:r>
      <w:r w:rsidR="00CD1191">
        <w:t>)</w:t>
      </w:r>
      <w:r w:rsidR="00024534" w:rsidRPr="00146E5F">
        <w:t>, Spatel, Pipette, Magnetrührer</w:t>
      </w:r>
    </w:p>
    <w:p w14:paraId="1D6EAD8F" w14:textId="61EEDB40" w:rsidR="008E1A25" w:rsidRPr="00146E5F" w:rsidRDefault="00A9233D" w:rsidP="00024534">
      <w:pPr>
        <w:tabs>
          <w:tab w:val="left" w:pos="1701"/>
          <w:tab w:val="left" w:pos="1985"/>
        </w:tabs>
        <w:ind w:left="1980" w:hanging="1980"/>
      </w:pPr>
      <w:r w:rsidRPr="00146E5F">
        <w:t>Chemikalien:</w:t>
      </w:r>
      <w:r w:rsidRPr="00146E5F">
        <w:tab/>
      </w:r>
      <w:r w:rsidRPr="00146E5F">
        <w:tab/>
      </w:r>
      <w:r w:rsidR="00024534" w:rsidRPr="00146E5F">
        <w:t>Silbernitrat, Kaliumchlorid, Ammoniak, Kaliumbromid, Natriumthiosulfat, Kaliumiodid</w:t>
      </w:r>
    </w:p>
    <w:p w14:paraId="3A04FC60" w14:textId="37642488" w:rsidR="00994634" w:rsidRPr="00146E5F" w:rsidRDefault="008E1A25" w:rsidP="006538BC">
      <w:pPr>
        <w:tabs>
          <w:tab w:val="left" w:pos="1701"/>
          <w:tab w:val="left" w:pos="1985"/>
        </w:tabs>
        <w:spacing w:after="0"/>
        <w:ind w:left="1980" w:hanging="1980"/>
      </w:pPr>
      <w:r w:rsidRPr="00146E5F">
        <w:t xml:space="preserve">Durchführung: </w:t>
      </w:r>
      <w:r w:rsidRPr="00146E5F">
        <w:tab/>
      </w:r>
      <w:r w:rsidRPr="00146E5F">
        <w:tab/>
      </w:r>
      <w:r w:rsidRPr="00146E5F">
        <w:tab/>
      </w:r>
      <w:r w:rsidR="00024534" w:rsidRPr="00146E5F">
        <w:t xml:space="preserve">Zuerst werden </w:t>
      </w:r>
      <w:r w:rsidR="006538BC" w:rsidRPr="00146E5F">
        <w:t>20 mL einer 0,01 molaren Silbernitratlösung  angesetzt. Anschließend müssen verschiedene, im Folgenden aufgelistete</w:t>
      </w:r>
      <w:r w:rsidR="000444D8" w:rsidRPr="00146E5F">
        <w:t>,</w:t>
      </w:r>
      <w:r w:rsidR="006538BC" w:rsidRPr="00146E5F">
        <w:t xml:space="preserve"> Lösungen vorbereitet werden:</w:t>
      </w:r>
    </w:p>
    <w:p w14:paraId="360A651D" w14:textId="5BCD9CCE" w:rsidR="006538BC" w:rsidRPr="00146E5F" w:rsidRDefault="00347A19" w:rsidP="00347A19">
      <w:pPr>
        <w:tabs>
          <w:tab w:val="left" w:pos="1701"/>
          <w:tab w:val="left" w:pos="1985"/>
        </w:tabs>
        <w:spacing w:after="0"/>
        <w:ind w:left="1979"/>
        <w:rPr>
          <w:rFonts w:asciiTheme="majorHAnsi" w:hAnsiTheme="majorHAnsi"/>
        </w:rPr>
      </w:pPr>
      <w:r w:rsidRPr="00146E5F">
        <w:rPr>
          <w:rFonts w:asciiTheme="majorHAnsi" w:hAnsiTheme="majorHAnsi"/>
        </w:rPr>
        <w:t xml:space="preserve">a) </w:t>
      </w:r>
      <w:r w:rsidR="006538BC" w:rsidRPr="00146E5F">
        <w:rPr>
          <w:rFonts w:asciiTheme="majorHAnsi" w:hAnsiTheme="majorHAnsi"/>
        </w:rPr>
        <w:t>2 mL 0,1 molare Kaliumchlorid-Lösung</w:t>
      </w:r>
    </w:p>
    <w:p w14:paraId="48007347" w14:textId="52FCE574" w:rsidR="006538BC" w:rsidRPr="00146E5F" w:rsidRDefault="00347A19" w:rsidP="00347A19">
      <w:pPr>
        <w:tabs>
          <w:tab w:val="left" w:pos="1701"/>
          <w:tab w:val="left" w:pos="1985"/>
        </w:tabs>
        <w:spacing w:after="0"/>
        <w:ind w:left="1979"/>
        <w:rPr>
          <w:rFonts w:asciiTheme="majorHAnsi" w:hAnsiTheme="majorHAnsi"/>
        </w:rPr>
      </w:pPr>
      <w:r w:rsidRPr="00146E5F">
        <w:rPr>
          <w:rFonts w:asciiTheme="majorHAnsi" w:hAnsiTheme="majorHAnsi"/>
        </w:rPr>
        <w:t xml:space="preserve">b) </w:t>
      </w:r>
      <w:r w:rsidR="006538BC" w:rsidRPr="00146E5F">
        <w:rPr>
          <w:rFonts w:asciiTheme="majorHAnsi" w:hAnsiTheme="majorHAnsi"/>
        </w:rPr>
        <w:t>2 mL halbkonzentierte Ammoniak-Lösung</w:t>
      </w:r>
    </w:p>
    <w:p w14:paraId="39B5FBD5" w14:textId="4C068F5D" w:rsidR="006538BC" w:rsidRPr="00146E5F" w:rsidRDefault="00347A19" w:rsidP="00347A19">
      <w:pPr>
        <w:tabs>
          <w:tab w:val="left" w:pos="1701"/>
          <w:tab w:val="left" w:pos="1985"/>
        </w:tabs>
        <w:spacing w:after="0"/>
        <w:ind w:left="1979"/>
        <w:rPr>
          <w:rFonts w:asciiTheme="majorHAnsi" w:hAnsiTheme="majorHAnsi"/>
        </w:rPr>
      </w:pPr>
      <w:r w:rsidRPr="00146E5F">
        <w:rPr>
          <w:rFonts w:asciiTheme="majorHAnsi" w:hAnsiTheme="majorHAnsi"/>
        </w:rPr>
        <w:t xml:space="preserve">c) </w:t>
      </w:r>
      <w:r w:rsidR="006538BC" w:rsidRPr="00146E5F">
        <w:rPr>
          <w:rFonts w:asciiTheme="majorHAnsi" w:hAnsiTheme="majorHAnsi"/>
        </w:rPr>
        <w:t>2</w:t>
      </w:r>
      <w:r w:rsidR="001E083D" w:rsidRPr="00146E5F">
        <w:rPr>
          <w:rFonts w:asciiTheme="majorHAnsi" w:hAnsiTheme="majorHAnsi"/>
        </w:rPr>
        <w:t xml:space="preserve"> mL 0,1 molare K</w:t>
      </w:r>
      <w:r w:rsidR="006538BC" w:rsidRPr="00146E5F">
        <w:rPr>
          <w:rFonts w:asciiTheme="majorHAnsi" w:hAnsiTheme="majorHAnsi"/>
        </w:rPr>
        <w:t>aliumbromid-Lösung</w:t>
      </w:r>
    </w:p>
    <w:p w14:paraId="6523BAF5" w14:textId="34B2A560" w:rsidR="006538BC" w:rsidRPr="00146E5F" w:rsidRDefault="00347A19" w:rsidP="00347A19">
      <w:pPr>
        <w:tabs>
          <w:tab w:val="left" w:pos="1701"/>
          <w:tab w:val="left" w:pos="1985"/>
        </w:tabs>
        <w:spacing w:after="0"/>
        <w:ind w:left="1979"/>
        <w:rPr>
          <w:rFonts w:asciiTheme="majorHAnsi" w:hAnsiTheme="majorHAnsi"/>
        </w:rPr>
      </w:pPr>
      <w:r w:rsidRPr="00146E5F">
        <w:rPr>
          <w:rFonts w:asciiTheme="majorHAnsi" w:hAnsiTheme="majorHAnsi"/>
        </w:rPr>
        <w:t xml:space="preserve">d) </w:t>
      </w:r>
      <w:r w:rsidR="006538BC" w:rsidRPr="00146E5F">
        <w:rPr>
          <w:rFonts w:asciiTheme="majorHAnsi" w:hAnsiTheme="majorHAnsi"/>
        </w:rPr>
        <w:t>2 mL 0,1 molare Natriumthiosulfat-Lösung</w:t>
      </w:r>
    </w:p>
    <w:p w14:paraId="5444F144" w14:textId="447F1AC2" w:rsidR="006538BC" w:rsidRPr="00146E5F" w:rsidRDefault="00347A19" w:rsidP="00347A19">
      <w:pPr>
        <w:tabs>
          <w:tab w:val="left" w:pos="1701"/>
          <w:tab w:val="left" w:pos="1985"/>
        </w:tabs>
        <w:spacing w:after="0"/>
        <w:ind w:left="1979"/>
        <w:rPr>
          <w:rFonts w:asciiTheme="majorHAnsi" w:hAnsiTheme="majorHAnsi"/>
        </w:rPr>
      </w:pPr>
      <w:r w:rsidRPr="00146E5F">
        <w:rPr>
          <w:rFonts w:asciiTheme="majorHAnsi" w:hAnsiTheme="majorHAnsi"/>
        </w:rPr>
        <w:t xml:space="preserve">e) </w:t>
      </w:r>
      <w:r w:rsidR="006538BC" w:rsidRPr="00146E5F">
        <w:rPr>
          <w:rFonts w:asciiTheme="majorHAnsi" w:hAnsiTheme="majorHAnsi"/>
        </w:rPr>
        <w:t>2 mL 0,1 molare Kaliumiodid-Lösung</w:t>
      </w:r>
    </w:p>
    <w:p w14:paraId="07DCACEA" w14:textId="1C20E3B0" w:rsidR="006538BC" w:rsidRPr="00146E5F" w:rsidRDefault="006538BC" w:rsidP="00CD1191">
      <w:pPr>
        <w:tabs>
          <w:tab w:val="left" w:pos="1701"/>
          <w:tab w:val="left" w:pos="1985"/>
        </w:tabs>
        <w:spacing w:after="0"/>
        <w:ind w:left="1980" w:hanging="1980"/>
      </w:pPr>
      <w:r w:rsidRPr="00146E5F">
        <w:tab/>
      </w:r>
      <w:r w:rsidRPr="00146E5F">
        <w:tab/>
        <w:t xml:space="preserve">Anschließend werden die Lösungen in genannter Reihenfolge zu der Silbernitratlösung gegeben. Nach jeder Zugabe wird </w:t>
      </w:r>
      <w:r w:rsidR="00CD1191">
        <w:t>die Beobachtung notiert</w:t>
      </w:r>
      <w:r w:rsidR="00870E1B">
        <w:t>.</w:t>
      </w:r>
    </w:p>
    <w:p w14:paraId="6C52B5E8" w14:textId="05426106" w:rsidR="008E1A25" w:rsidRPr="00146E5F" w:rsidRDefault="008E1A25" w:rsidP="005B0F99">
      <w:pPr>
        <w:tabs>
          <w:tab w:val="left" w:pos="1701"/>
          <w:tab w:val="left" w:pos="1985"/>
        </w:tabs>
        <w:spacing w:after="0"/>
        <w:ind w:left="1980" w:hanging="1980"/>
      </w:pPr>
      <w:r w:rsidRPr="00146E5F">
        <w:t>Beobachtung:</w:t>
      </w:r>
      <w:r w:rsidRPr="00146E5F">
        <w:tab/>
      </w:r>
      <w:r w:rsidRPr="00146E5F">
        <w:tab/>
      </w:r>
      <w:r w:rsidRPr="00146E5F">
        <w:tab/>
      </w:r>
      <w:r w:rsidR="006538BC" w:rsidRPr="00146E5F">
        <w:t>Die Silbernitratlösung ist zunächst klar</w:t>
      </w:r>
      <w:r w:rsidR="001E083D" w:rsidRPr="00146E5F">
        <w:t xml:space="preserve"> und farblos</w:t>
      </w:r>
      <w:r w:rsidR="006538BC" w:rsidRPr="00146E5F">
        <w:t xml:space="preserve">. </w:t>
      </w:r>
    </w:p>
    <w:p w14:paraId="5B3257DF" w14:textId="1B3D0AC2" w:rsidR="00347A19" w:rsidRPr="00146E5F" w:rsidRDefault="00347A19" w:rsidP="005B0F99">
      <w:pPr>
        <w:tabs>
          <w:tab w:val="left" w:pos="1701"/>
          <w:tab w:val="left" w:pos="1985"/>
        </w:tabs>
        <w:spacing w:after="0"/>
        <w:ind w:left="1980" w:hanging="1980"/>
      </w:pPr>
      <w:r w:rsidRPr="00146E5F">
        <w:tab/>
      </w:r>
      <w:r w:rsidRPr="00146E5F">
        <w:tab/>
        <w:t>a) Nach Zugabe der Kaliumchlorid-Lösung bildet sich ein weißer, milchiger Niederschlag</w:t>
      </w:r>
    </w:p>
    <w:p w14:paraId="4B085A93" w14:textId="730222EC" w:rsidR="00347A19" w:rsidRPr="00146E5F" w:rsidRDefault="00347A19" w:rsidP="005B0F99">
      <w:pPr>
        <w:tabs>
          <w:tab w:val="left" w:pos="1701"/>
          <w:tab w:val="left" w:pos="1985"/>
        </w:tabs>
        <w:spacing w:after="0"/>
      </w:pPr>
      <w:r w:rsidRPr="00146E5F">
        <w:tab/>
      </w:r>
      <w:r w:rsidRPr="00146E5F">
        <w:tab/>
        <w:t>b) Nach Zugabe der Ammoniak-Lösung ist die Lösung wieder klar.</w:t>
      </w:r>
    </w:p>
    <w:p w14:paraId="7FEA70D4" w14:textId="691926B8" w:rsidR="00347A19" w:rsidRPr="00146E5F" w:rsidRDefault="00347A19" w:rsidP="005B0F99">
      <w:pPr>
        <w:tabs>
          <w:tab w:val="left" w:pos="1701"/>
          <w:tab w:val="left" w:pos="1985"/>
        </w:tabs>
        <w:spacing w:after="0"/>
        <w:ind w:left="1980"/>
      </w:pPr>
      <w:r w:rsidRPr="00146E5F">
        <w:tab/>
        <w:t>c) Nachdem die Kaliumbromidlösung hinzugegeben wurde, ist wieder eine weiße, milchige Trübung der Lösung zu erkennen.</w:t>
      </w:r>
    </w:p>
    <w:p w14:paraId="11CC34F7" w14:textId="50D2EBD7" w:rsidR="001E083D" w:rsidRPr="00146E5F" w:rsidRDefault="00347A19" w:rsidP="005B0F99">
      <w:pPr>
        <w:tabs>
          <w:tab w:val="left" w:pos="1701"/>
          <w:tab w:val="left" w:pos="1985"/>
        </w:tabs>
        <w:spacing w:after="0"/>
        <w:ind w:left="1980"/>
      </w:pPr>
      <w:r w:rsidRPr="00146E5F">
        <w:tab/>
        <w:t xml:space="preserve">d) </w:t>
      </w:r>
      <w:r w:rsidR="001E083D" w:rsidRPr="00146E5F">
        <w:t>Natriumthiosulfat bewirkt eine erneute Entfärbung und Klärung der Lösung.</w:t>
      </w:r>
    </w:p>
    <w:p w14:paraId="4F8C3BE5" w14:textId="1FDCE871" w:rsidR="003D6613" w:rsidRPr="00146E5F" w:rsidRDefault="00347A19" w:rsidP="000B0229">
      <w:pPr>
        <w:tabs>
          <w:tab w:val="left" w:pos="1701"/>
          <w:tab w:val="left" w:pos="1985"/>
        </w:tabs>
        <w:spacing w:after="0"/>
        <w:ind w:left="1980"/>
      </w:pPr>
      <w:r w:rsidRPr="00146E5F">
        <w:tab/>
        <w:t>e) Nach Zugabe der Kaliumiodid-Lösung ist eine gelbliche Trübung der Lösung zu sehen. Außerdem erscheint sie erneut milchig.</w:t>
      </w:r>
    </w:p>
    <w:p w14:paraId="0F5343B5" w14:textId="1D8BA71A" w:rsidR="005E024A" w:rsidRPr="00146E5F" w:rsidRDefault="00374D64" w:rsidP="005E024A">
      <w:pPr>
        <w:tabs>
          <w:tab w:val="left" w:pos="1701"/>
          <w:tab w:val="left" w:pos="1985"/>
        </w:tabs>
      </w:pPr>
      <w:r>
        <w:rPr>
          <w:noProof/>
          <w:lang w:eastAsia="de-DE"/>
        </w:rPr>
        <w:lastRenderedPageBreak/>
        <mc:AlternateContent>
          <mc:Choice Requires="wps">
            <w:drawing>
              <wp:anchor distT="0" distB="0" distL="114300" distR="114300" simplePos="0" relativeHeight="251672064" behindDoc="0" locked="0" layoutInCell="1" allowOverlap="1" wp14:anchorId="68585F74" wp14:editId="492EA563">
                <wp:simplePos x="0" y="0"/>
                <wp:positionH relativeFrom="column">
                  <wp:posOffset>3434080</wp:posOffset>
                </wp:positionH>
                <wp:positionV relativeFrom="paragraph">
                  <wp:posOffset>2222500</wp:posOffset>
                </wp:positionV>
                <wp:extent cx="1679575" cy="394970"/>
                <wp:effectExtent l="0" t="0" r="0" b="0"/>
                <wp:wrapNone/>
                <wp:docPr id="6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394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2C341" w14:textId="34E4EF26" w:rsidR="000B0229" w:rsidRPr="00404B41" w:rsidRDefault="000B0229" w:rsidP="005B0F99">
                            <w:pPr>
                              <w:pStyle w:val="Beschriftung"/>
                              <w:rPr>
                                <w:noProof/>
                                <w:color w:val="1D1B11" w:themeColor="background2" w:themeShade="1A"/>
                              </w:rPr>
                            </w:pPr>
                            <w:r>
                              <w:t xml:space="preserve">Abbildung 3: </w:t>
                            </w:r>
                            <w:r w:rsidRPr="00F82E0B">
                              <w:t>Silbern</w:t>
                            </w:r>
                            <w:r>
                              <w:t>itratlösung  nach Versuchsteil b</w:t>
                            </w:r>
                            <w:r w:rsidRPr="00F82E0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585F74" id="Text Box 147" o:spid="_x0000_s1028" type="#_x0000_t202" style="position:absolute;left:0;text-align:left;margin-left:270.4pt;margin-top:175pt;width:132.25pt;height:31.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" stroked="f">
                <v:textbox style="mso-fit-shape-to-text:t" inset="0,0,0,0">
                  <w:txbxContent>
                    <w:p w14:paraId="2152C341" w14:textId="34E4EF26" w:rsidR="000B0229" w:rsidRPr="00404B41" w:rsidRDefault="000B0229" w:rsidP="005B0F99">
                      <w:pPr>
                        <w:pStyle w:val="Beschriftung"/>
                        <w:rPr>
                          <w:noProof/>
                          <w:color w:val="1D1B11" w:themeColor="background2" w:themeShade="1A"/>
                        </w:rPr>
                      </w:pPr>
                      <w:r>
                        <w:t xml:space="preserve">Abbildung 3: </w:t>
                      </w:r>
                      <w:r w:rsidRPr="00F82E0B">
                        <w:t>Silbern</w:t>
                      </w:r>
                      <w:r>
                        <w:t>itratlösung  nach Versuchsteil b</w:t>
                      </w:r>
                      <w:r w:rsidRPr="00F82E0B">
                        <w:t>).</w:t>
                      </w:r>
                    </w:p>
                  </w:txbxContent>
                </v:textbox>
              </v:shape>
            </w:pict>
          </mc:Fallback>
        </mc:AlternateContent>
      </w:r>
      <w:r w:rsidR="005B0F99" w:rsidRPr="00146E5F">
        <w:rPr>
          <w:noProof/>
          <w:lang w:eastAsia="de-DE"/>
        </w:rPr>
        <w:drawing>
          <wp:anchor distT="0" distB="0" distL="114300" distR="114300" simplePos="0" relativeHeight="251634176" behindDoc="0" locked="0" layoutInCell="1" allowOverlap="1" wp14:anchorId="78B3F33C" wp14:editId="4FD900A4">
            <wp:simplePos x="0" y="0"/>
            <wp:positionH relativeFrom="column">
              <wp:posOffset>3434080</wp:posOffset>
            </wp:positionH>
            <wp:positionV relativeFrom="paragraph">
              <wp:posOffset>34925</wp:posOffset>
            </wp:positionV>
            <wp:extent cx="1679575" cy="2130425"/>
            <wp:effectExtent l="0" t="0" r="0" b="0"/>
            <wp:wrapNone/>
            <wp:docPr id="52" name="Grafik 52" descr="C:\Uni\Master\Praktika\SVP Chemie\1112 Löslichkeits_Ionenprodukt\Bilder\20160803_10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ni\Master\Praktika\SVP Chemie\1112 Löslichkeits_Ionenprodukt\Bilder\20160803_105031.jpg"/>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l="31915" t="22050" r="44107" b="23849"/>
                    <a:stretch/>
                  </pic:blipFill>
                  <pic:spPr bwMode="auto">
                    <a:xfrm>
                      <a:off x="0" y="0"/>
                      <a:ext cx="1679575" cy="2130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70016" behindDoc="0" locked="0" layoutInCell="1" allowOverlap="1" wp14:anchorId="12D24919" wp14:editId="70483CC7">
                <wp:simplePos x="0" y="0"/>
                <wp:positionH relativeFrom="column">
                  <wp:posOffset>1757045</wp:posOffset>
                </wp:positionH>
                <wp:positionV relativeFrom="paragraph">
                  <wp:posOffset>2213610</wp:posOffset>
                </wp:positionV>
                <wp:extent cx="1607185" cy="394970"/>
                <wp:effectExtent l="0" t="0" r="3175" b="0"/>
                <wp:wrapNone/>
                <wp:docPr id="6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394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4B050C" w14:textId="625A4AE9" w:rsidR="000B0229" w:rsidRPr="008F3C4C" w:rsidRDefault="000B0229" w:rsidP="005B0F99">
                            <w:pPr>
                              <w:pStyle w:val="Beschriftung"/>
                              <w:rPr>
                                <w:noProof/>
                                <w:color w:val="1D1B11" w:themeColor="background2" w:themeShade="1A"/>
                              </w:rPr>
                            </w:pPr>
                            <w:r>
                              <w:t>Abbildung 2: Silbernitratlösung  nach Versuchsteil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D24919" id="Text Box 146" o:spid="_x0000_s1029" type="#_x0000_t202" style="position:absolute;left:0;text-align:left;margin-left:138.35pt;margin-top:174.3pt;width:126.55pt;height:31.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" stroked="f">
                <v:textbox style="mso-fit-shape-to-text:t" inset="0,0,0,0">
                  <w:txbxContent>
                    <w:p w14:paraId="284B050C" w14:textId="625A4AE9" w:rsidR="000B0229" w:rsidRPr="008F3C4C" w:rsidRDefault="000B0229" w:rsidP="005B0F99">
                      <w:pPr>
                        <w:pStyle w:val="Beschriftung"/>
                        <w:rPr>
                          <w:noProof/>
                          <w:color w:val="1D1B11" w:themeColor="background2" w:themeShade="1A"/>
                        </w:rPr>
                      </w:pPr>
                      <w:r>
                        <w:t>Abbildung 2: Silbernitratlösung  nach Versuchsteil a).</w:t>
                      </w:r>
                    </w:p>
                  </w:txbxContent>
                </v:textbox>
              </v:shape>
            </w:pict>
          </mc:Fallback>
        </mc:AlternateContent>
      </w:r>
      <w:r w:rsidR="005B0F99" w:rsidRPr="00146E5F">
        <w:rPr>
          <w:noProof/>
          <w:lang w:eastAsia="de-DE"/>
        </w:rPr>
        <w:drawing>
          <wp:anchor distT="0" distB="0" distL="114300" distR="114300" simplePos="0" relativeHeight="251632128" behindDoc="0" locked="0" layoutInCell="1" allowOverlap="1" wp14:anchorId="3B3F8A59" wp14:editId="7E036FD4">
            <wp:simplePos x="0" y="0"/>
            <wp:positionH relativeFrom="column">
              <wp:posOffset>1757045</wp:posOffset>
            </wp:positionH>
            <wp:positionV relativeFrom="paragraph">
              <wp:posOffset>43815</wp:posOffset>
            </wp:positionV>
            <wp:extent cx="1607185" cy="2112645"/>
            <wp:effectExtent l="0" t="0" r="0" b="0"/>
            <wp:wrapNone/>
            <wp:docPr id="51" name="Grafik 51" descr="C:\Uni\Master\Praktika\SVP Chemie\1112 Löslichkeits_Ionenprodukt\Bilder\20160803_10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ni\Master\Praktika\SVP Chemie\1112 Löslichkeits_Ionenprodukt\Bilder\20160803_104615.jpg"/>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l="35553" t="16758" r="40800" b="27965"/>
                    <a:stretch/>
                  </pic:blipFill>
                  <pic:spPr bwMode="auto">
                    <a:xfrm>
                      <a:off x="0" y="0"/>
                      <a:ext cx="1607185" cy="2112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67968" behindDoc="0" locked="0" layoutInCell="1" allowOverlap="1" wp14:anchorId="22EF9859" wp14:editId="4BC42F03">
                <wp:simplePos x="0" y="0"/>
                <wp:positionH relativeFrom="column">
                  <wp:posOffset>13970</wp:posOffset>
                </wp:positionH>
                <wp:positionV relativeFrom="paragraph">
                  <wp:posOffset>2223135</wp:posOffset>
                </wp:positionV>
                <wp:extent cx="1685925" cy="260985"/>
                <wp:effectExtent l="0" t="0" r="635" b="0"/>
                <wp:wrapNone/>
                <wp:docPr id="6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B465FF" w14:textId="154AB893" w:rsidR="000B0229" w:rsidRPr="004A5751" w:rsidRDefault="000B0229" w:rsidP="005B0F99">
                            <w:pPr>
                              <w:pStyle w:val="Beschriftung"/>
                              <w:rPr>
                                <w:noProof/>
                                <w:color w:val="1D1B11" w:themeColor="background2" w:themeShade="1A"/>
                              </w:rPr>
                            </w:pPr>
                            <w:r>
                              <w:t xml:space="preserve">Abbildung </w:t>
                            </w:r>
                            <w:fldSimple w:instr=" SEQ Abbildung \* ARABIC ">
                              <w:r w:rsidR="00E822D0">
                                <w:rPr>
                                  <w:noProof/>
                                </w:rPr>
                                <w:t>1</w:t>
                              </w:r>
                            </w:fldSimple>
                            <w:r>
                              <w:rPr>
                                <w:noProof/>
                              </w:rPr>
                              <w:t>: Silbernitratlösung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EF9859" id="Text Box 145" o:spid="_x0000_s1030" type="#_x0000_t202" style="position:absolute;left:0;text-align:left;margin-left:1.1pt;margin-top:175.05pt;width:132.75pt;height:20.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" stroked="f">
                <v:textbox style="mso-fit-shape-to-text:t" inset="0,0,0,0">
                  <w:txbxContent>
                    <w:p w14:paraId="5CB465FF" w14:textId="154AB893" w:rsidR="000B0229" w:rsidRPr="004A5751" w:rsidRDefault="000B0229" w:rsidP="005B0F99">
                      <w:pPr>
                        <w:pStyle w:val="Beschriftung"/>
                        <w:rPr>
                          <w:noProof/>
                          <w:color w:val="1D1B11" w:themeColor="background2" w:themeShade="1A"/>
                        </w:rPr>
                      </w:pPr>
                      <w:r>
                        <w:t xml:space="preserve">Abbildung </w:t>
                      </w:r>
                      <w:fldSimple w:instr=" SEQ Abbildung \* ARABIC ">
                        <w:r w:rsidR="00E822D0">
                          <w:rPr>
                            <w:noProof/>
                          </w:rPr>
                          <w:t>1</w:t>
                        </w:r>
                      </w:fldSimple>
                      <w:r>
                        <w:rPr>
                          <w:noProof/>
                        </w:rPr>
                        <w:t>: Silbernitratlösung</w:t>
                      </w:r>
                    </w:p>
                  </w:txbxContent>
                </v:textbox>
              </v:shape>
            </w:pict>
          </mc:Fallback>
        </mc:AlternateContent>
      </w:r>
      <w:r w:rsidR="005B0F99" w:rsidRPr="00146E5F">
        <w:rPr>
          <w:noProof/>
          <w:lang w:eastAsia="de-DE"/>
        </w:rPr>
        <w:drawing>
          <wp:anchor distT="0" distB="0" distL="114300" distR="114300" simplePos="0" relativeHeight="251630080" behindDoc="0" locked="0" layoutInCell="1" allowOverlap="1" wp14:anchorId="73CB8EAD" wp14:editId="7D92A651">
            <wp:simplePos x="0" y="0"/>
            <wp:positionH relativeFrom="column">
              <wp:posOffset>13970</wp:posOffset>
            </wp:positionH>
            <wp:positionV relativeFrom="paragraph">
              <wp:posOffset>34290</wp:posOffset>
            </wp:positionV>
            <wp:extent cx="1685925" cy="2131695"/>
            <wp:effectExtent l="0" t="0" r="0" b="0"/>
            <wp:wrapNone/>
            <wp:docPr id="50" name="Grafik 50" descr="C:\Uni\Master\Praktika\SVP Chemie\1112 Löslichkeits_Ionenprodukt\Bilder\20160803_10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ni\Master\Praktika\SVP Chemie\1112 Löslichkeits_Ionenprodukt\Bilder\20160803_104538.jpg"/>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l="39522" t="21462" r="38650" b="29436"/>
                    <a:stretch/>
                  </pic:blipFill>
                  <pic:spPr bwMode="auto">
                    <a:xfrm>
                      <a:off x="0" y="0"/>
                      <a:ext cx="1685925" cy="2131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024A" w:rsidRPr="00146E5F">
        <w:t xml:space="preserve"> </w:t>
      </w:r>
    </w:p>
    <w:p w14:paraId="3E3571A2" w14:textId="5CF142E2" w:rsidR="005E024A" w:rsidRPr="00146E5F" w:rsidRDefault="005E024A" w:rsidP="005E024A">
      <w:pPr>
        <w:tabs>
          <w:tab w:val="left" w:pos="1701"/>
          <w:tab w:val="left" w:pos="1985"/>
        </w:tabs>
      </w:pPr>
      <w:r w:rsidRPr="00146E5F">
        <w:br w:type="textWrapping" w:clear="all"/>
      </w:r>
    </w:p>
    <w:p w14:paraId="0BECA283" w14:textId="1390B14A" w:rsidR="005E024A" w:rsidRPr="00146E5F" w:rsidRDefault="005E024A" w:rsidP="005E024A">
      <w:pPr>
        <w:tabs>
          <w:tab w:val="left" w:pos="1701"/>
          <w:tab w:val="left" w:pos="1985"/>
        </w:tabs>
      </w:pPr>
      <w:r w:rsidRPr="00146E5F">
        <w:br w:type="textWrapping" w:clear="all"/>
      </w:r>
    </w:p>
    <w:p w14:paraId="02EE5669" w14:textId="48704682" w:rsidR="005B0F99" w:rsidRPr="00146E5F" w:rsidRDefault="005B0F99" w:rsidP="00B16D7C">
      <w:pPr>
        <w:tabs>
          <w:tab w:val="left" w:pos="1701"/>
          <w:tab w:val="left" w:pos="1985"/>
        </w:tabs>
        <w:spacing w:after="0"/>
      </w:pPr>
    </w:p>
    <w:p w14:paraId="0C75A7EE" w14:textId="103E49DD" w:rsidR="005B0F99" w:rsidRPr="00146E5F" w:rsidRDefault="005B0F99" w:rsidP="000B7116">
      <w:pPr>
        <w:tabs>
          <w:tab w:val="left" w:pos="1701"/>
          <w:tab w:val="left" w:pos="1985"/>
        </w:tabs>
        <w:spacing w:after="0"/>
        <w:ind w:left="1980" w:hanging="1980"/>
      </w:pPr>
    </w:p>
    <w:p w14:paraId="18B80844" w14:textId="62EDC6D6" w:rsidR="005B0F99" w:rsidRPr="00146E5F" w:rsidRDefault="005B0F99" w:rsidP="000B7116">
      <w:pPr>
        <w:tabs>
          <w:tab w:val="left" w:pos="1701"/>
          <w:tab w:val="left" w:pos="1985"/>
        </w:tabs>
        <w:spacing w:after="0"/>
        <w:ind w:left="1980" w:hanging="1980"/>
      </w:pPr>
    </w:p>
    <w:p w14:paraId="7B167330" w14:textId="77777777" w:rsidR="00B06D5E" w:rsidRDefault="00B06D5E" w:rsidP="000B7116">
      <w:pPr>
        <w:tabs>
          <w:tab w:val="left" w:pos="1701"/>
          <w:tab w:val="left" w:pos="1985"/>
        </w:tabs>
        <w:spacing w:after="0"/>
        <w:ind w:left="1980" w:hanging="1980"/>
      </w:pPr>
    </w:p>
    <w:p w14:paraId="274E0155" w14:textId="3675A9C1" w:rsidR="00B06D5E" w:rsidRDefault="00B06D5E" w:rsidP="000B7116">
      <w:pPr>
        <w:tabs>
          <w:tab w:val="left" w:pos="1701"/>
          <w:tab w:val="left" w:pos="1985"/>
        </w:tabs>
        <w:spacing w:after="0"/>
        <w:ind w:left="1980" w:hanging="1980"/>
      </w:pPr>
      <w:r w:rsidRPr="00146E5F">
        <w:rPr>
          <w:noProof/>
          <w:lang w:eastAsia="de-DE"/>
        </w:rPr>
        <w:drawing>
          <wp:anchor distT="0" distB="0" distL="114300" distR="114300" simplePos="0" relativeHeight="251644416" behindDoc="0" locked="0" layoutInCell="1" allowOverlap="1" wp14:anchorId="597F7F58" wp14:editId="60360789">
            <wp:simplePos x="0" y="0"/>
            <wp:positionH relativeFrom="column">
              <wp:posOffset>3576955</wp:posOffset>
            </wp:positionH>
            <wp:positionV relativeFrom="paragraph">
              <wp:posOffset>36195</wp:posOffset>
            </wp:positionV>
            <wp:extent cx="1762125" cy="2233930"/>
            <wp:effectExtent l="0" t="0" r="0" b="0"/>
            <wp:wrapSquare wrapText="bothSides"/>
            <wp:docPr id="54" name="Grafik 54" descr="C:\Uni\Master\Praktika\SVP Chemie\1112 Löslichkeits_Ionenprodukt\Bilder\20160803_10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ni\Master\Praktika\SVP Chemie\1112 Löslichkeits_Ionenprodukt\Bilder\20160803_105521.jpg"/>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l="32576" t="9996" r="37162" b="21790"/>
                    <a:stretch/>
                  </pic:blipFill>
                  <pic:spPr bwMode="auto">
                    <a:xfrm>
                      <a:off x="0" y="0"/>
                      <a:ext cx="1762125" cy="2233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E5F">
        <w:rPr>
          <w:noProof/>
          <w:lang w:eastAsia="de-DE"/>
        </w:rPr>
        <w:drawing>
          <wp:anchor distT="0" distB="0" distL="114300" distR="114300" simplePos="0" relativeHeight="251642368" behindDoc="0" locked="0" layoutInCell="1" allowOverlap="1" wp14:anchorId="7D00BD6D" wp14:editId="6AC344DF">
            <wp:simplePos x="0" y="0"/>
            <wp:positionH relativeFrom="column">
              <wp:posOffset>1774717</wp:posOffset>
            </wp:positionH>
            <wp:positionV relativeFrom="paragraph">
              <wp:posOffset>35116</wp:posOffset>
            </wp:positionV>
            <wp:extent cx="1752600" cy="2247900"/>
            <wp:effectExtent l="0" t="0" r="0" b="0"/>
            <wp:wrapNone/>
            <wp:docPr id="55" name="Grafik 55" descr="C:\Uni\Master\Praktika\SVP Chemie\1112 Löslichkeits_Ionenprodukt\Bilder\20160803_10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ni\Master\Praktika\SVP Chemie\1112 Löslichkeits_Ionenprodukt\Bilder\20160803_104530.jpg"/>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l="36211" t="25290" r="43283" b="27933"/>
                    <a:stretch/>
                  </pic:blipFill>
                  <pic:spPr bwMode="auto">
                    <a:xfrm>
                      <a:off x="0" y="0"/>
                      <a:ext cx="1752600" cy="2247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E5F">
        <w:rPr>
          <w:noProof/>
          <w:lang w:eastAsia="de-DE"/>
        </w:rPr>
        <w:drawing>
          <wp:anchor distT="0" distB="0" distL="114300" distR="114300" simplePos="0" relativeHeight="251636224" behindDoc="0" locked="0" layoutInCell="1" allowOverlap="1" wp14:anchorId="0B354808" wp14:editId="52FA6360">
            <wp:simplePos x="0" y="0"/>
            <wp:positionH relativeFrom="column">
              <wp:posOffset>-1270</wp:posOffset>
            </wp:positionH>
            <wp:positionV relativeFrom="paragraph">
              <wp:posOffset>24693</wp:posOffset>
            </wp:positionV>
            <wp:extent cx="1704975" cy="2256155"/>
            <wp:effectExtent l="0" t="0" r="0" b="0"/>
            <wp:wrapNone/>
            <wp:docPr id="53" name="Grafik 53" descr="C:\Uni\Master\Praktika\SVP Chemie\1112 Löslichkeits_Ionenprodukt\Bilder\20160803_10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ni\Master\Praktika\SVP Chemie\1112 Löslichkeits_Ionenprodukt\Bilder\20160803_105147.jpg"/>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l="31088" t="21462" r="38651" b="7384"/>
                    <a:stretch/>
                  </pic:blipFill>
                  <pic:spPr bwMode="auto">
                    <a:xfrm>
                      <a:off x="0" y="0"/>
                      <a:ext cx="1704975" cy="2256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95EE52" w14:textId="77777777" w:rsidR="00B06D5E" w:rsidRDefault="00B06D5E" w:rsidP="000B7116">
      <w:pPr>
        <w:tabs>
          <w:tab w:val="left" w:pos="1701"/>
          <w:tab w:val="left" w:pos="1985"/>
        </w:tabs>
        <w:spacing w:after="0"/>
        <w:ind w:left="1980" w:hanging="1980"/>
      </w:pPr>
    </w:p>
    <w:p w14:paraId="1809328D" w14:textId="4D64FE1E" w:rsidR="005B0F99" w:rsidRPr="00146E5F" w:rsidRDefault="005B0F99" w:rsidP="000B7116">
      <w:pPr>
        <w:tabs>
          <w:tab w:val="left" w:pos="1701"/>
          <w:tab w:val="left" w:pos="1985"/>
        </w:tabs>
        <w:spacing w:after="0"/>
        <w:ind w:left="1980" w:hanging="1980"/>
      </w:pPr>
    </w:p>
    <w:p w14:paraId="33E4FEC6" w14:textId="2CC4FA3D" w:rsidR="005B0F99" w:rsidRPr="00146E5F" w:rsidRDefault="005B0F99" w:rsidP="000B7116">
      <w:pPr>
        <w:tabs>
          <w:tab w:val="left" w:pos="1701"/>
          <w:tab w:val="left" w:pos="1985"/>
        </w:tabs>
        <w:spacing w:after="0"/>
        <w:ind w:left="1980" w:hanging="1980"/>
      </w:pPr>
    </w:p>
    <w:p w14:paraId="730ECA91" w14:textId="77777777" w:rsidR="005B0F99" w:rsidRPr="00146E5F" w:rsidRDefault="005B0F99" w:rsidP="000B7116">
      <w:pPr>
        <w:tabs>
          <w:tab w:val="left" w:pos="1701"/>
          <w:tab w:val="left" w:pos="1985"/>
        </w:tabs>
        <w:spacing w:after="0"/>
        <w:ind w:left="1980" w:hanging="1980"/>
      </w:pPr>
    </w:p>
    <w:p w14:paraId="197E184F" w14:textId="77777777" w:rsidR="005B0F99" w:rsidRPr="00146E5F" w:rsidRDefault="005B0F99" w:rsidP="000B7116">
      <w:pPr>
        <w:tabs>
          <w:tab w:val="left" w:pos="1701"/>
          <w:tab w:val="left" w:pos="1985"/>
        </w:tabs>
        <w:spacing w:after="0"/>
        <w:ind w:left="1980" w:hanging="1980"/>
      </w:pPr>
    </w:p>
    <w:p w14:paraId="15775D74" w14:textId="77777777" w:rsidR="005B0F99" w:rsidRPr="00146E5F" w:rsidRDefault="005B0F99" w:rsidP="000B7116">
      <w:pPr>
        <w:tabs>
          <w:tab w:val="left" w:pos="1701"/>
          <w:tab w:val="left" w:pos="1985"/>
        </w:tabs>
        <w:spacing w:after="0"/>
        <w:ind w:left="1980" w:hanging="1980"/>
      </w:pPr>
    </w:p>
    <w:p w14:paraId="4FB24BF0" w14:textId="77777777" w:rsidR="005B0F99" w:rsidRPr="00146E5F" w:rsidRDefault="005B0F99" w:rsidP="000B7116">
      <w:pPr>
        <w:tabs>
          <w:tab w:val="left" w:pos="1701"/>
          <w:tab w:val="left" w:pos="1985"/>
        </w:tabs>
        <w:spacing w:after="0"/>
        <w:ind w:left="1980" w:hanging="1980"/>
      </w:pPr>
    </w:p>
    <w:p w14:paraId="06181C9E" w14:textId="77777777" w:rsidR="005B0F99" w:rsidRPr="00146E5F" w:rsidRDefault="005B0F99" w:rsidP="000B7116">
      <w:pPr>
        <w:tabs>
          <w:tab w:val="left" w:pos="1701"/>
          <w:tab w:val="left" w:pos="1985"/>
        </w:tabs>
        <w:spacing w:after="0"/>
        <w:ind w:left="1980" w:hanging="1980"/>
      </w:pPr>
    </w:p>
    <w:p w14:paraId="0DC1826C" w14:textId="1C4ABF07" w:rsidR="005B0F99" w:rsidRPr="00146E5F" w:rsidRDefault="00374D64" w:rsidP="000B7116">
      <w:pPr>
        <w:tabs>
          <w:tab w:val="left" w:pos="1701"/>
          <w:tab w:val="left" w:pos="1985"/>
        </w:tabs>
        <w:spacing w:after="0"/>
        <w:ind w:left="1980" w:hanging="1980"/>
      </w:pPr>
      <w:r>
        <w:rPr>
          <w:noProof/>
          <w:lang w:eastAsia="de-DE"/>
        </w:rPr>
        <mc:AlternateContent>
          <mc:Choice Requires="wps">
            <w:drawing>
              <wp:anchor distT="0" distB="0" distL="114300" distR="114300" simplePos="0" relativeHeight="251678208" behindDoc="0" locked="0" layoutInCell="1" allowOverlap="1" wp14:anchorId="4F23AFA4" wp14:editId="0384E4D0">
                <wp:simplePos x="0" y="0"/>
                <wp:positionH relativeFrom="column">
                  <wp:posOffset>3585845</wp:posOffset>
                </wp:positionH>
                <wp:positionV relativeFrom="paragraph">
                  <wp:posOffset>93345</wp:posOffset>
                </wp:positionV>
                <wp:extent cx="1743075" cy="394970"/>
                <wp:effectExtent l="0" t="0" r="635" b="0"/>
                <wp:wrapSquare wrapText="bothSides"/>
                <wp:docPr id="6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94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60763" w14:textId="4761CB4F" w:rsidR="000B0229" w:rsidRPr="000C2BA4" w:rsidRDefault="000B0229" w:rsidP="005B0F99">
                            <w:pPr>
                              <w:pStyle w:val="Beschriftung"/>
                              <w:rPr>
                                <w:noProof/>
                                <w:color w:val="1D1B11" w:themeColor="background2" w:themeShade="1A"/>
                              </w:rPr>
                            </w:pPr>
                            <w:r>
                              <w:t xml:space="preserve">Abbildung 6: </w:t>
                            </w:r>
                            <w:r w:rsidRPr="0063227D">
                              <w:t>Silbern</w:t>
                            </w:r>
                            <w:r>
                              <w:t>itratlösung  nach Versuchsteil e</w:t>
                            </w:r>
                            <w:r w:rsidRPr="0063227D">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23AFA4" id="Text Box 150" o:spid="_x0000_s1031" type="#_x0000_t202" style="position:absolute;left:0;text-align:left;margin-left:282.35pt;margin-top:7.35pt;width:137.25pt;height:31.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" stroked="f">
                <v:textbox style="mso-fit-shape-to-text:t" inset="0,0,0,0">
                  <w:txbxContent>
                    <w:p w14:paraId="27160763" w14:textId="4761CB4F" w:rsidR="000B0229" w:rsidRPr="000C2BA4" w:rsidRDefault="000B0229" w:rsidP="005B0F99">
                      <w:pPr>
                        <w:pStyle w:val="Beschriftung"/>
                        <w:rPr>
                          <w:noProof/>
                          <w:color w:val="1D1B11" w:themeColor="background2" w:themeShade="1A"/>
                        </w:rPr>
                      </w:pPr>
                      <w:r>
                        <w:t xml:space="preserve">Abbildung 6: </w:t>
                      </w:r>
                      <w:r w:rsidRPr="0063227D">
                        <w:t>Silbern</w:t>
                      </w:r>
                      <w:r>
                        <w:t>itratlösung  nach Versuchsteil e</w:t>
                      </w:r>
                      <w:r w:rsidRPr="0063227D">
                        <w:t>).</w:t>
                      </w:r>
                    </w:p>
                  </w:txbxContent>
                </v:textbox>
                <w10:wrap type="square"/>
              </v:shape>
            </w:pict>
          </mc:Fallback>
        </mc:AlternateContent>
      </w:r>
      <w:r>
        <w:rPr>
          <w:noProof/>
          <w:lang w:eastAsia="de-DE"/>
        </w:rPr>
        <mc:AlternateContent>
          <mc:Choice Requires="wps">
            <w:drawing>
              <wp:anchor distT="0" distB="0" distL="114300" distR="114300" simplePos="0" relativeHeight="251676160" behindDoc="0" locked="0" layoutInCell="1" allowOverlap="1" wp14:anchorId="742ADAEB" wp14:editId="2FB55781">
                <wp:simplePos x="0" y="0"/>
                <wp:positionH relativeFrom="column">
                  <wp:posOffset>1784350</wp:posOffset>
                </wp:positionH>
                <wp:positionV relativeFrom="paragraph">
                  <wp:posOffset>93345</wp:posOffset>
                </wp:positionV>
                <wp:extent cx="1752600" cy="394970"/>
                <wp:effectExtent l="0" t="0" r="1905" b="0"/>
                <wp:wrapNone/>
                <wp:docPr id="6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94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D6D3F" w14:textId="53969F25" w:rsidR="000B0229" w:rsidRPr="00442C2A" w:rsidRDefault="000B0229" w:rsidP="005B0F99">
                            <w:pPr>
                              <w:pStyle w:val="Beschriftung"/>
                              <w:rPr>
                                <w:noProof/>
                                <w:color w:val="1D1B11" w:themeColor="background2" w:themeShade="1A"/>
                              </w:rPr>
                            </w:pPr>
                            <w:r>
                              <w:t xml:space="preserve">Abbildung 5: </w:t>
                            </w:r>
                            <w:r w:rsidRPr="0004114A">
                              <w:t>Silbern</w:t>
                            </w:r>
                            <w:r>
                              <w:t>itratlösung  nach Versuchsteil d</w:t>
                            </w:r>
                            <w:r w:rsidRPr="0004114A">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2ADAEB" id="Text Box 149" o:spid="_x0000_s1032" type="#_x0000_t202" style="position:absolute;left:0;text-align:left;margin-left:140.5pt;margin-top:7.35pt;width:138pt;height:31.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" stroked="f">
                <v:textbox style="mso-fit-shape-to-text:t" inset="0,0,0,0">
                  <w:txbxContent>
                    <w:p w14:paraId="2B1D6D3F" w14:textId="53969F25" w:rsidR="000B0229" w:rsidRPr="00442C2A" w:rsidRDefault="000B0229" w:rsidP="005B0F99">
                      <w:pPr>
                        <w:pStyle w:val="Beschriftung"/>
                        <w:rPr>
                          <w:noProof/>
                          <w:color w:val="1D1B11" w:themeColor="background2" w:themeShade="1A"/>
                        </w:rPr>
                      </w:pPr>
                      <w:r>
                        <w:t xml:space="preserve">Abbildung 5: </w:t>
                      </w:r>
                      <w:r w:rsidRPr="0004114A">
                        <w:t>Silbern</w:t>
                      </w:r>
                      <w:r>
                        <w:t>itratlösung  nach Versuchsteil d</w:t>
                      </w:r>
                      <w:r w:rsidRPr="0004114A">
                        <w:t>).</w:t>
                      </w:r>
                    </w:p>
                  </w:txbxContent>
                </v:textbox>
              </v:shape>
            </w:pict>
          </mc:Fallback>
        </mc:AlternateContent>
      </w:r>
      <w:r>
        <w:rPr>
          <w:noProof/>
          <w:lang w:eastAsia="de-DE"/>
        </w:rPr>
        <mc:AlternateContent>
          <mc:Choice Requires="wps">
            <w:drawing>
              <wp:anchor distT="0" distB="0" distL="114300" distR="114300" simplePos="0" relativeHeight="251674112" behindDoc="0" locked="0" layoutInCell="1" allowOverlap="1" wp14:anchorId="50403E29" wp14:editId="7B7DA761">
                <wp:simplePos x="0" y="0"/>
                <wp:positionH relativeFrom="column">
                  <wp:posOffset>-5080</wp:posOffset>
                </wp:positionH>
                <wp:positionV relativeFrom="paragraph">
                  <wp:posOffset>93345</wp:posOffset>
                </wp:positionV>
                <wp:extent cx="1704975" cy="394970"/>
                <wp:effectExtent l="0" t="0" r="635" b="0"/>
                <wp:wrapNone/>
                <wp:docPr id="6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94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D7F57" w14:textId="3AF78062" w:rsidR="000B0229" w:rsidRPr="00BB0B38" w:rsidRDefault="000B0229" w:rsidP="005B0F99">
                            <w:pPr>
                              <w:pStyle w:val="Beschriftung"/>
                              <w:rPr>
                                <w:noProof/>
                                <w:color w:val="1D1B11" w:themeColor="background2" w:themeShade="1A"/>
                              </w:rPr>
                            </w:pPr>
                            <w:r>
                              <w:t xml:space="preserve">Abbildung 4: </w:t>
                            </w:r>
                            <w:r w:rsidRPr="00B60A7D">
                              <w:t>Silbern</w:t>
                            </w:r>
                            <w:r>
                              <w:t>itratlösung  nach Versuchsteil c</w:t>
                            </w:r>
                            <w:r w:rsidRPr="00B60A7D">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403E29" id="Text Box 148" o:spid="_x0000_s1033" type="#_x0000_t202" style="position:absolute;left:0;text-align:left;margin-left:-.4pt;margin-top:7.35pt;width:134.25pt;height:31.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" stroked="f">
                <v:textbox style="mso-fit-shape-to-text:t" inset="0,0,0,0">
                  <w:txbxContent>
                    <w:p w14:paraId="4B9D7F57" w14:textId="3AF78062" w:rsidR="000B0229" w:rsidRPr="00BB0B38" w:rsidRDefault="000B0229" w:rsidP="005B0F99">
                      <w:pPr>
                        <w:pStyle w:val="Beschriftung"/>
                        <w:rPr>
                          <w:noProof/>
                          <w:color w:val="1D1B11" w:themeColor="background2" w:themeShade="1A"/>
                        </w:rPr>
                      </w:pPr>
                      <w:r>
                        <w:t xml:space="preserve">Abbildung 4: </w:t>
                      </w:r>
                      <w:r w:rsidRPr="00B60A7D">
                        <w:t>Silbern</w:t>
                      </w:r>
                      <w:r>
                        <w:t>itratlösung  nach Versuchsteil c</w:t>
                      </w:r>
                      <w:r w:rsidRPr="00B60A7D">
                        <w:t>).</w:t>
                      </w:r>
                    </w:p>
                  </w:txbxContent>
                </v:textbox>
              </v:shape>
            </w:pict>
          </mc:Fallback>
        </mc:AlternateContent>
      </w:r>
    </w:p>
    <w:p w14:paraId="1F48DAF2" w14:textId="77777777" w:rsidR="005B0F99" w:rsidRPr="00146E5F" w:rsidRDefault="005B0F99" w:rsidP="000B7116">
      <w:pPr>
        <w:tabs>
          <w:tab w:val="left" w:pos="1701"/>
          <w:tab w:val="left" w:pos="1985"/>
        </w:tabs>
        <w:spacing w:after="0"/>
        <w:ind w:left="1980" w:hanging="1980"/>
      </w:pPr>
    </w:p>
    <w:p w14:paraId="041623CF" w14:textId="043B36AE" w:rsidR="00B16D7C" w:rsidRDefault="00E4045C" w:rsidP="00B16D7C">
      <w:pPr>
        <w:tabs>
          <w:tab w:val="left" w:pos="1701"/>
          <w:tab w:val="left" w:pos="1985"/>
        </w:tabs>
        <w:spacing w:after="0"/>
        <w:ind w:left="1980" w:hanging="1980"/>
      </w:pPr>
      <w:r w:rsidRPr="00146E5F">
        <w:t xml:space="preserve">Deutung: </w:t>
      </w:r>
      <w:r w:rsidRPr="00146E5F">
        <w:tab/>
      </w:r>
      <w:r w:rsidRPr="00146E5F">
        <w:tab/>
      </w:r>
      <w:r w:rsidR="00B16D7C">
        <w:t>Dieser Versuch folgt dem Prinzip, dass das Ionenprodukt bei konstanter Temperatur in gesättigten Lösungen stets konstant</w:t>
      </w:r>
      <w:r w:rsidR="00B16D7C" w:rsidRPr="00B16D7C">
        <w:t xml:space="preserve"> </w:t>
      </w:r>
      <w:r w:rsidR="00B16D7C">
        <w:t>ist. Die Erhöhung der Konzentration einer Ionenart muss somit zur Verringerung der anderen Ionenart führen.</w:t>
      </w:r>
    </w:p>
    <w:p w14:paraId="66B6F51A" w14:textId="5BB90A3C" w:rsidR="00B16D7C" w:rsidRDefault="00B16D7C" w:rsidP="00B16D7C">
      <w:pPr>
        <w:tabs>
          <w:tab w:val="left" w:pos="1701"/>
          <w:tab w:val="left" w:pos="1985"/>
        </w:tabs>
        <w:spacing w:after="0"/>
        <w:ind w:left="1980" w:hanging="1980"/>
      </w:pPr>
      <w:r>
        <w:tab/>
      </w:r>
      <w:r>
        <w:tab/>
        <w:t>Zuerst liegen Silber-Kationen und Nitrat-Anionen in der Lösung vor.</w:t>
      </w:r>
    </w:p>
    <w:p w14:paraId="63D26417" w14:textId="510FB826" w:rsidR="00347A19" w:rsidRPr="00146E5F" w:rsidRDefault="00B16D7C" w:rsidP="005B0F99">
      <w:pPr>
        <w:tabs>
          <w:tab w:val="left" w:pos="1701"/>
          <w:tab w:val="left" w:pos="1985"/>
        </w:tabs>
        <w:spacing w:after="0"/>
        <w:ind w:left="1980" w:hanging="1980"/>
      </w:pPr>
      <w:r>
        <w:tab/>
      </w:r>
      <w:r>
        <w:tab/>
      </w:r>
      <w:r w:rsidR="00347A19" w:rsidRPr="00146E5F">
        <w:t xml:space="preserve">a) Die Chlorid-Ionen reagieren mit den Silberionen zu Silberchlorid, das als Feststoff ausfällt: </w:t>
      </w:r>
    </w:p>
    <w:p w14:paraId="578743D8" w14:textId="3FBC40BE" w:rsidR="00347A19" w:rsidRPr="00146E5F" w:rsidRDefault="001D39E8" w:rsidP="005B0F99">
      <w:pPr>
        <w:tabs>
          <w:tab w:val="left" w:pos="1701"/>
          <w:tab w:val="left" w:pos="1985"/>
        </w:tabs>
        <w:spacing w:after="0"/>
        <w:ind w:left="1980" w:hanging="1980"/>
      </w:pPr>
      <m:oMathPara>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Ag</m:t>
                      </m:r>
                    </m:e>
                    <m:sup>
                      <m:r>
                        <m:rPr>
                          <m:sty m:val="p"/>
                        </m:rPr>
                        <w:rPr>
                          <w:rFonts w:ascii="Cambria Math" w:hAnsi="Cambria Math"/>
                        </w:rPr>
                        <m:t>+</m:t>
                      </m:r>
                    </m:sup>
                  </m:sSup>
                </m:e>
                <m:sub>
                  <m:r>
                    <m:rPr>
                      <m:sty m:val="p"/>
                    </m:rPr>
                    <w:rPr>
                      <w:rFonts w:ascii="Cambria Math" w:hAnsi="Cambria Math"/>
                    </w:rPr>
                    <m:t>(aq)</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m:t>
                  </m:r>
                </m:sup>
              </m:sSup>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 AgCl ↓</m:t>
              </m:r>
            </m:e>
            <m:sub>
              <m:r>
                <m:rPr>
                  <m:sty m:val="p"/>
                </m:rPr>
                <w:rPr>
                  <w:rFonts w:ascii="Cambria Math" w:hAnsi="Cambria Math"/>
                </w:rPr>
                <m:t>(s)</m:t>
              </m:r>
            </m:sub>
          </m:sSub>
        </m:oMath>
      </m:oMathPara>
    </w:p>
    <w:p w14:paraId="09338092" w14:textId="6F2C900C" w:rsidR="00347A19" w:rsidRPr="00146E5F" w:rsidRDefault="000444D8" w:rsidP="00CD1191">
      <w:pPr>
        <w:tabs>
          <w:tab w:val="left" w:pos="1701"/>
          <w:tab w:val="left" w:pos="1985"/>
        </w:tabs>
        <w:spacing w:after="0"/>
        <w:ind w:left="1980"/>
      </w:pPr>
      <w:r w:rsidRPr="00146E5F">
        <w:tab/>
      </w:r>
      <w:r w:rsidR="00347A19" w:rsidRPr="00146E5F">
        <w:t>b) Die hinzugefügten Ammoniak-Ionen bilden mit den Silber</w:t>
      </w:r>
      <w:r w:rsidR="008B3CF6" w:rsidRPr="00146E5F">
        <w:t>kationen</w:t>
      </w:r>
      <w:r w:rsidR="00347A19" w:rsidRPr="00146E5F">
        <w:t xml:space="preserve"> ein </w:t>
      </w:r>
      <w:r w:rsidR="00CD1191">
        <w:t xml:space="preserve"> </w:t>
      </w:r>
      <w:r w:rsidR="00347A19" w:rsidRPr="00146E5F">
        <w:t>wasserlösliches Salz.</w:t>
      </w:r>
    </w:p>
    <w:p w14:paraId="7B429599" w14:textId="4B905B41" w:rsidR="00347A19" w:rsidRPr="00146E5F" w:rsidRDefault="001D39E8" w:rsidP="005B0F99">
      <w:pPr>
        <w:tabs>
          <w:tab w:val="left" w:pos="1701"/>
          <w:tab w:val="left" w:pos="1985"/>
        </w:tabs>
        <w:spacing w:after="0"/>
        <w:ind w:left="1980" w:hanging="1980"/>
        <w:rPr>
          <w:sz w:val="20"/>
          <w:szCs w:val="20"/>
        </w:rPr>
      </w:pPr>
      <m:oMathPara>
        <m:oMath>
          <m:sSub>
            <m:sSubPr>
              <m:ctrlPr>
                <w:rPr>
                  <w:rFonts w:ascii="Cambria Math" w:hAnsi="Cambria Math"/>
                </w:rPr>
              </m:ctrlPr>
            </m:sSubPr>
            <m:e>
              <m:r>
                <m:rPr>
                  <m:sty m:val="p"/>
                </m:rPr>
                <w:rPr>
                  <w:rFonts w:ascii="Cambria Math" w:hAnsi="Cambria Math"/>
                </w:rPr>
                <m:t xml:space="preserve"> AgCl</m:t>
              </m:r>
            </m:e>
            <m:sub>
              <m:r>
                <m:rPr>
                  <m:sty m:val="p"/>
                </m:rPr>
                <w:rPr>
                  <w:rFonts w:ascii="Cambria Math" w:hAnsi="Cambria Math"/>
                </w:rPr>
                <m:t>(s)</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 </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NH</m:t>
                      </m:r>
                    </m:e>
                    <m:sub>
                      <m:r>
                        <m:rPr>
                          <m:sty m:val="p"/>
                        </m:rPr>
                        <w:rPr>
                          <w:rFonts w:ascii="Cambria Math" w:hAnsi="Cambria Math"/>
                        </w:rPr>
                        <m:t>3</m:t>
                      </m:r>
                    </m:sub>
                  </m:sSub>
                </m:e>
                <m:sup>
                  <m:r>
                    <m:rPr>
                      <m:sty m:val="p"/>
                    </m:rPr>
                    <w:rPr>
                      <w:rFonts w:ascii="Cambria Math" w:hAnsi="Cambria Math"/>
                    </w:rPr>
                    <m:t>+</m:t>
                  </m:r>
                </m:sup>
              </m:sSup>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Ag(</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NH</m:t>
                      </m:r>
                    </m:e>
                    <m:sub>
                      <m:r>
                        <m:rPr>
                          <m:sty m:val="p"/>
                        </m:rPr>
                        <w:rPr>
                          <w:rFonts w:ascii="Cambria Math" w:hAnsi="Cambria Math"/>
                        </w:rPr>
                        <m:t>3</m:t>
                      </m:r>
                    </m:sub>
                  </m:sSub>
                  <m:r>
                    <m:rPr>
                      <m:sty m:val="p"/>
                    </m:rPr>
                    <w:rPr>
                      <w:rFonts w:ascii="Cambria Math" w:hAnsi="Cambria Math"/>
                    </w:rPr>
                    <m:t>)</m:t>
                  </m:r>
                </m:e>
                <m:sub>
                  <m:r>
                    <m:rPr>
                      <m:sty m:val="p"/>
                    </m:rPr>
                    <w:rPr>
                      <w:rFonts w:ascii="Cambria Math" w:hAnsi="Cambria Math"/>
                    </w:rPr>
                    <m:t>2</m:t>
                  </m:r>
                </m:sub>
              </m:sSub>
            </m:e>
            <m:sub>
              <m:r>
                <m:rPr>
                  <m:sty m:val="p"/>
                </m:rPr>
                <w:rPr>
                  <w:rFonts w:ascii="Cambria Math" w:hAnsi="Cambria Math"/>
                </w:rPr>
                <m:t>(aq)</m:t>
              </m:r>
            </m:sub>
          </m:sSub>
          <m:sSub>
            <m:sSubPr>
              <m:ctrlPr>
                <w:rPr>
                  <w:rFonts w:ascii="Cambria Math" w:hAnsi="Cambria Math"/>
                </w:rPr>
              </m:ctrlPr>
            </m:sSubPr>
            <m:e>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m:t>
                  </m:r>
                </m:sup>
              </m:sSup>
            </m:e>
            <m:sub>
              <m:r>
                <m:rPr>
                  <m:sty m:val="p"/>
                </m:rPr>
                <w:rPr>
                  <w:rFonts w:ascii="Cambria Math" w:hAnsi="Cambria Math"/>
                </w:rPr>
                <m:t>(aq)</m:t>
              </m:r>
            </m:sub>
          </m:sSub>
        </m:oMath>
      </m:oMathPara>
    </w:p>
    <w:p w14:paraId="44721082" w14:textId="44583DF2" w:rsidR="00347A19" w:rsidRPr="00146E5F" w:rsidRDefault="00347A19" w:rsidP="005B0F99">
      <w:pPr>
        <w:tabs>
          <w:tab w:val="left" w:pos="1701"/>
          <w:tab w:val="left" w:pos="1985"/>
        </w:tabs>
        <w:spacing w:after="0"/>
        <w:ind w:left="1980"/>
      </w:pPr>
      <w:r w:rsidRPr="00146E5F">
        <w:tab/>
        <w:t xml:space="preserve">c) </w:t>
      </w:r>
      <w:r w:rsidR="000B7116" w:rsidRPr="00146E5F">
        <w:t>Die Bromid-Ionen reagieren mit den Silberionen zu dem wasserunlöslichen Silberbromid:</w:t>
      </w:r>
    </w:p>
    <w:p w14:paraId="7B3E6927" w14:textId="30BE6CF4" w:rsidR="00347A19" w:rsidRPr="00146E5F" w:rsidRDefault="001D39E8" w:rsidP="005B0F99">
      <w:pPr>
        <w:tabs>
          <w:tab w:val="left" w:pos="1701"/>
          <w:tab w:val="left" w:pos="1985"/>
        </w:tabs>
        <w:spacing w:after="0"/>
        <w:ind w:left="1980" w:hanging="1980"/>
        <w:rPr>
          <w:sz w:val="20"/>
          <w:szCs w:val="20"/>
        </w:rPr>
      </w:pPr>
      <m:oMathPara>
        <m:oMath>
          <m:sSub>
            <m:sSubPr>
              <m:ctrlPr>
                <w:rPr>
                  <w:rFonts w:ascii="Cambria Math" w:hAnsi="Cambria Math"/>
                </w:rPr>
              </m:ctrlPr>
            </m:sSubPr>
            <m:e>
              <m:r>
                <m:rPr>
                  <m:sty m:val="p"/>
                </m:rPr>
                <w:rPr>
                  <w:rFonts w:ascii="Cambria Math" w:hAnsi="Cambria Math"/>
                </w:rPr>
                <m:t>Ag(</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NH</m:t>
                      </m:r>
                    </m:e>
                    <m:sub>
                      <m:r>
                        <m:rPr>
                          <m:sty m:val="p"/>
                        </m:rPr>
                        <w:rPr>
                          <w:rFonts w:ascii="Cambria Math" w:hAnsi="Cambria Math"/>
                        </w:rPr>
                        <m:t>3</m:t>
                      </m:r>
                    </m:sub>
                  </m:sSub>
                  <m:r>
                    <m:rPr>
                      <m:sty m:val="p"/>
                    </m:rPr>
                    <w:rPr>
                      <w:rFonts w:ascii="Cambria Math" w:hAnsi="Cambria Math"/>
                    </w:rPr>
                    <m:t>)</m:t>
                  </m:r>
                </m:e>
                <m:sub>
                  <m:r>
                    <m:rPr>
                      <m:sty m:val="p"/>
                    </m:rPr>
                    <w:rPr>
                      <w:rFonts w:ascii="Cambria Math" w:hAnsi="Cambria Math"/>
                    </w:rPr>
                    <m:t>2</m:t>
                  </m:r>
                </m:sub>
              </m:sSub>
            </m:e>
            <m:sub>
              <m:r>
                <m:rPr>
                  <m:sty m:val="p"/>
                </m:rPr>
                <w:rPr>
                  <w:rFonts w:ascii="Cambria Math" w:hAnsi="Cambria Math"/>
                </w:rPr>
                <m:t>(aq)</m:t>
              </m:r>
            </m:sub>
          </m:sSub>
          <m:sSub>
            <m:sSubPr>
              <m:ctrlPr>
                <w:rPr>
                  <w:rFonts w:ascii="Cambria Math" w:hAnsi="Cambria Math"/>
                </w:rPr>
              </m:ctrlPr>
            </m:sSubPr>
            <m:e>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Br</m:t>
                  </m:r>
                </m:e>
                <m:sup>
                  <m:r>
                    <m:rPr>
                      <m:sty m:val="p"/>
                    </m:rPr>
                    <w:rPr>
                      <w:rFonts w:ascii="Cambria Math" w:hAnsi="Cambria Math"/>
                    </w:rPr>
                    <m:t>-</m:t>
                  </m:r>
                </m:sup>
              </m:sSup>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 AgBr ↓</m:t>
              </m:r>
            </m:e>
            <m:sub>
              <m:r>
                <m:rPr>
                  <m:sty m:val="p"/>
                </m:rPr>
                <w:rPr>
                  <w:rFonts w:ascii="Cambria Math" w:hAnsi="Cambria Math"/>
                </w:rPr>
                <m:t>(s)</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 </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NH</m:t>
                      </m:r>
                    </m:e>
                    <m:sub>
                      <m:r>
                        <m:rPr>
                          <m:sty m:val="p"/>
                        </m:rPr>
                        <w:rPr>
                          <w:rFonts w:ascii="Cambria Math" w:hAnsi="Cambria Math"/>
                        </w:rPr>
                        <m:t>3</m:t>
                      </m:r>
                    </m:sub>
                  </m:sSub>
                </m:e>
                <m:sup>
                  <m:r>
                    <m:rPr>
                      <m:sty m:val="p"/>
                    </m:rPr>
                    <w:rPr>
                      <w:rFonts w:ascii="Cambria Math" w:hAnsi="Cambria Math"/>
                    </w:rPr>
                    <m:t>+</m:t>
                  </m:r>
                </m:sup>
              </m:sSup>
            </m:e>
            <m:sub>
              <m:r>
                <m:rPr>
                  <m:sty m:val="p"/>
                </m:rPr>
                <w:rPr>
                  <w:rFonts w:ascii="Cambria Math" w:hAnsi="Cambria Math"/>
                </w:rPr>
                <m:t>(aq)</m:t>
              </m:r>
            </m:sub>
          </m:sSub>
        </m:oMath>
      </m:oMathPara>
    </w:p>
    <w:p w14:paraId="66F023DD" w14:textId="658B9841" w:rsidR="00347A19" w:rsidRPr="00146E5F" w:rsidRDefault="00347A19" w:rsidP="005B0F99">
      <w:pPr>
        <w:tabs>
          <w:tab w:val="left" w:pos="1701"/>
          <w:tab w:val="left" w:pos="1985"/>
        </w:tabs>
        <w:spacing w:after="0"/>
        <w:ind w:left="1980"/>
      </w:pPr>
      <w:r w:rsidRPr="00146E5F">
        <w:tab/>
        <w:t xml:space="preserve">d) </w:t>
      </w:r>
      <w:r w:rsidR="000B7116" w:rsidRPr="00146E5F">
        <w:t>Die Thiosulfat-Anionen reagieren mit Silberionen zu dem wasserlöslichen Produkt Silberthiosulfat:</w:t>
      </w:r>
    </w:p>
    <w:p w14:paraId="6A4705BE" w14:textId="774FEBFE" w:rsidR="00347A19" w:rsidRPr="00146E5F" w:rsidRDefault="001D39E8" w:rsidP="005B0F99">
      <w:pPr>
        <w:tabs>
          <w:tab w:val="left" w:pos="1701"/>
          <w:tab w:val="left" w:pos="1985"/>
        </w:tabs>
        <w:spacing w:after="0"/>
        <w:ind w:left="1980" w:hanging="1980"/>
        <w:rPr>
          <w:sz w:val="20"/>
          <w:szCs w:val="20"/>
        </w:rPr>
      </w:pPr>
      <m:oMathPara>
        <m:oMath>
          <m:sSub>
            <m:sSubPr>
              <m:ctrlPr>
                <w:rPr>
                  <w:rFonts w:ascii="Cambria Math" w:hAnsi="Cambria Math"/>
                </w:rPr>
              </m:ctrlPr>
            </m:sSubPr>
            <m:e>
              <m:r>
                <m:rPr>
                  <m:sty m:val="p"/>
                </m:rPr>
                <w:rPr>
                  <w:rFonts w:ascii="Cambria Math" w:hAnsi="Cambria Math"/>
                </w:rPr>
                <m:t xml:space="preserve"> AgBr </m:t>
              </m:r>
            </m:e>
            <m:sub>
              <m:r>
                <m:rPr>
                  <m:sty m:val="p"/>
                </m:rPr>
                <w:rPr>
                  <w:rFonts w:ascii="Cambria Math" w:hAnsi="Cambria Math"/>
                </w:rPr>
                <m:t>(s)</m:t>
              </m:r>
            </m:sub>
          </m:sSub>
          <m:r>
            <m:rPr>
              <m:sty m:val="p"/>
            </m:rPr>
            <w:rPr>
              <w:rFonts w:ascii="Cambria Math" w:hAnsi="Cambria Math"/>
            </w:rPr>
            <m:t xml:space="preserve">+2 </m:t>
          </m:r>
          <m:sSub>
            <m:sSubPr>
              <m:ctrlPr>
                <w:rPr>
                  <w:rFonts w:ascii="Cambria Math" w:hAnsi="Cambria Math"/>
                </w:rPr>
              </m:ctrlPr>
            </m:sSub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e>
                <m:sup>
                  <m:r>
                    <m:rPr>
                      <m:sty m:val="p"/>
                    </m:rPr>
                    <w:rPr>
                      <w:rFonts w:ascii="Cambria Math" w:hAnsi="Cambria Math"/>
                    </w:rPr>
                    <m:t>2-</m:t>
                  </m:r>
                </m:sup>
              </m:sSup>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Ag(</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m:t>
                  </m:r>
                </m:e>
                <m:sub>
                  <m:r>
                    <m:rPr>
                      <m:sty m:val="p"/>
                    </m:rPr>
                    <w:rPr>
                      <w:rFonts w:ascii="Cambria Math" w:hAnsi="Cambria Math"/>
                    </w:rPr>
                    <m:t>2</m:t>
                  </m:r>
                </m:sub>
              </m:sSub>
            </m:e>
            <m:sub>
              <m:r>
                <m:rPr>
                  <m:sty m:val="p"/>
                </m:rPr>
                <w:rPr>
                  <w:rFonts w:ascii="Cambria Math" w:hAnsi="Cambria Math"/>
                </w:rPr>
                <m:t>(aq)</m:t>
              </m:r>
            </m:sub>
          </m:sSub>
          <m:sSub>
            <m:sSubPr>
              <m:ctrlPr>
                <w:rPr>
                  <w:rFonts w:ascii="Cambria Math" w:hAnsi="Cambria Math"/>
                </w:rPr>
              </m:ctrlPr>
            </m:sSubPr>
            <m:e>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Br</m:t>
                  </m:r>
                </m:e>
                <m:sup>
                  <m:r>
                    <m:rPr>
                      <m:sty m:val="p"/>
                    </m:rPr>
                    <w:rPr>
                      <w:rFonts w:ascii="Cambria Math" w:hAnsi="Cambria Math"/>
                    </w:rPr>
                    <m:t>-</m:t>
                  </m:r>
                </m:sup>
              </m:sSup>
            </m:e>
            <m:sub>
              <m:r>
                <m:rPr>
                  <m:sty m:val="p"/>
                </m:rPr>
                <w:rPr>
                  <w:rFonts w:ascii="Cambria Math" w:hAnsi="Cambria Math"/>
                </w:rPr>
                <m:t>(aq)</m:t>
              </m:r>
            </m:sub>
          </m:sSub>
        </m:oMath>
      </m:oMathPara>
    </w:p>
    <w:p w14:paraId="7A3C9A91" w14:textId="77777777" w:rsidR="00347A19" w:rsidRPr="00146E5F" w:rsidRDefault="00347A19" w:rsidP="005B0F99">
      <w:pPr>
        <w:tabs>
          <w:tab w:val="left" w:pos="1701"/>
          <w:tab w:val="left" w:pos="1985"/>
        </w:tabs>
        <w:spacing w:after="0"/>
        <w:ind w:left="1980"/>
        <w:rPr>
          <w:rFonts w:eastAsiaTheme="minorEastAsia"/>
        </w:rPr>
      </w:pPr>
      <w:r w:rsidRPr="00146E5F">
        <w:tab/>
        <w:t>e) Nach Zugabe der Kaliumiodid-Lösung ist eine gelbliche Trübung der Lösung zu sehen. Außerdem erscheint sie erneut milchig</w:t>
      </w:r>
    </w:p>
    <w:p w14:paraId="31126906" w14:textId="44775E9A" w:rsidR="001149C5" w:rsidRPr="00146E5F" w:rsidRDefault="001D39E8" w:rsidP="00146E5F">
      <w:pPr>
        <w:tabs>
          <w:tab w:val="left" w:pos="1701"/>
          <w:tab w:val="left" w:pos="1985"/>
        </w:tabs>
        <w:spacing w:after="0"/>
        <w:ind w:left="1980"/>
        <w:rPr>
          <w:rFonts w:eastAsiaTheme="minorEastAsia"/>
        </w:rPr>
      </w:pPr>
      <m:oMathPara>
        <m:oMath>
          <m:sSub>
            <m:sSubPr>
              <m:ctrlPr>
                <w:rPr>
                  <w:rFonts w:ascii="Cambria Math" w:hAnsi="Cambria Math"/>
                </w:rPr>
              </m:ctrlPr>
            </m:sSubPr>
            <m:e>
              <m:r>
                <m:rPr>
                  <m:sty m:val="p"/>
                </m:rPr>
                <w:rPr>
                  <w:rFonts w:ascii="Cambria Math" w:hAnsi="Cambria Math"/>
                </w:rPr>
                <m:t>Ag(</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m:t>
                  </m:r>
                </m:e>
                <m:sub>
                  <m:r>
                    <m:rPr>
                      <m:sty m:val="p"/>
                    </m:rPr>
                    <w:rPr>
                      <w:rFonts w:ascii="Cambria Math" w:hAnsi="Cambria Math"/>
                    </w:rPr>
                    <m:t>2</m:t>
                  </m:r>
                </m:sub>
              </m:sSub>
            </m:e>
            <m:sub>
              <m:r>
                <m:rPr>
                  <m:sty m:val="p"/>
                </m:rPr>
                <w:rPr>
                  <w:rFonts w:ascii="Cambria Math" w:hAnsi="Cambria Math"/>
                </w:rPr>
                <m:t>(aq)</m:t>
              </m:r>
            </m:sub>
          </m:sSub>
          <m:sSub>
            <m:sSubPr>
              <m:ctrlPr>
                <w:rPr>
                  <w:rFonts w:ascii="Cambria Math" w:hAnsi="Cambria Math"/>
                </w:rPr>
              </m:ctrlPr>
            </m:sSubPr>
            <m:e>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 AgI ↓</m:t>
              </m:r>
            </m:e>
            <m:sub>
              <m:r>
                <m:rPr>
                  <m:sty m:val="p"/>
                </m:rPr>
                <w:rPr>
                  <w:rFonts w:ascii="Cambria Math" w:hAnsi="Cambria Math"/>
                </w:rPr>
                <m:t>(s)</m:t>
              </m:r>
            </m:sub>
          </m:sSub>
          <m:r>
            <m:rPr>
              <m:sty m:val="p"/>
            </m:rPr>
            <w:rPr>
              <w:rFonts w:ascii="Cambria Math" w:hAnsi="Cambria Math"/>
            </w:rPr>
            <m:t xml:space="preserve">+2 </m:t>
          </m:r>
          <m:sSub>
            <m:sSubPr>
              <m:ctrlPr>
                <w:rPr>
                  <w:rFonts w:ascii="Cambria Math" w:hAnsi="Cambria Math"/>
                </w:rPr>
              </m:ctrlPr>
            </m:sSub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e>
                <m:sup>
                  <m:r>
                    <m:rPr>
                      <m:sty m:val="p"/>
                    </m:rPr>
                    <w:rPr>
                      <w:rFonts w:ascii="Cambria Math" w:hAnsi="Cambria Math"/>
                    </w:rPr>
                    <m:t>2-</m:t>
                  </m:r>
                </m:sup>
              </m:sSup>
            </m:e>
            <m:sub>
              <m:r>
                <m:rPr>
                  <m:sty m:val="p"/>
                </m:rPr>
                <w:rPr>
                  <w:rFonts w:ascii="Cambria Math" w:hAnsi="Cambria Math"/>
                </w:rPr>
                <m:t>(aq)</m:t>
              </m:r>
            </m:sub>
          </m:sSub>
        </m:oMath>
      </m:oMathPara>
    </w:p>
    <w:p w14:paraId="2162E46C" w14:textId="77777777" w:rsidR="005D1F4B" w:rsidRPr="00146E5F" w:rsidRDefault="005D1F4B" w:rsidP="00146E5F">
      <w:pPr>
        <w:tabs>
          <w:tab w:val="left" w:pos="1701"/>
          <w:tab w:val="left" w:pos="1985"/>
        </w:tabs>
        <w:spacing w:after="0"/>
        <w:ind w:left="1980"/>
      </w:pPr>
      <w:r w:rsidRPr="00146E5F">
        <w:t xml:space="preserve">Aus diesen Beobachtungen lässt sich eine Stabilitätsreihe </w:t>
      </w:r>
    </w:p>
    <w:p w14:paraId="15251F08" w14:textId="543A0EDA" w:rsidR="005D1F4B" w:rsidRPr="00146E5F" w:rsidRDefault="001D39E8" w:rsidP="00146E5F">
      <w:pPr>
        <w:tabs>
          <w:tab w:val="left" w:pos="1701"/>
          <w:tab w:val="left" w:pos="1985"/>
        </w:tabs>
        <w:spacing w:after="0"/>
        <w:ind w:left="1980"/>
      </w:pPr>
      <m:oMathPara>
        <m:oMath>
          <m:sSub>
            <m:sSubPr>
              <m:ctrlPr>
                <w:rPr>
                  <w:rFonts w:ascii="Cambria Math" w:hAnsi="Cambria Math"/>
                </w:rPr>
              </m:ctrlPr>
            </m:sSubPr>
            <m:e>
              <m:r>
                <m:rPr>
                  <m:sty m:val="p"/>
                </m:rPr>
                <w:rPr>
                  <w:rFonts w:ascii="Cambria Math" w:hAnsi="Cambria Math"/>
                </w:rPr>
                <m:t>NH</m:t>
              </m:r>
            </m:e>
            <m:sub>
              <m:r>
                <m:rPr>
                  <m:sty m:val="p"/>
                </m:rPr>
                <w:rPr>
                  <w:rFonts w:ascii="Cambria Math" w:hAnsi="Cambria Math"/>
                </w:rPr>
                <m:t>3</m:t>
              </m:r>
            </m:sub>
          </m:sSub>
          <m:r>
            <m:rPr>
              <m:sty m:val="p"/>
            </m:rPr>
            <w:rPr>
              <w:rFonts w:ascii="Cambria Math" w:hAnsi="Cambria Math"/>
            </w:rPr>
            <m:t xml:space="preserve">&lt; </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e>
            <m:sup>
              <m:r>
                <m:rPr>
                  <m:sty m:val="p"/>
                </m:rPr>
                <w:rPr>
                  <w:rFonts w:ascii="Cambria Math" w:hAnsi="Cambria Math"/>
                </w:rPr>
                <m:t>2-</m:t>
              </m:r>
            </m:sup>
          </m:sSup>
        </m:oMath>
      </m:oMathPara>
    </w:p>
    <w:p w14:paraId="07373D87" w14:textId="77777777" w:rsidR="005D1F4B" w:rsidRPr="00146E5F" w:rsidRDefault="005D1F4B" w:rsidP="00146E5F">
      <w:pPr>
        <w:tabs>
          <w:tab w:val="left" w:pos="1701"/>
          <w:tab w:val="left" w:pos="1985"/>
        </w:tabs>
        <w:spacing w:after="0"/>
        <w:ind w:left="1980"/>
      </w:pPr>
      <w:r w:rsidRPr="00146E5F">
        <w:t xml:space="preserve">und eine Schwerlöslichkeitsreihe </w:t>
      </w:r>
    </w:p>
    <w:p w14:paraId="4F4EB56D" w14:textId="7AAC6F8D" w:rsidR="005D1F4B" w:rsidRPr="00146E5F" w:rsidRDefault="00146E5F" w:rsidP="00146E5F">
      <w:pPr>
        <w:tabs>
          <w:tab w:val="left" w:pos="1701"/>
          <w:tab w:val="left" w:pos="1985"/>
        </w:tabs>
        <w:spacing w:after="0"/>
        <w:ind w:left="1980"/>
      </w:pPr>
      <m:oMathPara>
        <m:oMath>
          <m:r>
            <m:rPr>
              <m:sty m:val="p"/>
            </m:rPr>
            <w:rPr>
              <w:rFonts w:ascii="Cambria Math" w:hAnsi="Cambria Math"/>
            </w:rPr>
            <m:t>AgCl&lt;AgBr&lt;AgI</m:t>
          </m:r>
        </m:oMath>
      </m:oMathPara>
    </w:p>
    <w:p w14:paraId="3165B1D9" w14:textId="4BA692F5" w:rsidR="005D1F4B" w:rsidRDefault="005D1F4B" w:rsidP="00146E5F">
      <w:pPr>
        <w:tabs>
          <w:tab w:val="left" w:pos="1701"/>
          <w:tab w:val="left" w:pos="1985"/>
        </w:tabs>
        <w:spacing w:after="0"/>
        <w:ind w:left="1980"/>
      </w:pPr>
      <w:r>
        <w:t>der Salze aufstellen</w:t>
      </w:r>
      <w:r w:rsidR="00320352">
        <w:t>.</w:t>
      </w:r>
    </w:p>
    <w:p w14:paraId="7984668B" w14:textId="1D0AC7F9" w:rsidR="00146E5F" w:rsidRDefault="005D1F4B" w:rsidP="00146E5F">
      <w:pPr>
        <w:tabs>
          <w:tab w:val="left" w:pos="1701"/>
          <w:tab w:val="left" w:pos="1985"/>
        </w:tabs>
        <w:spacing w:after="0"/>
        <w:ind w:left="1980"/>
      </w:pPr>
      <w:r>
        <w:t>Das Silber-Ion ist eine weiche Base</w:t>
      </w:r>
      <w:r w:rsidR="00146E5F">
        <w:t>, da es eine geringe Ladung und einen großen Radius aufweist. Das HSAB-Konzept besagt, dass die Stabilität am höchsten</w:t>
      </w:r>
      <w:r w:rsidR="00146E5F" w:rsidRPr="00146E5F">
        <w:t xml:space="preserve"> </w:t>
      </w:r>
      <w:r w:rsidR="00146E5F">
        <w:t>ist, wenn weiche Basen mit weichen Säuren und harte Basen mit harten Säuren reagieren.</w:t>
      </w:r>
    </w:p>
    <w:p w14:paraId="38A923C7" w14:textId="21534A5B" w:rsidR="00FD7ABC" w:rsidRPr="00347A19" w:rsidRDefault="00146E5F" w:rsidP="003D6613">
      <w:pPr>
        <w:tabs>
          <w:tab w:val="left" w:pos="1701"/>
          <w:tab w:val="left" w:pos="1985"/>
        </w:tabs>
        <w:spacing w:after="0"/>
        <w:ind w:left="1980"/>
      </w:pPr>
      <w:r>
        <w:t>Je weicher nun die Base ist</w:t>
      </w:r>
      <w:r w:rsidRPr="00146E5F">
        <w:t xml:space="preserve">, mit </w:t>
      </w:r>
      <w:r>
        <w:t>der das Silberkation</w:t>
      </w:r>
      <w:r w:rsidRPr="00146E5F">
        <w:t xml:space="preserve"> eine Verbindung </w:t>
      </w:r>
      <w:r>
        <w:t>eingeht</w:t>
      </w:r>
      <w:r w:rsidRPr="00146E5F">
        <w:t>, desto stabil</w:t>
      </w:r>
      <w:r w:rsidR="00320352">
        <w:t>er ist diese. Folglich bes</w:t>
      </w:r>
      <w:r w:rsidR="0006380E">
        <w:t>itzt</w:t>
      </w:r>
      <w:r w:rsidRPr="00146E5F">
        <w:t xml:space="preserve"> diese ein geringes Löslichkei</w:t>
      </w:r>
      <w:r w:rsidR="0006380E">
        <w:t>tsprodukt und fällt</w:t>
      </w:r>
      <w:r>
        <w:t xml:space="preserve"> leicht aus</w:t>
      </w:r>
      <w:r w:rsidR="005D1F4B">
        <w:t xml:space="preserve">. </w:t>
      </w:r>
    </w:p>
    <w:p w14:paraId="73510132" w14:textId="106D4EC0" w:rsidR="001149C5" w:rsidRDefault="001149C5" w:rsidP="005B0F99">
      <w:pPr>
        <w:tabs>
          <w:tab w:val="left" w:pos="1701"/>
          <w:tab w:val="left" w:pos="1985"/>
        </w:tabs>
        <w:spacing w:after="0"/>
        <w:ind w:left="1980" w:hanging="1980"/>
      </w:pPr>
      <w:r>
        <w:t xml:space="preserve">Entsorgung: </w:t>
      </w:r>
      <w:r>
        <w:tab/>
      </w:r>
      <w:r>
        <w:tab/>
      </w:r>
      <w:r>
        <w:tab/>
      </w:r>
      <w:r w:rsidR="004C0F92">
        <w:t>Die Entsorgung erfolgt im Abfallbehältnis für schwermetallhaltige Lösungen.</w:t>
      </w:r>
    </w:p>
    <w:p w14:paraId="05A7C079" w14:textId="58BD3DAA" w:rsidR="001149C5" w:rsidRDefault="001149C5" w:rsidP="005B0F99">
      <w:pPr>
        <w:tabs>
          <w:tab w:val="left" w:pos="1701"/>
          <w:tab w:val="left" w:pos="1985"/>
        </w:tabs>
        <w:spacing w:after="0"/>
        <w:ind w:left="1980" w:hanging="1980"/>
      </w:pPr>
      <w:r>
        <w:t xml:space="preserve">Literatur: </w:t>
      </w:r>
      <w:r>
        <w:tab/>
      </w:r>
      <w:r>
        <w:tab/>
      </w:r>
      <w:r>
        <w:tab/>
      </w:r>
      <w:r w:rsidR="004C0F92">
        <w:rPr>
          <w:color w:val="auto"/>
        </w:rPr>
        <w:t xml:space="preserve">R. Herbst-Irmer, Anorganisch-Chemisches Fortgeschrittenenpraktikum für Lehramtskandidaten, Praktikumsskript 2016, Georg-August Universität Göttingen, S. </w:t>
      </w:r>
      <w:r w:rsidR="004C0F92">
        <w:t>60.</w:t>
      </w:r>
    </w:p>
    <w:p w14:paraId="4EA74423" w14:textId="77777777" w:rsidR="00CD1191" w:rsidRDefault="00CD1191" w:rsidP="005B0F99">
      <w:pPr>
        <w:tabs>
          <w:tab w:val="left" w:pos="1701"/>
          <w:tab w:val="left" w:pos="1985"/>
        </w:tabs>
        <w:spacing w:after="0"/>
        <w:ind w:left="1980" w:hanging="1980"/>
      </w:pPr>
    </w:p>
    <w:p w14:paraId="7758C2B7" w14:textId="7D86760A" w:rsidR="006E32AF" w:rsidRDefault="00374D64" w:rsidP="006E32AF">
      <w:pPr>
        <w:tabs>
          <w:tab w:val="left" w:pos="1701"/>
          <w:tab w:val="left" w:pos="1985"/>
        </w:tabs>
        <w:ind w:left="1980" w:hanging="1980"/>
      </w:pPr>
      <w:r>
        <w:rPr>
          <w:noProof/>
          <w:lang w:eastAsia="de-DE"/>
        </w:rPr>
        <mc:AlternateContent>
          <mc:Choice Requires="wps">
            <w:drawing>
              <wp:inline distT="0" distB="0" distL="0" distR="0" wp14:anchorId="17E4B506" wp14:editId="55CEE726">
                <wp:extent cx="5873115" cy="847090"/>
                <wp:effectExtent l="13970" t="13335" r="8890" b="15875"/>
                <wp:docPr id="6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4709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C0870E" w14:textId="3B19B54B" w:rsidR="000B0229" w:rsidRPr="005B0F99" w:rsidRDefault="000B0229" w:rsidP="000D10FB">
                            <w:pPr>
                              <w:rPr>
                                <w:bCs/>
                                <w:color w:val="auto"/>
                              </w:rPr>
                            </w:pPr>
                            <w:r w:rsidRPr="005B0F99">
                              <w:rPr>
                                <w:bCs/>
                                <w:color w:val="auto"/>
                              </w:rPr>
                              <w:t xml:space="preserve">Um im Aufgabenteil d) eine Entfärbung zu erreichen, muss eine etwas größere Menge </w:t>
                            </w:r>
                            <w:r>
                              <w:rPr>
                                <w:bCs/>
                                <w:color w:val="auto"/>
                              </w:rPr>
                              <w:t>Na</w:t>
                            </w:r>
                            <w:r w:rsidRPr="005B0F99">
                              <w:rPr>
                                <w:bCs/>
                                <w:color w:val="auto"/>
                              </w:rPr>
                              <w:t>triumthiosulfat hinzugegeben werden.</w:t>
                            </w:r>
                            <w:r>
                              <w:rPr>
                                <w:bCs/>
                                <w:color w:val="auto"/>
                              </w:rPr>
                              <w:t xml:space="preserve"> Außerdem sollte nach Zugabe der Substanzen geschüttelt oder gerührt werden.</w:t>
                            </w:r>
                          </w:p>
                        </w:txbxContent>
                      </wps:txbx>
                      <wps:bodyPr rot="0" vert="horz" wrap="square" lIns="91440" tIns="45720" rIns="91440" bIns="45720" anchor="t" anchorCtr="0" upright="1">
                        <a:noAutofit/>
                      </wps:bodyPr>
                    </wps:wsp>
                  </a:graphicData>
                </a:graphic>
              </wp:inline>
            </w:drawing>
          </mc:Choice>
          <mc:Fallback>
            <w:pict>
              <v:shape w14:anchorId="17E4B506" id="Text Box 164" o:spid="_x0000_s1034" type="#_x0000_t202" style="width:462.45pt;height:6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" fillcolor="white [3201]" strokecolor="#c0504d [3205]" strokeweight="1pt">
                <v:stroke dashstyle="dash"/>
                <v:shadow color="#868686"/>
                <v:textbox>
                  <w:txbxContent>
                    <w:p w14:paraId="13C0870E" w14:textId="3B19B54B" w:rsidR="000B0229" w:rsidRPr="005B0F99" w:rsidRDefault="000B0229" w:rsidP="000D10FB">
                      <w:pPr>
                        <w:rPr>
                          <w:bCs/>
                          <w:color w:val="auto"/>
                        </w:rPr>
                      </w:pPr>
                      <w:r w:rsidRPr="005B0F99">
                        <w:rPr>
                          <w:bCs/>
                          <w:color w:val="auto"/>
                        </w:rPr>
                        <w:t xml:space="preserve">Um im Aufgabenteil d) eine Entfärbung zu erreichen, muss eine etwas größere Menge </w:t>
                      </w:r>
                      <w:r>
                        <w:rPr>
                          <w:bCs/>
                          <w:color w:val="auto"/>
                        </w:rPr>
                        <w:t>Na</w:t>
                      </w:r>
                      <w:r w:rsidRPr="005B0F99">
                        <w:rPr>
                          <w:bCs/>
                          <w:color w:val="auto"/>
                        </w:rPr>
                        <w:t>triumthiosulfat hinzugegeben werden.</w:t>
                      </w:r>
                      <w:r>
                        <w:rPr>
                          <w:bCs/>
                          <w:color w:val="auto"/>
                        </w:rPr>
                        <w:t xml:space="preserve"> Außerdem sollte nach Zugabe der Substanzen geschüttelt oder gerührt werden.</w:t>
                      </w:r>
                    </w:p>
                  </w:txbxContent>
                </v:textbox>
                <w10:anchorlock/>
              </v:shape>
            </w:pict>
          </mc:Fallback>
        </mc:AlternateContent>
      </w:r>
    </w:p>
    <w:p w14:paraId="5009424B" w14:textId="77777777" w:rsidR="002F6532" w:rsidRDefault="002F6532" w:rsidP="002F6532">
      <w:pPr>
        <w:tabs>
          <w:tab w:val="left" w:pos="1701"/>
          <w:tab w:val="left" w:pos="1985"/>
        </w:tabs>
      </w:pPr>
    </w:p>
    <w:p w14:paraId="01EDCB36" w14:textId="77777777" w:rsidR="00CD1191" w:rsidRDefault="00CD1191" w:rsidP="002F6532">
      <w:pPr>
        <w:tabs>
          <w:tab w:val="left" w:pos="1701"/>
          <w:tab w:val="left" w:pos="1985"/>
        </w:tabs>
      </w:pPr>
    </w:p>
    <w:p w14:paraId="39C22B19" w14:textId="47E63694" w:rsidR="001149C5" w:rsidRPr="002F6532" w:rsidRDefault="00374D64" w:rsidP="002F6532">
      <w:pPr>
        <w:pStyle w:val="berschrift2"/>
        <w:rPr>
          <w:color w:val="auto"/>
        </w:rPr>
      </w:pPr>
      <w:bookmarkStart w:id="9" w:name="_Toc458603515"/>
      <w:r>
        <w:rPr>
          <w:noProof/>
          <w:lang w:eastAsia="de-DE"/>
        </w:rPr>
        <mc:AlternateContent>
          <mc:Choice Requires="wps">
            <w:drawing>
              <wp:anchor distT="0" distB="0" distL="114300" distR="114300" simplePos="0" relativeHeight="251660800" behindDoc="0" locked="0" layoutInCell="1" allowOverlap="1" wp14:anchorId="01C49BCD" wp14:editId="7BBACA0C">
                <wp:simplePos x="0" y="0"/>
                <wp:positionH relativeFrom="column">
                  <wp:posOffset>-635</wp:posOffset>
                </wp:positionH>
                <wp:positionV relativeFrom="paragraph">
                  <wp:posOffset>399415</wp:posOffset>
                </wp:positionV>
                <wp:extent cx="5873115" cy="1034415"/>
                <wp:effectExtent l="13335" t="13335" r="9525" b="9525"/>
                <wp:wrapSquare wrapText="bothSides"/>
                <wp:docPr id="6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3441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2C28A6" w14:textId="2F498CF0" w:rsidR="000B0229" w:rsidRPr="00F31EBF" w:rsidRDefault="000B0229" w:rsidP="001149C5">
                            <w:pPr>
                              <w:rPr>
                                <w:color w:val="auto"/>
                              </w:rPr>
                            </w:pPr>
                            <w:r>
                              <w:rPr>
                                <w:color w:val="auto"/>
                              </w:rPr>
                              <w:t>Um diesen Versuch durchführen und auswerten zu können, müssen die SuS die oben beschriebenen Lernziele bereits beherrschen. Dieser Versuch dient der Anwendung der Nernst-Gleichung und somit der Berechnung des Löslichkeitsprodukts über die Messung der EMK an einer Konzentrationszelle.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C49BCD" id="Text Box 134" o:spid="_x0000_s1035" type="#_x0000_t202" style="position:absolute;left:0;text-align:left;margin-left:-.05pt;margin-top:31.45pt;width:462.45pt;height:81.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" fillcolor="white [3201]" strokecolor="#4bacc6 [3208]" strokeweight="1pt">
                <v:stroke dashstyle="dash"/>
                <v:shadow color="#868686"/>
                <v:textbox>
                  <w:txbxContent>
                    <w:p w14:paraId="622C28A6" w14:textId="2F498CF0" w:rsidR="000B0229" w:rsidRPr="00F31EBF" w:rsidRDefault="000B0229" w:rsidP="001149C5">
                      <w:pPr>
                        <w:rPr>
                          <w:color w:val="auto"/>
                        </w:rPr>
                      </w:pPr>
                      <w:r>
                        <w:rPr>
                          <w:color w:val="auto"/>
                        </w:rPr>
                        <w:t>Um diesen Versuch durchführen und auswerten zu können, müssen die SuS die oben beschriebenen Lernziele bereits beherrschen. Dieser Versuch dient der Anwendung der Nernst-Gleichung und somit der Berechnung des Löslichkeitsprodukts über die Messung der EMK an einer Konzentrationszelle.</w:t>
                      </w:r>
                    </w:p>
                  </w:txbxContent>
                </v:textbox>
                <w10:wrap type="square"/>
              </v:shape>
            </w:pict>
          </mc:Fallback>
        </mc:AlternateContent>
      </w:r>
      <w:r w:rsidR="001149C5" w:rsidRPr="002F6532">
        <w:rPr>
          <w:color w:val="auto"/>
        </w:rPr>
        <w:t xml:space="preserve">V2 – </w:t>
      </w:r>
      <w:r w:rsidR="00EA3F6A" w:rsidRPr="002F6532">
        <w:rPr>
          <w:color w:val="auto"/>
        </w:rPr>
        <w:t>Anwendung der Ner</w:t>
      </w:r>
      <w:r w:rsidR="008D61EE" w:rsidRPr="002F6532">
        <w:rPr>
          <w:color w:val="auto"/>
        </w:rPr>
        <w:t>n</w:t>
      </w:r>
      <w:r w:rsidR="00EA3F6A" w:rsidRPr="002F6532">
        <w:rPr>
          <w:color w:val="auto"/>
        </w:rPr>
        <w:t>st-Gleichung</w:t>
      </w:r>
      <w:bookmarkEnd w:id="9"/>
    </w:p>
    <w:p w14:paraId="33B0A948" w14:textId="77777777" w:rsidR="003E48B8" w:rsidRPr="003E48B8" w:rsidRDefault="003E48B8" w:rsidP="003E48B8">
      <w:bookmarkStart w:id="10" w:name="_Toc457995077"/>
      <w:bookmarkEnd w:id="10"/>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1149C5" w:rsidRPr="009C5E28" w14:paraId="230BD797" w14:textId="77777777" w:rsidTr="00334E56">
        <w:tc>
          <w:tcPr>
            <w:tcW w:w="9322" w:type="dxa"/>
            <w:gridSpan w:val="9"/>
            <w:shd w:val="clear" w:color="auto" w:fill="4F81BD"/>
            <w:vAlign w:val="center"/>
          </w:tcPr>
          <w:p w14:paraId="2E1CD45E" w14:textId="77777777" w:rsidR="001149C5" w:rsidRPr="00F31EBF" w:rsidRDefault="001149C5" w:rsidP="00334E56">
            <w:pPr>
              <w:spacing w:after="0"/>
              <w:jc w:val="center"/>
              <w:rPr>
                <w:b/>
                <w:bCs/>
                <w:color w:val="FFFFFF" w:themeColor="background1"/>
              </w:rPr>
            </w:pPr>
            <w:r w:rsidRPr="00F31EBF">
              <w:rPr>
                <w:b/>
                <w:bCs/>
                <w:color w:val="FFFFFF" w:themeColor="background1"/>
              </w:rPr>
              <w:t>Gefahrenstoffe</w:t>
            </w:r>
          </w:p>
        </w:tc>
      </w:tr>
      <w:tr w:rsidR="001149C5" w:rsidRPr="009C5E28" w14:paraId="72427266" w14:textId="77777777" w:rsidTr="00334E5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185A9399" w14:textId="615F35B2" w:rsidR="001149C5" w:rsidRPr="009C5E28" w:rsidRDefault="00EA3F6A" w:rsidP="00334E56">
            <w:pPr>
              <w:spacing w:after="0" w:line="276" w:lineRule="auto"/>
              <w:jc w:val="center"/>
              <w:rPr>
                <w:b/>
                <w:bCs/>
              </w:rPr>
            </w:pPr>
            <w:r>
              <w:rPr>
                <w:sz w:val="20"/>
              </w:rPr>
              <w:t>Silbernitrat</w:t>
            </w:r>
          </w:p>
        </w:tc>
        <w:tc>
          <w:tcPr>
            <w:tcW w:w="3177" w:type="dxa"/>
            <w:gridSpan w:val="3"/>
            <w:tcBorders>
              <w:top w:val="single" w:sz="8" w:space="0" w:color="4F81BD"/>
              <w:bottom w:val="single" w:sz="8" w:space="0" w:color="4F81BD"/>
            </w:tcBorders>
            <w:shd w:val="clear" w:color="auto" w:fill="auto"/>
            <w:vAlign w:val="center"/>
          </w:tcPr>
          <w:p w14:paraId="65DD22F4" w14:textId="3E031D97" w:rsidR="001149C5" w:rsidRPr="009C5E28" w:rsidRDefault="00EA3F6A" w:rsidP="00334E56">
            <w:pPr>
              <w:spacing w:after="0"/>
              <w:jc w:val="center"/>
            </w:pPr>
            <w:r w:rsidRPr="003B12C3">
              <w:rPr>
                <w:sz w:val="20"/>
                <w:szCs w:val="20"/>
              </w:rPr>
              <w:t>H: 272-314-410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F92EAB1" w14:textId="60A07120" w:rsidR="001149C5" w:rsidRPr="009C5E28" w:rsidRDefault="00557C30" w:rsidP="00334E56">
            <w:pPr>
              <w:spacing w:after="0"/>
              <w:jc w:val="center"/>
            </w:pPr>
            <w:r w:rsidRPr="003B12C3">
              <w:rPr>
                <w:sz w:val="20"/>
                <w:szCs w:val="20"/>
              </w:rPr>
              <w:t>P: 210-221-273-280-305+351+338-308+3</w:t>
            </w:r>
            <w:r>
              <w:rPr>
                <w:sz w:val="20"/>
                <w:szCs w:val="20"/>
              </w:rPr>
              <w:t>1</w:t>
            </w:r>
            <w:r w:rsidRPr="003B12C3">
              <w:rPr>
                <w:sz w:val="20"/>
                <w:szCs w:val="20"/>
              </w:rPr>
              <w:t>0</w:t>
            </w:r>
          </w:p>
        </w:tc>
      </w:tr>
      <w:tr w:rsidR="001149C5" w:rsidRPr="009C5E28" w14:paraId="6122C2FF" w14:textId="77777777" w:rsidTr="00FE39BF">
        <w:trPr>
          <w:trHeight w:val="434"/>
        </w:trPr>
        <w:tc>
          <w:tcPr>
            <w:tcW w:w="3027" w:type="dxa"/>
            <w:gridSpan w:val="3"/>
            <w:tcBorders>
              <w:bottom w:val="single" w:sz="4" w:space="0" w:color="4F81BD" w:themeColor="accent1"/>
            </w:tcBorders>
            <w:shd w:val="clear" w:color="auto" w:fill="auto"/>
            <w:vAlign w:val="center"/>
          </w:tcPr>
          <w:p w14:paraId="7A2B94AF" w14:textId="2257EDF9" w:rsidR="001149C5" w:rsidRPr="009C5E28" w:rsidRDefault="00EA3F6A" w:rsidP="00334E56">
            <w:pPr>
              <w:spacing w:after="0" w:line="276" w:lineRule="auto"/>
              <w:jc w:val="center"/>
              <w:rPr>
                <w:bCs/>
                <w:sz w:val="20"/>
              </w:rPr>
            </w:pPr>
            <w:r>
              <w:rPr>
                <w:color w:val="auto"/>
                <w:sz w:val="20"/>
                <w:szCs w:val="20"/>
              </w:rPr>
              <w:t>Kaliumnitrat</w:t>
            </w:r>
          </w:p>
        </w:tc>
        <w:tc>
          <w:tcPr>
            <w:tcW w:w="3177" w:type="dxa"/>
            <w:gridSpan w:val="3"/>
            <w:tcBorders>
              <w:bottom w:val="single" w:sz="4" w:space="0" w:color="4F81BD" w:themeColor="accent1"/>
            </w:tcBorders>
            <w:shd w:val="clear" w:color="auto" w:fill="auto"/>
            <w:vAlign w:val="center"/>
          </w:tcPr>
          <w:p w14:paraId="74F3F17C" w14:textId="10594D2A" w:rsidR="001149C5" w:rsidRPr="009C5E28" w:rsidRDefault="001149C5" w:rsidP="00557C30">
            <w:pPr>
              <w:pStyle w:val="Beschriftung"/>
              <w:spacing w:after="0"/>
              <w:jc w:val="center"/>
              <w:rPr>
                <w:sz w:val="20"/>
              </w:rPr>
            </w:pPr>
            <w:r w:rsidRPr="009C5E28">
              <w:rPr>
                <w:sz w:val="20"/>
              </w:rPr>
              <w:t xml:space="preserve">H: </w:t>
            </w:r>
            <w:r w:rsidR="00557C30">
              <w:t>272</w:t>
            </w:r>
          </w:p>
        </w:tc>
        <w:tc>
          <w:tcPr>
            <w:tcW w:w="3118" w:type="dxa"/>
            <w:gridSpan w:val="3"/>
            <w:tcBorders>
              <w:bottom w:val="single" w:sz="4" w:space="0" w:color="4F81BD" w:themeColor="accent1"/>
            </w:tcBorders>
            <w:shd w:val="clear" w:color="auto" w:fill="auto"/>
            <w:vAlign w:val="center"/>
          </w:tcPr>
          <w:p w14:paraId="4D842240" w14:textId="79357EEA" w:rsidR="001149C5" w:rsidRPr="009C5E28" w:rsidRDefault="001149C5" w:rsidP="00557C30">
            <w:pPr>
              <w:pStyle w:val="Beschriftung"/>
              <w:spacing w:after="0"/>
              <w:jc w:val="center"/>
              <w:rPr>
                <w:sz w:val="20"/>
              </w:rPr>
            </w:pPr>
            <w:r w:rsidRPr="009C5E28">
              <w:rPr>
                <w:sz w:val="20"/>
              </w:rPr>
              <w:t xml:space="preserve">P: </w:t>
            </w:r>
            <w:r w:rsidR="00557C30">
              <w:t>210-221</w:t>
            </w:r>
          </w:p>
        </w:tc>
      </w:tr>
      <w:tr w:rsidR="00EA3F6A" w:rsidRPr="009C5E28" w14:paraId="02FBEEF6" w14:textId="77777777" w:rsidTr="00FE39BF">
        <w:trPr>
          <w:trHeight w:val="434"/>
        </w:trPr>
        <w:tc>
          <w:tcPr>
            <w:tcW w:w="3027" w:type="dxa"/>
            <w:gridSpan w:val="3"/>
            <w:tcBorders>
              <w:top w:val="single" w:sz="4" w:space="0" w:color="4F81BD" w:themeColor="accent1"/>
            </w:tcBorders>
            <w:shd w:val="clear" w:color="auto" w:fill="auto"/>
            <w:vAlign w:val="center"/>
          </w:tcPr>
          <w:p w14:paraId="609E42B3" w14:textId="160AFD68" w:rsidR="00EA3F6A" w:rsidRDefault="00EA3F6A" w:rsidP="00334E56">
            <w:pPr>
              <w:spacing w:after="0" w:line="276" w:lineRule="auto"/>
              <w:jc w:val="center"/>
              <w:rPr>
                <w:color w:val="auto"/>
                <w:sz w:val="20"/>
                <w:szCs w:val="20"/>
              </w:rPr>
            </w:pPr>
            <w:r>
              <w:rPr>
                <w:color w:val="auto"/>
                <w:sz w:val="20"/>
                <w:szCs w:val="20"/>
              </w:rPr>
              <w:t>Natriumchlorid</w:t>
            </w:r>
          </w:p>
        </w:tc>
        <w:tc>
          <w:tcPr>
            <w:tcW w:w="3177" w:type="dxa"/>
            <w:gridSpan w:val="3"/>
            <w:tcBorders>
              <w:top w:val="single" w:sz="4" w:space="0" w:color="4F81BD" w:themeColor="accent1"/>
            </w:tcBorders>
            <w:shd w:val="clear" w:color="auto" w:fill="auto"/>
            <w:vAlign w:val="center"/>
          </w:tcPr>
          <w:p w14:paraId="3271BE52" w14:textId="3EA82E70" w:rsidR="00EA3F6A" w:rsidRPr="009C5E28" w:rsidRDefault="00EA3F6A" w:rsidP="00334E56">
            <w:pPr>
              <w:pStyle w:val="Beschriftung"/>
              <w:spacing w:after="0"/>
              <w:jc w:val="center"/>
              <w:rPr>
                <w:sz w:val="20"/>
              </w:rPr>
            </w:pPr>
            <w:r>
              <w:rPr>
                <w:sz w:val="20"/>
              </w:rPr>
              <w:t>-</w:t>
            </w:r>
          </w:p>
        </w:tc>
        <w:tc>
          <w:tcPr>
            <w:tcW w:w="3118" w:type="dxa"/>
            <w:gridSpan w:val="3"/>
            <w:tcBorders>
              <w:top w:val="single" w:sz="4" w:space="0" w:color="4F81BD" w:themeColor="accent1"/>
            </w:tcBorders>
            <w:shd w:val="clear" w:color="auto" w:fill="auto"/>
            <w:vAlign w:val="center"/>
          </w:tcPr>
          <w:p w14:paraId="509F1BD7" w14:textId="550A5D3F" w:rsidR="00EA3F6A" w:rsidRPr="009C5E28" w:rsidRDefault="00EA3F6A" w:rsidP="00334E56">
            <w:pPr>
              <w:pStyle w:val="Beschriftung"/>
              <w:spacing w:after="0"/>
              <w:jc w:val="center"/>
              <w:rPr>
                <w:sz w:val="20"/>
              </w:rPr>
            </w:pPr>
            <w:r>
              <w:rPr>
                <w:sz w:val="20"/>
              </w:rPr>
              <w:t>-</w:t>
            </w:r>
          </w:p>
        </w:tc>
      </w:tr>
      <w:tr w:rsidR="001149C5" w:rsidRPr="009C5E28" w14:paraId="00142285" w14:textId="77777777" w:rsidTr="00334E56">
        <w:tc>
          <w:tcPr>
            <w:tcW w:w="1009" w:type="dxa"/>
            <w:tcBorders>
              <w:top w:val="single" w:sz="8" w:space="0" w:color="4F81BD"/>
              <w:left w:val="single" w:sz="8" w:space="0" w:color="4F81BD"/>
              <w:bottom w:val="single" w:sz="8" w:space="0" w:color="4F81BD"/>
            </w:tcBorders>
            <w:shd w:val="clear" w:color="auto" w:fill="auto"/>
            <w:vAlign w:val="center"/>
          </w:tcPr>
          <w:p w14:paraId="0D9F90FF" w14:textId="2C7CD890" w:rsidR="001149C5" w:rsidRPr="009C5E28" w:rsidRDefault="00557C30" w:rsidP="00334E56">
            <w:pPr>
              <w:spacing w:after="0"/>
              <w:jc w:val="center"/>
              <w:rPr>
                <w:b/>
                <w:bCs/>
              </w:rPr>
            </w:pPr>
            <w:r w:rsidRPr="00557C30">
              <w:rPr>
                <w:b/>
                <w:noProof/>
                <w:lang w:eastAsia="de-DE"/>
              </w:rPr>
              <w:drawing>
                <wp:inline distT="0" distB="0" distL="0" distR="0" wp14:anchorId="6C9B30DB" wp14:editId="1702D632">
                  <wp:extent cx="542925" cy="542925"/>
                  <wp:effectExtent l="0" t="0" r="0" b="0"/>
                  <wp:docPr id="42" name="Grafik 42" descr="C:\Uni\Master\Praktika\SVP Chemie\Template\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ni\Master\Praktika\SVP Chemie\Template\Piktogramme\Grau\Ätzen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D8A50BE" w14:textId="590C48BC" w:rsidR="001149C5" w:rsidRPr="009C5E28" w:rsidRDefault="00557C30" w:rsidP="00334E56">
            <w:pPr>
              <w:spacing w:after="0"/>
              <w:jc w:val="center"/>
            </w:pPr>
            <w:r w:rsidRPr="00EA3F6A">
              <w:rPr>
                <w:noProof/>
                <w:lang w:eastAsia="de-DE"/>
              </w:rPr>
              <w:drawing>
                <wp:inline distT="0" distB="0" distL="0" distR="0" wp14:anchorId="474F29DD" wp14:editId="4305EDC2">
                  <wp:extent cx="523875" cy="523875"/>
                  <wp:effectExtent l="0" t="0" r="0" b="0"/>
                  <wp:docPr id="39" name="Grafik 39" descr="C:\Uni\Master\Praktika\SVP Chemie\Templat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ni\Master\Praktika\SVP Chemie\Template\Piktogramme\Brandfördern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E485526" w14:textId="77777777" w:rsidR="001149C5" w:rsidRPr="009C5E28" w:rsidRDefault="001149C5" w:rsidP="00334E56">
            <w:pPr>
              <w:spacing w:after="0"/>
              <w:jc w:val="center"/>
            </w:pPr>
            <w:r>
              <w:rPr>
                <w:noProof/>
                <w:lang w:eastAsia="de-DE"/>
              </w:rPr>
              <w:drawing>
                <wp:inline distT="0" distB="0" distL="0" distR="0" wp14:anchorId="3E86F66E" wp14:editId="5AA8BEE3">
                  <wp:extent cx="504190" cy="50419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7F781A0" w14:textId="77777777" w:rsidR="001149C5" w:rsidRPr="009C5E28" w:rsidRDefault="001149C5" w:rsidP="00334E56">
            <w:pPr>
              <w:spacing w:after="0"/>
              <w:jc w:val="center"/>
            </w:pPr>
            <w:r>
              <w:rPr>
                <w:noProof/>
                <w:lang w:eastAsia="de-DE"/>
              </w:rPr>
              <w:drawing>
                <wp:inline distT="0" distB="0" distL="0" distR="0" wp14:anchorId="16AFFE02" wp14:editId="78B049A5">
                  <wp:extent cx="504190" cy="50419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2D34A37A" w14:textId="77777777" w:rsidR="001149C5" w:rsidRPr="009C5E28" w:rsidRDefault="001149C5" w:rsidP="00334E56">
            <w:pPr>
              <w:spacing w:after="0"/>
              <w:jc w:val="center"/>
            </w:pPr>
            <w:r>
              <w:rPr>
                <w:noProof/>
                <w:lang w:eastAsia="de-DE"/>
              </w:rPr>
              <w:drawing>
                <wp:inline distT="0" distB="0" distL="0" distR="0" wp14:anchorId="1E06449E" wp14:editId="718316AB">
                  <wp:extent cx="504190" cy="50419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7705CAE" w14:textId="77777777" w:rsidR="001149C5" w:rsidRPr="009C5E28" w:rsidRDefault="001149C5" w:rsidP="00334E56">
            <w:pPr>
              <w:spacing w:after="0"/>
              <w:jc w:val="center"/>
            </w:pPr>
            <w:r>
              <w:rPr>
                <w:noProof/>
                <w:lang w:eastAsia="de-DE"/>
              </w:rPr>
              <w:drawing>
                <wp:inline distT="0" distB="0" distL="0" distR="0" wp14:anchorId="4D09A3F1" wp14:editId="05E33E47">
                  <wp:extent cx="504190" cy="50419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0CA0657E" w14:textId="77777777" w:rsidR="001149C5" w:rsidRPr="009C5E28" w:rsidRDefault="001149C5" w:rsidP="00334E56">
            <w:pPr>
              <w:spacing w:after="0"/>
              <w:jc w:val="center"/>
            </w:pPr>
            <w:r>
              <w:rPr>
                <w:noProof/>
                <w:lang w:eastAsia="de-DE"/>
              </w:rPr>
              <w:drawing>
                <wp:inline distT="0" distB="0" distL="0" distR="0" wp14:anchorId="79D8E894" wp14:editId="115F7E37">
                  <wp:extent cx="504190" cy="50419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06243EE" w14:textId="77777777" w:rsidR="001149C5" w:rsidRPr="009C5E28" w:rsidRDefault="001149C5" w:rsidP="00334E56">
            <w:pPr>
              <w:spacing w:after="0"/>
              <w:jc w:val="center"/>
            </w:pPr>
            <w:r>
              <w:rPr>
                <w:noProof/>
                <w:lang w:eastAsia="de-DE"/>
              </w:rPr>
              <w:drawing>
                <wp:inline distT="0" distB="0" distL="0" distR="0" wp14:anchorId="1779AE9E" wp14:editId="322CA470">
                  <wp:extent cx="511175" cy="51117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54D4BAEE" w14:textId="7EC15034" w:rsidR="001149C5" w:rsidRPr="009C5E28" w:rsidRDefault="008D61EE" w:rsidP="00334E56">
            <w:pPr>
              <w:spacing w:after="0"/>
              <w:jc w:val="center"/>
            </w:pPr>
            <w:r w:rsidRPr="00EA3F6A">
              <w:rPr>
                <w:noProof/>
                <w:lang w:eastAsia="de-DE"/>
              </w:rPr>
              <w:drawing>
                <wp:inline distT="0" distB="0" distL="0" distR="0" wp14:anchorId="592EE163" wp14:editId="76896E99">
                  <wp:extent cx="514350" cy="514350"/>
                  <wp:effectExtent l="0" t="0" r="0" b="0"/>
                  <wp:docPr id="46" name="Grafik 46" descr="C:\Uni\Master\Praktika\SVP Chemie\Templat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ni\Master\Praktika\SVP Chemie\Template\Piktogramme\Umweltgefah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r>
    </w:tbl>
    <w:p w14:paraId="1F7CF2F4" w14:textId="77777777" w:rsidR="001149C5" w:rsidRDefault="001149C5" w:rsidP="001149C5">
      <w:pPr>
        <w:tabs>
          <w:tab w:val="left" w:pos="1701"/>
          <w:tab w:val="left" w:pos="1985"/>
        </w:tabs>
        <w:ind w:left="1980" w:hanging="1980"/>
      </w:pPr>
    </w:p>
    <w:p w14:paraId="17813BAF" w14:textId="4D140D95" w:rsidR="001149C5" w:rsidRDefault="001149C5" w:rsidP="00D4717C">
      <w:pPr>
        <w:tabs>
          <w:tab w:val="left" w:pos="1701"/>
          <w:tab w:val="left" w:pos="1985"/>
        </w:tabs>
        <w:ind w:left="1980" w:hanging="1980"/>
      </w:pPr>
      <w:r>
        <w:t xml:space="preserve">Materialien: </w:t>
      </w:r>
      <w:r>
        <w:tab/>
      </w:r>
      <w:r>
        <w:tab/>
      </w:r>
      <w:r w:rsidR="00D4717C">
        <w:t xml:space="preserve">2 Bechergläser </w:t>
      </w:r>
      <w:r w:rsidR="00CD1191">
        <w:t>(</w:t>
      </w:r>
      <w:r w:rsidR="00D4717C">
        <w:t>100 mL</w:t>
      </w:r>
      <w:r w:rsidR="00CD1191">
        <w:t>)</w:t>
      </w:r>
      <w:r w:rsidR="00D4717C">
        <w:t>, 2 Si</w:t>
      </w:r>
      <w:r w:rsidR="00CD1191">
        <w:t>lberelektroden, Multimeter und 2</w:t>
      </w:r>
      <w:r w:rsidR="00D4717C">
        <w:t xml:space="preserve"> Kabel</w:t>
      </w:r>
      <w:r w:rsidR="00945978">
        <w:t>, Filterpapierstreifen,</w:t>
      </w:r>
      <w:r w:rsidR="00D4717C">
        <w:t xml:space="preserve"> Magnetrührer und Rührfisch</w:t>
      </w:r>
    </w:p>
    <w:p w14:paraId="53DB5CCC" w14:textId="601FD5F1" w:rsidR="001149C5" w:rsidRPr="00ED07C2" w:rsidRDefault="001149C5" w:rsidP="00D4717C">
      <w:pPr>
        <w:tabs>
          <w:tab w:val="left" w:pos="1701"/>
          <w:tab w:val="left" w:pos="1985"/>
        </w:tabs>
        <w:ind w:left="1980" w:hanging="1980"/>
      </w:pPr>
      <w:r>
        <w:t>Chemikalien:</w:t>
      </w:r>
      <w:r>
        <w:tab/>
      </w:r>
      <w:r>
        <w:tab/>
      </w:r>
      <w:r w:rsidR="00D4717C">
        <w:t>Silbernitrat, Kaliumnitrat, Natriumchlorid</w:t>
      </w:r>
    </w:p>
    <w:p w14:paraId="2183EF1A" w14:textId="118BE133" w:rsidR="001149C5" w:rsidRDefault="001149C5" w:rsidP="00632DB9">
      <w:pPr>
        <w:tabs>
          <w:tab w:val="left" w:pos="1701"/>
          <w:tab w:val="left" w:pos="1985"/>
        </w:tabs>
        <w:ind w:left="1980" w:hanging="1980"/>
      </w:pPr>
      <w:r>
        <w:t xml:space="preserve">Durchführung: </w:t>
      </w:r>
      <w:r>
        <w:tab/>
      </w:r>
      <w:r>
        <w:tab/>
      </w:r>
      <w:r w:rsidR="00D4717C">
        <w:t>In 2 Bechergläser werden je 40 mL</w:t>
      </w:r>
      <w:r>
        <w:t xml:space="preserve"> </w:t>
      </w:r>
      <w:r w:rsidR="00D4717C">
        <w:t xml:space="preserve">0,01 molare Silbernitratlösung gegeben. </w:t>
      </w:r>
      <w:r w:rsidR="007F40FA">
        <w:t>Die Silberelektroden werden mit dem Multimeter verbunden und in die Bechergläser gestellt. Die Lösungen in den Bechergläsern werden mit einem in Kaliumnitrat getauchten Filterpapierstreifen verbunden. Dieser dient als Elektronenbrücke. In eines der Bechergläser werden 3,4 g festes Natriumchlorid gegeben. Bei abweichender Einwaage muss der Wert notiert werden. Anschließend wird die EMK gemessen.</w:t>
      </w:r>
    </w:p>
    <w:p w14:paraId="5D788EFC" w14:textId="3917A343" w:rsidR="001149C5" w:rsidRDefault="001149C5" w:rsidP="00632DB9">
      <w:pPr>
        <w:tabs>
          <w:tab w:val="left" w:pos="1701"/>
          <w:tab w:val="left" w:pos="1985"/>
        </w:tabs>
        <w:ind w:left="1980" w:hanging="1980"/>
      </w:pPr>
      <w:r>
        <w:t>Beobachtung:</w:t>
      </w:r>
      <w:r>
        <w:tab/>
      </w:r>
      <w:r>
        <w:tab/>
      </w:r>
      <w:r>
        <w:tab/>
      </w:r>
      <w:r w:rsidR="007F40FA">
        <w:t>Die Lösung wird schnell milchig und ein weißer Niederschlag ist zu erkennen</w:t>
      </w:r>
      <w:r w:rsidR="005E024A">
        <w:t>.</w:t>
      </w:r>
    </w:p>
    <w:p w14:paraId="1416645B" w14:textId="2FEDAA04" w:rsidR="005E024A" w:rsidRDefault="005E024A" w:rsidP="00632DB9">
      <w:pPr>
        <w:tabs>
          <w:tab w:val="left" w:pos="1701"/>
          <w:tab w:val="left" w:pos="1985"/>
        </w:tabs>
        <w:ind w:left="1980" w:hanging="1980"/>
      </w:pPr>
      <w:r>
        <w:br w:type="textWrapping" w:clear="all"/>
      </w:r>
    </w:p>
    <w:p w14:paraId="5ADC1A00" w14:textId="25E66A78" w:rsidR="001149C5" w:rsidRDefault="00374D64" w:rsidP="005514F4">
      <w:pPr>
        <w:tabs>
          <w:tab w:val="left" w:pos="1701"/>
          <w:tab w:val="left" w:pos="1985"/>
        </w:tabs>
        <w:spacing w:after="0"/>
        <w:ind w:left="1980" w:hanging="1980"/>
      </w:pPr>
      <w:r>
        <w:rPr>
          <w:noProof/>
          <w:lang w:eastAsia="de-DE"/>
        </w:rPr>
        <mc:AlternateContent>
          <mc:Choice Requires="wps">
            <w:drawing>
              <wp:anchor distT="0" distB="0" distL="114300" distR="114300" simplePos="0" relativeHeight="251680256" behindDoc="0" locked="0" layoutInCell="1" allowOverlap="1" wp14:anchorId="77614353" wp14:editId="34E9AFB6">
                <wp:simplePos x="0" y="0"/>
                <wp:positionH relativeFrom="column">
                  <wp:posOffset>1507490</wp:posOffset>
                </wp:positionH>
                <wp:positionV relativeFrom="paragraph">
                  <wp:posOffset>2635885</wp:posOffset>
                </wp:positionV>
                <wp:extent cx="2781300" cy="260985"/>
                <wp:effectExtent l="0" t="1905" r="2540" b="3810"/>
                <wp:wrapSquare wrapText="bothSides"/>
                <wp:docPr id="5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0C3E8" w14:textId="68AD9402" w:rsidR="000B0229" w:rsidRPr="007E5844" w:rsidRDefault="000B0229" w:rsidP="00A57A09">
                            <w:pPr>
                              <w:pStyle w:val="Beschriftung"/>
                              <w:rPr>
                                <w:noProof/>
                                <w:color w:val="1D1B11" w:themeColor="background2" w:themeShade="1A"/>
                              </w:rPr>
                            </w:pPr>
                            <w:r>
                              <w:t>Abbildung 7: Versuchsaufbau nach Ablauf der Reaktion.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614353" id="Text Box 157" o:spid="_x0000_s1036" type="#_x0000_t202" style="position:absolute;left:0;text-align:left;margin-left:118.7pt;margin-top:207.55pt;width:219pt;height:20.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" stroked="f">
                <v:textbox style="mso-fit-shape-to-text:t" inset="0,0,0,0">
                  <w:txbxContent>
                    <w:p w14:paraId="6960C3E8" w14:textId="68AD9402" w:rsidR="000B0229" w:rsidRPr="007E5844" w:rsidRDefault="000B0229" w:rsidP="00A57A09">
                      <w:pPr>
                        <w:pStyle w:val="Beschriftung"/>
                        <w:rPr>
                          <w:noProof/>
                          <w:color w:val="1D1B11" w:themeColor="background2" w:themeShade="1A"/>
                        </w:rPr>
                      </w:pPr>
                      <w:r>
                        <w:t>Abbildung 7: Versuchsaufbau nach Ablauf der Reaktion.</w:t>
                      </w:r>
                    </w:p>
                  </w:txbxContent>
                </v:textbox>
                <w10:wrap type="square"/>
              </v:shape>
            </w:pict>
          </mc:Fallback>
        </mc:AlternateContent>
      </w:r>
      <w:r w:rsidR="00CD1191" w:rsidRPr="005E024A">
        <w:rPr>
          <w:noProof/>
          <w:lang w:eastAsia="de-DE"/>
        </w:rPr>
        <w:drawing>
          <wp:anchor distT="0" distB="0" distL="114300" distR="114300" simplePos="0" relativeHeight="251646464" behindDoc="0" locked="0" layoutInCell="1" allowOverlap="1" wp14:anchorId="1B04931C" wp14:editId="3BC0CF9A">
            <wp:simplePos x="0" y="0"/>
            <wp:positionH relativeFrom="column">
              <wp:posOffset>1501834</wp:posOffset>
            </wp:positionH>
            <wp:positionV relativeFrom="paragraph">
              <wp:posOffset>5080</wp:posOffset>
            </wp:positionV>
            <wp:extent cx="2762250" cy="2586990"/>
            <wp:effectExtent l="0" t="0" r="0" b="0"/>
            <wp:wrapTopAndBottom/>
            <wp:docPr id="49" name="Grafik 49" descr="C:\Uni\Master\Praktika\SVP Chemie\1112 Löslichkeits_Ionenprodukt\Bilder\20160802_14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ni\Master\Praktika\SVP Chemie\1112 Löslichkeits_Ionenprodukt\Bilder\20160802_144705.jpg"/>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l="19014" t="5879" r="26091" b="2705"/>
                    <a:stretch/>
                  </pic:blipFill>
                  <pic:spPr bwMode="auto">
                    <a:xfrm>
                      <a:off x="0" y="0"/>
                      <a:ext cx="2762250" cy="2586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49C5">
        <w:t xml:space="preserve">Deutung: </w:t>
      </w:r>
      <w:r w:rsidR="001149C5">
        <w:tab/>
      </w:r>
      <w:r w:rsidR="001149C5">
        <w:tab/>
      </w:r>
      <w:r w:rsidR="001149C5">
        <w:tab/>
      </w:r>
      <w:r w:rsidR="00DB2CB1">
        <w:t xml:space="preserve">Durch die Zugabe von Natriumchlorid </w:t>
      </w:r>
      <w:r w:rsidR="00CD1191">
        <w:t xml:space="preserve">in eines der Bechergläser, </w:t>
      </w:r>
      <w:r w:rsidR="00DB2CB1">
        <w:t xml:space="preserve">wird </w:t>
      </w:r>
      <w:r w:rsidR="00CD1191">
        <w:t xml:space="preserve">in diesem </w:t>
      </w:r>
      <w:r w:rsidR="00DB2CB1">
        <w:t xml:space="preserve">Silber ausgefällt. Die Konzentration der Silber-Ionen in einer Halbzelle sinkt also. Zwischen den Halbzellen kann jetzt eine Spannung gemessen werden. Da die Silberelektrode in </w:t>
      </w:r>
      <w:r w:rsidR="00870E1B">
        <w:t>Lösung</w:t>
      </w:r>
      <w:r w:rsidR="00DB2CB1">
        <w:t xml:space="preserve"> vorliegt</w:t>
      </w:r>
      <w:r w:rsidR="00870E1B">
        <w:t>, die Silber-Ionen enthält</w:t>
      </w:r>
      <w:r w:rsidR="00DB2CB1">
        <w:t>, stellt sich ein Gleichgewicht ein, das auf Seiten des Feststoffs liegt.</w:t>
      </w:r>
    </w:p>
    <w:p w14:paraId="2F7BC17E" w14:textId="1F4CD820" w:rsidR="00DB2CB1" w:rsidRPr="00BF611C" w:rsidRDefault="00DB2CB1" w:rsidP="00632DB9">
      <w:pPr>
        <w:tabs>
          <w:tab w:val="left" w:pos="1701"/>
          <w:tab w:val="left" w:pos="1985"/>
        </w:tabs>
        <w:spacing w:after="0"/>
        <w:ind w:left="1980"/>
        <w:rPr>
          <w:rFonts w:asciiTheme="majorHAnsi" w:hAnsiTheme="majorHAnsi"/>
        </w:rPr>
      </w:pPr>
      <w:r w:rsidRPr="00BF611C">
        <w:rPr>
          <w:rFonts w:asciiTheme="majorHAnsi" w:hAnsiTheme="majorHAnsi"/>
        </w:rPr>
        <w:tab/>
      </w:r>
      <m:oMath>
        <m:sSub>
          <m:sSubPr>
            <m:ctrlPr>
              <w:rPr>
                <w:rFonts w:ascii="Cambria Math" w:hAnsi="Cambria Math"/>
              </w:rPr>
            </m:ctrlPr>
          </m:sSubPr>
          <m:e>
            <m:r>
              <w:rPr>
                <w:rFonts w:ascii="Cambria Math" w:hAnsi="Cambria Math"/>
              </w:rPr>
              <m:t>Ag</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Ag</m:t>
                </m:r>
              </m:e>
              <m:sup>
                <m:r>
                  <w:rPr>
                    <w:rFonts w:ascii="Cambria Math" w:hAnsi="Cambria Math"/>
                  </w:rPr>
                  <m:t>+</m:t>
                </m:r>
              </m:sup>
            </m:sSup>
          </m:e>
          <m:sub>
            <m:r>
              <m:rPr>
                <m:sty m:val="p"/>
              </m:rPr>
              <w:rPr>
                <w:rFonts w:ascii="Cambria Math" w:hAnsi="Cambria Math"/>
              </w:rPr>
              <m:t>(aq)</m:t>
            </m:r>
          </m:sub>
        </m:sSub>
        <m:r>
          <w:rPr>
            <w:rFonts w:ascii="Cambria Math" w:hAnsi="Cambria Math"/>
          </w:rPr>
          <m:t>+</m:t>
        </m:r>
        <m:sSup>
          <m:sSupPr>
            <m:ctrlPr>
              <w:rPr>
                <w:rFonts w:ascii="Cambria Math" w:hAnsi="Cambria Math"/>
              </w:rPr>
            </m:ctrlPr>
          </m:sSupPr>
          <m:e>
            <m:r>
              <m:rPr>
                <m:sty m:val="p"/>
              </m:rPr>
              <w:rPr>
                <w:rFonts w:ascii="Cambria Math" w:hAnsi="Cambria Math"/>
              </w:rPr>
              <m:t>e</m:t>
            </m:r>
          </m:e>
          <m:sup>
            <m:r>
              <w:rPr>
                <w:rFonts w:ascii="Cambria Math" w:hAnsi="Cambria Math"/>
              </w:rPr>
              <m:t>-</m:t>
            </m:r>
          </m:sup>
        </m:sSup>
      </m:oMath>
    </w:p>
    <w:p w14:paraId="162D4041" w14:textId="2BE72ED8" w:rsidR="00DB2CB1" w:rsidRPr="00BF611C" w:rsidRDefault="00DB2CB1" w:rsidP="005514F4">
      <w:pPr>
        <w:tabs>
          <w:tab w:val="left" w:pos="1701"/>
          <w:tab w:val="left" w:pos="1985"/>
        </w:tabs>
        <w:spacing w:after="0"/>
        <w:ind w:left="1980" w:hanging="1980"/>
        <w:rPr>
          <w:rFonts w:asciiTheme="majorHAnsi" w:hAnsiTheme="majorHAnsi"/>
        </w:rPr>
      </w:pPr>
      <w:r w:rsidRPr="00BF611C">
        <w:rPr>
          <w:rFonts w:asciiTheme="majorHAnsi" w:hAnsiTheme="majorHAnsi"/>
        </w:rPr>
        <w:tab/>
      </w:r>
      <w:r w:rsidRPr="00BF611C">
        <w:rPr>
          <w:rFonts w:asciiTheme="majorHAnsi" w:hAnsiTheme="majorHAnsi"/>
        </w:rPr>
        <w:tab/>
        <w:t xml:space="preserve">Da die Bildung von Silber-Ionen in der Halbzelle mit höherer Silber-Kationen-Konzentration nicht bevorzugt wird, </w:t>
      </w:r>
      <w:r w:rsidR="005514F4">
        <w:rPr>
          <w:rFonts w:asciiTheme="majorHAnsi" w:hAnsiTheme="majorHAnsi"/>
        </w:rPr>
        <w:t>findet</w:t>
      </w:r>
      <w:r w:rsidRPr="00BF611C">
        <w:rPr>
          <w:rFonts w:asciiTheme="majorHAnsi" w:hAnsiTheme="majorHAnsi"/>
        </w:rPr>
        <w:t xml:space="preserve"> in dies</w:t>
      </w:r>
      <w:r w:rsidR="005514F4">
        <w:rPr>
          <w:rFonts w:asciiTheme="majorHAnsi" w:hAnsiTheme="majorHAnsi"/>
        </w:rPr>
        <w:t>er Halbzelle die Reduktion statt</w:t>
      </w:r>
      <w:r w:rsidRPr="00BF611C">
        <w:rPr>
          <w:rFonts w:asciiTheme="majorHAnsi" w:hAnsiTheme="majorHAnsi"/>
        </w:rPr>
        <w:t>. Die Oxidation erfolgt somit in der Halbzelle mit geringerer Silber-Ionen-Konzentration.</w:t>
      </w:r>
    </w:p>
    <w:p w14:paraId="03C19609" w14:textId="038D220D" w:rsidR="00DB2CB1" w:rsidRPr="00BF611C" w:rsidRDefault="00DB2CB1" w:rsidP="00632DB9">
      <w:pPr>
        <w:tabs>
          <w:tab w:val="left" w:pos="1701"/>
          <w:tab w:val="left" w:pos="1985"/>
        </w:tabs>
        <w:spacing w:after="0"/>
        <w:ind w:left="1980" w:hanging="1980"/>
        <w:rPr>
          <w:rFonts w:asciiTheme="majorHAnsi" w:hAnsiTheme="majorHAnsi"/>
        </w:rPr>
      </w:pPr>
      <w:r w:rsidRPr="00BF611C">
        <w:rPr>
          <w:rFonts w:asciiTheme="majorHAnsi" w:hAnsiTheme="majorHAnsi"/>
        </w:rPr>
        <w:tab/>
      </w:r>
      <w:r w:rsidRPr="00BF611C">
        <w:rPr>
          <w:rFonts w:asciiTheme="majorHAnsi" w:hAnsiTheme="majorHAnsi"/>
        </w:rPr>
        <w:tab/>
        <w:t>Für die Berechnung des Löslichkeitsprodukt</w:t>
      </w:r>
      <w:r w:rsidR="005514F4">
        <w:rPr>
          <w:rFonts w:asciiTheme="majorHAnsi" w:hAnsiTheme="majorHAnsi"/>
        </w:rPr>
        <w:t>s wird</w:t>
      </w:r>
      <w:r w:rsidR="00BF64BD" w:rsidRPr="00BF611C">
        <w:rPr>
          <w:rFonts w:asciiTheme="majorHAnsi" w:hAnsiTheme="majorHAnsi"/>
        </w:rPr>
        <w:t xml:space="preserve"> zuerst das Potential der Halbzelle ohne Natriumchlorid:</w:t>
      </w:r>
    </w:p>
    <w:p w14:paraId="0F08D0EA" w14:textId="0E0E31CC" w:rsidR="00BF64BD" w:rsidRPr="00BF611C" w:rsidRDefault="00BF64BD" w:rsidP="00632DB9">
      <w:pPr>
        <w:tabs>
          <w:tab w:val="left" w:pos="1701"/>
          <w:tab w:val="left" w:pos="1985"/>
        </w:tabs>
        <w:spacing w:after="0"/>
        <w:ind w:left="1980" w:hanging="1980"/>
        <w:rPr>
          <w:rFonts w:asciiTheme="majorHAnsi" w:eastAsiaTheme="minorEastAsia" w:hAnsiTheme="majorHAnsi"/>
          <w:iCs/>
        </w:rPr>
      </w:pPr>
      <w:r w:rsidRPr="00BF611C">
        <w:rPr>
          <w:rFonts w:asciiTheme="majorHAnsi" w:hAnsiTheme="majorHAnsi"/>
        </w:rPr>
        <w:tab/>
      </w:r>
      <w:r w:rsidRPr="00BF611C">
        <w:rPr>
          <w:rFonts w:asciiTheme="majorHAnsi" w:hAnsiTheme="majorHAnsi"/>
        </w:rPr>
        <w:tab/>
      </w:r>
      <m:oMath>
        <m:sSub>
          <m:sSubPr>
            <m:ctrlPr>
              <w:rPr>
                <w:rFonts w:ascii="Cambria Math" w:hAnsi="Cambria Math"/>
                <w:iCs/>
              </w:rPr>
            </m:ctrlPr>
          </m:sSubPr>
          <m:e>
            <m:r>
              <w:rPr>
                <w:rFonts w:ascii="Cambria Math" w:hAnsi="Cambria Math"/>
              </w:rPr>
              <m:t>E</m:t>
            </m:r>
          </m:e>
          <m:sub>
            <m:r>
              <m:rPr>
                <m:sty m:val="p"/>
              </m:rPr>
              <w:rPr>
                <w:rFonts w:ascii="Cambria Math" w:hAnsi="Cambria Math"/>
              </w:rPr>
              <m:t>1</m:t>
            </m:r>
          </m:sub>
        </m:sSub>
        <m:r>
          <w:rPr>
            <w:rFonts w:ascii="Cambria Math" w:hAnsi="Cambria Math"/>
          </w:rPr>
          <m:t>=</m:t>
        </m:r>
        <m:sSub>
          <m:sSubPr>
            <m:ctrlPr>
              <w:rPr>
                <w:rFonts w:ascii="Cambria Math" w:hAnsi="Cambria Math"/>
                <w:iCs/>
              </w:rPr>
            </m:ctrlPr>
          </m:sSubPr>
          <m:e>
            <m:r>
              <w:rPr>
                <w:rFonts w:ascii="Cambria Math" w:hAnsi="Cambria Math"/>
              </w:rPr>
              <m:t>E</m:t>
            </m:r>
          </m:e>
          <m:sub>
            <m:r>
              <m:rPr>
                <m:sty m:val="p"/>
              </m:rPr>
              <w:rPr>
                <w:rFonts w:ascii="Cambria Math" w:hAnsi="Cambria Math"/>
              </w:rPr>
              <m:t>0</m:t>
            </m:r>
          </m:sub>
        </m:sSub>
        <m:r>
          <w:rPr>
            <w:rFonts w:ascii="Cambria Math" w:hAnsi="Cambria Math"/>
          </w:rPr>
          <m:t>+0,059 V ∙</m:t>
        </m:r>
        <m:func>
          <m:funcPr>
            <m:ctrlPr>
              <w:rPr>
                <w:rFonts w:ascii="Cambria Math" w:hAnsi="Cambria Math"/>
                <w:i/>
                <w:iCs/>
              </w:rPr>
            </m:ctrlPr>
          </m:funcPr>
          <m:fName>
            <m:r>
              <m:rPr>
                <m:sty m:val="p"/>
              </m:rPr>
              <w:rPr>
                <w:rFonts w:ascii="Cambria Math" w:hAnsi="Cambria Math"/>
              </w:rPr>
              <m:t>log</m:t>
            </m:r>
          </m:fName>
          <m:e>
            <m:r>
              <w:rPr>
                <w:rFonts w:ascii="Cambria Math" w:hAnsi="Cambria Math"/>
              </w:rPr>
              <m:t xml:space="preserve"> [</m:t>
            </m:r>
          </m:e>
        </m:func>
        <m:sSup>
          <m:sSupPr>
            <m:ctrlPr>
              <w:rPr>
                <w:rFonts w:ascii="Cambria Math" w:hAnsi="Cambria Math"/>
              </w:rPr>
            </m:ctrlPr>
          </m:sSupPr>
          <m:e>
            <m:r>
              <m:rPr>
                <m:sty m:val="p"/>
              </m:rPr>
              <w:rPr>
                <w:rFonts w:ascii="Cambria Math" w:hAnsi="Cambria Math"/>
              </w:rPr>
              <m:t>Ag</m:t>
            </m:r>
          </m:e>
          <m:sup>
            <m:r>
              <w:rPr>
                <w:rFonts w:ascii="Cambria Math" w:hAnsi="Cambria Math"/>
              </w:rPr>
              <m:t>+</m:t>
            </m:r>
          </m:sup>
        </m:sSup>
        <m:r>
          <w:rPr>
            <w:rFonts w:ascii="Cambria Math" w:hAnsi="Cambria Math"/>
          </w:rPr>
          <m:t>]= 0,80 V+0,059∙</m:t>
        </m:r>
        <m:func>
          <m:funcPr>
            <m:ctrlPr>
              <w:rPr>
                <w:rFonts w:ascii="Cambria Math" w:hAnsi="Cambria Math"/>
                <w:i/>
                <w:iCs/>
              </w:rPr>
            </m:ctrlPr>
          </m:funcPr>
          <m:fName>
            <m:r>
              <m:rPr>
                <m:sty m:val="p"/>
              </m:rPr>
              <w:rPr>
                <w:rFonts w:ascii="Cambria Math" w:hAnsi="Cambria Math"/>
              </w:rPr>
              <m:t>log</m:t>
            </m:r>
          </m:fName>
          <m:e>
            <m:r>
              <w:rPr>
                <w:rFonts w:ascii="Cambria Math" w:hAnsi="Cambria Math"/>
              </w:rPr>
              <m:t xml:space="preserve"> </m:t>
            </m:r>
            <m:d>
              <m:dPr>
                <m:ctrlPr>
                  <w:rPr>
                    <w:rFonts w:ascii="Cambria Math" w:hAnsi="Cambria Math"/>
                    <w:i/>
                    <w:iCs/>
                  </w:rPr>
                </m:ctrlPr>
              </m:dPr>
              <m:e>
                <m:sSup>
                  <m:sSupPr>
                    <m:ctrlPr>
                      <w:rPr>
                        <w:rFonts w:ascii="Cambria Math" w:hAnsi="Cambria Math"/>
                      </w:rPr>
                    </m:ctrlPr>
                  </m:sSupPr>
                  <m:e>
                    <m:r>
                      <m:rPr>
                        <m:sty m:val="p"/>
                      </m:rPr>
                      <w:rPr>
                        <w:rFonts w:ascii="Cambria Math" w:hAnsi="Cambria Math"/>
                      </w:rPr>
                      <m:t>10</m:t>
                    </m:r>
                  </m:e>
                  <m:sup>
                    <m:r>
                      <w:rPr>
                        <w:rFonts w:ascii="Cambria Math" w:hAnsi="Cambria Math"/>
                      </w:rPr>
                      <m:t>-2</m:t>
                    </m:r>
                  </m:sup>
                </m:sSup>
                <m:ctrlPr>
                  <w:rPr>
                    <w:rFonts w:ascii="Cambria Math" w:hAnsi="Cambria Math"/>
                    <w:i/>
                  </w:rPr>
                </m:ctrlPr>
              </m:e>
            </m:d>
            <m:r>
              <w:rPr>
                <w:rFonts w:ascii="Cambria Math" w:hAnsi="Cambria Math"/>
              </w:rPr>
              <m:t>=0,682 V</m:t>
            </m:r>
          </m:e>
        </m:func>
      </m:oMath>
    </w:p>
    <w:p w14:paraId="740E06F5" w14:textId="5B6B6852" w:rsidR="005F441D" w:rsidRPr="00BF611C" w:rsidRDefault="005514F4" w:rsidP="00632DB9">
      <w:pPr>
        <w:tabs>
          <w:tab w:val="left" w:pos="1701"/>
          <w:tab w:val="left" w:pos="1985"/>
        </w:tabs>
        <w:spacing w:after="0"/>
        <w:ind w:left="1980" w:hanging="1980"/>
        <w:rPr>
          <w:rFonts w:asciiTheme="majorHAnsi" w:eastAsiaTheme="minorEastAsia" w:hAnsiTheme="majorHAnsi"/>
          <w:iCs/>
        </w:rPr>
      </w:pPr>
      <w:r>
        <w:rPr>
          <w:rFonts w:asciiTheme="majorHAnsi" w:eastAsiaTheme="minorEastAsia" w:hAnsiTheme="majorHAnsi"/>
          <w:iCs/>
        </w:rPr>
        <w:tab/>
      </w:r>
      <w:r>
        <w:rPr>
          <w:rFonts w:asciiTheme="majorHAnsi" w:eastAsiaTheme="minorEastAsia" w:hAnsiTheme="majorHAnsi"/>
          <w:iCs/>
        </w:rPr>
        <w:tab/>
        <w:t>u</w:t>
      </w:r>
      <w:r w:rsidR="005F441D" w:rsidRPr="00BF611C">
        <w:rPr>
          <w:rFonts w:asciiTheme="majorHAnsi" w:eastAsiaTheme="minorEastAsia" w:hAnsiTheme="majorHAnsi"/>
          <w:iCs/>
        </w:rPr>
        <w:t xml:space="preserve">nd </w:t>
      </w:r>
      <w:r w:rsidR="00870E1B">
        <w:rPr>
          <w:rFonts w:asciiTheme="majorHAnsi" w:eastAsiaTheme="minorEastAsia" w:hAnsiTheme="majorHAnsi"/>
          <w:iCs/>
        </w:rPr>
        <w:t xml:space="preserve">anschließend </w:t>
      </w:r>
      <w:r w:rsidR="005F441D" w:rsidRPr="00BF611C">
        <w:rPr>
          <w:rFonts w:asciiTheme="majorHAnsi" w:eastAsiaTheme="minorEastAsia" w:hAnsiTheme="majorHAnsi"/>
          <w:iCs/>
        </w:rPr>
        <w:t>das Potential der Halbzelle mit Natriumchlorid berechnet:</w:t>
      </w:r>
    </w:p>
    <w:p w14:paraId="392B328D" w14:textId="493F12B4" w:rsidR="005514F4" w:rsidRDefault="005F441D" w:rsidP="005514F4">
      <w:pPr>
        <w:tabs>
          <w:tab w:val="left" w:pos="1701"/>
          <w:tab w:val="left" w:pos="1985"/>
        </w:tabs>
        <w:spacing w:after="0"/>
        <w:ind w:left="1980" w:hanging="1980"/>
        <w:rPr>
          <w:rFonts w:asciiTheme="majorHAnsi" w:eastAsiaTheme="minorEastAsia" w:hAnsiTheme="majorHAnsi"/>
          <w:iCs/>
        </w:rPr>
      </w:pPr>
      <w:r w:rsidRPr="00BF611C">
        <w:rPr>
          <w:rFonts w:asciiTheme="majorHAnsi" w:eastAsiaTheme="minorEastAsia" w:hAnsiTheme="majorHAnsi"/>
          <w:iCs/>
        </w:rPr>
        <w:tab/>
      </w:r>
      <w:r w:rsidRPr="00BF611C">
        <w:rPr>
          <w:rFonts w:asciiTheme="majorHAnsi" w:eastAsiaTheme="minorEastAsia" w:hAnsiTheme="majorHAnsi"/>
          <w:iCs/>
        </w:rPr>
        <w:tab/>
      </w:r>
      <m:oMath>
        <m:r>
          <w:rPr>
            <w:rFonts w:ascii="Cambria Math" w:hAnsi="Cambria Math"/>
          </w:rPr>
          <m:t>∆E=</m:t>
        </m:r>
        <m:sSub>
          <m:sSubPr>
            <m:ctrlPr>
              <w:rPr>
                <w:rFonts w:ascii="Cambria Math" w:hAnsi="Cambria Math"/>
                <w:iCs/>
              </w:rPr>
            </m:ctrlPr>
          </m:sSubPr>
          <m:e>
            <m:r>
              <w:rPr>
                <w:rFonts w:ascii="Cambria Math" w:hAnsi="Cambria Math"/>
              </w:rPr>
              <m:t>E</m:t>
            </m:r>
          </m:e>
          <m:sub>
            <m:r>
              <m:rPr>
                <m:sty m:val="p"/>
              </m:rPr>
              <w:rPr>
                <w:rFonts w:ascii="Cambria Math" w:hAnsi="Cambria Math"/>
              </w:rPr>
              <m:t>Red</m:t>
            </m:r>
          </m:sub>
        </m:sSub>
        <m:r>
          <w:rPr>
            <w:rFonts w:ascii="Cambria Math" w:hAnsi="Cambria Math"/>
          </w:rPr>
          <m:t>-</m:t>
        </m:r>
        <m:sSub>
          <m:sSubPr>
            <m:ctrlPr>
              <w:rPr>
                <w:rFonts w:ascii="Cambria Math" w:hAnsi="Cambria Math"/>
                <w:iCs/>
              </w:rPr>
            </m:ctrlPr>
          </m:sSubPr>
          <m:e>
            <m:r>
              <w:rPr>
                <w:rFonts w:ascii="Cambria Math" w:hAnsi="Cambria Math"/>
              </w:rPr>
              <m:t>E</m:t>
            </m:r>
          </m:e>
          <m:sub>
            <m:r>
              <m:rPr>
                <m:sty m:val="p"/>
              </m:rPr>
              <w:rPr>
                <w:rFonts w:ascii="Cambria Math" w:hAnsi="Cambria Math"/>
              </w:rPr>
              <m:t>Ox</m:t>
            </m:r>
          </m:sub>
        </m:sSub>
      </m:oMath>
    </w:p>
    <w:p w14:paraId="13BD682C" w14:textId="6994DDE8" w:rsidR="005514F4" w:rsidRDefault="005514F4" w:rsidP="002A12FF">
      <w:pPr>
        <w:tabs>
          <w:tab w:val="left" w:pos="1701"/>
          <w:tab w:val="left" w:pos="1985"/>
        </w:tabs>
        <w:spacing w:after="0"/>
        <w:ind w:left="1980" w:hanging="1980"/>
        <w:rPr>
          <w:rFonts w:asciiTheme="majorHAnsi" w:eastAsiaTheme="minorEastAsia" w:hAnsiTheme="majorHAnsi"/>
          <w:iCs/>
        </w:rPr>
      </w:pPr>
      <w:r>
        <w:rPr>
          <w:rFonts w:asciiTheme="majorHAnsi" w:eastAsiaTheme="minorEastAsia" w:hAnsiTheme="majorHAnsi"/>
          <w:iCs/>
        </w:rPr>
        <w:tab/>
      </w:r>
      <w:r>
        <w:rPr>
          <w:rFonts w:asciiTheme="majorHAnsi" w:eastAsiaTheme="minorEastAsia" w:hAnsiTheme="majorHAnsi"/>
          <w:iCs/>
        </w:rPr>
        <w:tab/>
      </w:r>
      <m:oMath>
        <m:r>
          <w:rPr>
            <w:rFonts w:ascii="Cambria Math" w:hAnsi="Cambria Math"/>
          </w:rPr>
          <m:t>⇒</m:t>
        </m:r>
        <m:sSub>
          <m:sSubPr>
            <m:ctrlPr>
              <w:rPr>
                <w:rFonts w:ascii="Cambria Math" w:hAnsi="Cambria Math"/>
                <w:iCs/>
              </w:rPr>
            </m:ctrlPr>
          </m:sSubPr>
          <m:e>
            <m:r>
              <w:rPr>
                <w:rFonts w:ascii="Cambria Math" w:hAnsi="Cambria Math"/>
              </w:rPr>
              <m:t>E</m:t>
            </m:r>
          </m:e>
          <m:sub>
            <m:r>
              <m:rPr>
                <m:sty m:val="p"/>
              </m:rPr>
              <w:rPr>
                <w:rFonts w:ascii="Cambria Math" w:hAnsi="Cambria Math"/>
              </w:rPr>
              <m:t>Ox</m:t>
            </m:r>
          </m:sub>
        </m:sSub>
        <m:r>
          <w:rPr>
            <w:rFonts w:ascii="Cambria Math" w:hAnsi="Cambria Math"/>
          </w:rPr>
          <m:t>=</m:t>
        </m:r>
        <m:sSub>
          <m:sSubPr>
            <m:ctrlPr>
              <w:rPr>
                <w:rFonts w:ascii="Cambria Math" w:hAnsi="Cambria Math"/>
                <w:iCs/>
              </w:rPr>
            </m:ctrlPr>
          </m:sSubPr>
          <m:e>
            <m:r>
              <w:rPr>
                <w:rFonts w:ascii="Cambria Math" w:hAnsi="Cambria Math"/>
              </w:rPr>
              <m:t>E</m:t>
            </m:r>
          </m:e>
          <m:sub>
            <m:r>
              <m:rPr>
                <m:sty m:val="p"/>
              </m:rPr>
              <w:rPr>
                <w:rFonts w:ascii="Cambria Math" w:hAnsi="Cambria Math"/>
              </w:rPr>
              <m:t>Red</m:t>
            </m:r>
          </m:sub>
        </m:sSub>
        <m:r>
          <w:rPr>
            <w:rFonts w:ascii="Cambria Math" w:hAnsi="Cambria Math"/>
          </w:rPr>
          <m:t>-∆E</m:t>
        </m:r>
      </m:oMath>
    </w:p>
    <w:p w14:paraId="58EEB713" w14:textId="2504E444" w:rsidR="005F441D" w:rsidRDefault="005F441D" w:rsidP="00632DB9">
      <w:pPr>
        <w:tabs>
          <w:tab w:val="left" w:pos="1701"/>
          <w:tab w:val="left" w:pos="1985"/>
        </w:tabs>
        <w:spacing w:after="0"/>
        <w:ind w:left="1980" w:hanging="1980"/>
        <w:rPr>
          <w:rFonts w:asciiTheme="majorHAnsi" w:eastAsiaTheme="minorEastAsia" w:hAnsiTheme="majorHAnsi"/>
          <w:iCs/>
        </w:rPr>
      </w:pPr>
      <w:r w:rsidRPr="00BF611C">
        <w:rPr>
          <w:rFonts w:asciiTheme="majorHAnsi" w:eastAsiaTheme="minorEastAsia" w:hAnsiTheme="majorHAnsi"/>
          <w:iCs/>
        </w:rPr>
        <w:tab/>
      </w:r>
      <w:r w:rsidRPr="00BF611C">
        <w:rPr>
          <w:rFonts w:asciiTheme="majorHAnsi" w:eastAsiaTheme="minorEastAsia" w:hAnsiTheme="majorHAnsi"/>
          <w:iCs/>
        </w:rPr>
        <w:tab/>
      </w:r>
      <m:oMath>
        <m:sSub>
          <m:sSubPr>
            <m:ctrlPr>
              <w:rPr>
                <w:rFonts w:ascii="Cambria Math" w:hAnsi="Cambria Math"/>
                <w:iCs/>
              </w:rPr>
            </m:ctrlPr>
          </m:sSubPr>
          <m:e>
            <m:r>
              <w:rPr>
                <w:rFonts w:ascii="Cambria Math" w:hAnsi="Cambria Math"/>
              </w:rPr>
              <m:t>⇒E</m:t>
            </m:r>
          </m:e>
          <m:sub>
            <m:r>
              <m:rPr>
                <m:sty m:val="p"/>
              </m:rPr>
              <w:rPr>
                <w:rFonts w:ascii="Cambria Math" w:hAnsi="Cambria Math"/>
              </w:rPr>
              <m:t>2</m:t>
            </m:r>
          </m:sub>
        </m:sSub>
        <m:r>
          <w:rPr>
            <w:rFonts w:ascii="Cambria Math" w:hAnsi="Cambria Math"/>
          </w:rPr>
          <m:t>=</m:t>
        </m:r>
        <m:sSub>
          <m:sSubPr>
            <m:ctrlPr>
              <w:rPr>
                <w:rFonts w:ascii="Cambria Math" w:hAnsi="Cambria Math"/>
                <w:iCs/>
              </w:rPr>
            </m:ctrlPr>
          </m:sSubPr>
          <m:e>
            <m:r>
              <w:rPr>
                <w:rFonts w:ascii="Cambria Math" w:hAnsi="Cambria Math"/>
              </w:rPr>
              <m:t>E</m:t>
            </m:r>
          </m:e>
          <m:sub>
            <m:r>
              <m:rPr>
                <m:sty m:val="p"/>
              </m:rPr>
              <w:rPr>
                <w:rFonts w:ascii="Cambria Math" w:hAnsi="Cambria Math"/>
              </w:rPr>
              <m:t>1</m:t>
            </m:r>
          </m:sub>
        </m:sSub>
        <m:r>
          <w:rPr>
            <w:rFonts w:ascii="Cambria Math" w:hAnsi="Cambria Math"/>
          </w:rPr>
          <m:t>-∆E=0,682-0,417=0,266</m:t>
        </m:r>
      </m:oMath>
    </w:p>
    <w:p w14:paraId="6C3C3F89" w14:textId="0151DBB3" w:rsidR="00FB5A32" w:rsidRDefault="00FB5A32" w:rsidP="00632DB9">
      <w:pPr>
        <w:tabs>
          <w:tab w:val="left" w:pos="1701"/>
          <w:tab w:val="left" w:pos="1985"/>
        </w:tabs>
        <w:spacing w:after="0"/>
        <w:ind w:left="1980" w:hanging="1980"/>
        <w:rPr>
          <w:rFonts w:asciiTheme="majorHAnsi" w:eastAsiaTheme="minorEastAsia" w:hAnsiTheme="majorHAnsi"/>
        </w:rPr>
      </w:pPr>
      <w:r>
        <w:rPr>
          <w:rFonts w:asciiTheme="majorHAnsi" w:eastAsiaTheme="minorEastAsia" w:hAnsiTheme="majorHAnsi"/>
          <w:iCs/>
        </w:rPr>
        <w:tab/>
      </w:r>
      <w:r>
        <w:rPr>
          <w:rFonts w:asciiTheme="majorHAnsi" w:eastAsiaTheme="minorEastAsia" w:hAnsiTheme="majorHAnsi"/>
          <w:iCs/>
        </w:rPr>
        <w:tab/>
        <w:t xml:space="preserve">Anschließend wird </w:t>
      </w:r>
      <m:oMath>
        <m:sSup>
          <m:sSupPr>
            <m:ctrlPr>
              <w:rPr>
                <w:rFonts w:ascii="Cambria Math" w:hAnsi="Cambria Math"/>
              </w:rPr>
            </m:ctrlPr>
          </m:sSupPr>
          <m:e>
            <m:r>
              <m:rPr>
                <m:sty m:val="p"/>
              </m:rPr>
              <w:rPr>
                <w:rFonts w:ascii="Cambria Math" w:hAnsi="Cambria Math"/>
              </w:rPr>
              <m:t>[Ag</m:t>
            </m:r>
          </m:e>
          <m:sup>
            <m:r>
              <w:rPr>
                <w:rFonts w:ascii="Cambria Math" w:hAnsi="Cambria Math"/>
              </w:rPr>
              <m:t>+</m:t>
            </m:r>
          </m:sup>
        </m:sSup>
        <m:r>
          <w:rPr>
            <w:rFonts w:ascii="Cambria Math" w:hAnsi="Cambria Math"/>
          </w:rPr>
          <m:t>]=</m:t>
        </m:r>
        <m:f>
          <m:fPr>
            <m:ctrlPr>
              <w:rPr>
                <w:rFonts w:ascii="Cambria Math" w:hAnsi="Cambria Math"/>
                <w:i/>
              </w:rPr>
            </m:ctrlPr>
          </m:fPr>
          <m:num>
            <m:sSub>
              <m:sSubPr>
                <m:ctrlPr>
                  <w:rPr>
                    <w:rFonts w:ascii="Cambria Math" w:hAnsi="Cambria Math"/>
                    <w:iCs/>
                  </w:rPr>
                </m:ctrlPr>
              </m:sSubPr>
              <m:e>
                <m:r>
                  <w:rPr>
                    <w:rFonts w:ascii="Cambria Math" w:hAnsi="Cambria Math"/>
                  </w:rPr>
                  <m:t>K</m:t>
                </m:r>
              </m:e>
              <m:sub>
                <m:r>
                  <m:rPr>
                    <m:sty m:val="p"/>
                  </m:rPr>
                  <w:rPr>
                    <w:rFonts w:ascii="Cambria Math" w:hAnsi="Cambria Math"/>
                  </w:rPr>
                  <m:t>L</m:t>
                </m:r>
              </m:sub>
            </m:sSub>
          </m:num>
          <m:den>
            <m:sSup>
              <m:sSupPr>
                <m:ctrlPr>
                  <w:rPr>
                    <w:rFonts w:ascii="Cambria Math" w:hAnsi="Cambria Math"/>
                  </w:rPr>
                </m:ctrlPr>
              </m:sSupPr>
              <m:e>
                <m:r>
                  <m:rPr>
                    <m:sty m:val="p"/>
                  </m:rPr>
                  <w:rPr>
                    <w:rFonts w:ascii="Cambria Math" w:hAnsi="Cambria Math"/>
                  </w:rPr>
                  <m:t>[Cl</m:t>
                </m:r>
              </m:e>
              <m:sup>
                <m:r>
                  <w:rPr>
                    <w:rFonts w:ascii="Cambria Math" w:hAnsi="Cambria Math"/>
                  </w:rPr>
                  <m:t>-</m:t>
                </m:r>
              </m:sup>
            </m:sSup>
            <m:r>
              <w:rPr>
                <w:rFonts w:ascii="Cambria Math" w:hAnsi="Cambria Math"/>
              </w:rPr>
              <m:t>]</m:t>
            </m:r>
          </m:den>
        </m:f>
      </m:oMath>
      <w:r w:rsidR="0060182D">
        <w:rPr>
          <w:rFonts w:asciiTheme="majorHAnsi" w:eastAsiaTheme="minorEastAsia" w:hAnsiTheme="majorHAnsi"/>
        </w:rPr>
        <w:t xml:space="preserve"> in die Nernst-Gleichung integriert:</w:t>
      </w:r>
    </w:p>
    <w:p w14:paraId="1E194E3A" w14:textId="22D5F742" w:rsidR="00561544" w:rsidRDefault="00561544" w:rsidP="00561544">
      <w:pPr>
        <w:tabs>
          <w:tab w:val="left" w:pos="1701"/>
          <w:tab w:val="left" w:pos="1985"/>
        </w:tabs>
        <w:spacing w:after="0"/>
        <w:ind w:left="1980" w:hanging="1980"/>
        <w:rPr>
          <w:rFonts w:asciiTheme="majorHAnsi" w:eastAsiaTheme="minorEastAsia" w:hAnsiTheme="majorHAnsi"/>
        </w:rPr>
      </w:pPr>
      <w:r>
        <w:rPr>
          <w:rFonts w:asciiTheme="majorHAnsi" w:eastAsiaTheme="minorEastAsia" w:hAnsiTheme="majorHAnsi"/>
        </w:rPr>
        <w:tab/>
      </w:r>
      <w:r>
        <w:rPr>
          <w:rFonts w:asciiTheme="majorHAnsi" w:eastAsiaTheme="minorEastAsia" w:hAnsiTheme="majorHAnsi"/>
        </w:rPr>
        <w:tab/>
      </w:r>
      <m:oMath>
        <m:r>
          <w:rPr>
            <w:rFonts w:ascii="Cambria Math" w:hAnsi="Cambria Math"/>
          </w:rPr>
          <m:t>∆E=</m:t>
        </m:r>
        <m:sSub>
          <m:sSubPr>
            <m:ctrlPr>
              <w:rPr>
                <w:rFonts w:ascii="Cambria Math" w:hAnsi="Cambria Math"/>
                <w:iCs/>
              </w:rPr>
            </m:ctrlPr>
          </m:sSubPr>
          <m:e>
            <m:r>
              <w:rPr>
                <w:rFonts w:ascii="Cambria Math" w:hAnsi="Cambria Math"/>
              </w:rPr>
              <m:t>E</m:t>
            </m:r>
          </m:e>
          <m:sub>
            <m:r>
              <m:rPr>
                <m:sty m:val="p"/>
              </m:rPr>
              <w:rPr>
                <w:rFonts w:ascii="Cambria Math" w:hAnsi="Cambria Math"/>
              </w:rPr>
              <m:t>0</m:t>
            </m:r>
          </m:sub>
        </m:sSub>
        <m:r>
          <w:rPr>
            <w:rFonts w:ascii="Cambria Math" w:hAnsi="Cambria Math"/>
          </w:rPr>
          <m:t>+0,059 V ∙log</m:t>
        </m:r>
        <m:f>
          <m:fPr>
            <m:ctrlPr>
              <w:rPr>
                <w:rFonts w:ascii="Cambria Math" w:hAnsi="Cambria Math"/>
                <w:i/>
                <w:iCs/>
              </w:rPr>
            </m:ctrlPr>
          </m:fPr>
          <m:num>
            <m:r>
              <w:rPr>
                <w:rFonts w:ascii="Cambria Math" w:hAnsi="Cambria Math"/>
              </w:rPr>
              <m:t>(</m:t>
            </m:r>
            <m:sSub>
              <m:sSubPr>
                <m:ctrlPr>
                  <w:rPr>
                    <w:rFonts w:ascii="Cambria Math" w:hAnsi="Cambria Math"/>
                    <w:iCs/>
                  </w:rPr>
                </m:ctrlPr>
              </m:sSubPr>
              <m:e>
                <m:r>
                  <w:rPr>
                    <w:rFonts w:ascii="Cambria Math" w:hAnsi="Cambria Math"/>
                  </w:rPr>
                  <m:t>K</m:t>
                </m:r>
              </m:e>
              <m:sub>
                <m:r>
                  <m:rPr>
                    <m:sty m:val="p"/>
                  </m:rPr>
                  <w:rPr>
                    <w:rFonts w:ascii="Cambria Math" w:hAnsi="Cambria Math"/>
                  </w:rPr>
                  <m:t>L</m:t>
                </m:r>
              </m:sub>
            </m:sSub>
            <m:r>
              <m:rPr>
                <m:sty m:val="p"/>
              </m:rPr>
              <w:rPr>
                <w:rFonts w:ascii="Cambria Math" w:eastAsiaTheme="minorEastAsia" w:hAnsi="Cambria Math"/>
              </w:rPr>
              <m:t xml:space="preserve">) </m:t>
            </m:r>
          </m:num>
          <m:den>
            <m:r>
              <w:rPr>
                <w:rFonts w:ascii="Cambria Math" w:hAnsi="Cambria Math"/>
              </w:rPr>
              <m:t>[</m:t>
            </m:r>
            <m:sSup>
              <m:sSupPr>
                <m:ctrlPr>
                  <w:rPr>
                    <w:rFonts w:ascii="Cambria Math" w:hAnsi="Cambria Math"/>
                  </w:rPr>
                </m:ctrlPr>
              </m:sSupPr>
              <m:e>
                <m:r>
                  <m:rPr>
                    <m:sty m:val="p"/>
                  </m:rPr>
                  <w:rPr>
                    <w:rFonts w:ascii="Cambria Math" w:hAnsi="Cambria Math"/>
                  </w:rPr>
                  <m:t>Cl</m:t>
                </m:r>
              </m:e>
              <m:sup>
                <m:r>
                  <w:rPr>
                    <w:rFonts w:ascii="Cambria Math" w:hAnsi="Cambria Math"/>
                  </w:rPr>
                  <m:t>-</m:t>
                </m:r>
              </m:sup>
            </m:sSup>
            <m:r>
              <w:rPr>
                <w:rFonts w:ascii="Cambria Math" w:hAnsi="Cambria Math"/>
              </w:rPr>
              <m:t>]</m:t>
            </m:r>
          </m:den>
        </m:f>
      </m:oMath>
    </w:p>
    <w:p w14:paraId="1D6D001E" w14:textId="3DC4EA30" w:rsidR="005F441D" w:rsidRDefault="005F441D" w:rsidP="00561544">
      <w:pPr>
        <w:tabs>
          <w:tab w:val="left" w:pos="1701"/>
          <w:tab w:val="left" w:pos="1985"/>
        </w:tabs>
        <w:spacing w:after="0"/>
        <w:ind w:left="1980" w:hanging="1980"/>
        <w:rPr>
          <w:rFonts w:asciiTheme="majorHAnsi" w:eastAsiaTheme="minorEastAsia" w:hAnsiTheme="majorHAnsi"/>
        </w:rPr>
      </w:pPr>
      <w:r w:rsidRPr="00BF611C">
        <w:rPr>
          <w:rFonts w:asciiTheme="majorHAnsi" w:eastAsiaTheme="minorEastAsia" w:hAnsiTheme="majorHAnsi"/>
          <w:iCs/>
        </w:rPr>
        <w:tab/>
      </w:r>
      <w:r w:rsidRPr="00BF611C">
        <w:rPr>
          <w:rFonts w:asciiTheme="majorHAnsi" w:eastAsiaTheme="minorEastAsia" w:hAnsiTheme="majorHAnsi"/>
          <w:iCs/>
        </w:rPr>
        <w:tab/>
      </w:r>
      <m:oMath>
        <m:r>
          <w:rPr>
            <w:rFonts w:ascii="Cambria Math" w:hAnsi="Cambria Math"/>
          </w:rPr>
          <m:t>∆E=</m:t>
        </m:r>
        <m:sSub>
          <m:sSubPr>
            <m:ctrlPr>
              <w:rPr>
                <w:rFonts w:ascii="Cambria Math" w:hAnsi="Cambria Math"/>
                <w:iCs/>
              </w:rPr>
            </m:ctrlPr>
          </m:sSubPr>
          <m:e>
            <m:r>
              <w:rPr>
                <w:rFonts w:ascii="Cambria Math" w:hAnsi="Cambria Math"/>
              </w:rPr>
              <m:t>E</m:t>
            </m:r>
          </m:e>
          <m:sub>
            <m:r>
              <m:rPr>
                <m:sty m:val="p"/>
              </m:rPr>
              <w:rPr>
                <w:rFonts w:ascii="Cambria Math" w:hAnsi="Cambria Math"/>
              </w:rPr>
              <m:t>0</m:t>
            </m:r>
          </m:sub>
        </m:sSub>
        <m:r>
          <w:rPr>
            <w:rFonts w:ascii="Cambria Math" w:hAnsi="Cambria Math"/>
          </w:rPr>
          <m:t>+0,059 V ∙</m:t>
        </m:r>
        <m:func>
          <m:funcPr>
            <m:ctrlPr>
              <w:rPr>
                <w:rFonts w:ascii="Cambria Math" w:hAnsi="Cambria Math"/>
                <w:i/>
              </w:rPr>
            </m:ctrlPr>
          </m:funcPr>
          <m:fName>
            <m:r>
              <m:rPr>
                <m:sty m:val="p"/>
              </m:rPr>
              <w:rPr>
                <w:rFonts w:ascii="Cambria Math" w:hAnsi="Cambria Math"/>
              </w:rPr>
              <m:t>log</m:t>
            </m:r>
          </m:fName>
          <m:e>
            <m:r>
              <w:rPr>
                <w:rFonts w:ascii="Cambria Math" w:hAnsi="Cambria Math"/>
              </w:rPr>
              <m:t>(</m:t>
            </m:r>
            <m:sSub>
              <m:sSubPr>
                <m:ctrlPr>
                  <w:rPr>
                    <w:rFonts w:ascii="Cambria Math" w:hAnsi="Cambria Math"/>
                    <w:iCs/>
                  </w:rPr>
                </m:ctrlPr>
              </m:sSubPr>
              <m:e>
                <m:r>
                  <w:rPr>
                    <w:rFonts w:ascii="Cambria Math" w:hAnsi="Cambria Math"/>
                  </w:rPr>
                  <m:t>K</m:t>
                </m:r>
              </m:e>
              <m:sub>
                <m:r>
                  <m:rPr>
                    <m:sty m:val="p"/>
                  </m:rPr>
                  <w:rPr>
                    <w:rFonts w:ascii="Cambria Math" w:hAnsi="Cambria Math"/>
                  </w:rPr>
                  <m:t>L</m:t>
                </m:r>
              </m:sub>
            </m:sSub>
            <m:r>
              <w:rPr>
                <w:rFonts w:ascii="Cambria Math" w:hAnsi="Cambria Math"/>
              </w:rPr>
              <m:t>)</m:t>
            </m:r>
          </m:e>
        </m:func>
      </m:oMath>
      <w:r w:rsidRPr="00BF611C">
        <w:rPr>
          <w:rFonts w:asciiTheme="majorHAnsi" w:eastAsiaTheme="minorEastAsia" w:hAnsiTheme="majorHAnsi"/>
          <w:iCs/>
        </w:rPr>
        <w:t>−</w:t>
      </w:r>
      <m:oMath>
        <m:r>
          <w:rPr>
            <w:rFonts w:ascii="Cambria Math" w:hAnsi="Cambria Math"/>
          </w:rPr>
          <m:t>0,059 V ∙</m:t>
        </m:r>
        <m:func>
          <m:funcPr>
            <m:ctrlPr>
              <w:rPr>
                <w:rFonts w:ascii="Cambria Math" w:hAnsi="Cambria Math"/>
                <w:i/>
                <w:iCs/>
              </w:rPr>
            </m:ctrlPr>
          </m:funcPr>
          <m:fName>
            <m:r>
              <m:rPr>
                <m:sty m:val="p"/>
              </m:rPr>
              <w:rPr>
                <w:rFonts w:ascii="Cambria Math" w:hAnsi="Cambria Math"/>
              </w:rPr>
              <m:t>log</m:t>
            </m:r>
          </m:fName>
          <m:e>
            <m:r>
              <w:rPr>
                <w:rFonts w:ascii="Cambria Math" w:hAnsi="Cambria Math"/>
              </w:rPr>
              <m:t xml:space="preserve"> [</m:t>
            </m:r>
          </m:e>
        </m:func>
        <m:sSup>
          <m:sSupPr>
            <m:ctrlPr>
              <w:rPr>
                <w:rFonts w:ascii="Cambria Math" w:hAnsi="Cambria Math"/>
              </w:rPr>
            </m:ctrlPr>
          </m:sSupPr>
          <m:e>
            <m:r>
              <m:rPr>
                <m:sty m:val="p"/>
              </m:rPr>
              <w:rPr>
                <w:rFonts w:ascii="Cambria Math" w:hAnsi="Cambria Math"/>
              </w:rPr>
              <m:t>Cl</m:t>
            </m:r>
          </m:e>
          <m:sup>
            <m:r>
              <w:rPr>
                <w:rFonts w:ascii="Cambria Math" w:hAnsi="Cambria Math"/>
              </w:rPr>
              <m:t>-</m:t>
            </m:r>
          </m:sup>
        </m:sSup>
        <m:r>
          <w:rPr>
            <w:rFonts w:ascii="Cambria Math" w:hAnsi="Cambria Math"/>
          </w:rPr>
          <m:t>]</m:t>
        </m:r>
      </m:oMath>
    </w:p>
    <w:p w14:paraId="6E479A88" w14:textId="0FC5345E" w:rsidR="00CC0918" w:rsidRDefault="00CC0918" w:rsidP="00632DB9">
      <w:pPr>
        <w:tabs>
          <w:tab w:val="left" w:pos="1701"/>
          <w:tab w:val="left" w:pos="1985"/>
        </w:tabs>
        <w:spacing w:after="0"/>
        <w:ind w:left="1980" w:hanging="1980"/>
        <w:rPr>
          <w:rFonts w:asciiTheme="majorHAnsi" w:eastAsiaTheme="minorEastAsia" w:hAnsiTheme="majorHAnsi"/>
        </w:rPr>
      </w:pPr>
      <w:r>
        <w:rPr>
          <w:rFonts w:asciiTheme="majorHAnsi" w:eastAsiaTheme="minorEastAsia" w:hAnsiTheme="majorHAnsi"/>
        </w:rPr>
        <w:tab/>
      </w:r>
      <w:r>
        <w:rPr>
          <w:rFonts w:asciiTheme="majorHAnsi" w:eastAsiaTheme="minorEastAsia" w:hAnsiTheme="majorHAnsi"/>
        </w:rPr>
        <w:tab/>
      </w:r>
      <m:oMath>
        <m:func>
          <m:funcPr>
            <m:ctrlPr>
              <w:rPr>
                <w:rFonts w:ascii="Cambria Math" w:hAnsi="Cambria Math"/>
                <w:i/>
                <w:iCs/>
              </w:rPr>
            </m:ctrlPr>
          </m:funcPr>
          <m:fName>
            <m:r>
              <m:rPr>
                <m:sty m:val="p"/>
              </m:rPr>
              <w:rPr>
                <w:rFonts w:ascii="Cambria Math" w:hAnsi="Cambria Math"/>
              </w:rPr>
              <m:t>log</m:t>
            </m:r>
          </m:fName>
          <m:e>
            <m:r>
              <w:rPr>
                <w:rFonts w:ascii="Cambria Math" w:hAnsi="Cambria Math"/>
              </w:rPr>
              <m:t xml:space="preserve"> (</m:t>
            </m:r>
          </m:e>
        </m:func>
        <m:sSub>
          <m:sSubPr>
            <m:ctrlPr>
              <w:rPr>
                <w:rFonts w:ascii="Cambria Math" w:hAnsi="Cambria Math"/>
                <w:iCs/>
              </w:rPr>
            </m:ctrlPr>
          </m:sSubPr>
          <m:e>
            <m:r>
              <w:rPr>
                <w:rFonts w:ascii="Cambria Math" w:hAnsi="Cambria Math"/>
              </w:rPr>
              <m:t>K</m:t>
            </m:r>
          </m:e>
          <m:sub>
            <m:r>
              <m:rPr>
                <m:sty m:val="p"/>
              </m:rPr>
              <w:rPr>
                <w:rFonts w:ascii="Cambria Math" w:hAnsi="Cambria Math"/>
              </w:rPr>
              <m:t>L</m:t>
            </m:r>
          </m:sub>
        </m:sSub>
        <m:r>
          <w:rPr>
            <w:rFonts w:ascii="Cambria Math" w:hAnsi="Cambria Math"/>
          </w:rPr>
          <m:t xml:space="preserve">)= </m:t>
        </m:r>
        <m:f>
          <m:fPr>
            <m:ctrlPr>
              <w:rPr>
                <w:rFonts w:ascii="Cambria Math" w:hAnsi="Cambria Math"/>
                <w:i/>
                <w:iCs/>
              </w:rPr>
            </m:ctrlPr>
          </m:fPr>
          <m:num>
            <m:r>
              <w:rPr>
                <w:rFonts w:ascii="Cambria Math" w:hAnsi="Cambria Math"/>
              </w:rPr>
              <m:t>∆E</m:t>
            </m:r>
            <m:r>
              <m:rPr>
                <m:sty m:val="p"/>
              </m:rPr>
              <w:rPr>
                <w:rFonts w:ascii="Cambria Math" w:eastAsiaTheme="minorEastAsia" w:hAnsi="Cambria Math"/>
              </w:rPr>
              <m:t>-</m:t>
            </m:r>
            <m:sSub>
              <m:sSubPr>
                <m:ctrlPr>
                  <w:rPr>
                    <w:rFonts w:ascii="Cambria Math" w:hAnsi="Cambria Math"/>
                    <w:iCs/>
                  </w:rPr>
                </m:ctrlPr>
              </m:sSubPr>
              <m:e>
                <m:r>
                  <w:rPr>
                    <w:rFonts w:ascii="Cambria Math" w:hAnsi="Cambria Math"/>
                  </w:rPr>
                  <m:t>E</m:t>
                </m:r>
              </m:e>
              <m:sub>
                <m:r>
                  <m:rPr>
                    <m:sty m:val="p"/>
                  </m:rPr>
                  <w:rPr>
                    <w:rFonts w:ascii="Cambria Math" w:hAnsi="Cambria Math"/>
                  </w:rPr>
                  <m:t>0</m:t>
                </m:r>
              </m:sub>
            </m:sSub>
            <m:r>
              <m:rPr>
                <m:sty m:val="p"/>
              </m:rPr>
              <w:rPr>
                <w:rFonts w:ascii="Cambria Math" w:eastAsiaTheme="minorEastAsia" w:hAnsi="Cambria Math"/>
              </w:rPr>
              <m:t>+</m:t>
            </m:r>
            <m:r>
              <w:rPr>
                <w:rFonts w:ascii="Cambria Math" w:hAnsi="Cambria Math"/>
              </w:rPr>
              <m:t>0,059 V ∙</m:t>
            </m:r>
            <m:func>
              <m:funcPr>
                <m:ctrlPr>
                  <w:rPr>
                    <w:rFonts w:ascii="Cambria Math" w:hAnsi="Cambria Math"/>
                    <w:i/>
                    <w:iCs/>
                  </w:rPr>
                </m:ctrlPr>
              </m:funcPr>
              <m:fName>
                <m:r>
                  <m:rPr>
                    <m:sty m:val="p"/>
                  </m:rPr>
                  <w:rPr>
                    <w:rFonts w:ascii="Cambria Math" w:hAnsi="Cambria Math"/>
                  </w:rPr>
                  <m:t>log</m:t>
                </m:r>
              </m:fName>
              <m:e>
                <m:r>
                  <w:rPr>
                    <w:rFonts w:ascii="Cambria Math" w:hAnsi="Cambria Math"/>
                  </w:rPr>
                  <m:t xml:space="preserve"> [</m:t>
                </m:r>
              </m:e>
            </m:func>
            <m:sSup>
              <m:sSupPr>
                <m:ctrlPr>
                  <w:rPr>
                    <w:rFonts w:ascii="Cambria Math" w:hAnsi="Cambria Math"/>
                  </w:rPr>
                </m:ctrlPr>
              </m:sSupPr>
              <m:e>
                <m:r>
                  <m:rPr>
                    <m:sty m:val="p"/>
                  </m:rPr>
                  <w:rPr>
                    <w:rFonts w:ascii="Cambria Math" w:hAnsi="Cambria Math"/>
                  </w:rPr>
                  <m:t>Cl</m:t>
                </m:r>
              </m:e>
              <m:sup>
                <m:r>
                  <w:rPr>
                    <w:rFonts w:ascii="Cambria Math" w:hAnsi="Cambria Math"/>
                  </w:rPr>
                  <m:t>-</m:t>
                </m:r>
              </m:sup>
            </m:sSup>
            <m:r>
              <w:rPr>
                <w:rFonts w:ascii="Cambria Math" w:hAnsi="Cambria Math"/>
              </w:rPr>
              <m:t>]</m:t>
            </m:r>
          </m:num>
          <m:den>
            <m:r>
              <w:rPr>
                <w:rFonts w:ascii="Cambria Math" w:hAnsi="Cambria Math"/>
              </w:rPr>
              <m:t>0,059 V</m:t>
            </m:r>
          </m:den>
        </m:f>
      </m:oMath>
    </w:p>
    <w:p w14:paraId="06C0DF3A" w14:textId="3A520FDD" w:rsidR="00FB5A32" w:rsidRDefault="00CC0918" w:rsidP="00374D64">
      <w:pPr>
        <w:tabs>
          <w:tab w:val="left" w:pos="1701"/>
          <w:tab w:val="left" w:pos="1985"/>
        </w:tabs>
        <w:spacing w:after="0"/>
        <w:ind w:left="1980" w:hanging="1980"/>
        <w:rPr>
          <w:rFonts w:asciiTheme="majorHAnsi" w:eastAsiaTheme="minorEastAsia" w:hAnsiTheme="majorHAnsi"/>
        </w:rPr>
      </w:pPr>
      <w:r>
        <w:rPr>
          <w:rFonts w:asciiTheme="majorHAnsi" w:eastAsiaTheme="minorEastAsia" w:hAnsiTheme="majorHAnsi"/>
        </w:rPr>
        <w:tab/>
      </w:r>
      <w:r w:rsidR="00865AB4" w:rsidRPr="00BF611C">
        <w:rPr>
          <w:rFonts w:asciiTheme="majorHAnsi" w:eastAsiaTheme="minorEastAsia" w:hAnsiTheme="majorHAnsi"/>
          <w:iCs/>
        </w:rPr>
        <w:t xml:space="preserve"> </w:t>
      </w:r>
      <w:r w:rsidR="00FB5A32">
        <w:rPr>
          <w:rFonts w:asciiTheme="majorHAnsi" w:eastAsiaTheme="minorEastAsia" w:hAnsiTheme="majorHAnsi"/>
          <w:iCs/>
        </w:rPr>
        <w:t>Die Konzentration der Chlor</w:t>
      </w:r>
      <w:r w:rsidR="002A12FF">
        <w:rPr>
          <w:rFonts w:asciiTheme="majorHAnsi" w:eastAsiaTheme="minorEastAsia" w:hAnsiTheme="majorHAnsi"/>
          <w:iCs/>
        </w:rPr>
        <w:t>id</w:t>
      </w:r>
      <w:r w:rsidR="00FB5A32">
        <w:rPr>
          <w:rFonts w:asciiTheme="majorHAnsi" w:eastAsiaTheme="minorEastAsia" w:hAnsiTheme="majorHAnsi"/>
          <w:iCs/>
        </w:rPr>
        <w:t xml:space="preserve">-Ionen wird mit </w:t>
      </w:r>
      <m:oMath>
        <m:r>
          <w:rPr>
            <w:rFonts w:ascii="Cambria Math" w:eastAsiaTheme="minorEastAsia" w:hAnsi="Cambria Math"/>
          </w:rPr>
          <m:t xml:space="preserve"> </m:t>
        </m:r>
        <m:r>
          <w:rPr>
            <w:rFonts w:ascii="Cambria Math" w:hAnsi="Cambria Math"/>
          </w:rPr>
          <m:t>n=</m:t>
        </m:r>
        <m:f>
          <m:fPr>
            <m:ctrlPr>
              <w:rPr>
                <w:rFonts w:ascii="Cambria Math" w:hAnsi="Cambria Math"/>
                <w:i/>
              </w:rPr>
            </m:ctrlPr>
          </m:fPr>
          <m:num>
            <m:r>
              <m:rPr>
                <m:sty m:val="p"/>
              </m:rPr>
              <w:rPr>
                <w:rFonts w:ascii="Cambria Math" w:hAnsi="Cambria Math"/>
              </w:rPr>
              <m:t>m</m:t>
            </m:r>
          </m:num>
          <m:den>
            <m:r>
              <m:rPr>
                <m:sty m:val="p"/>
              </m:rPr>
              <w:rPr>
                <w:rFonts w:ascii="Cambria Math" w:hAnsi="Cambria Math"/>
              </w:rPr>
              <m:t>M</m:t>
            </m:r>
          </m:den>
        </m:f>
      </m:oMath>
      <w:r w:rsidR="00FB5A32">
        <w:rPr>
          <w:rFonts w:asciiTheme="majorHAnsi" w:eastAsiaTheme="minorEastAsia" w:hAnsiTheme="majorHAnsi"/>
        </w:rPr>
        <w:t xml:space="preserve"> und</w:t>
      </w:r>
      <w:r w:rsidR="00FB5A32">
        <w:rPr>
          <w:rFonts w:asciiTheme="majorHAnsi" w:eastAsiaTheme="minorEastAsia" w:hAnsiTheme="majorHAnsi"/>
          <w:iCs/>
        </w:rPr>
        <w:t xml:space="preserve"> </w:t>
      </w:r>
      <m:oMath>
        <m:r>
          <w:rPr>
            <w:rFonts w:ascii="Cambria Math" w:eastAsiaTheme="minorEastAsia" w:hAnsi="Cambria Math"/>
          </w:rPr>
          <m:t xml:space="preserve"> </m:t>
        </m:r>
        <m:r>
          <w:rPr>
            <w:rFonts w:ascii="Cambria Math" w:hAnsi="Cambria Math"/>
          </w:rPr>
          <m:t>c=</m:t>
        </m:r>
        <m:f>
          <m:fPr>
            <m:ctrlPr>
              <w:rPr>
                <w:rFonts w:ascii="Cambria Math" w:hAnsi="Cambria Math"/>
                <w:i/>
              </w:rPr>
            </m:ctrlPr>
          </m:fPr>
          <m:num>
            <m:r>
              <m:rPr>
                <m:sty m:val="p"/>
              </m:rPr>
              <w:rPr>
                <w:rFonts w:ascii="Cambria Math" w:hAnsi="Cambria Math"/>
              </w:rPr>
              <m:t>n</m:t>
            </m:r>
          </m:num>
          <m:den>
            <m:r>
              <m:rPr>
                <m:sty m:val="p"/>
              </m:rPr>
              <w:rPr>
                <w:rFonts w:ascii="Cambria Math" w:hAnsi="Cambria Math"/>
              </w:rPr>
              <m:t>V</m:t>
            </m:r>
          </m:den>
        </m:f>
      </m:oMath>
      <w:r w:rsidR="00FB5A32">
        <w:rPr>
          <w:rFonts w:asciiTheme="majorHAnsi" w:eastAsiaTheme="minorEastAsia" w:hAnsiTheme="majorHAnsi"/>
        </w:rPr>
        <w:t xml:space="preserve"> berechnet:</w:t>
      </w:r>
    </w:p>
    <w:p w14:paraId="427EBE4E" w14:textId="77517A07" w:rsidR="00FB5A32" w:rsidRPr="00BF611C" w:rsidRDefault="00FB5A32" w:rsidP="006239AC">
      <w:pPr>
        <w:tabs>
          <w:tab w:val="left" w:pos="1701"/>
          <w:tab w:val="left" w:pos="1985"/>
        </w:tabs>
        <w:spacing w:after="0"/>
        <w:ind w:left="1980" w:hanging="1980"/>
        <w:rPr>
          <w:rFonts w:asciiTheme="majorHAnsi" w:eastAsiaTheme="minorEastAsia" w:hAnsiTheme="majorHAnsi"/>
          <w:iCs/>
        </w:rPr>
      </w:pPr>
      <w:r>
        <w:rPr>
          <w:rFonts w:asciiTheme="majorHAnsi" w:eastAsiaTheme="minorEastAsia" w:hAnsiTheme="majorHAnsi"/>
        </w:rPr>
        <w:tab/>
      </w:r>
      <w:r>
        <w:rPr>
          <w:rFonts w:asciiTheme="majorHAnsi" w:eastAsiaTheme="minorEastAsia" w:hAnsiTheme="majorHAnsi"/>
        </w:rPr>
        <w:tab/>
      </w:r>
      <m:oMath>
        <m:r>
          <w:rPr>
            <w:rFonts w:ascii="Cambria Math" w:hAnsi="Cambria Math"/>
          </w:rPr>
          <m:t>n=</m:t>
        </m:r>
        <m:f>
          <m:fPr>
            <m:ctrlPr>
              <w:rPr>
                <w:rFonts w:ascii="Cambria Math" w:hAnsi="Cambria Math"/>
                <w:i/>
              </w:rPr>
            </m:ctrlPr>
          </m:fPr>
          <m:num>
            <m:r>
              <m:rPr>
                <m:sty m:val="p"/>
              </m:rPr>
              <w:rPr>
                <w:rFonts w:ascii="Cambria Math" w:hAnsi="Cambria Math"/>
              </w:rPr>
              <m:t>3,4 g</m:t>
            </m:r>
          </m:num>
          <m:den>
            <m:r>
              <m:rPr>
                <m:sty m:val="p"/>
              </m:rPr>
              <w:rPr>
                <w:rFonts w:ascii="Cambria Math" w:hAnsi="Cambria Math"/>
              </w:rPr>
              <m:t xml:space="preserve">58,5 </m:t>
            </m:r>
            <m:f>
              <m:fPr>
                <m:type m:val="skw"/>
                <m:ctrlPr>
                  <w:rPr>
                    <w:rFonts w:ascii="Cambria Math" w:hAnsi="Cambria Math"/>
                  </w:rPr>
                </m:ctrlPr>
              </m:fPr>
              <m:num>
                <m:r>
                  <w:rPr>
                    <w:rFonts w:ascii="Cambria Math" w:hAnsi="Cambria Math"/>
                  </w:rPr>
                  <m:t>g</m:t>
                </m:r>
              </m:num>
              <m:den>
                <m:r>
                  <w:rPr>
                    <w:rFonts w:ascii="Cambria Math" w:hAnsi="Cambria Math"/>
                  </w:rPr>
                  <m:t>mol</m:t>
                </m:r>
              </m:den>
            </m:f>
          </m:den>
        </m:f>
      </m:oMath>
      <w:r>
        <w:rPr>
          <w:rFonts w:asciiTheme="majorHAnsi" w:eastAsiaTheme="minorEastAsia" w:hAnsiTheme="majorHAnsi"/>
        </w:rPr>
        <w:t>= 0,058</w:t>
      </w:r>
      <w:r>
        <w:rPr>
          <w:rFonts w:asciiTheme="majorHAnsi" w:eastAsiaTheme="minorEastAsia" w:hAnsiTheme="majorHAnsi"/>
        </w:rPr>
        <w:tab/>
      </w:r>
      <w:r>
        <w:rPr>
          <w:rFonts w:asciiTheme="majorHAnsi" w:eastAsiaTheme="minorEastAsia" w:hAnsiTheme="majorHAnsi"/>
        </w:rPr>
        <w:tab/>
      </w:r>
      <m:oMath>
        <m:r>
          <w:rPr>
            <w:rFonts w:ascii="Cambria Math" w:hAnsi="Cambria Math"/>
          </w:rPr>
          <m:t>c=</m:t>
        </m:r>
        <m:f>
          <m:fPr>
            <m:ctrlPr>
              <w:rPr>
                <w:rFonts w:ascii="Cambria Math" w:hAnsi="Cambria Math"/>
                <w:i/>
              </w:rPr>
            </m:ctrlPr>
          </m:fPr>
          <m:num>
            <m:r>
              <m:rPr>
                <m:sty m:val="p"/>
              </m:rPr>
              <w:rPr>
                <w:rFonts w:ascii="Cambria Math" w:hAnsi="Cambria Math"/>
              </w:rPr>
              <m:t>0,058</m:t>
            </m:r>
          </m:num>
          <m:den>
            <m:r>
              <m:rPr>
                <m:sty m:val="p"/>
              </m:rPr>
              <w:rPr>
                <w:rFonts w:ascii="Cambria Math" w:hAnsi="Cambria Math"/>
              </w:rPr>
              <m:t>0,04</m:t>
            </m:r>
          </m:den>
        </m:f>
      </m:oMath>
      <w:r w:rsidR="00632DB9">
        <w:rPr>
          <w:rFonts w:asciiTheme="majorHAnsi" w:eastAsiaTheme="minorEastAsia" w:hAnsiTheme="majorHAnsi"/>
        </w:rPr>
        <w:t xml:space="preserve">= 1,45 </w:t>
      </w:r>
      <m:oMath>
        <m:f>
          <m:fPr>
            <m:type m:val="skw"/>
            <m:ctrlPr>
              <w:rPr>
                <w:rFonts w:ascii="Cambria Math" w:hAnsi="Cambria Math"/>
              </w:rPr>
            </m:ctrlPr>
          </m:fPr>
          <m:num>
            <m:r>
              <w:rPr>
                <w:rFonts w:ascii="Cambria Math" w:hAnsi="Cambria Math"/>
              </w:rPr>
              <m:t>mol</m:t>
            </m:r>
          </m:num>
          <m:den>
            <m:r>
              <w:rPr>
                <w:rFonts w:ascii="Cambria Math" w:hAnsi="Cambria Math"/>
              </w:rPr>
              <m:t>L</m:t>
            </m:r>
          </m:den>
        </m:f>
      </m:oMath>
    </w:p>
    <w:p w14:paraId="0A136AD2" w14:textId="15DB69BC" w:rsidR="005F441D" w:rsidRDefault="00632DB9" w:rsidP="00374D64">
      <w:pPr>
        <w:tabs>
          <w:tab w:val="left" w:pos="1701"/>
          <w:tab w:val="left" w:pos="1985"/>
        </w:tabs>
        <w:spacing w:after="0"/>
        <w:ind w:left="1980" w:hanging="1980"/>
        <w:rPr>
          <w:rFonts w:eastAsiaTheme="minorEastAsia"/>
          <w:iCs/>
        </w:rPr>
      </w:pPr>
      <w:r>
        <w:rPr>
          <w:rFonts w:eastAsiaTheme="minorEastAsia"/>
          <w:iCs/>
        </w:rPr>
        <w:tab/>
      </w:r>
      <w:r>
        <w:rPr>
          <w:rFonts w:eastAsiaTheme="minorEastAsia"/>
          <w:iCs/>
        </w:rPr>
        <w:tab/>
        <w:t xml:space="preserve">Durch Einsetzen </w:t>
      </w:r>
      <w:r w:rsidR="00374D64">
        <w:rPr>
          <w:rFonts w:asciiTheme="majorHAnsi" w:eastAsiaTheme="minorEastAsia" w:hAnsiTheme="majorHAnsi"/>
          <w:iCs/>
        </w:rPr>
        <w:t xml:space="preserve">der bekannten Größen </w:t>
      </w:r>
      <w:r>
        <w:rPr>
          <w:rFonts w:eastAsiaTheme="minorEastAsia"/>
          <w:iCs/>
        </w:rPr>
        <w:t>in die oben genannte Formel folgt:</w:t>
      </w:r>
    </w:p>
    <w:p w14:paraId="4230A3BA" w14:textId="6D061235" w:rsidR="00865AB4" w:rsidRDefault="00374D64" w:rsidP="00374D64">
      <w:pPr>
        <w:tabs>
          <w:tab w:val="left" w:pos="1701"/>
          <w:tab w:val="left" w:pos="1985"/>
        </w:tabs>
        <w:spacing w:after="0"/>
        <w:rPr>
          <w:rFonts w:eastAsiaTheme="minorEastAsia"/>
          <w:iCs/>
        </w:rPr>
      </w:pPr>
      <w:r>
        <w:rPr>
          <w:rFonts w:eastAsiaTheme="minorEastAsia"/>
          <w:iCs/>
        </w:rPr>
        <w:tab/>
      </w:r>
      <w:r>
        <w:rPr>
          <w:rFonts w:eastAsiaTheme="minorEastAsia"/>
          <w:iCs/>
        </w:rPr>
        <w:tab/>
      </w:r>
      <m:oMath>
        <m:func>
          <m:funcPr>
            <m:ctrlPr>
              <w:rPr>
                <w:rFonts w:ascii="Cambria Math" w:hAnsi="Cambria Math"/>
                <w:i/>
                <w:iCs/>
              </w:rPr>
            </m:ctrlPr>
          </m:funcPr>
          <m:fName>
            <m:r>
              <m:rPr>
                <m:sty m:val="p"/>
              </m:rPr>
              <w:rPr>
                <w:rFonts w:ascii="Cambria Math" w:hAnsi="Cambria Math"/>
              </w:rPr>
              <m:t>log</m:t>
            </m:r>
          </m:fName>
          <m:e>
            <m:r>
              <w:rPr>
                <w:rFonts w:ascii="Cambria Math" w:hAnsi="Cambria Math"/>
              </w:rPr>
              <m:t xml:space="preserve"> (</m:t>
            </m:r>
          </m:e>
        </m:func>
        <m:sSub>
          <m:sSubPr>
            <m:ctrlPr>
              <w:rPr>
                <w:rFonts w:ascii="Cambria Math" w:hAnsi="Cambria Math"/>
                <w:iCs/>
              </w:rPr>
            </m:ctrlPr>
          </m:sSubPr>
          <m:e>
            <m:r>
              <w:rPr>
                <w:rFonts w:ascii="Cambria Math" w:hAnsi="Cambria Math"/>
              </w:rPr>
              <m:t>K</m:t>
            </m:r>
          </m:e>
          <m:sub>
            <m:r>
              <m:rPr>
                <m:sty m:val="p"/>
              </m:rPr>
              <w:rPr>
                <w:rFonts w:ascii="Cambria Math" w:hAnsi="Cambria Math"/>
              </w:rPr>
              <m:t>L</m:t>
            </m:r>
          </m:sub>
        </m:sSub>
        <m:r>
          <w:rPr>
            <w:rFonts w:ascii="Cambria Math" w:hAnsi="Cambria Math"/>
          </w:rPr>
          <m:t xml:space="preserve">)= </m:t>
        </m:r>
        <m:f>
          <m:fPr>
            <m:ctrlPr>
              <w:rPr>
                <w:rFonts w:ascii="Cambria Math" w:hAnsi="Cambria Math"/>
                <w:i/>
                <w:iCs/>
              </w:rPr>
            </m:ctrlPr>
          </m:fPr>
          <m:num>
            <m:r>
              <w:rPr>
                <w:rFonts w:ascii="Cambria Math" w:hAnsi="Cambria Math"/>
              </w:rPr>
              <m:t>0,266V</m:t>
            </m:r>
            <m:r>
              <m:rPr>
                <m:sty m:val="p"/>
              </m:rPr>
              <w:rPr>
                <w:rFonts w:ascii="Cambria Math" w:eastAsiaTheme="minorEastAsia" w:hAnsi="Cambria Math"/>
              </w:rPr>
              <m:t>-</m:t>
            </m:r>
            <m:r>
              <m:rPr>
                <m:sty m:val="p"/>
              </m:rPr>
              <w:rPr>
                <w:rFonts w:ascii="Cambria Math" w:hAnsi="Cambria Math"/>
              </w:rPr>
              <m:t>0,8V</m:t>
            </m:r>
            <m:r>
              <m:rPr>
                <m:sty m:val="p"/>
              </m:rPr>
              <w:rPr>
                <w:rFonts w:ascii="Cambria Math" w:eastAsiaTheme="minorEastAsia" w:hAnsi="Cambria Math"/>
              </w:rPr>
              <m:t>+</m:t>
            </m:r>
            <m:r>
              <w:rPr>
                <w:rFonts w:ascii="Cambria Math" w:hAnsi="Cambria Math"/>
              </w:rPr>
              <m:t>0,059 V ∙</m:t>
            </m:r>
            <m:func>
              <m:funcPr>
                <m:ctrlPr>
                  <w:rPr>
                    <w:rFonts w:ascii="Cambria Math" w:hAnsi="Cambria Math"/>
                    <w:i/>
                    <w:iCs/>
                  </w:rPr>
                </m:ctrlPr>
              </m:funcPr>
              <m:fName>
                <m:r>
                  <m:rPr>
                    <m:sty m:val="p"/>
                  </m:rPr>
                  <w:rPr>
                    <w:rFonts w:ascii="Cambria Math" w:hAnsi="Cambria Math"/>
                  </w:rPr>
                  <m:t>log</m:t>
                </m:r>
              </m:fName>
              <m:e>
                <m:r>
                  <w:rPr>
                    <w:rFonts w:ascii="Cambria Math" w:hAnsi="Cambria Math"/>
                  </w:rPr>
                  <m:t xml:space="preserve"> [</m:t>
                </m:r>
              </m:e>
            </m:func>
            <m:r>
              <m:rPr>
                <m:sty m:val="p"/>
              </m:rPr>
              <w:rPr>
                <w:rFonts w:ascii="Cambria Math" w:eastAsiaTheme="minorEastAsia" w:hAnsi="Cambria Math"/>
              </w:rPr>
              <m:t xml:space="preserve">1,45 </m:t>
            </m:r>
            <m:r>
              <w:rPr>
                <w:rFonts w:ascii="Cambria Math" w:hAnsi="Cambria Math"/>
              </w:rPr>
              <m:t>]</m:t>
            </m:r>
          </m:num>
          <m:den>
            <m:r>
              <w:rPr>
                <w:rFonts w:ascii="Cambria Math" w:hAnsi="Cambria Math"/>
              </w:rPr>
              <m:t>0,059 V</m:t>
            </m:r>
          </m:den>
        </m:f>
        <m:r>
          <w:rPr>
            <w:rFonts w:ascii="Cambria Math" w:eastAsiaTheme="minorEastAsia" w:hAnsi="Cambria Math"/>
          </w:rPr>
          <m:t>=-8,8898</m:t>
        </m:r>
      </m:oMath>
    </w:p>
    <w:p w14:paraId="20C299C2" w14:textId="4C23F8F0" w:rsidR="00374D64" w:rsidRDefault="00374D64" w:rsidP="00374D64">
      <w:pPr>
        <w:tabs>
          <w:tab w:val="left" w:pos="1701"/>
          <w:tab w:val="left" w:pos="1985"/>
        </w:tabs>
        <w:spacing w:after="0"/>
        <w:rPr>
          <w:rFonts w:eastAsiaTheme="minorEastAsia"/>
          <w:iCs/>
        </w:rPr>
      </w:pPr>
      <w:r>
        <w:rPr>
          <w:rFonts w:eastAsiaTheme="minorEastAsia"/>
          <w:iCs/>
        </w:rPr>
        <w:tab/>
      </w:r>
      <w:r>
        <w:rPr>
          <w:rFonts w:eastAsiaTheme="minorEastAsia"/>
          <w:iCs/>
        </w:rPr>
        <w:tab/>
      </w:r>
      <m:oMath>
        <m:sSub>
          <m:sSubPr>
            <m:ctrlPr>
              <w:rPr>
                <w:rFonts w:ascii="Cambria Math" w:hAnsi="Cambria Math"/>
                <w:iCs/>
              </w:rPr>
            </m:ctrlPr>
          </m:sSubPr>
          <m:e>
            <m:r>
              <w:rPr>
                <w:rFonts w:ascii="Cambria Math" w:hAnsi="Cambria Math"/>
              </w:rPr>
              <m:t>K</m:t>
            </m:r>
          </m:e>
          <m:sub>
            <m:r>
              <m:rPr>
                <m:sty m:val="p"/>
              </m:rPr>
              <w:rPr>
                <w:rFonts w:ascii="Cambria Math" w:hAnsi="Cambria Math"/>
              </w:rPr>
              <m:t>L</m:t>
            </m:r>
          </m:sub>
        </m:sSub>
        <m:r>
          <w:rPr>
            <w:rFonts w:ascii="Cambria Math" w:eastAsiaTheme="minorEastAsia" w:hAnsi="Cambria Math"/>
          </w:rPr>
          <m:t>=</m:t>
        </m:r>
        <m:sSup>
          <m:sSupPr>
            <m:ctrlPr>
              <w:rPr>
                <w:rFonts w:ascii="Cambria Math" w:hAnsi="Cambria Math"/>
              </w:rPr>
            </m:ctrlPr>
          </m:sSupPr>
          <m:e>
            <m:r>
              <m:rPr>
                <m:sty m:val="p"/>
              </m:rPr>
              <w:rPr>
                <w:rFonts w:ascii="Cambria Math" w:hAnsi="Cambria Math"/>
              </w:rPr>
              <m:t>10</m:t>
            </m:r>
          </m:e>
          <m:sup>
            <m:r>
              <w:rPr>
                <w:rFonts w:ascii="Cambria Math" w:hAnsi="Cambria Math"/>
              </w:rPr>
              <m:t>-</m:t>
            </m:r>
            <m:r>
              <w:rPr>
                <w:rFonts w:ascii="Cambria Math" w:eastAsiaTheme="minorEastAsia" w:hAnsi="Cambria Math"/>
              </w:rPr>
              <m:t>8,8898</m:t>
            </m:r>
          </m:sup>
        </m:sSup>
        <m:r>
          <w:rPr>
            <w:rFonts w:ascii="Cambria Math" w:hAnsi="Cambria Math"/>
          </w:rPr>
          <m:t>=1,2889∙</m:t>
        </m:r>
        <m:sSup>
          <m:sSupPr>
            <m:ctrlPr>
              <w:rPr>
                <w:rFonts w:ascii="Cambria Math" w:hAnsi="Cambria Math"/>
              </w:rPr>
            </m:ctrlPr>
          </m:sSupPr>
          <m:e>
            <m:r>
              <m:rPr>
                <m:sty m:val="p"/>
              </m:rPr>
              <w:rPr>
                <w:rFonts w:ascii="Cambria Math" w:hAnsi="Cambria Math"/>
              </w:rPr>
              <m:t>10</m:t>
            </m:r>
          </m:e>
          <m:sup>
            <m:r>
              <w:rPr>
                <w:rFonts w:ascii="Cambria Math" w:hAnsi="Cambria Math"/>
              </w:rPr>
              <m:t>-9</m:t>
            </m:r>
          </m:sup>
        </m:sSup>
      </m:oMath>
    </w:p>
    <w:p w14:paraId="48807946" w14:textId="338B8B50" w:rsidR="00BF64BD" w:rsidRDefault="00632DB9" w:rsidP="00E96579">
      <w:pPr>
        <w:tabs>
          <w:tab w:val="left" w:pos="1701"/>
          <w:tab w:val="left" w:pos="1985"/>
        </w:tabs>
        <w:spacing w:after="0"/>
        <w:rPr>
          <w:rFonts w:asciiTheme="majorHAnsi" w:eastAsiaTheme="minorEastAsia" w:hAnsiTheme="majorHAnsi"/>
        </w:rPr>
      </w:pPr>
      <w:r>
        <w:rPr>
          <w:rFonts w:asciiTheme="majorHAnsi" w:eastAsiaTheme="minorEastAsia" w:hAnsiTheme="majorHAnsi"/>
        </w:rPr>
        <w:tab/>
      </w:r>
      <w:r>
        <w:rPr>
          <w:rFonts w:asciiTheme="majorHAnsi" w:eastAsiaTheme="minorEastAsia" w:hAnsiTheme="majorHAnsi"/>
        </w:rPr>
        <w:tab/>
        <w:t xml:space="preserve">Für das Löslichkeitsprodukt ergibt sich: </w:t>
      </w:r>
      <m:oMath>
        <m:sSub>
          <m:sSubPr>
            <m:ctrlPr>
              <w:rPr>
                <w:rFonts w:ascii="Cambria Math" w:hAnsi="Cambria Math"/>
                <w:iCs/>
              </w:rPr>
            </m:ctrlPr>
          </m:sSubPr>
          <m:e>
            <m:r>
              <w:rPr>
                <w:rFonts w:ascii="Cambria Math" w:hAnsi="Cambria Math"/>
              </w:rPr>
              <m:t>K</m:t>
            </m:r>
          </m:e>
          <m:sub>
            <m:r>
              <m:rPr>
                <m:sty m:val="p"/>
              </m:rPr>
              <w:rPr>
                <w:rFonts w:ascii="Cambria Math" w:hAnsi="Cambria Math"/>
              </w:rPr>
              <m:t>L</m:t>
            </m:r>
          </m:sub>
        </m:sSub>
        <m:r>
          <w:rPr>
            <w:rFonts w:ascii="Cambria Math" w:hAnsi="Cambria Math"/>
          </w:rPr>
          <m:t>=1,2889∙</m:t>
        </m:r>
        <m:sSup>
          <m:sSupPr>
            <m:ctrlPr>
              <w:rPr>
                <w:rFonts w:ascii="Cambria Math" w:hAnsi="Cambria Math"/>
              </w:rPr>
            </m:ctrlPr>
          </m:sSupPr>
          <m:e>
            <m:r>
              <m:rPr>
                <m:sty m:val="p"/>
              </m:rPr>
              <w:rPr>
                <w:rFonts w:ascii="Cambria Math" w:hAnsi="Cambria Math"/>
              </w:rPr>
              <m:t>10</m:t>
            </m:r>
          </m:e>
          <m:sup>
            <m:r>
              <w:rPr>
                <w:rFonts w:ascii="Cambria Math" w:hAnsi="Cambria Math"/>
              </w:rPr>
              <m:t>-9</m:t>
            </m:r>
          </m:sup>
        </m:sSup>
        <m:f>
          <m:fPr>
            <m:type m:val="skw"/>
            <m:ctrlPr>
              <w:rPr>
                <w:rFonts w:ascii="Cambria Math" w:hAnsi="Cambria Math"/>
              </w:rPr>
            </m:ctrlPr>
          </m:fPr>
          <m:num>
            <m:r>
              <w:rPr>
                <w:rFonts w:ascii="Cambria Math" w:hAnsi="Cambria Math"/>
              </w:rPr>
              <m:t>m</m:t>
            </m:r>
            <m:sSup>
              <m:sSupPr>
                <m:ctrlPr>
                  <w:rPr>
                    <w:rFonts w:ascii="Cambria Math" w:hAnsi="Cambria Math"/>
                    <w:i/>
                  </w:rPr>
                </m:ctrlPr>
              </m:sSupPr>
              <m:e>
                <m:r>
                  <w:rPr>
                    <w:rFonts w:ascii="Cambria Math" w:hAnsi="Cambria Math"/>
                  </w:rPr>
                  <m:t>ol</m:t>
                </m:r>
              </m:e>
              <m:sup>
                <m:r>
                  <w:rPr>
                    <w:rFonts w:ascii="Cambria Math" w:hAnsi="Cambria Math"/>
                  </w:rPr>
                  <m:t>2</m:t>
                </m:r>
              </m:sup>
            </m:sSup>
          </m:num>
          <m:den>
            <m:sSup>
              <m:sSupPr>
                <m:ctrlPr>
                  <w:rPr>
                    <w:rFonts w:ascii="Cambria Math" w:hAnsi="Cambria Math"/>
                    <w:i/>
                  </w:rPr>
                </m:ctrlPr>
              </m:sSupPr>
              <m:e>
                <m:r>
                  <w:rPr>
                    <w:rFonts w:ascii="Cambria Math" w:hAnsi="Cambria Math"/>
                  </w:rPr>
                  <m:t>L</m:t>
                </m:r>
              </m:e>
              <m:sup>
                <m:r>
                  <w:rPr>
                    <w:rFonts w:ascii="Cambria Math" w:hAnsi="Cambria Math"/>
                  </w:rPr>
                  <m:t>2</m:t>
                </m:r>
              </m:sup>
            </m:sSup>
          </m:den>
        </m:f>
      </m:oMath>
      <w:r>
        <w:rPr>
          <w:rFonts w:asciiTheme="majorHAnsi" w:eastAsiaTheme="minorEastAsia" w:hAnsiTheme="majorHAnsi"/>
        </w:rPr>
        <w:t>.</w:t>
      </w:r>
    </w:p>
    <w:p w14:paraId="51E87D8E" w14:textId="7CABACF7" w:rsidR="0058776B" w:rsidRPr="00632DB9" w:rsidRDefault="0058776B" w:rsidP="0058776B">
      <w:pPr>
        <w:tabs>
          <w:tab w:val="left" w:pos="1701"/>
          <w:tab w:val="left" w:pos="1985"/>
        </w:tabs>
        <w:spacing w:after="0"/>
        <w:rPr>
          <w:rFonts w:eastAsiaTheme="minorEastAsia"/>
          <w:iCs/>
        </w:rPr>
      </w:pPr>
      <w:r>
        <w:rPr>
          <w:rFonts w:asciiTheme="majorHAnsi" w:eastAsiaTheme="minorEastAsia" w:hAnsiTheme="majorHAnsi"/>
        </w:rPr>
        <w:tab/>
      </w:r>
      <w:r>
        <w:rPr>
          <w:rFonts w:asciiTheme="majorHAnsi" w:eastAsiaTheme="minorEastAsia" w:hAnsiTheme="majorHAnsi"/>
        </w:rPr>
        <w:tab/>
        <w:t xml:space="preserve">Literaturwert: </w:t>
      </w:r>
      <m:oMath>
        <m:sSub>
          <m:sSubPr>
            <m:ctrlPr>
              <w:rPr>
                <w:rFonts w:ascii="Cambria Math" w:hAnsi="Cambria Math"/>
                <w:iCs/>
              </w:rPr>
            </m:ctrlPr>
          </m:sSubPr>
          <m:e>
            <m:r>
              <w:rPr>
                <w:rFonts w:ascii="Cambria Math" w:hAnsi="Cambria Math"/>
              </w:rPr>
              <m:t>K</m:t>
            </m:r>
          </m:e>
          <m:sub>
            <m:r>
              <m:rPr>
                <m:sty m:val="p"/>
              </m:rPr>
              <w:rPr>
                <w:rFonts w:ascii="Cambria Math" w:hAnsi="Cambria Math"/>
              </w:rPr>
              <m:t>L</m:t>
            </m:r>
          </m:sub>
        </m:sSub>
        <m:r>
          <w:rPr>
            <w:rFonts w:ascii="Cambria Math" w:hAnsi="Cambria Math"/>
          </w:rPr>
          <m:t>=2 ∙</m:t>
        </m:r>
        <m:sSup>
          <m:sSupPr>
            <m:ctrlPr>
              <w:rPr>
                <w:rFonts w:ascii="Cambria Math" w:hAnsi="Cambria Math"/>
              </w:rPr>
            </m:ctrlPr>
          </m:sSupPr>
          <m:e>
            <m:r>
              <m:rPr>
                <m:sty m:val="p"/>
              </m:rPr>
              <w:rPr>
                <w:rFonts w:ascii="Cambria Math" w:hAnsi="Cambria Math"/>
              </w:rPr>
              <m:t>10</m:t>
            </m:r>
          </m:e>
          <m:sup>
            <m:r>
              <w:rPr>
                <w:rFonts w:ascii="Cambria Math" w:hAnsi="Cambria Math"/>
              </w:rPr>
              <m:t>-10</m:t>
            </m:r>
          </m:sup>
        </m:sSup>
        <m:f>
          <m:fPr>
            <m:type m:val="skw"/>
            <m:ctrlPr>
              <w:rPr>
                <w:rFonts w:ascii="Cambria Math" w:hAnsi="Cambria Math"/>
              </w:rPr>
            </m:ctrlPr>
          </m:fPr>
          <m:num>
            <m:r>
              <w:rPr>
                <w:rFonts w:ascii="Cambria Math" w:hAnsi="Cambria Math"/>
              </w:rPr>
              <m:t>m</m:t>
            </m:r>
            <m:sSup>
              <m:sSupPr>
                <m:ctrlPr>
                  <w:rPr>
                    <w:rFonts w:ascii="Cambria Math" w:hAnsi="Cambria Math"/>
                    <w:i/>
                  </w:rPr>
                </m:ctrlPr>
              </m:sSupPr>
              <m:e>
                <m:r>
                  <w:rPr>
                    <w:rFonts w:ascii="Cambria Math" w:hAnsi="Cambria Math"/>
                  </w:rPr>
                  <m:t>ol</m:t>
                </m:r>
              </m:e>
              <m:sup>
                <m:r>
                  <w:rPr>
                    <w:rFonts w:ascii="Cambria Math" w:hAnsi="Cambria Math"/>
                  </w:rPr>
                  <m:t>2</m:t>
                </m:r>
              </m:sup>
            </m:sSup>
          </m:num>
          <m:den>
            <m:sSup>
              <m:sSupPr>
                <m:ctrlPr>
                  <w:rPr>
                    <w:rFonts w:ascii="Cambria Math" w:hAnsi="Cambria Math"/>
                    <w:i/>
                  </w:rPr>
                </m:ctrlPr>
              </m:sSupPr>
              <m:e>
                <m:r>
                  <w:rPr>
                    <w:rFonts w:ascii="Cambria Math" w:hAnsi="Cambria Math"/>
                  </w:rPr>
                  <m:t>L</m:t>
                </m:r>
              </m:e>
              <m:sup>
                <m:r>
                  <w:rPr>
                    <w:rFonts w:ascii="Cambria Math" w:hAnsi="Cambria Math"/>
                  </w:rPr>
                  <m:t>2</m:t>
                </m:r>
              </m:sup>
            </m:sSup>
          </m:den>
        </m:f>
      </m:oMath>
      <w:r>
        <w:rPr>
          <w:rFonts w:asciiTheme="majorHAnsi" w:eastAsiaTheme="minorEastAsia" w:hAnsiTheme="majorHAnsi"/>
        </w:rPr>
        <w:t>.</w:t>
      </w:r>
    </w:p>
    <w:p w14:paraId="48DE562E" w14:textId="00679BD8" w:rsidR="001149C5" w:rsidRDefault="001149C5" w:rsidP="00DB2CB1">
      <w:pPr>
        <w:tabs>
          <w:tab w:val="left" w:pos="1701"/>
          <w:tab w:val="left" w:pos="1985"/>
        </w:tabs>
        <w:ind w:left="1980" w:hanging="1980"/>
      </w:pPr>
      <w:r>
        <w:t xml:space="preserve">Entsorgung: </w:t>
      </w:r>
      <w:r>
        <w:tab/>
      </w:r>
      <w:r>
        <w:tab/>
      </w:r>
      <w:r>
        <w:tab/>
      </w:r>
      <w:r w:rsidR="00DB2CB1">
        <w:t>Silberhaltige Abfälle müssen im Abfall für Schwermetalle entsorgt werden.</w:t>
      </w:r>
      <w:r>
        <w:t xml:space="preserve"> </w:t>
      </w:r>
    </w:p>
    <w:p w14:paraId="149CF6EF" w14:textId="68AE0526" w:rsidR="001149C5" w:rsidRDefault="001149C5" w:rsidP="00D4717C">
      <w:pPr>
        <w:tabs>
          <w:tab w:val="left" w:pos="1701"/>
          <w:tab w:val="left" w:pos="1985"/>
        </w:tabs>
        <w:ind w:left="1980" w:hanging="1980"/>
      </w:pPr>
      <w:r>
        <w:t xml:space="preserve">Literatur: </w:t>
      </w:r>
      <w:r>
        <w:tab/>
      </w:r>
      <w:r>
        <w:tab/>
      </w:r>
      <w:r w:rsidR="00D4717C">
        <w:rPr>
          <w:color w:val="auto"/>
        </w:rPr>
        <w:t xml:space="preserve">R. Herbst-Irmer, Anorganisch-Chemisches Praktikum, Praktikumsskript 2013, Georg-August Universität Göttingen, S. </w:t>
      </w:r>
      <w:r w:rsidR="00D4717C">
        <w:t>81ff.</w:t>
      </w:r>
    </w:p>
    <w:p w14:paraId="122F5073" w14:textId="685DCCAE" w:rsidR="0073113E" w:rsidRPr="00CC307A" w:rsidRDefault="00374D64" w:rsidP="0073113E">
      <w:r>
        <w:rPr>
          <w:noProof/>
          <w:lang w:eastAsia="de-DE"/>
        </w:rPr>
        <mc:AlternateContent>
          <mc:Choice Requires="wps">
            <w:drawing>
              <wp:inline distT="0" distB="0" distL="0" distR="0" wp14:anchorId="1932B0CB" wp14:editId="3BA42A10">
                <wp:extent cx="5873115" cy="1775637"/>
                <wp:effectExtent l="0" t="0" r="13335" b="15240"/>
                <wp:docPr id="5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775637"/>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DE6BC2" w14:textId="19258CF9" w:rsidR="000B0229" w:rsidRDefault="000B0229" w:rsidP="00E96579">
                            <w:pPr>
                              <w:spacing w:after="0"/>
                              <w:rPr>
                                <w:color w:val="auto"/>
                              </w:rPr>
                            </w:pPr>
                            <w:r>
                              <w:rPr>
                                <w:color w:val="auto"/>
                              </w:rPr>
                              <w:t xml:space="preserve">Alternativ oder auch als Erweiterung des Versuchs kann er abgewandelt werden, indem statt des festen Natriumchlorids sukzessive </w:t>
                            </w:r>
                            <w:r>
                              <w:t>0,1 molare Natriumchloridlösung hinzugegeben wird (0,5 mL oder 1mL Schritte sind geeignet). Währenddessen wird die EMK gemessen, aus der ebenfalls das Löslichkeitsprodukt berechnet werden kann. Die SuS könnten dadurch das Prinzip potentiometrischer Messungen erlernen.</w:t>
                            </w:r>
                          </w:p>
                          <w:p w14:paraId="48B51D75" w14:textId="201CC241" w:rsidR="000B0229" w:rsidRPr="00F31EBF" w:rsidRDefault="000B0229" w:rsidP="00E96579">
                            <w:pPr>
                              <w:spacing w:after="0"/>
                              <w:rPr>
                                <w:color w:val="auto"/>
                              </w:rPr>
                            </w:pPr>
                            <w:r>
                              <w:t>Anschließend können die SuS Fehlerbetrachtungen vornehmen und diskutieren, welche Vorgehensweise zu dem korrekteren Ergebnis führt.</w:t>
                            </w:r>
                          </w:p>
                        </w:txbxContent>
                      </wps:txbx>
                      <wps:bodyPr rot="0" vert="horz" wrap="square" lIns="91440" tIns="45720" rIns="91440" bIns="45720" anchor="t" anchorCtr="0" upright="1">
                        <a:noAutofit/>
                      </wps:bodyPr>
                    </wps:wsp>
                  </a:graphicData>
                </a:graphic>
              </wp:inline>
            </w:drawing>
          </mc:Choice>
          <mc:Fallback>
            <w:pict>
              <v:shape w14:anchorId="1932B0CB" id="Text Box 163" o:spid="_x0000_s1037" type="#_x0000_t202" style="width:462.45pt;height:13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" fillcolor="white [3201]" strokecolor="#c0504d [3205]" strokeweight="1pt">
                <v:stroke dashstyle="dash"/>
                <v:shadow color="#868686"/>
                <v:textbox>
                  <w:txbxContent>
                    <w:p w14:paraId="5ADE6BC2" w14:textId="19258CF9" w:rsidR="000B0229" w:rsidRDefault="000B0229" w:rsidP="00E96579">
                      <w:pPr>
                        <w:spacing w:after="0"/>
                        <w:rPr>
                          <w:color w:val="auto"/>
                        </w:rPr>
                      </w:pPr>
                      <w:r>
                        <w:rPr>
                          <w:color w:val="auto"/>
                        </w:rPr>
                        <w:t xml:space="preserve">Alternativ oder auch als Erweiterung des Versuchs kann er abgewandelt werden, indem statt des festen Natriumchlorids sukzessive </w:t>
                      </w:r>
                      <w:r>
                        <w:t>0,1 molare Natriumchloridlösung hinzugegeben wird (0,5 mL oder 1mL Schritte sind geeignet). Währenddessen wird die EMK gemessen, aus der ebenfalls das Löslichkeitsprodukt berechnet werden kann. Die SuS könnten dadurch das Prinzip potentiometrischer Messungen erlernen.</w:t>
                      </w:r>
                    </w:p>
                    <w:p w14:paraId="48B51D75" w14:textId="201CC241" w:rsidR="000B0229" w:rsidRPr="00F31EBF" w:rsidRDefault="000B0229" w:rsidP="00E96579">
                      <w:pPr>
                        <w:spacing w:after="0"/>
                        <w:rPr>
                          <w:color w:val="auto"/>
                        </w:rPr>
                      </w:pPr>
                      <w:r>
                        <w:t>Anschließend können die SuS Fehlerbetrachtungen vornehmen und diskutieren, welche Vorgehensweise zu dem korrekteren Ergebnis führt.</w:t>
                      </w:r>
                    </w:p>
                  </w:txbxContent>
                </v:textbox>
                <w10:anchorlock/>
              </v:shape>
            </w:pict>
          </mc:Fallback>
        </mc:AlternateContent>
      </w:r>
    </w:p>
    <w:p w14:paraId="2332D4A1" w14:textId="6101D83D" w:rsidR="00B619BB" w:rsidRDefault="00994634" w:rsidP="00CC307A">
      <w:pPr>
        <w:pStyle w:val="berschrift1"/>
      </w:pPr>
      <w:bookmarkStart w:id="11" w:name="_Toc458603516"/>
      <w:r>
        <w:t>Schülerversuch</w:t>
      </w:r>
      <w:r w:rsidR="00CC307A">
        <w:t>e</w:t>
      </w:r>
      <w:bookmarkEnd w:id="11"/>
    </w:p>
    <w:p w14:paraId="7191686E" w14:textId="5BA53865" w:rsidR="001149C5" w:rsidRPr="00CC307A" w:rsidRDefault="001149C5" w:rsidP="00557C30">
      <w:pPr>
        <w:pStyle w:val="berschrift2"/>
        <w:rPr>
          <w:color w:val="auto"/>
        </w:rPr>
      </w:pPr>
      <w:bookmarkStart w:id="12" w:name="_Toc458603517"/>
      <w:r>
        <w:rPr>
          <w:color w:val="auto"/>
        </w:rPr>
        <w:t>V3</w:t>
      </w:r>
      <w:r w:rsidRPr="00CC307A">
        <w:rPr>
          <w:color w:val="auto"/>
        </w:rPr>
        <w:t xml:space="preserve"> – </w:t>
      </w:r>
      <w:r w:rsidR="00557C30">
        <w:rPr>
          <w:color w:val="auto"/>
        </w:rPr>
        <w:t>Das Löslichkeitsprodukt von Magnesiumhydroxid</w:t>
      </w:r>
      <w:bookmarkEnd w:id="12"/>
    </w:p>
    <w:p w14:paraId="726040CA" w14:textId="31CE885D" w:rsidR="001149C5" w:rsidRDefault="00374D64" w:rsidP="00561544">
      <w:bookmarkStart w:id="13" w:name="_Toc457995080"/>
      <w:bookmarkStart w:id="14" w:name="_Toc458099770"/>
      <w:r>
        <w:rPr>
          <w:noProof/>
          <w:lang w:eastAsia="de-DE"/>
        </w:rPr>
        <mc:AlternateContent>
          <mc:Choice Requires="wps">
            <w:drawing>
              <wp:anchor distT="0" distB="0" distL="114300" distR="114300" simplePos="0" relativeHeight="251663872" behindDoc="0" locked="0" layoutInCell="1" allowOverlap="1" wp14:anchorId="297EB699" wp14:editId="5ABD78C2">
                <wp:simplePos x="0" y="0"/>
                <wp:positionH relativeFrom="column">
                  <wp:posOffset>-635</wp:posOffset>
                </wp:positionH>
                <wp:positionV relativeFrom="paragraph">
                  <wp:posOffset>26670</wp:posOffset>
                </wp:positionV>
                <wp:extent cx="5873115" cy="796925"/>
                <wp:effectExtent l="13335" t="12700" r="9525" b="9525"/>
                <wp:wrapSquare wrapText="bothSides"/>
                <wp:docPr id="5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969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51512F" w14:textId="0BA06EB5" w:rsidR="000B0229" w:rsidRPr="00F31EBF" w:rsidRDefault="000B0229" w:rsidP="001149C5">
                            <w:pPr>
                              <w:rPr>
                                <w:color w:val="auto"/>
                              </w:rPr>
                            </w:pPr>
                            <w:r>
                              <w:rPr>
                                <w:color w:val="auto"/>
                              </w:rPr>
                              <w:t>Dieser Versuch ist leicht durchzuführen. Die SuS müssen eine gesättigte Lösung ansetzen und den pH-Wert messen können. Anhand dieses Wertes kann über die Konzentrationen der beteiligten Ionen das Löslichkeitsprodukt berechnet werden.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7EB699" id="Text Box 136" o:spid="_x0000_s1038" type="#_x0000_t202" style="position:absolute;left:0;text-align:left;margin-left:-.05pt;margin-top:2.1pt;width:462.45pt;height:62.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" fillcolor="white [3201]" strokecolor="#4bacc6 [3208]" strokeweight="1pt">
                <v:stroke dashstyle="dash"/>
                <v:shadow color="#868686"/>
                <v:textbox>
                  <w:txbxContent>
                    <w:p w14:paraId="4151512F" w14:textId="0BA06EB5" w:rsidR="000B0229" w:rsidRPr="00F31EBF" w:rsidRDefault="000B0229" w:rsidP="001149C5">
                      <w:pPr>
                        <w:rPr>
                          <w:color w:val="auto"/>
                        </w:rPr>
                      </w:pPr>
                      <w:r>
                        <w:rPr>
                          <w:color w:val="auto"/>
                        </w:rPr>
                        <w:t>Dieser Versuch ist leicht durchzuführen. Die SuS müssen eine gesättigte Lösung ansetzen und den pH-Wert messen können. Anhand dieses Wertes kann über die Konzentrationen der beteiligten Ionen das Löslichkeitsprodukt berechnet werden.</w:t>
                      </w:r>
                    </w:p>
                  </w:txbxContent>
                </v:textbox>
                <w10:wrap type="square"/>
              </v:shape>
            </w:pict>
          </mc:Fallback>
        </mc:AlternateContent>
      </w:r>
      <w:bookmarkEnd w:id="13"/>
      <w:bookmarkEnd w:id="14"/>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1149C5" w:rsidRPr="009C5E28" w14:paraId="00B83697" w14:textId="77777777" w:rsidTr="00334E56">
        <w:tc>
          <w:tcPr>
            <w:tcW w:w="9322" w:type="dxa"/>
            <w:gridSpan w:val="9"/>
            <w:shd w:val="clear" w:color="auto" w:fill="4F81BD"/>
            <w:vAlign w:val="center"/>
          </w:tcPr>
          <w:p w14:paraId="71A276E5" w14:textId="77777777" w:rsidR="001149C5" w:rsidRPr="00F31EBF" w:rsidRDefault="001149C5" w:rsidP="00334E56">
            <w:pPr>
              <w:spacing w:after="0"/>
              <w:jc w:val="center"/>
              <w:rPr>
                <w:b/>
                <w:bCs/>
                <w:color w:val="FFFFFF" w:themeColor="background1"/>
              </w:rPr>
            </w:pPr>
            <w:r w:rsidRPr="00F31EBF">
              <w:rPr>
                <w:b/>
                <w:bCs/>
                <w:color w:val="FFFFFF" w:themeColor="background1"/>
              </w:rPr>
              <w:t>Gefahrenstoffe</w:t>
            </w:r>
          </w:p>
        </w:tc>
      </w:tr>
      <w:tr w:rsidR="001149C5" w:rsidRPr="009C5E28" w14:paraId="6A3982FE" w14:textId="77777777" w:rsidTr="00334E5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612FB06" w14:textId="71BC3615" w:rsidR="00557C30" w:rsidRPr="00557C30" w:rsidRDefault="00557C30" w:rsidP="00557C30">
            <w:pPr>
              <w:spacing w:after="0" w:line="276" w:lineRule="auto"/>
              <w:jc w:val="center"/>
              <w:rPr>
                <w:sz w:val="20"/>
              </w:rPr>
            </w:pPr>
            <w:r>
              <w:rPr>
                <w:sz w:val="20"/>
              </w:rPr>
              <w:t>Magnesiumhydroxid</w:t>
            </w:r>
          </w:p>
        </w:tc>
        <w:tc>
          <w:tcPr>
            <w:tcW w:w="3177" w:type="dxa"/>
            <w:gridSpan w:val="3"/>
            <w:tcBorders>
              <w:top w:val="single" w:sz="8" w:space="0" w:color="4F81BD"/>
              <w:bottom w:val="single" w:sz="8" w:space="0" w:color="4F81BD"/>
            </w:tcBorders>
            <w:shd w:val="clear" w:color="auto" w:fill="auto"/>
            <w:vAlign w:val="center"/>
          </w:tcPr>
          <w:p w14:paraId="1134E98E" w14:textId="483D1992" w:rsidR="001149C5" w:rsidRPr="009C5E28" w:rsidRDefault="001149C5" w:rsidP="00334E56">
            <w:pPr>
              <w:spacing w:after="0"/>
              <w:jc w:val="center"/>
            </w:pPr>
            <w:r w:rsidRPr="009C5E28">
              <w:rPr>
                <w:sz w:val="20"/>
              </w:rPr>
              <w:t xml:space="preserve">H: </w:t>
            </w:r>
            <w:hyperlink r:id="rId34" w:anchor="H-S.C3.A4tze" w:tooltip="H- und P-Sätze" w:history="1">
              <w:r w:rsidRPr="009C5E28">
                <w:rPr>
                  <w:rStyle w:val="Hyperlink"/>
                  <w:color w:val="auto"/>
                  <w:sz w:val="20"/>
                  <w:u w:val="none"/>
                </w:rPr>
                <w:t>332</w:t>
              </w:r>
            </w:hyperlink>
            <w:r w:rsidRPr="009C5E28">
              <w:rPr>
                <w:sz w:val="20"/>
              </w:rPr>
              <w:t>-</w:t>
            </w:r>
            <w:hyperlink r:id="rId35" w:anchor="H-S.C3.A4tze" w:tooltip="H- und P-Sätze" w:history="1">
              <w:r w:rsidRPr="009C5E28">
                <w:rPr>
                  <w:rStyle w:val="Hyperlink"/>
                  <w:color w:val="auto"/>
                  <w:sz w:val="20"/>
                  <w:u w:val="none"/>
                </w:rPr>
                <w:t>302</w:t>
              </w:r>
            </w:hyperlink>
            <w:r w:rsidRPr="009C5E28">
              <w:rPr>
                <w:sz w:val="20"/>
              </w:rPr>
              <w:t>-</w:t>
            </w:r>
            <w:hyperlink r:id="rId36" w:anchor="H-S.C3.A4tze" w:tooltip="H- und P-Sätze" w:history="1">
              <w:r w:rsidRPr="009C5E28">
                <w:rPr>
                  <w:rStyle w:val="Hyperlink"/>
                  <w:color w:val="auto"/>
                  <w:sz w:val="20"/>
                  <w:u w:val="none"/>
                </w:rPr>
                <w:t>314</w:t>
              </w:r>
            </w:hyperlink>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5F09965" w14:textId="19A792F9" w:rsidR="001149C5" w:rsidRPr="009C5E28" w:rsidRDefault="001149C5" w:rsidP="00334E56">
            <w:pPr>
              <w:spacing w:after="0"/>
              <w:jc w:val="center"/>
            </w:pPr>
            <w:r w:rsidRPr="009C5E28">
              <w:rPr>
                <w:sz w:val="20"/>
              </w:rPr>
              <w:t xml:space="preserve">P: </w:t>
            </w:r>
            <w:hyperlink r:id="rId37" w:anchor="P-S.C3.A4tze" w:tooltip="H- und P-Sätze" w:history="1">
              <w:r w:rsidRPr="009C5E28">
                <w:rPr>
                  <w:rStyle w:val="Hyperlink"/>
                  <w:color w:val="auto"/>
                  <w:sz w:val="20"/>
                  <w:u w:val="none"/>
                </w:rPr>
                <w:t>280</w:t>
              </w:r>
            </w:hyperlink>
            <w:r w:rsidRPr="009C5E28">
              <w:rPr>
                <w:sz w:val="20"/>
              </w:rPr>
              <w:t>-​</w:t>
            </w:r>
            <w:hyperlink r:id="rId38" w:anchor="P-S.C3.A4tze" w:tooltip="H- und P-Sätze" w:history="1">
              <w:r w:rsidRPr="009C5E28">
                <w:rPr>
                  <w:rStyle w:val="Hyperlink"/>
                  <w:color w:val="auto"/>
                  <w:sz w:val="20"/>
                  <w:u w:val="none"/>
                </w:rPr>
                <w:t>301+330+331</w:t>
              </w:r>
            </w:hyperlink>
          </w:p>
        </w:tc>
      </w:tr>
      <w:tr w:rsidR="001149C5" w:rsidRPr="009C5E28" w14:paraId="0D03D30B" w14:textId="77777777" w:rsidTr="00334E56">
        <w:tc>
          <w:tcPr>
            <w:tcW w:w="1009" w:type="dxa"/>
            <w:tcBorders>
              <w:top w:val="single" w:sz="8" w:space="0" w:color="4F81BD"/>
              <w:left w:val="single" w:sz="8" w:space="0" w:color="4F81BD"/>
              <w:bottom w:val="single" w:sz="8" w:space="0" w:color="4F81BD"/>
            </w:tcBorders>
            <w:shd w:val="clear" w:color="auto" w:fill="auto"/>
            <w:vAlign w:val="center"/>
          </w:tcPr>
          <w:p w14:paraId="1078DC11" w14:textId="5E7D1CB9" w:rsidR="001149C5" w:rsidRPr="009C5E28" w:rsidRDefault="00557C30" w:rsidP="00334E56">
            <w:pPr>
              <w:spacing w:after="0"/>
              <w:jc w:val="center"/>
              <w:rPr>
                <w:b/>
                <w:bCs/>
              </w:rPr>
            </w:pPr>
            <w:r w:rsidRPr="00557C30">
              <w:rPr>
                <w:b/>
                <w:noProof/>
                <w:lang w:eastAsia="de-DE"/>
              </w:rPr>
              <w:drawing>
                <wp:inline distT="0" distB="0" distL="0" distR="0" wp14:anchorId="00C3BB01" wp14:editId="443EE6EE">
                  <wp:extent cx="542925" cy="542925"/>
                  <wp:effectExtent l="0" t="0" r="0" b="0"/>
                  <wp:docPr id="43" name="Grafik 43" descr="C:\Uni\Master\Praktika\SVP Chemie\Template\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ni\Master\Praktika\SVP Chemie\Template\Piktogramme\Grau\Ätzen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79F2091" w14:textId="77777777" w:rsidR="001149C5" w:rsidRPr="009C5E28" w:rsidRDefault="001149C5" w:rsidP="00334E56">
            <w:pPr>
              <w:spacing w:after="0"/>
              <w:jc w:val="center"/>
            </w:pPr>
            <w:r>
              <w:rPr>
                <w:noProof/>
                <w:lang w:eastAsia="de-DE"/>
              </w:rPr>
              <w:drawing>
                <wp:inline distT="0" distB="0" distL="0" distR="0" wp14:anchorId="4EF822A1" wp14:editId="20555E5F">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EB10A7A" w14:textId="77777777" w:rsidR="001149C5" w:rsidRPr="009C5E28" w:rsidRDefault="001149C5" w:rsidP="00334E56">
            <w:pPr>
              <w:spacing w:after="0"/>
              <w:jc w:val="center"/>
            </w:pPr>
            <w:r>
              <w:rPr>
                <w:noProof/>
                <w:lang w:eastAsia="de-DE"/>
              </w:rPr>
              <w:drawing>
                <wp:inline distT="0" distB="0" distL="0" distR="0" wp14:anchorId="06121ADD" wp14:editId="7F9D342C">
                  <wp:extent cx="504190" cy="5041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8EBE62D" w14:textId="77777777" w:rsidR="001149C5" w:rsidRPr="009C5E28" w:rsidRDefault="001149C5" w:rsidP="00334E56">
            <w:pPr>
              <w:spacing w:after="0"/>
              <w:jc w:val="center"/>
            </w:pPr>
            <w:r>
              <w:rPr>
                <w:noProof/>
                <w:lang w:eastAsia="de-DE"/>
              </w:rPr>
              <w:drawing>
                <wp:inline distT="0" distB="0" distL="0" distR="0" wp14:anchorId="4CE77C69" wp14:editId="679CAEDE">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CEA2FEE" w14:textId="77777777" w:rsidR="001149C5" w:rsidRPr="009C5E28" w:rsidRDefault="001149C5" w:rsidP="00334E56">
            <w:pPr>
              <w:spacing w:after="0"/>
              <w:jc w:val="center"/>
            </w:pPr>
            <w:r>
              <w:rPr>
                <w:noProof/>
                <w:lang w:eastAsia="de-DE"/>
              </w:rPr>
              <w:drawing>
                <wp:inline distT="0" distB="0" distL="0" distR="0" wp14:anchorId="00ED7BFB" wp14:editId="31B9ECEE">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7F3D804B" w14:textId="77777777" w:rsidR="001149C5" w:rsidRPr="009C5E28" w:rsidRDefault="001149C5" w:rsidP="00334E56">
            <w:pPr>
              <w:spacing w:after="0"/>
              <w:jc w:val="center"/>
            </w:pPr>
            <w:r>
              <w:rPr>
                <w:noProof/>
                <w:lang w:eastAsia="de-DE"/>
              </w:rPr>
              <w:drawing>
                <wp:inline distT="0" distB="0" distL="0" distR="0" wp14:anchorId="44C32866" wp14:editId="0DF1B068">
                  <wp:extent cx="504190" cy="50419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756FBE58" w14:textId="77777777" w:rsidR="001149C5" w:rsidRPr="009C5E28" w:rsidRDefault="001149C5" w:rsidP="00334E56">
            <w:pPr>
              <w:spacing w:after="0"/>
              <w:jc w:val="center"/>
            </w:pPr>
            <w:r>
              <w:rPr>
                <w:noProof/>
                <w:lang w:eastAsia="de-DE"/>
              </w:rPr>
              <w:drawing>
                <wp:inline distT="0" distB="0" distL="0" distR="0" wp14:anchorId="0C092B66" wp14:editId="56D2A293">
                  <wp:extent cx="504190" cy="50419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AE634F9" w14:textId="0D5624A1" w:rsidR="001149C5" w:rsidRPr="009C5E28" w:rsidRDefault="00557C30" w:rsidP="00334E56">
            <w:pPr>
              <w:spacing w:after="0"/>
              <w:jc w:val="center"/>
            </w:pPr>
            <w:r w:rsidRPr="00557C30">
              <w:rPr>
                <w:noProof/>
                <w:lang w:eastAsia="de-DE"/>
              </w:rPr>
              <w:drawing>
                <wp:inline distT="0" distB="0" distL="0" distR="0" wp14:anchorId="1280E166" wp14:editId="439D1F05">
                  <wp:extent cx="514350" cy="514350"/>
                  <wp:effectExtent l="0" t="0" r="0" b="0"/>
                  <wp:docPr id="44" name="Grafik 44" descr="C:\Uni\Master\Praktika\SVP Chemie\Template\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ni\Master\Praktika\SVP Chemie\Template\Piktogramme\Grau\Reizend.png"/>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4C8B09CD" w14:textId="77777777" w:rsidR="001149C5" w:rsidRPr="009C5E28" w:rsidRDefault="001149C5" w:rsidP="00334E56">
            <w:pPr>
              <w:spacing w:after="0"/>
              <w:jc w:val="center"/>
            </w:pPr>
            <w:r>
              <w:rPr>
                <w:noProof/>
                <w:lang w:eastAsia="de-DE"/>
              </w:rPr>
              <w:drawing>
                <wp:inline distT="0" distB="0" distL="0" distR="0" wp14:anchorId="58E9F851" wp14:editId="22E8156B">
                  <wp:extent cx="504190" cy="50419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66C4111B" w14:textId="77777777" w:rsidR="001149C5" w:rsidRDefault="001149C5" w:rsidP="001149C5">
      <w:pPr>
        <w:tabs>
          <w:tab w:val="left" w:pos="1701"/>
          <w:tab w:val="left" w:pos="1985"/>
        </w:tabs>
        <w:ind w:left="1980" w:hanging="1980"/>
      </w:pPr>
    </w:p>
    <w:p w14:paraId="0AD116EC" w14:textId="0F7811C7" w:rsidR="001149C5" w:rsidRPr="00146E5F" w:rsidRDefault="001149C5" w:rsidP="006B0B36">
      <w:pPr>
        <w:tabs>
          <w:tab w:val="left" w:pos="1701"/>
          <w:tab w:val="left" w:pos="1985"/>
        </w:tabs>
        <w:ind w:left="1980" w:hanging="1980"/>
      </w:pPr>
      <w:r>
        <w:t xml:space="preserve">Materialien: </w:t>
      </w:r>
      <w:r>
        <w:tab/>
      </w:r>
      <w:r>
        <w:tab/>
      </w:r>
      <w:r w:rsidR="006B0B36" w:rsidRPr="00146E5F">
        <w:t xml:space="preserve">Becherglas </w:t>
      </w:r>
      <w:r w:rsidR="00E96579">
        <w:t>(</w:t>
      </w:r>
      <w:r w:rsidR="006B0B36" w:rsidRPr="00146E5F">
        <w:t>100 mL</w:t>
      </w:r>
      <w:r w:rsidR="00E96579">
        <w:t>)</w:t>
      </w:r>
      <w:r w:rsidR="006B0B36" w:rsidRPr="00146E5F">
        <w:t>, pH-Meter</w:t>
      </w:r>
    </w:p>
    <w:p w14:paraId="1269149C" w14:textId="1D56C775" w:rsidR="001149C5" w:rsidRPr="00146E5F" w:rsidRDefault="001149C5" w:rsidP="006B0B36">
      <w:pPr>
        <w:tabs>
          <w:tab w:val="left" w:pos="1701"/>
          <w:tab w:val="left" w:pos="1985"/>
        </w:tabs>
        <w:ind w:left="1980" w:hanging="1980"/>
      </w:pPr>
      <w:r w:rsidRPr="00146E5F">
        <w:t>Chemikalien:</w:t>
      </w:r>
      <w:r w:rsidRPr="00146E5F">
        <w:tab/>
      </w:r>
      <w:r w:rsidRPr="00146E5F">
        <w:tab/>
      </w:r>
      <w:r w:rsidR="006B0B36" w:rsidRPr="00146E5F">
        <w:rPr>
          <w:szCs w:val="24"/>
        </w:rPr>
        <w:t>Magnesiumhydroxid</w:t>
      </w:r>
    </w:p>
    <w:p w14:paraId="644852FA" w14:textId="1A42AC3A" w:rsidR="001149C5" w:rsidRPr="00146E5F" w:rsidRDefault="001149C5" w:rsidP="006B0B36">
      <w:pPr>
        <w:tabs>
          <w:tab w:val="left" w:pos="1701"/>
          <w:tab w:val="left" w:pos="1985"/>
        </w:tabs>
        <w:ind w:left="1980" w:hanging="1980"/>
      </w:pPr>
      <w:r w:rsidRPr="00146E5F">
        <w:t xml:space="preserve">Durchführung: </w:t>
      </w:r>
      <w:r w:rsidRPr="00146E5F">
        <w:tab/>
      </w:r>
      <w:r w:rsidRPr="00146E5F">
        <w:tab/>
      </w:r>
      <w:r w:rsidRPr="00146E5F">
        <w:tab/>
      </w:r>
      <w:r w:rsidR="006B0B36" w:rsidRPr="00146E5F">
        <w:t>Es wird eine gesättigte Magnesiumhydroxid-Lösung angesetzt. Anschließend wird der pH-Wert der Lösung gemessen.</w:t>
      </w:r>
      <w:r w:rsidRPr="00146E5F">
        <w:t xml:space="preserve"> </w:t>
      </w:r>
    </w:p>
    <w:p w14:paraId="45154641" w14:textId="4D95D845" w:rsidR="001149C5" w:rsidRPr="00146E5F" w:rsidRDefault="00374D64" w:rsidP="002F6532">
      <w:pPr>
        <w:tabs>
          <w:tab w:val="left" w:pos="1701"/>
          <w:tab w:val="left" w:pos="1985"/>
        </w:tabs>
        <w:spacing w:after="0"/>
        <w:ind w:left="1980" w:hanging="1980"/>
      </w:pPr>
      <w:r>
        <w:rPr>
          <w:noProof/>
          <w:lang w:eastAsia="de-DE"/>
        </w:rPr>
        <mc:AlternateContent>
          <mc:Choice Requires="wps">
            <w:drawing>
              <wp:anchor distT="0" distB="0" distL="114300" distR="114300" simplePos="0" relativeHeight="251682304" behindDoc="0" locked="0" layoutInCell="1" allowOverlap="1" wp14:anchorId="1032A62B" wp14:editId="25B93793">
                <wp:simplePos x="0" y="0"/>
                <wp:positionH relativeFrom="column">
                  <wp:posOffset>993775</wp:posOffset>
                </wp:positionH>
                <wp:positionV relativeFrom="paragraph">
                  <wp:posOffset>3180080</wp:posOffset>
                </wp:positionV>
                <wp:extent cx="3688715" cy="260985"/>
                <wp:effectExtent l="0" t="0" r="0" b="0"/>
                <wp:wrapTopAndBottom/>
                <wp:docPr id="4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715"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D80E3" w14:textId="03CAFDA8" w:rsidR="000B0229" w:rsidRPr="00B52708" w:rsidRDefault="000B0229" w:rsidP="00A57A09">
                            <w:pPr>
                              <w:pStyle w:val="Beschriftung"/>
                              <w:rPr>
                                <w:noProof/>
                                <w:color w:val="1D1B11" w:themeColor="background2" w:themeShade="1A"/>
                              </w:rPr>
                            </w:pPr>
                            <w:r>
                              <w:t>Abbildung 8: Schematischer Versuchsaufbau.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32A62B" id="Text Box 158" o:spid="_x0000_s1039" type="#_x0000_t202" style="position:absolute;left:0;text-align:left;margin-left:78.25pt;margin-top:250.4pt;width:290.45pt;height:20.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" stroked="f">
                <v:textbox style="mso-fit-shape-to-text:t" inset="0,0,0,0">
                  <w:txbxContent>
                    <w:p w14:paraId="021D80E3" w14:textId="03CAFDA8" w:rsidR="000B0229" w:rsidRPr="00B52708" w:rsidRDefault="000B0229" w:rsidP="00A57A09">
                      <w:pPr>
                        <w:pStyle w:val="Beschriftung"/>
                        <w:rPr>
                          <w:noProof/>
                          <w:color w:val="1D1B11" w:themeColor="background2" w:themeShade="1A"/>
                        </w:rPr>
                      </w:pPr>
                      <w:r>
                        <w:t>Abbildung 8: Schematischer Versuchsaufbau.</w:t>
                      </w:r>
                    </w:p>
                  </w:txbxContent>
                </v:textbox>
                <w10:wrap type="topAndBottom"/>
              </v:shape>
            </w:pict>
          </mc:Fallback>
        </mc:AlternateContent>
      </w:r>
      <w:r w:rsidR="002F6532" w:rsidRPr="00146E5F">
        <w:rPr>
          <w:noProof/>
          <w:lang w:eastAsia="de-DE"/>
        </w:rPr>
        <w:drawing>
          <wp:anchor distT="0" distB="0" distL="114300" distR="114300" simplePos="0" relativeHeight="251638272" behindDoc="0" locked="0" layoutInCell="1" allowOverlap="1" wp14:anchorId="228123F2" wp14:editId="169C9A88">
            <wp:simplePos x="0" y="0"/>
            <wp:positionH relativeFrom="column">
              <wp:posOffset>1066800</wp:posOffset>
            </wp:positionH>
            <wp:positionV relativeFrom="paragraph">
              <wp:posOffset>499326</wp:posOffset>
            </wp:positionV>
            <wp:extent cx="3484880" cy="2668270"/>
            <wp:effectExtent l="0" t="0" r="0" b="0"/>
            <wp:wrapTopAndBottom/>
            <wp:docPr id="48" name="Grafik 48" descr="pH-Mess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Messu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84880" cy="2668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45720" distB="45720" distL="114300" distR="114300" simplePos="0" relativeHeight="251684352" behindDoc="0" locked="0" layoutInCell="1" allowOverlap="1" wp14:anchorId="130CBEFF" wp14:editId="4D8F2187">
                <wp:simplePos x="0" y="0"/>
                <wp:positionH relativeFrom="column">
                  <wp:posOffset>3876040</wp:posOffset>
                </wp:positionH>
                <wp:positionV relativeFrom="paragraph">
                  <wp:posOffset>1774190</wp:posOffset>
                </wp:positionV>
                <wp:extent cx="598170" cy="300355"/>
                <wp:effectExtent l="13335" t="9525" r="7620" b="13970"/>
                <wp:wrapSquare wrapText="bothSides"/>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300355"/>
                        </a:xfrm>
                        <a:prstGeom prst="rect">
                          <a:avLst/>
                        </a:prstGeom>
                        <a:solidFill>
                          <a:srgbClr val="FFFFFF"/>
                        </a:solidFill>
                        <a:ln w="9525">
                          <a:solidFill>
                            <a:srgbClr val="000000"/>
                          </a:solidFill>
                          <a:miter lim="800000"/>
                          <a:headEnd/>
                          <a:tailEnd/>
                        </a:ln>
                      </wps:spPr>
                      <wps:txbx>
                        <w:txbxContent>
                          <w:p w14:paraId="57BE18DD" w14:textId="30273CC6" w:rsidR="000B0229" w:rsidRPr="00CE1414" w:rsidRDefault="000B0229" w:rsidP="00CE1414">
                            <w:pPr>
                              <w:jc w:val="center"/>
                              <w:rPr>
                                <w:sz w:val="20"/>
                                <w:szCs w:val="20"/>
                              </w:rPr>
                            </w:pPr>
                            <w:r w:rsidRPr="00CE1414">
                              <w:rPr>
                                <w:sz w:val="20"/>
                                <w:szCs w:val="20"/>
                              </w:rPr>
                              <w:t>10,35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0CBEFF" id="Textfeld 2" o:spid="_x0000_s1040" type="#_x0000_t202" style="position:absolute;left:0;text-align:left;margin-left:305.2pt;margin-top:139.7pt;width:47.1pt;height:23.6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">
                <v:textbox>
                  <w:txbxContent>
                    <w:p w14:paraId="57BE18DD" w14:textId="30273CC6" w:rsidR="000B0229" w:rsidRPr="00CE1414" w:rsidRDefault="000B0229" w:rsidP="00CE1414">
                      <w:pPr>
                        <w:jc w:val="center"/>
                        <w:rPr>
                          <w:sz w:val="20"/>
                          <w:szCs w:val="20"/>
                        </w:rPr>
                      </w:pPr>
                      <w:r w:rsidRPr="00CE1414">
                        <w:rPr>
                          <w:sz w:val="20"/>
                          <w:szCs w:val="20"/>
                        </w:rPr>
                        <w:t>10,35</w:t>
                      </w:r>
                    </w:p>
                  </w:txbxContent>
                </v:textbox>
                <w10:wrap type="square"/>
              </v:shape>
            </w:pict>
          </mc:Fallback>
        </mc:AlternateContent>
      </w:r>
      <w:r w:rsidR="001149C5" w:rsidRPr="00146E5F">
        <w:t>Beobachtung:</w:t>
      </w:r>
      <w:r w:rsidR="001149C5" w:rsidRPr="00146E5F">
        <w:tab/>
      </w:r>
      <w:r w:rsidR="001149C5" w:rsidRPr="00146E5F">
        <w:tab/>
      </w:r>
      <w:r w:rsidR="001149C5" w:rsidRPr="00146E5F">
        <w:tab/>
      </w:r>
      <w:r w:rsidR="006B0B36" w:rsidRPr="00146E5F">
        <w:t>In der Lösung ist ein deutlicher Niederschlag zu erkennen. Der pH-Wert beträgt 10,35.</w:t>
      </w:r>
    </w:p>
    <w:p w14:paraId="2C38CB7C" w14:textId="3AF0EAF6" w:rsidR="006B0B36" w:rsidRPr="00146E5F" w:rsidRDefault="001149C5" w:rsidP="002F6532">
      <w:pPr>
        <w:tabs>
          <w:tab w:val="left" w:pos="1701"/>
          <w:tab w:val="left" w:pos="1985"/>
        </w:tabs>
        <w:spacing w:after="0"/>
        <w:ind w:left="1980" w:hanging="1980"/>
      </w:pPr>
      <w:r w:rsidRPr="00146E5F">
        <w:t xml:space="preserve">Deutung: </w:t>
      </w:r>
      <w:r w:rsidRPr="00146E5F">
        <w:tab/>
      </w:r>
      <w:r w:rsidRPr="00146E5F">
        <w:tab/>
      </w:r>
      <w:r w:rsidRPr="00146E5F">
        <w:tab/>
      </w:r>
      <w:r w:rsidR="002F6532">
        <w:t>Unter Einbeziehung</w:t>
      </w:r>
      <w:r w:rsidR="006B0B36" w:rsidRPr="00146E5F">
        <w:t xml:space="preserve"> der stöchiometrischen Beziehungen im Lösungsgleichgewicht der Hydroxide </w:t>
      </w:r>
      <w:r w:rsidR="002F6532">
        <w:t>können</w:t>
      </w:r>
      <w:r w:rsidR="002F6532" w:rsidRPr="00146E5F">
        <w:t xml:space="preserve"> </w:t>
      </w:r>
      <w:r w:rsidR="006B0B36" w:rsidRPr="00146E5F">
        <w:t xml:space="preserve">die entsprechenden Löslichkeitsprodukte </w:t>
      </w:r>
      <w:r w:rsidR="002F6532">
        <w:t xml:space="preserve">über den pH-Wert </w:t>
      </w:r>
      <w:r w:rsidR="006B0B36" w:rsidRPr="00146E5F">
        <w:t>berechnet</w:t>
      </w:r>
      <w:r w:rsidR="002F6532">
        <w:t xml:space="preserve"> werden</w:t>
      </w:r>
      <w:r w:rsidR="006B0B36" w:rsidRPr="00146E5F">
        <w:t xml:space="preserve">: </w:t>
      </w:r>
    </w:p>
    <w:p w14:paraId="6452F1AA" w14:textId="44355205" w:rsidR="006239AC" w:rsidRPr="00146E5F" w:rsidRDefault="001D39E8" w:rsidP="002F6532">
      <w:pPr>
        <w:tabs>
          <w:tab w:val="left" w:pos="1701"/>
          <w:tab w:val="left" w:pos="1985"/>
        </w:tabs>
        <w:spacing w:after="0"/>
        <w:ind w:left="1980" w:hanging="1980"/>
        <w:jc w:val="center"/>
        <w:rPr>
          <w:rFonts w:asciiTheme="majorHAnsi" w:eastAsiaTheme="minorEastAsia" w:hAnsiTheme="majorHAnsi"/>
        </w:rPr>
      </w:pPr>
      <m:oMath>
        <m:sSub>
          <m:sSubPr>
            <m:ctrlPr>
              <w:rPr>
                <w:rFonts w:ascii="Cambria Math" w:hAnsi="Cambria Math"/>
              </w:rPr>
            </m:ctrlPr>
          </m:sSubPr>
          <m:e>
            <m:r>
              <m:rPr>
                <m:sty m:val="p"/>
              </m:rPr>
              <w:rPr>
                <w:rFonts w:ascii="Cambria Math" w:hAnsi="Cambria Math"/>
              </w:rPr>
              <m:t>Mg(</m:t>
            </m:r>
            <m:sSub>
              <m:sSubPr>
                <m:ctrlPr>
                  <w:rPr>
                    <w:rFonts w:ascii="Cambria Math" w:hAnsi="Cambria Math"/>
                  </w:rPr>
                </m:ctrlPr>
              </m:sSubPr>
              <m:e>
                <m:r>
                  <m:rPr>
                    <m:sty m:val="p"/>
                  </m:rPr>
                  <w:rPr>
                    <w:rFonts w:ascii="Cambria Math" w:hAnsi="Cambria Math"/>
                  </w:rPr>
                  <m:t>OH)</m:t>
                </m:r>
              </m:e>
              <m:sub>
                <m:r>
                  <m:rPr>
                    <m:sty m:val="p"/>
                  </m:rPr>
                  <w:rPr>
                    <w:rFonts w:ascii="Cambria Math" w:hAnsi="Cambria Math"/>
                  </w:rPr>
                  <m:t>2</m:t>
                </m:r>
              </m:sub>
            </m:sSub>
          </m:e>
          <m:sub>
            <m:d>
              <m:dPr>
                <m:ctrlPr>
                  <w:rPr>
                    <w:rFonts w:ascii="Cambria Math" w:hAnsi="Cambria Math"/>
                  </w:rPr>
                </m:ctrlPr>
              </m:dPr>
              <m:e>
                <m:r>
                  <m:rPr>
                    <m:sty m:val="p"/>
                  </m:rPr>
                  <w:rPr>
                    <w:rFonts w:ascii="Cambria Math" w:hAnsi="Cambria Math"/>
                  </w:rPr>
                  <m:t>s</m:t>
                </m:r>
              </m:e>
            </m:d>
          </m:sub>
        </m:sSub>
      </m:oMath>
      <w:r w:rsidR="006B0B36" w:rsidRPr="00146E5F">
        <w:rPr>
          <w:rFonts w:asciiTheme="majorHAnsi" w:eastAsiaTheme="minorEastAsia" w:hAnsiTheme="majorHAnsi"/>
        </w:rPr>
        <w:t>⇌</w:t>
      </w:r>
      <m:oMath>
        <m:sSub>
          <m:sSubPr>
            <m:ctrlPr>
              <w:rPr>
                <w:rFonts w:ascii="Cambria Math" w:hAnsi="Cambria Math"/>
              </w:rPr>
            </m:ctrlPr>
          </m:sSubPr>
          <m:e>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Mg</m:t>
                </m:r>
              </m:e>
              <m:sup>
                <m:r>
                  <m:rPr>
                    <m:sty m:val="p"/>
                  </m:rPr>
                  <w:rPr>
                    <w:rFonts w:ascii="Cambria Math" w:hAnsi="Cambria Math"/>
                  </w:rPr>
                  <m:t>2+</m:t>
                </m:r>
              </m:sup>
            </m:sSup>
          </m:e>
          <m:sub>
            <m:d>
              <m:dPr>
                <m:ctrlPr>
                  <w:rPr>
                    <w:rFonts w:ascii="Cambria Math" w:hAnsi="Cambria Math"/>
                  </w:rPr>
                </m:ctrlPr>
              </m:dPr>
              <m:e>
                <m:r>
                  <m:rPr>
                    <m:sty m:val="p"/>
                  </m:rPr>
                  <w:rPr>
                    <w:rFonts w:ascii="Cambria Math" w:hAnsi="Cambria Math"/>
                  </w:rPr>
                  <m:t>aq</m:t>
                </m:r>
              </m:e>
            </m:d>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2 OH</m:t>
                </m:r>
              </m:e>
              <m:sup>
                <m:r>
                  <m:rPr>
                    <m:sty m:val="p"/>
                  </m:rPr>
                  <w:rPr>
                    <w:rFonts w:ascii="Cambria Math" w:hAnsi="Cambria Math"/>
                  </w:rPr>
                  <m:t>-</m:t>
                </m:r>
              </m:sup>
            </m:sSup>
          </m:e>
          <m:sub>
            <m:d>
              <m:dPr>
                <m:ctrlPr>
                  <w:rPr>
                    <w:rFonts w:ascii="Cambria Math" w:hAnsi="Cambria Math"/>
                  </w:rPr>
                </m:ctrlPr>
              </m:dPr>
              <m:e>
                <m:r>
                  <m:rPr>
                    <m:sty m:val="p"/>
                  </m:rPr>
                  <w:rPr>
                    <w:rFonts w:ascii="Cambria Math" w:hAnsi="Cambria Math"/>
                  </w:rPr>
                  <m:t>aq</m:t>
                </m:r>
              </m:e>
            </m:d>
          </m:sub>
        </m:sSub>
      </m:oMath>
    </w:p>
    <w:p w14:paraId="76C3C6A3" w14:textId="44B7BAB4" w:rsidR="0058776B" w:rsidRPr="002F6532" w:rsidRDefault="001D39E8" w:rsidP="002F6532">
      <w:pPr>
        <w:tabs>
          <w:tab w:val="left" w:pos="1701"/>
          <w:tab w:val="left" w:pos="1985"/>
        </w:tabs>
        <w:spacing w:after="0"/>
        <w:jc w:val="center"/>
        <w:rPr>
          <w:rFonts w:eastAsiaTheme="minorEastAsia"/>
        </w:rPr>
      </w:pPr>
      <m:oMathPara>
        <m:oMathParaPr>
          <m:jc m:val="center"/>
        </m:oMathParaPr>
        <m:oMath>
          <m:sSub>
            <m:sSubPr>
              <m:ctrlPr>
                <w:rPr>
                  <w:rFonts w:ascii="Cambria Math" w:hAnsi="Cambria Math"/>
                </w:rPr>
              </m:ctrlPr>
            </m:sSubPr>
            <m:e>
              <m:r>
                <m:rPr>
                  <m:sty m:val="p"/>
                </m:rPr>
                <w:rPr>
                  <w:rFonts w:ascii="Cambria Math" w:hAnsi="Cambria Math"/>
                </w:rPr>
                <m:t xml:space="preserve"> K</m:t>
              </m:r>
            </m:e>
            <m:sub>
              <m:r>
                <m:rPr>
                  <m:sty m:val="p"/>
                </m:rPr>
                <w:rPr>
                  <w:rFonts w:ascii="Cambria Math" w:hAnsi="Cambria Math"/>
                </w:rPr>
                <m:t>L</m:t>
              </m:r>
            </m:sub>
          </m:sSub>
          <m:d>
            <m:dPr>
              <m:endChr m:val="]"/>
              <m:ctrlPr>
                <w:rPr>
                  <w:rFonts w:ascii="Cambria Math" w:hAnsi="Cambria Math"/>
                </w:rPr>
              </m:ctrlPr>
            </m:dPr>
            <m:e>
              <m:r>
                <m:rPr>
                  <m:sty m:val="p"/>
                </m:rPr>
                <w:rPr>
                  <w:rFonts w:ascii="Cambria Math" w:hAnsi="Cambria Math"/>
                </w:rPr>
                <m:t>Mg</m:t>
              </m:r>
              <m:d>
                <m:dPr>
                  <m:ctrlPr>
                    <w:rPr>
                      <w:rFonts w:ascii="Cambria Math" w:hAnsi="Cambria Math"/>
                    </w:rPr>
                  </m:ctrlPr>
                </m:dPr>
                <m:e>
                  <m:sSub>
                    <m:sSubPr>
                      <m:ctrlPr>
                        <w:rPr>
                          <w:rFonts w:ascii="Cambria Math" w:hAnsi="Cambria Math"/>
                        </w:rPr>
                      </m:ctrlPr>
                    </m:sSubPr>
                    <m:e>
                      <m:r>
                        <m:rPr>
                          <m:sty m:val="p"/>
                        </m:rPr>
                        <w:rPr>
                          <w:rFonts w:ascii="Cambria Math" w:hAnsi="Cambria Math"/>
                        </w:rPr>
                        <m:t>OH)</m:t>
                      </m:r>
                    </m:e>
                    <m:sub>
                      <m:r>
                        <m:rPr>
                          <m:sty m:val="p"/>
                        </m:rPr>
                        <w:rPr>
                          <w:rFonts w:ascii="Cambria Math" w:hAnsi="Cambria Math"/>
                        </w:rPr>
                        <m:t>2</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 xml:space="preserve"> [OH</m:t>
                  </m:r>
                </m:e>
                <m:sup>
                  <m:r>
                    <m:rPr>
                      <m:sty m:val="p"/>
                    </m:rPr>
                    <w:rPr>
                      <w:rFonts w:ascii="Cambria Math" w:hAnsi="Cambria Math"/>
                    </w:rPr>
                    <m:t>-</m:t>
                  </m:r>
                </m:sup>
              </m:sSup>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[Mg</m:t>
                  </m:r>
                </m:e>
                <m:sup>
                  <m:r>
                    <m:rPr>
                      <m:sty m:val="p"/>
                    </m:rPr>
                    <w:rPr>
                      <w:rFonts w:ascii="Cambria Math" w:hAnsi="Cambria Math"/>
                    </w:rPr>
                    <m:t>2+</m:t>
                  </m:r>
                </m:sup>
              </m:sSup>
            </m:e>
          </m:d>
          <m:r>
            <m:rPr>
              <m:sty m:val="p"/>
            </m:rPr>
            <w:rPr>
              <w:rFonts w:ascii="Cambria Math" w:hAnsi="Cambria Math"/>
            </w:rPr>
            <m:t>=</m:t>
          </m:r>
          <m:sSup>
            <m:sSupPr>
              <m:ctrlPr>
                <w:rPr>
                  <w:rFonts w:ascii="Cambria Math" w:hAnsi="Cambria Math"/>
                </w:rPr>
              </m:ctrlPr>
            </m:sSupPr>
            <m:e>
              <m:r>
                <m:rPr>
                  <m:sty m:val="p"/>
                </m:rPr>
                <w:rPr>
                  <w:rFonts w:ascii="Cambria Math" w:hAnsi="Cambria Math"/>
                </w:rPr>
                <m:t xml:space="preserve"> [OH</m:t>
              </m:r>
            </m:e>
            <m:sup>
              <m:r>
                <m:rPr>
                  <m:sty m:val="p"/>
                </m:rPr>
                <w:rPr>
                  <w:rFonts w:ascii="Cambria Math" w:hAnsi="Cambria Math"/>
                </w:rPr>
                <m:t>-</m:t>
              </m:r>
            </m:sup>
          </m:sSup>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 xml:space="preserve"> </m:t>
          </m:r>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OH</m:t>
                  </m:r>
                </m:e>
                <m:sup>
                  <m:r>
                    <m:rPr>
                      <m:sty m:val="p"/>
                    </m:rPr>
                    <w:rPr>
                      <w:rFonts w:ascii="Cambria Math" w:hAnsi="Cambria Math"/>
                    </w:rPr>
                    <m:t>-</m:t>
                  </m:r>
                </m:sup>
              </m:sSup>
            </m:e>
          </m:d>
        </m:oMath>
      </m:oMathPara>
    </w:p>
    <w:p w14:paraId="19030501" w14:textId="5EB0FADA" w:rsidR="006B0B36" w:rsidRPr="002F6532" w:rsidRDefault="00146E5F" w:rsidP="002F6532">
      <w:pPr>
        <w:tabs>
          <w:tab w:val="left" w:pos="1701"/>
          <w:tab w:val="left" w:pos="1985"/>
        </w:tabs>
        <w:spacing w:after="0"/>
        <w:jc w:val="center"/>
        <w:rPr>
          <w:rFonts w:eastAsiaTheme="minorEastAsia"/>
        </w:rPr>
      </w:pPr>
      <m:oMathPara>
        <m:oMathParaPr>
          <m:jc m:val="center"/>
        </m:oMathParaPr>
        <m:oMath>
          <m:r>
            <m:rPr>
              <m:sty m:val="p"/>
            </m:rPr>
            <w:rPr>
              <w:rFonts w:ascii="Cambria Math" w:hAnsi="Cambria Math"/>
            </w:rPr>
            <m:t>c</m:t>
          </m:r>
          <m:d>
            <m:dPr>
              <m:ctrlPr>
                <w:rPr>
                  <w:rFonts w:ascii="Cambria Math" w:hAnsi="Cambria Math"/>
                </w:rPr>
              </m:ctrlPr>
            </m:dPr>
            <m:e>
              <m:sSup>
                <m:sSupPr>
                  <m:ctrlPr>
                    <w:rPr>
                      <w:rFonts w:ascii="Cambria Math" w:hAnsi="Cambria Math"/>
                    </w:rPr>
                  </m:ctrlPr>
                </m:sSupPr>
                <m:e>
                  <m:r>
                    <m:rPr>
                      <m:sty m:val="p"/>
                    </m:rPr>
                    <w:rPr>
                      <w:rFonts w:ascii="Cambria Math" w:hAnsi="Cambria Math"/>
                    </w:rPr>
                    <m:t>OH</m:t>
                  </m:r>
                </m:e>
                <m:sup>
                  <m:r>
                    <m:rPr>
                      <m:sty m:val="p"/>
                    </m:rPr>
                    <w:rPr>
                      <w:rFonts w:ascii="Cambria Math" w:hAnsi="Cambria Math"/>
                    </w:rPr>
                    <m:t>-</m:t>
                  </m:r>
                </m:sup>
              </m:sSup>
            </m:e>
          </m:d>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-pOH</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-(14-pH)</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-(14-10,35)</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-3,65</m:t>
              </m:r>
            </m:sup>
          </m:sSup>
          <m:r>
            <m:rPr>
              <m:sty m:val="p"/>
            </m:rPr>
            <w:rPr>
              <w:rFonts w:ascii="Cambria Math" w:hAnsi="Cambria Math"/>
            </w:rPr>
            <m:t>=2,24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 xml:space="preserve">-4 </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oMath>
      </m:oMathPara>
    </w:p>
    <w:p w14:paraId="6229A3D6" w14:textId="55B40A3F" w:rsidR="0058776B" w:rsidRPr="002F6532" w:rsidRDefault="001D39E8" w:rsidP="00AB3413">
      <w:pPr>
        <w:tabs>
          <w:tab w:val="left" w:pos="1701"/>
          <w:tab w:val="left" w:pos="1985"/>
        </w:tabs>
        <w:spacing w:after="0"/>
        <w:jc w:val="center"/>
        <w:rPr>
          <w:rFonts w:eastAsiaTheme="minorEastAsia"/>
        </w:rPr>
      </w:pPr>
      <m:oMathPara>
        <m:oMathParaPr>
          <m:jc m:val="center"/>
        </m:oMathParaPr>
        <m:oMath>
          <m:sSub>
            <m:sSubPr>
              <m:ctrlPr>
                <w:rPr>
                  <w:rFonts w:ascii="Cambria Math" w:hAnsi="Cambria Math"/>
                </w:rPr>
              </m:ctrlPr>
            </m:sSubPr>
            <m:e>
              <m:r>
                <m:rPr>
                  <m:sty m:val="p"/>
                </m:rPr>
                <w:rPr>
                  <w:rFonts w:ascii="Cambria Math" w:hAnsi="Cambria Math"/>
                </w:rPr>
                <m:t xml:space="preserve"> K</m:t>
              </m:r>
            </m:e>
            <m:sub>
              <m:r>
                <m:rPr>
                  <m:sty m:val="p"/>
                </m:rPr>
                <w:rPr>
                  <w:rFonts w:ascii="Cambria Math" w:hAnsi="Cambria Math"/>
                </w:rPr>
                <m:t>L</m:t>
              </m:r>
            </m:sub>
          </m:sSub>
          <m:r>
            <m:rPr>
              <m:sty m:val="p"/>
            </m:rPr>
            <w:rPr>
              <w:rFonts w:ascii="Cambria Math" w:hAnsi="Cambria Math"/>
            </w:rPr>
            <m:t>(Mg</m:t>
          </m:r>
          <m:d>
            <m:dPr>
              <m:ctrlPr>
                <w:rPr>
                  <w:rFonts w:ascii="Cambria Math" w:hAnsi="Cambria Math"/>
                </w:rPr>
              </m:ctrlPr>
            </m:dPr>
            <m:e>
              <m:sSub>
                <m:sSubPr>
                  <m:ctrlPr>
                    <w:rPr>
                      <w:rFonts w:ascii="Cambria Math" w:hAnsi="Cambria Math"/>
                    </w:rPr>
                  </m:ctrlPr>
                </m:sSubPr>
                <m:e>
                  <m:r>
                    <m:rPr>
                      <m:sty m:val="p"/>
                    </m:rPr>
                    <w:rPr>
                      <w:rFonts w:ascii="Cambria Math" w:hAnsi="Cambria Math"/>
                    </w:rPr>
                    <m:t>OH)</m:t>
                  </m:r>
                </m:e>
                <m:sub>
                  <m:r>
                    <m:rPr>
                      <m:sty m:val="p"/>
                    </m:rPr>
                    <w:rPr>
                      <w:rFonts w:ascii="Cambria Math" w:hAnsi="Cambria Math"/>
                    </w:rPr>
                    <m:t>2</m:t>
                  </m:r>
                </m:sub>
              </m:sSub>
            </m:e>
          </m:d>
          <m:r>
            <m:rPr>
              <m:sty m:val="p"/>
            </m:rPr>
            <w:rPr>
              <w:rFonts w:ascii="Cambria Math" w:hAnsi="Cambria Math"/>
            </w:rPr>
            <m:t>=(2,24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 xml:space="preserve">-4 </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 2,24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 xml:space="preserve">-4 </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r>
            <m:rPr>
              <m:sty m:val="p"/>
            </m:rPr>
            <w:rPr>
              <w:rFonts w:ascii="Cambria Math" w:hAnsi="Cambria Math"/>
            </w:rPr>
            <m:t>=5,62∙</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 xml:space="preserve">-12 </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 xml:space="preserve">3 </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 xml:space="preserve">3 </m:t>
                  </m:r>
                </m:sup>
              </m:sSup>
            </m:den>
          </m:f>
        </m:oMath>
      </m:oMathPara>
    </w:p>
    <w:p w14:paraId="5C35065A" w14:textId="46AC1A35" w:rsidR="001149C5" w:rsidRPr="00146E5F" w:rsidRDefault="0058776B" w:rsidP="00FE39BF">
      <w:pPr>
        <w:jc w:val="left"/>
      </w:pPr>
      <w:r w:rsidRPr="00146E5F">
        <w:t>Literaturwe</w:t>
      </w:r>
      <w:r w:rsidRPr="00AB3413">
        <w:t xml:space="preserve">rt: </w:t>
      </w:r>
      <m:oMath>
        <m:r>
          <m:rPr>
            <m:sty m:val="p"/>
          </m:rPr>
          <w:rPr>
            <w:rFonts w:ascii="Cambria Math" w:hAnsi="Cambria Math"/>
          </w:rPr>
          <m:t xml:space="preserve">8,9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 xml:space="preserve">-12 </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 xml:space="preserve">3 </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 xml:space="preserve">3 </m:t>
                </m:r>
              </m:sup>
            </m:sSup>
          </m:den>
        </m:f>
      </m:oMath>
    </w:p>
    <w:p w14:paraId="79418342" w14:textId="425FE78D" w:rsidR="001149C5" w:rsidRPr="00146E5F" w:rsidRDefault="001149C5" w:rsidP="002F6532">
      <w:pPr>
        <w:tabs>
          <w:tab w:val="left" w:pos="1701"/>
          <w:tab w:val="left" w:pos="1985"/>
        </w:tabs>
        <w:spacing w:after="0"/>
        <w:ind w:left="1980" w:hanging="1980"/>
      </w:pPr>
      <w:r w:rsidRPr="00146E5F">
        <w:t xml:space="preserve">Entsorgung: </w:t>
      </w:r>
      <w:r w:rsidRPr="00146E5F">
        <w:tab/>
      </w:r>
      <w:r w:rsidRPr="00146E5F">
        <w:tab/>
      </w:r>
      <w:r w:rsidRPr="00146E5F">
        <w:tab/>
      </w:r>
      <w:r w:rsidR="006B0B36" w:rsidRPr="00146E5F">
        <w:t>Die Lösung kann im Abwasser entsorgt werden. Es muss mit viel Wasser nachgespült werden.</w:t>
      </w:r>
      <w:r w:rsidRPr="00146E5F">
        <w:t xml:space="preserve"> </w:t>
      </w:r>
    </w:p>
    <w:p w14:paraId="530D3879" w14:textId="3BCCF52A" w:rsidR="006B0B36" w:rsidRPr="00146E5F" w:rsidRDefault="001149C5" w:rsidP="006B0B36">
      <w:pPr>
        <w:tabs>
          <w:tab w:val="left" w:pos="1701"/>
          <w:tab w:val="left" w:pos="1985"/>
        </w:tabs>
        <w:ind w:left="1980" w:hanging="1980"/>
      </w:pPr>
      <w:r w:rsidRPr="00146E5F">
        <w:t xml:space="preserve">Literatur: </w:t>
      </w:r>
      <w:r w:rsidRPr="00146E5F">
        <w:tab/>
      </w:r>
      <w:r w:rsidRPr="00146E5F">
        <w:tab/>
      </w:r>
      <w:r w:rsidR="006B0B36" w:rsidRPr="00146E5F">
        <w:rPr>
          <w:color w:val="auto"/>
        </w:rPr>
        <w:t xml:space="preserve">R. Herbst-Irmer, Anorganisch-Chemisches Praktikum, Praktikumsskript 2013, Georg-August Universität Göttingen, S. </w:t>
      </w:r>
      <w:r w:rsidR="006B0B36" w:rsidRPr="00146E5F">
        <w:t>157.</w:t>
      </w:r>
    </w:p>
    <w:p w14:paraId="25A8B960" w14:textId="7EA91E62" w:rsidR="001149C5" w:rsidRPr="00146E5F" w:rsidRDefault="00374D64" w:rsidP="006B0B36">
      <w:pPr>
        <w:tabs>
          <w:tab w:val="left" w:pos="1701"/>
          <w:tab w:val="left" w:pos="1985"/>
        </w:tabs>
        <w:ind w:left="1980" w:hanging="1980"/>
      </w:pPr>
      <w:r>
        <w:rPr>
          <w:noProof/>
          <w:lang w:eastAsia="de-DE"/>
        </w:rPr>
        <mc:AlternateContent>
          <mc:Choice Requires="wps">
            <w:drawing>
              <wp:inline distT="0" distB="0" distL="0" distR="0" wp14:anchorId="2C512DA8" wp14:editId="08E61B11">
                <wp:extent cx="5873115" cy="791210"/>
                <wp:effectExtent l="13970" t="13970" r="8890" b="13970"/>
                <wp:docPr id="2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9121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6F86365" w14:textId="43871C0F" w:rsidR="000B0229" w:rsidRPr="003E48B8" w:rsidRDefault="000B0229" w:rsidP="001149C5">
                            <w:pPr>
                              <w:rPr>
                                <w:bCs/>
                                <w:color w:val="auto"/>
                              </w:rPr>
                            </w:pPr>
                            <w:r w:rsidRPr="003E48B8">
                              <w:rPr>
                                <w:bCs/>
                                <w:color w:val="auto"/>
                              </w:rPr>
                              <w:t>Dieser Versuch sollte in Kombination</w:t>
                            </w:r>
                            <w:r>
                              <w:rPr>
                                <w:bCs/>
                                <w:color w:val="auto"/>
                              </w:rPr>
                              <w:t xml:space="preserve"> mit der Berechnung des Löslichkeitsproduktes über die Nernst-Gleichung durchgeführt werden. Beide Rechnungen sind üblich für die Ermittlung des Löslichkeitsproduktes und sollten bekannt sein.</w:t>
                            </w:r>
                          </w:p>
                        </w:txbxContent>
                      </wps:txbx>
                      <wps:bodyPr rot="0" vert="horz" wrap="square" lIns="91440" tIns="45720" rIns="91440" bIns="45720" anchor="t" anchorCtr="0" upright="1">
                        <a:noAutofit/>
                      </wps:bodyPr>
                    </wps:wsp>
                  </a:graphicData>
                </a:graphic>
              </wp:inline>
            </w:drawing>
          </mc:Choice>
          <mc:Fallback>
            <w:pict>
              <v:shape w14:anchorId="2C512DA8" id="Text Box 162" o:spid="_x0000_s1041" type="#_x0000_t202" style="width:462.45pt;height:6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" fillcolor="white [3201]" strokecolor="#c0504d [3205]" strokeweight="1pt">
                <v:stroke dashstyle="dash"/>
                <v:shadow color="#868686"/>
                <v:textbox>
                  <w:txbxContent>
                    <w:p w14:paraId="26F86365" w14:textId="43871C0F" w:rsidR="000B0229" w:rsidRPr="003E48B8" w:rsidRDefault="000B0229" w:rsidP="001149C5">
                      <w:pPr>
                        <w:rPr>
                          <w:bCs/>
                          <w:color w:val="auto"/>
                        </w:rPr>
                      </w:pPr>
                      <w:r w:rsidRPr="003E48B8">
                        <w:rPr>
                          <w:bCs/>
                          <w:color w:val="auto"/>
                        </w:rPr>
                        <w:t>Dieser Versuch sollte in Kombination</w:t>
                      </w:r>
                      <w:r>
                        <w:rPr>
                          <w:bCs/>
                          <w:color w:val="auto"/>
                        </w:rPr>
                        <w:t xml:space="preserve"> mit der Berechnung des Löslichkeitsproduktes über die Nernst-Gleichung durchgeführt werden. Beide Rechnungen sind üblich für die Ermittlung des Löslichkeitsproduktes und sollten bekannt sein.</w:t>
                      </w:r>
                    </w:p>
                  </w:txbxContent>
                </v:textbox>
                <w10:anchorlock/>
              </v:shape>
            </w:pict>
          </mc:Fallback>
        </mc:AlternateContent>
      </w:r>
    </w:p>
    <w:p w14:paraId="4C8F3EB4" w14:textId="73392A9B" w:rsidR="001149C5" w:rsidRPr="00146E5F" w:rsidRDefault="00374D64" w:rsidP="00557C30">
      <w:pPr>
        <w:pStyle w:val="berschrift2"/>
        <w:rPr>
          <w:color w:val="auto"/>
        </w:rPr>
      </w:pPr>
      <w:bookmarkStart w:id="15" w:name="_Toc458603518"/>
      <w:r>
        <w:rPr>
          <w:noProof/>
          <w:lang w:eastAsia="de-DE"/>
        </w:rPr>
        <mc:AlternateContent>
          <mc:Choice Requires="wps">
            <w:drawing>
              <wp:anchor distT="0" distB="0" distL="114300" distR="114300" simplePos="0" relativeHeight="251665920" behindDoc="0" locked="0" layoutInCell="1" allowOverlap="1" wp14:anchorId="381DB5F4" wp14:editId="317511D0">
                <wp:simplePos x="0" y="0"/>
                <wp:positionH relativeFrom="column">
                  <wp:posOffset>-635</wp:posOffset>
                </wp:positionH>
                <wp:positionV relativeFrom="paragraph">
                  <wp:posOffset>399415</wp:posOffset>
                </wp:positionV>
                <wp:extent cx="5873115" cy="1056005"/>
                <wp:effectExtent l="13335" t="12700" r="9525" b="7620"/>
                <wp:wrapSquare wrapText="bothSides"/>
                <wp:docPr id="2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5600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A941D4" w14:textId="3D826DEE" w:rsidR="000B0229" w:rsidRPr="00F31EBF" w:rsidRDefault="000B0229" w:rsidP="001149C5">
                            <w:pPr>
                              <w:rPr>
                                <w:color w:val="auto"/>
                              </w:rPr>
                            </w:pPr>
                            <w:r>
                              <w:rPr>
                                <w:color w:val="auto"/>
                              </w:rPr>
                              <w:t>Dieser Versuch kann durchgeführt werden, wenn die SuS den pH-Wert definieren und damit Konzentrationen berechnen können. Außerdem müssen das Massenwirkungsgesetz und Reaktionsgleichungen aufgestellt werden können. Anhand dieses Versuchs kann der Zusammenhang zwischen Ionenprodukt und Löslichkeitsprodukt deutlich gemacht werden.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1DB5F4" id="Text Box 138" o:spid="_x0000_s1042" type="#_x0000_t202" style="position:absolute;left:0;text-align:left;margin-left:-.05pt;margin-top:31.45pt;width:462.45pt;height:83.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" fillcolor="white [3201]" strokecolor="#4bacc6 [3208]" strokeweight="1pt">
                <v:stroke dashstyle="dash"/>
                <v:shadow color="#868686"/>
                <v:textbox>
                  <w:txbxContent>
                    <w:p w14:paraId="71A941D4" w14:textId="3D826DEE" w:rsidR="000B0229" w:rsidRPr="00F31EBF" w:rsidRDefault="000B0229" w:rsidP="001149C5">
                      <w:pPr>
                        <w:rPr>
                          <w:color w:val="auto"/>
                        </w:rPr>
                      </w:pPr>
                      <w:r>
                        <w:rPr>
                          <w:color w:val="auto"/>
                        </w:rPr>
                        <w:t>Dieser Versuch kann durchgeführt werden, wenn die SuS den pH-Wert definieren und damit Konzentrationen berechnen können. Außerdem müssen das Massenwirkungsgesetz und Reaktionsgleichungen aufgestellt werden können. Anhand dieses Versuchs kann der Zusammenhang zwischen Ionenprodukt und Löslichkeitsprodukt deutlich gemacht werden.</w:t>
                      </w:r>
                    </w:p>
                  </w:txbxContent>
                </v:textbox>
                <w10:wrap type="square"/>
              </v:shape>
            </w:pict>
          </mc:Fallback>
        </mc:AlternateContent>
      </w:r>
      <w:r w:rsidR="001149C5" w:rsidRPr="00146E5F">
        <w:rPr>
          <w:color w:val="auto"/>
        </w:rPr>
        <w:t>V4</w:t>
      </w:r>
      <w:r w:rsidR="00557C30" w:rsidRPr="00146E5F">
        <w:rPr>
          <w:color w:val="auto"/>
        </w:rPr>
        <w:t xml:space="preserve"> – Fällung von Sulfiden</w:t>
      </w:r>
      <w:bookmarkEnd w:id="15"/>
    </w:p>
    <w:p w14:paraId="2E6561D9" w14:textId="089E0969" w:rsidR="001149C5" w:rsidRPr="00146E5F" w:rsidRDefault="001149C5" w:rsidP="001149C5">
      <w:pPr>
        <w:pStyle w:val="berschrift2"/>
        <w:numPr>
          <w:ilvl w:val="0"/>
          <w:numId w:val="0"/>
        </w:numPr>
      </w:pPr>
      <w:bookmarkStart w:id="16" w:name="_Toc457995082"/>
      <w:bookmarkEnd w:id="16"/>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1149C5" w:rsidRPr="00146E5F" w14:paraId="59EEBCA0" w14:textId="77777777" w:rsidTr="00334E56">
        <w:tc>
          <w:tcPr>
            <w:tcW w:w="9322" w:type="dxa"/>
            <w:gridSpan w:val="9"/>
            <w:shd w:val="clear" w:color="auto" w:fill="4F81BD"/>
            <w:vAlign w:val="center"/>
          </w:tcPr>
          <w:p w14:paraId="02678F3D" w14:textId="77777777" w:rsidR="001149C5" w:rsidRPr="00146E5F" w:rsidRDefault="001149C5" w:rsidP="00334E56">
            <w:pPr>
              <w:spacing w:after="0"/>
              <w:jc w:val="center"/>
              <w:rPr>
                <w:b/>
                <w:bCs/>
                <w:color w:val="FFFFFF" w:themeColor="background1"/>
              </w:rPr>
            </w:pPr>
            <w:r w:rsidRPr="00146E5F">
              <w:rPr>
                <w:b/>
                <w:bCs/>
                <w:color w:val="FFFFFF" w:themeColor="background1"/>
              </w:rPr>
              <w:t>Gefahrenstoffe</w:t>
            </w:r>
          </w:p>
        </w:tc>
      </w:tr>
      <w:tr w:rsidR="001149C5" w:rsidRPr="00146E5F" w14:paraId="74A2FD33" w14:textId="77777777" w:rsidTr="00334E5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6C71913" w14:textId="52407D07" w:rsidR="001149C5" w:rsidRPr="00146E5F" w:rsidRDefault="00557C30" w:rsidP="00334E56">
            <w:pPr>
              <w:spacing w:after="0" w:line="276" w:lineRule="auto"/>
              <w:jc w:val="center"/>
              <w:rPr>
                <w:b/>
                <w:bCs/>
              </w:rPr>
            </w:pPr>
            <w:r w:rsidRPr="00146E5F">
              <w:rPr>
                <w:sz w:val="20"/>
              </w:rPr>
              <w:t>Salzsäure</w:t>
            </w:r>
          </w:p>
        </w:tc>
        <w:tc>
          <w:tcPr>
            <w:tcW w:w="3177" w:type="dxa"/>
            <w:gridSpan w:val="3"/>
            <w:tcBorders>
              <w:top w:val="single" w:sz="8" w:space="0" w:color="4F81BD"/>
              <w:bottom w:val="single" w:sz="8" w:space="0" w:color="4F81BD"/>
            </w:tcBorders>
            <w:shd w:val="clear" w:color="auto" w:fill="auto"/>
            <w:vAlign w:val="center"/>
          </w:tcPr>
          <w:p w14:paraId="0F19BB4E" w14:textId="348F6038" w:rsidR="001149C5" w:rsidRPr="00146E5F" w:rsidRDefault="001149C5" w:rsidP="00334E56">
            <w:pPr>
              <w:spacing w:after="0"/>
              <w:jc w:val="center"/>
            </w:pPr>
            <w:r w:rsidRPr="00146E5F">
              <w:rPr>
                <w:sz w:val="20"/>
              </w:rPr>
              <w:t xml:space="preserve">H: </w:t>
            </w:r>
            <w:hyperlink r:id="rId43" w:anchor="H-S.C3.A4tze" w:tooltip="H- und P-Sätze" w:history="1">
              <w:r w:rsidRPr="00146E5F">
                <w:rPr>
                  <w:rStyle w:val="Hyperlink"/>
                  <w:color w:val="auto"/>
                  <w:sz w:val="20"/>
                  <w:u w:val="none"/>
                </w:rPr>
                <w:t>332</w:t>
              </w:r>
            </w:hyperlink>
            <w:r w:rsidRPr="00146E5F">
              <w:rPr>
                <w:sz w:val="20"/>
              </w:rPr>
              <w:t>-</w:t>
            </w:r>
            <w:hyperlink r:id="rId44" w:anchor="H-S.C3.A4tze" w:tooltip="H- und P-Sätze" w:history="1">
              <w:r w:rsidRPr="00146E5F">
                <w:rPr>
                  <w:rStyle w:val="Hyperlink"/>
                  <w:color w:val="auto"/>
                  <w:sz w:val="20"/>
                  <w:u w:val="none"/>
                </w:rPr>
                <w:t>302</w:t>
              </w:r>
            </w:hyperlink>
            <w:r w:rsidRPr="00146E5F">
              <w:rPr>
                <w:sz w:val="20"/>
              </w:rPr>
              <w:t>-</w:t>
            </w:r>
            <w:hyperlink r:id="rId45" w:anchor="H-S.C3.A4tze" w:tooltip="H- und P-Sätze" w:history="1">
              <w:r w:rsidRPr="00146E5F">
                <w:rPr>
                  <w:rStyle w:val="Hyperlink"/>
                  <w:color w:val="auto"/>
                  <w:sz w:val="20"/>
                  <w:u w:val="none"/>
                </w:rPr>
                <w:t>314</w:t>
              </w:r>
            </w:hyperlink>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9336B29" w14:textId="5438C7DD" w:rsidR="001149C5" w:rsidRPr="00146E5F" w:rsidRDefault="001149C5" w:rsidP="00334E56">
            <w:pPr>
              <w:spacing w:after="0"/>
              <w:jc w:val="center"/>
            </w:pPr>
            <w:r w:rsidRPr="00146E5F">
              <w:rPr>
                <w:sz w:val="20"/>
              </w:rPr>
              <w:t xml:space="preserve">P: </w:t>
            </w:r>
            <w:hyperlink r:id="rId46" w:anchor="P-S.C3.A4tze" w:tooltip="H- und P-Sätze" w:history="1">
              <w:r w:rsidRPr="00146E5F">
                <w:rPr>
                  <w:rStyle w:val="Hyperlink"/>
                  <w:color w:val="auto"/>
                  <w:sz w:val="20"/>
                  <w:u w:val="none"/>
                </w:rPr>
                <w:t>280</w:t>
              </w:r>
            </w:hyperlink>
            <w:r w:rsidRPr="00146E5F">
              <w:rPr>
                <w:sz w:val="20"/>
              </w:rPr>
              <w:t>-​</w:t>
            </w:r>
            <w:hyperlink r:id="rId47" w:anchor="P-S.C3.A4tze" w:tooltip="H- und P-Sätze" w:history="1">
              <w:r w:rsidRPr="00146E5F">
                <w:rPr>
                  <w:rStyle w:val="Hyperlink"/>
                  <w:color w:val="auto"/>
                  <w:sz w:val="20"/>
                  <w:u w:val="none"/>
                </w:rPr>
                <w:t>301+330+331</w:t>
              </w:r>
            </w:hyperlink>
          </w:p>
        </w:tc>
      </w:tr>
      <w:tr w:rsidR="008D61EE" w:rsidRPr="00146E5F" w14:paraId="527023F1" w14:textId="77777777" w:rsidTr="00FE39BF">
        <w:trPr>
          <w:trHeight w:val="434"/>
        </w:trPr>
        <w:tc>
          <w:tcPr>
            <w:tcW w:w="3027" w:type="dxa"/>
            <w:gridSpan w:val="3"/>
            <w:tcBorders>
              <w:bottom w:val="single" w:sz="4" w:space="0" w:color="4F81BD" w:themeColor="accent1"/>
            </w:tcBorders>
            <w:shd w:val="clear" w:color="auto" w:fill="auto"/>
            <w:vAlign w:val="center"/>
          </w:tcPr>
          <w:p w14:paraId="2BD890A7" w14:textId="157EC197" w:rsidR="008D61EE" w:rsidRPr="00146E5F" w:rsidRDefault="008D61EE" w:rsidP="008D61EE">
            <w:pPr>
              <w:spacing w:after="0" w:line="276" w:lineRule="auto"/>
              <w:jc w:val="center"/>
              <w:rPr>
                <w:bCs/>
                <w:sz w:val="20"/>
              </w:rPr>
            </w:pPr>
            <w:r w:rsidRPr="00146E5F">
              <w:rPr>
                <w:color w:val="auto"/>
                <w:sz w:val="20"/>
                <w:szCs w:val="20"/>
              </w:rPr>
              <w:t>Ammoniak</w:t>
            </w:r>
            <w:r w:rsidR="00A57A09" w:rsidRPr="00146E5F">
              <w:rPr>
                <w:color w:val="auto"/>
                <w:sz w:val="20"/>
                <w:szCs w:val="20"/>
              </w:rPr>
              <w:t>-Lösung</w:t>
            </w:r>
          </w:p>
        </w:tc>
        <w:tc>
          <w:tcPr>
            <w:tcW w:w="3177" w:type="dxa"/>
            <w:gridSpan w:val="3"/>
            <w:tcBorders>
              <w:bottom w:val="single" w:sz="4" w:space="0" w:color="4F81BD" w:themeColor="accent1"/>
            </w:tcBorders>
            <w:shd w:val="clear" w:color="auto" w:fill="auto"/>
            <w:vAlign w:val="center"/>
          </w:tcPr>
          <w:p w14:paraId="2E322BB7" w14:textId="0B74B22B" w:rsidR="008D61EE" w:rsidRPr="00146E5F" w:rsidRDefault="008D61EE" w:rsidP="008D61EE">
            <w:pPr>
              <w:pStyle w:val="Beschriftung"/>
              <w:spacing w:after="0"/>
              <w:jc w:val="center"/>
              <w:rPr>
                <w:sz w:val="20"/>
              </w:rPr>
            </w:pPr>
            <w:r w:rsidRPr="00146E5F">
              <w:rPr>
                <w:sz w:val="20"/>
              </w:rPr>
              <w:t>H: 302-314-335-400</w:t>
            </w:r>
          </w:p>
        </w:tc>
        <w:tc>
          <w:tcPr>
            <w:tcW w:w="3118" w:type="dxa"/>
            <w:gridSpan w:val="3"/>
            <w:tcBorders>
              <w:bottom w:val="single" w:sz="4" w:space="0" w:color="4F81BD" w:themeColor="accent1"/>
            </w:tcBorders>
            <w:shd w:val="clear" w:color="auto" w:fill="auto"/>
            <w:vAlign w:val="center"/>
          </w:tcPr>
          <w:p w14:paraId="55C3C52D" w14:textId="3F3BC4D8" w:rsidR="008D61EE" w:rsidRPr="00146E5F" w:rsidRDefault="008D61EE" w:rsidP="008D61EE">
            <w:pPr>
              <w:pStyle w:val="Beschriftung"/>
              <w:spacing w:after="0"/>
              <w:jc w:val="center"/>
              <w:rPr>
                <w:sz w:val="20"/>
              </w:rPr>
            </w:pPr>
            <w:r w:rsidRPr="00146E5F">
              <w:rPr>
                <w:sz w:val="20"/>
              </w:rPr>
              <w:t>P: 273-280-301+330+331-304+340-305+351+338-309+310</w:t>
            </w:r>
          </w:p>
        </w:tc>
      </w:tr>
      <w:tr w:rsidR="00557C30" w:rsidRPr="00146E5F" w14:paraId="1048533F" w14:textId="77777777" w:rsidTr="00FE39BF">
        <w:trPr>
          <w:trHeight w:val="434"/>
        </w:trPr>
        <w:tc>
          <w:tcPr>
            <w:tcW w:w="3027" w:type="dxa"/>
            <w:gridSpan w:val="3"/>
            <w:tcBorders>
              <w:top w:val="single" w:sz="4" w:space="0" w:color="4F81BD" w:themeColor="accent1"/>
              <w:bottom w:val="single" w:sz="4" w:space="0" w:color="4F81BD" w:themeColor="accent1"/>
            </w:tcBorders>
            <w:shd w:val="clear" w:color="auto" w:fill="auto"/>
            <w:vAlign w:val="center"/>
          </w:tcPr>
          <w:p w14:paraId="35C76BFE" w14:textId="764CB477" w:rsidR="00557C30" w:rsidRPr="00146E5F" w:rsidRDefault="00557C30" w:rsidP="00334E56">
            <w:pPr>
              <w:spacing w:after="0" w:line="276" w:lineRule="auto"/>
              <w:jc w:val="center"/>
              <w:rPr>
                <w:color w:val="auto"/>
                <w:sz w:val="20"/>
                <w:szCs w:val="20"/>
              </w:rPr>
            </w:pPr>
            <w:r w:rsidRPr="00146E5F">
              <w:rPr>
                <w:color w:val="auto"/>
                <w:sz w:val="20"/>
                <w:szCs w:val="20"/>
              </w:rPr>
              <w:t>Bismutchlorid</w:t>
            </w:r>
          </w:p>
        </w:tc>
        <w:tc>
          <w:tcPr>
            <w:tcW w:w="3177" w:type="dxa"/>
            <w:gridSpan w:val="3"/>
            <w:tcBorders>
              <w:top w:val="single" w:sz="4" w:space="0" w:color="4F81BD" w:themeColor="accent1"/>
              <w:bottom w:val="single" w:sz="4" w:space="0" w:color="4F81BD" w:themeColor="accent1"/>
            </w:tcBorders>
            <w:shd w:val="clear" w:color="auto" w:fill="auto"/>
            <w:vAlign w:val="center"/>
          </w:tcPr>
          <w:p w14:paraId="3E86B375" w14:textId="1164E968" w:rsidR="00557C30" w:rsidRPr="00146E5F" w:rsidRDefault="008D61EE" w:rsidP="00334E56">
            <w:pPr>
              <w:pStyle w:val="Beschriftung"/>
              <w:spacing w:after="0"/>
              <w:jc w:val="center"/>
              <w:rPr>
                <w:sz w:val="20"/>
              </w:rPr>
            </w:pPr>
            <w:r w:rsidRPr="00146E5F">
              <w:rPr>
                <w:sz w:val="20"/>
              </w:rPr>
              <w:t>H: 315-319</w:t>
            </w:r>
          </w:p>
        </w:tc>
        <w:tc>
          <w:tcPr>
            <w:tcW w:w="3118" w:type="dxa"/>
            <w:gridSpan w:val="3"/>
            <w:tcBorders>
              <w:top w:val="single" w:sz="4" w:space="0" w:color="4F81BD" w:themeColor="accent1"/>
              <w:bottom w:val="single" w:sz="4" w:space="0" w:color="4F81BD" w:themeColor="accent1"/>
            </w:tcBorders>
            <w:shd w:val="clear" w:color="auto" w:fill="auto"/>
            <w:vAlign w:val="center"/>
          </w:tcPr>
          <w:p w14:paraId="509F7495" w14:textId="675AFE24" w:rsidR="00557C30" w:rsidRPr="00146E5F" w:rsidRDefault="008D61EE" w:rsidP="00334E56">
            <w:pPr>
              <w:pStyle w:val="Beschriftung"/>
              <w:spacing w:after="0"/>
              <w:jc w:val="center"/>
              <w:rPr>
                <w:sz w:val="20"/>
              </w:rPr>
            </w:pPr>
            <w:r w:rsidRPr="00146E5F">
              <w:rPr>
                <w:sz w:val="20"/>
              </w:rPr>
              <w:t>P: 302+352-305+351+338</w:t>
            </w:r>
          </w:p>
        </w:tc>
      </w:tr>
      <w:tr w:rsidR="00557C30" w:rsidRPr="00146E5F" w14:paraId="3137CA50" w14:textId="77777777" w:rsidTr="00FE39BF">
        <w:trPr>
          <w:trHeight w:val="434"/>
        </w:trPr>
        <w:tc>
          <w:tcPr>
            <w:tcW w:w="3027" w:type="dxa"/>
            <w:gridSpan w:val="3"/>
            <w:tcBorders>
              <w:top w:val="single" w:sz="4" w:space="0" w:color="4F81BD" w:themeColor="accent1"/>
              <w:bottom w:val="single" w:sz="4" w:space="0" w:color="4F81BD" w:themeColor="accent1"/>
            </w:tcBorders>
            <w:shd w:val="clear" w:color="auto" w:fill="auto"/>
            <w:vAlign w:val="center"/>
          </w:tcPr>
          <w:p w14:paraId="70084F70" w14:textId="2B0FAF0A" w:rsidR="00557C30" w:rsidRPr="00146E5F" w:rsidRDefault="00557C30" w:rsidP="00557C30">
            <w:pPr>
              <w:spacing w:after="0" w:line="276" w:lineRule="auto"/>
              <w:jc w:val="center"/>
              <w:rPr>
                <w:color w:val="auto"/>
                <w:sz w:val="20"/>
                <w:szCs w:val="20"/>
              </w:rPr>
            </w:pPr>
            <w:r w:rsidRPr="00146E5F">
              <w:rPr>
                <w:color w:val="auto"/>
                <w:sz w:val="20"/>
                <w:szCs w:val="20"/>
              </w:rPr>
              <w:t>Eisenchlorid</w:t>
            </w:r>
          </w:p>
        </w:tc>
        <w:tc>
          <w:tcPr>
            <w:tcW w:w="3177" w:type="dxa"/>
            <w:gridSpan w:val="3"/>
            <w:tcBorders>
              <w:top w:val="single" w:sz="4" w:space="0" w:color="4F81BD" w:themeColor="accent1"/>
              <w:bottom w:val="single" w:sz="4" w:space="0" w:color="4F81BD" w:themeColor="accent1"/>
            </w:tcBorders>
            <w:shd w:val="clear" w:color="auto" w:fill="auto"/>
            <w:vAlign w:val="center"/>
          </w:tcPr>
          <w:p w14:paraId="09DC6903" w14:textId="28D4903C" w:rsidR="00557C30" w:rsidRPr="00146E5F" w:rsidRDefault="008D61EE" w:rsidP="00557C30">
            <w:pPr>
              <w:pStyle w:val="Beschriftung"/>
              <w:spacing w:after="0"/>
              <w:jc w:val="center"/>
              <w:rPr>
                <w:sz w:val="20"/>
              </w:rPr>
            </w:pPr>
            <w:r w:rsidRPr="00146E5F">
              <w:rPr>
                <w:sz w:val="20"/>
              </w:rPr>
              <w:t>H: 302-315-318-317</w:t>
            </w:r>
          </w:p>
        </w:tc>
        <w:tc>
          <w:tcPr>
            <w:tcW w:w="3118" w:type="dxa"/>
            <w:gridSpan w:val="3"/>
            <w:tcBorders>
              <w:top w:val="single" w:sz="4" w:space="0" w:color="4F81BD" w:themeColor="accent1"/>
              <w:bottom w:val="single" w:sz="4" w:space="0" w:color="4F81BD" w:themeColor="accent1"/>
            </w:tcBorders>
            <w:shd w:val="clear" w:color="auto" w:fill="auto"/>
            <w:vAlign w:val="center"/>
          </w:tcPr>
          <w:p w14:paraId="67B54C2A" w14:textId="7DAE0983" w:rsidR="00557C30" w:rsidRPr="00146E5F" w:rsidRDefault="008D61EE" w:rsidP="00557C30">
            <w:pPr>
              <w:pStyle w:val="Beschriftung"/>
              <w:spacing w:after="0"/>
              <w:jc w:val="center"/>
              <w:rPr>
                <w:sz w:val="20"/>
              </w:rPr>
            </w:pPr>
            <w:r w:rsidRPr="00146E5F">
              <w:rPr>
                <w:sz w:val="20"/>
              </w:rPr>
              <w:t>P: 280-301+312-302+352-305+351+338-310</w:t>
            </w:r>
          </w:p>
        </w:tc>
      </w:tr>
      <w:tr w:rsidR="00557C30" w:rsidRPr="00146E5F" w14:paraId="3624B0DF" w14:textId="77777777" w:rsidTr="00FE39BF">
        <w:trPr>
          <w:trHeight w:val="434"/>
        </w:trPr>
        <w:tc>
          <w:tcPr>
            <w:tcW w:w="3027" w:type="dxa"/>
            <w:gridSpan w:val="3"/>
            <w:tcBorders>
              <w:top w:val="single" w:sz="4" w:space="0" w:color="4F81BD" w:themeColor="accent1"/>
              <w:bottom w:val="single" w:sz="4" w:space="0" w:color="4F81BD" w:themeColor="accent1"/>
            </w:tcBorders>
            <w:shd w:val="clear" w:color="auto" w:fill="auto"/>
            <w:vAlign w:val="center"/>
          </w:tcPr>
          <w:p w14:paraId="74717D7E" w14:textId="13BAE488" w:rsidR="00557C30" w:rsidRPr="00146E5F" w:rsidRDefault="00557C30" w:rsidP="00557C30">
            <w:pPr>
              <w:spacing w:after="0" w:line="276" w:lineRule="auto"/>
              <w:jc w:val="center"/>
              <w:rPr>
                <w:color w:val="auto"/>
                <w:sz w:val="20"/>
                <w:szCs w:val="20"/>
              </w:rPr>
            </w:pPr>
            <w:r w:rsidRPr="00146E5F">
              <w:rPr>
                <w:color w:val="auto"/>
                <w:sz w:val="20"/>
                <w:szCs w:val="20"/>
              </w:rPr>
              <w:t>Zinnchlorid</w:t>
            </w:r>
          </w:p>
        </w:tc>
        <w:tc>
          <w:tcPr>
            <w:tcW w:w="3177" w:type="dxa"/>
            <w:gridSpan w:val="3"/>
            <w:tcBorders>
              <w:top w:val="single" w:sz="4" w:space="0" w:color="4F81BD" w:themeColor="accent1"/>
              <w:bottom w:val="single" w:sz="4" w:space="0" w:color="4F81BD" w:themeColor="accent1"/>
            </w:tcBorders>
            <w:shd w:val="clear" w:color="auto" w:fill="auto"/>
            <w:vAlign w:val="center"/>
          </w:tcPr>
          <w:p w14:paraId="40E83AA4" w14:textId="2DDFBACF" w:rsidR="00557C30" w:rsidRPr="00146E5F" w:rsidRDefault="008D61EE" w:rsidP="00557C30">
            <w:pPr>
              <w:pStyle w:val="Beschriftung"/>
              <w:spacing w:after="0"/>
              <w:jc w:val="center"/>
              <w:rPr>
                <w:sz w:val="20"/>
              </w:rPr>
            </w:pPr>
            <w:r w:rsidRPr="00146E5F">
              <w:rPr>
                <w:sz w:val="20"/>
              </w:rPr>
              <w:t>H: 302-314-317</w:t>
            </w:r>
          </w:p>
        </w:tc>
        <w:tc>
          <w:tcPr>
            <w:tcW w:w="3118" w:type="dxa"/>
            <w:gridSpan w:val="3"/>
            <w:tcBorders>
              <w:top w:val="single" w:sz="4" w:space="0" w:color="4F81BD" w:themeColor="accent1"/>
              <w:bottom w:val="single" w:sz="4" w:space="0" w:color="4F81BD" w:themeColor="accent1"/>
            </w:tcBorders>
            <w:shd w:val="clear" w:color="auto" w:fill="auto"/>
            <w:vAlign w:val="center"/>
          </w:tcPr>
          <w:p w14:paraId="281E86C3" w14:textId="7B0E6845" w:rsidR="00557C30" w:rsidRPr="00146E5F" w:rsidRDefault="008D61EE" w:rsidP="00557C30">
            <w:pPr>
              <w:pStyle w:val="Beschriftung"/>
              <w:spacing w:after="0"/>
              <w:jc w:val="center"/>
              <w:rPr>
                <w:sz w:val="20"/>
              </w:rPr>
            </w:pPr>
            <w:r w:rsidRPr="00146E5F">
              <w:rPr>
                <w:sz w:val="20"/>
              </w:rPr>
              <w:t>P: 280-301+330+331-302+352-305+351+338-309+310</w:t>
            </w:r>
          </w:p>
        </w:tc>
      </w:tr>
      <w:tr w:rsidR="00557C30" w:rsidRPr="00146E5F" w14:paraId="797E270D" w14:textId="77777777" w:rsidTr="00FE39BF">
        <w:trPr>
          <w:trHeight w:val="434"/>
        </w:trPr>
        <w:tc>
          <w:tcPr>
            <w:tcW w:w="3027" w:type="dxa"/>
            <w:gridSpan w:val="3"/>
            <w:tcBorders>
              <w:top w:val="single" w:sz="4" w:space="0" w:color="4F81BD" w:themeColor="accent1"/>
              <w:bottom w:val="single" w:sz="4" w:space="0" w:color="4F81BD" w:themeColor="accent1"/>
            </w:tcBorders>
            <w:shd w:val="clear" w:color="auto" w:fill="auto"/>
            <w:vAlign w:val="center"/>
          </w:tcPr>
          <w:p w14:paraId="640A1BE4" w14:textId="03DDFD57" w:rsidR="00557C30" w:rsidRPr="00146E5F" w:rsidRDefault="00557C30" w:rsidP="00557C30">
            <w:pPr>
              <w:spacing w:after="0" w:line="276" w:lineRule="auto"/>
              <w:jc w:val="center"/>
              <w:rPr>
                <w:color w:val="auto"/>
                <w:sz w:val="20"/>
                <w:szCs w:val="20"/>
              </w:rPr>
            </w:pPr>
            <w:r w:rsidRPr="00146E5F">
              <w:rPr>
                <w:color w:val="auto"/>
                <w:sz w:val="20"/>
                <w:szCs w:val="20"/>
              </w:rPr>
              <w:t>Zinkchlorid</w:t>
            </w:r>
          </w:p>
        </w:tc>
        <w:tc>
          <w:tcPr>
            <w:tcW w:w="3177" w:type="dxa"/>
            <w:gridSpan w:val="3"/>
            <w:tcBorders>
              <w:top w:val="single" w:sz="4" w:space="0" w:color="4F81BD" w:themeColor="accent1"/>
              <w:bottom w:val="single" w:sz="4" w:space="0" w:color="4F81BD" w:themeColor="accent1"/>
            </w:tcBorders>
            <w:shd w:val="clear" w:color="auto" w:fill="auto"/>
            <w:vAlign w:val="center"/>
          </w:tcPr>
          <w:p w14:paraId="72DCF8D4" w14:textId="7944E4D0" w:rsidR="00557C30" w:rsidRPr="00146E5F" w:rsidRDefault="000821A5" w:rsidP="00557C30">
            <w:pPr>
              <w:pStyle w:val="Beschriftung"/>
              <w:spacing w:after="0"/>
              <w:jc w:val="center"/>
              <w:rPr>
                <w:sz w:val="20"/>
              </w:rPr>
            </w:pPr>
            <w:r w:rsidRPr="00146E5F">
              <w:rPr>
                <w:sz w:val="20"/>
              </w:rPr>
              <w:t>H: 302-314-410</w:t>
            </w:r>
          </w:p>
        </w:tc>
        <w:tc>
          <w:tcPr>
            <w:tcW w:w="3118" w:type="dxa"/>
            <w:gridSpan w:val="3"/>
            <w:tcBorders>
              <w:top w:val="single" w:sz="4" w:space="0" w:color="4F81BD" w:themeColor="accent1"/>
              <w:bottom w:val="single" w:sz="4" w:space="0" w:color="4F81BD" w:themeColor="accent1"/>
            </w:tcBorders>
            <w:shd w:val="clear" w:color="auto" w:fill="auto"/>
            <w:vAlign w:val="center"/>
          </w:tcPr>
          <w:p w14:paraId="2242D8A6" w14:textId="630B09CE" w:rsidR="00557C30" w:rsidRPr="00146E5F" w:rsidRDefault="000821A5" w:rsidP="00557C30">
            <w:pPr>
              <w:pStyle w:val="Beschriftung"/>
              <w:spacing w:after="0"/>
              <w:jc w:val="center"/>
              <w:rPr>
                <w:sz w:val="20"/>
              </w:rPr>
            </w:pPr>
            <w:r w:rsidRPr="00146E5F">
              <w:rPr>
                <w:sz w:val="20"/>
              </w:rPr>
              <w:t>P: 273-280-301+330+331-305+351+338-308+310</w:t>
            </w:r>
          </w:p>
        </w:tc>
      </w:tr>
      <w:tr w:rsidR="00FE39BF" w:rsidRPr="00146E5F" w14:paraId="3EDEFAFD" w14:textId="77777777" w:rsidTr="00FE39BF">
        <w:trPr>
          <w:trHeight w:val="434"/>
        </w:trPr>
        <w:tc>
          <w:tcPr>
            <w:tcW w:w="3027" w:type="dxa"/>
            <w:gridSpan w:val="3"/>
            <w:tcBorders>
              <w:top w:val="single" w:sz="4" w:space="0" w:color="4F81BD" w:themeColor="accent1"/>
            </w:tcBorders>
            <w:shd w:val="clear" w:color="auto" w:fill="auto"/>
            <w:vAlign w:val="center"/>
          </w:tcPr>
          <w:p w14:paraId="4E7DAE1D" w14:textId="0B4F8A5D" w:rsidR="00FE39BF" w:rsidRPr="00146E5F" w:rsidRDefault="00FE39BF" w:rsidP="00557C30">
            <w:pPr>
              <w:spacing w:after="0" w:line="276" w:lineRule="auto"/>
              <w:jc w:val="center"/>
              <w:rPr>
                <w:color w:val="auto"/>
                <w:sz w:val="20"/>
                <w:szCs w:val="20"/>
              </w:rPr>
            </w:pPr>
            <w:r w:rsidRPr="00146E5F">
              <w:rPr>
                <w:color w:val="auto"/>
                <w:sz w:val="20"/>
                <w:szCs w:val="20"/>
              </w:rPr>
              <w:t>H</w:t>
            </w:r>
            <w:r w:rsidRPr="00146E5F">
              <w:rPr>
                <w:color w:val="auto"/>
                <w:sz w:val="20"/>
                <w:szCs w:val="20"/>
                <w:vertAlign w:val="subscript"/>
              </w:rPr>
              <w:t>2</w:t>
            </w:r>
            <w:r w:rsidRPr="00146E5F">
              <w:rPr>
                <w:color w:val="auto"/>
                <w:sz w:val="20"/>
                <w:szCs w:val="20"/>
              </w:rPr>
              <w:t>S-Wasser</w:t>
            </w:r>
          </w:p>
        </w:tc>
        <w:tc>
          <w:tcPr>
            <w:tcW w:w="3177" w:type="dxa"/>
            <w:gridSpan w:val="3"/>
            <w:tcBorders>
              <w:top w:val="single" w:sz="4" w:space="0" w:color="4F81BD" w:themeColor="accent1"/>
            </w:tcBorders>
            <w:shd w:val="clear" w:color="auto" w:fill="auto"/>
            <w:vAlign w:val="center"/>
          </w:tcPr>
          <w:p w14:paraId="468D7017" w14:textId="77777777" w:rsidR="00FE39BF" w:rsidRPr="00146E5F" w:rsidRDefault="00FE39BF" w:rsidP="00557C30">
            <w:pPr>
              <w:pStyle w:val="Beschriftung"/>
              <w:spacing w:after="0"/>
              <w:jc w:val="center"/>
              <w:rPr>
                <w:sz w:val="20"/>
              </w:rPr>
            </w:pPr>
          </w:p>
        </w:tc>
        <w:tc>
          <w:tcPr>
            <w:tcW w:w="3118" w:type="dxa"/>
            <w:gridSpan w:val="3"/>
            <w:tcBorders>
              <w:top w:val="single" w:sz="4" w:space="0" w:color="4F81BD" w:themeColor="accent1"/>
            </w:tcBorders>
            <w:shd w:val="clear" w:color="auto" w:fill="auto"/>
            <w:vAlign w:val="center"/>
          </w:tcPr>
          <w:p w14:paraId="3B120F3A" w14:textId="77777777" w:rsidR="00FE39BF" w:rsidRPr="00146E5F" w:rsidRDefault="00FE39BF" w:rsidP="00557C30">
            <w:pPr>
              <w:pStyle w:val="Beschriftung"/>
              <w:spacing w:after="0"/>
              <w:jc w:val="center"/>
              <w:rPr>
                <w:sz w:val="20"/>
              </w:rPr>
            </w:pPr>
          </w:p>
        </w:tc>
      </w:tr>
      <w:tr w:rsidR="001149C5" w:rsidRPr="00146E5F" w14:paraId="3384790A" w14:textId="77777777" w:rsidTr="00334E56">
        <w:tc>
          <w:tcPr>
            <w:tcW w:w="1009" w:type="dxa"/>
            <w:tcBorders>
              <w:top w:val="single" w:sz="8" w:space="0" w:color="4F81BD"/>
              <w:left w:val="single" w:sz="8" w:space="0" w:color="4F81BD"/>
              <w:bottom w:val="single" w:sz="8" w:space="0" w:color="4F81BD"/>
            </w:tcBorders>
            <w:shd w:val="clear" w:color="auto" w:fill="auto"/>
            <w:vAlign w:val="center"/>
          </w:tcPr>
          <w:p w14:paraId="331FB12A" w14:textId="77777777" w:rsidR="001149C5" w:rsidRPr="00146E5F" w:rsidRDefault="001149C5" w:rsidP="00334E56">
            <w:pPr>
              <w:spacing w:after="0"/>
              <w:jc w:val="center"/>
              <w:rPr>
                <w:b/>
                <w:bCs/>
              </w:rPr>
            </w:pPr>
            <w:r w:rsidRPr="00146E5F">
              <w:rPr>
                <w:b/>
                <w:noProof/>
                <w:lang w:eastAsia="de-DE"/>
              </w:rPr>
              <w:drawing>
                <wp:inline distT="0" distB="0" distL="0" distR="0" wp14:anchorId="4945A4AA" wp14:editId="0FCAE9A0">
                  <wp:extent cx="504190" cy="50419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1DC5F37" w14:textId="77777777" w:rsidR="001149C5" w:rsidRPr="00146E5F" w:rsidRDefault="001149C5" w:rsidP="00334E56">
            <w:pPr>
              <w:spacing w:after="0"/>
              <w:jc w:val="center"/>
            </w:pPr>
            <w:r w:rsidRPr="00146E5F">
              <w:rPr>
                <w:noProof/>
                <w:lang w:eastAsia="de-DE"/>
              </w:rPr>
              <w:drawing>
                <wp:inline distT="0" distB="0" distL="0" distR="0" wp14:anchorId="767146C2" wp14:editId="72B4840C">
                  <wp:extent cx="504190" cy="50419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E3D9B58" w14:textId="77777777" w:rsidR="001149C5" w:rsidRPr="00146E5F" w:rsidRDefault="001149C5" w:rsidP="00334E56">
            <w:pPr>
              <w:spacing w:after="0"/>
              <w:jc w:val="center"/>
            </w:pPr>
            <w:r w:rsidRPr="00146E5F">
              <w:rPr>
                <w:noProof/>
                <w:lang w:eastAsia="de-DE"/>
              </w:rPr>
              <w:drawing>
                <wp:inline distT="0" distB="0" distL="0" distR="0" wp14:anchorId="123ABF11" wp14:editId="72C0A8A5">
                  <wp:extent cx="504190" cy="50419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C7D5B0D" w14:textId="77777777" w:rsidR="001149C5" w:rsidRPr="00146E5F" w:rsidRDefault="001149C5" w:rsidP="00334E56">
            <w:pPr>
              <w:spacing w:after="0"/>
              <w:jc w:val="center"/>
            </w:pPr>
            <w:r w:rsidRPr="00146E5F">
              <w:rPr>
                <w:noProof/>
                <w:lang w:eastAsia="de-DE"/>
              </w:rPr>
              <w:drawing>
                <wp:inline distT="0" distB="0" distL="0" distR="0" wp14:anchorId="6412A7FE" wp14:editId="3AC3A466">
                  <wp:extent cx="504190" cy="50419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701B0AFD" w14:textId="77777777" w:rsidR="001149C5" w:rsidRPr="00146E5F" w:rsidRDefault="001149C5" w:rsidP="00334E56">
            <w:pPr>
              <w:spacing w:after="0"/>
              <w:jc w:val="center"/>
            </w:pPr>
            <w:r w:rsidRPr="00146E5F">
              <w:rPr>
                <w:noProof/>
                <w:lang w:eastAsia="de-DE"/>
              </w:rPr>
              <w:drawing>
                <wp:inline distT="0" distB="0" distL="0" distR="0" wp14:anchorId="7E86B0D2" wp14:editId="103A6B58">
                  <wp:extent cx="504190" cy="50419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881831F" w14:textId="77777777" w:rsidR="001149C5" w:rsidRPr="00146E5F" w:rsidRDefault="001149C5" w:rsidP="00334E56">
            <w:pPr>
              <w:spacing w:after="0"/>
              <w:jc w:val="center"/>
            </w:pPr>
            <w:r w:rsidRPr="00146E5F">
              <w:rPr>
                <w:noProof/>
                <w:lang w:eastAsia="de-DE"/>
              </w:rPr>
              <w:drawing>
                <wp:inline distT="0" distB="0" distL="0" distR="0" wp14:anchorId="2C34B69B" wp14:editId="7D4E3584">
                  <wp:extent cx="504190" cy="5041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7B9015CC" w14:textId="77777777" w:rsidR="001149C5" w:rsidRPr="00146E5F" w:rsidRDefault="001149C5" w:rsidP="00334E56">
            <w:pPr>
              <w:spacing w:after="0"/>
              <w:jc w:val="center"/>
            </w:pPr>
            <w:r w:rsidRPr="00146E5F">
              <w:rPr>
                <w:noProof/>
                <w:lang w:eastAsia="de-DE"/>
              </w:rPr>
              <w:drawing>
                <wp:inline distT="0" distB="0" distL="0" distR="0" wp14:anchorId="3C6807A8" wp14:editId="7DFA97DC">
                  <wp:extent cx="504190" cy="50419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1A135A2" w14:textId="77777777" w:rsidR="001149C5" w:rsidRPr="00146E5F" w:rsidRDefault="001149C5" w:rsidP="00334E56">
            <w:pPr>
              <w:spacing w:after="0"/>
              <w:jc w:val="center"/>
            </w:pPr>
            <w:r w:rsidRPr="00146E5F">
              <w:rPr>
                <w:noProof/>
                <w:lang w:eastAsia="de-DE"/>
              </w:rPr>
              <w:drawing>
                <wp:inline distT="0" distB="0" distL="0" distR="0" wp14:anchorId="11A0DF57" wp14:editId="63A4CF5D">
                  <wp:extent cx="511175" cy="511175"/>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009371E1" w14:textId="5AF960A4" w:rsidR="001149C5" w:rsidRPr="00146E5F" w:rsidRDefault="008D61EE" w:rsidP="00334E56">
            <w:pPr>
              <w:spacing w:after="0"/>
              <w:jc w:val="center"/>
            </w:pPr>
            <w:r w:rsidRPr="00146E5F">
              <w:rPr>
                <w:noProof/>
                <w:lang w:eastAsia="de-DE"/>
              </w:rPr>
              <w:drawing>
                <wp:inline distT="0" distB="0" distL="0" distR="0" wp14:anchorId="2BFD6206" wp14:editId="32A64FFB">
                  <wp:extent cx="514350" cy="514350"/>
                  <wp:effectExtent l="0" t="0" r="0" b="0"/>
                  <wp:docPr id="47" name="Grafik 47" descr="C:\Uni\Master\Praktika\SVP Chemie\Templat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ni\Master\Praktika\SVP Chemie\Template\Piktogramme\Umweltgefah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r>
    </w:tbl>
    <w:p w14:paraId="7C24463A" w14:textId="77777777" w:rsidR="001149C5" w:rsidRPr="00146E5F" w:rsidRDefault="001149C5" w:rsidP="001149C5">
      <w:pPr>
        <w:tabs>
          <w:tab w:val="left" w:pos="1701"/>
          <w:tab w:val="left" w:pos="1985"/>
        </w:tabs>
        <w:ind w:left="1980" w:hanging="1980"/>
      </w:pPr>
    </w:p>
    <w:p w14:paraId="16A7235C" w14:textId="6AD1F372" w:rsidR="001149C5" w:rsidRPr="00146E5F" w:rsidRDefault="001149C5" w:rsidP="0058776B">
      <w:pPr>
        <w:tabs>
          <w:tab w:val="left" w:pos="1701"/>
          <w:tab w:val="left" w:pos="1985"/>
        </w:tabs>
        <w:ind w:left="1980" w:hanging="1980"/>
      </w:pPr>
      <w:r w:rsidRPr="00146E5F">
        <w:t xml:space="preserve">Materialien: </w:t>
      </w:r>
      <w:r w:rsidRPr="00146E5F">
        <w:tab/>
      </w:r>
      <w:r w:rsidRPr="00146E5F">
        <w:tab/>
      </w:r>
      <w:r w:rsidR="0058776B" w:rsidRPr="00146E5F">
        <w:t>10 Reagenzgläser,</w:t>
      </w:r>
      <w:r w:rsidR="00A57A09" w:rsidRPr="00146E5F">
        <w:t xml:space="preserve"> Reagenzglasständer,</w:t>
      </w:r>
      <w:r w:rsidR="0058776B" w:rsidRPr="00146E5F">
        <w:t xml:space="preserve"> </w:t>
      </w:r>
      <w:r w:rsidR="00A57A09" w:rsidRPr="00146E5F">
        <w:t>pH-Meter, Pipette</w:t>
      </w:r>
    </w:p>
    <w:p w14:paraId="25043B18" w14:textId="5EBE0A30" w:rsidR="001149C5" w:rsidRPr="00146E5F" w:rsidRDefault="001149C5" w:rsidP="00A57A09">
      <w:pPr>
        <w:tabs>
          <w:tab w:val="left" w:pos="1701"/>
          <w:tab w:val="left" w:pos="1985"/>
        </w:tabs>
        <w:ind w:left="1980" w:hanging="1980"/>
      </w:pPr>
      <w:r w:rsidRPr="00146E5F">
        <w:t>Chemikalien:</w:t>
      </w:r>
      <w:r w:rsidRPr="00146E5F">
        <w:tab/>
      </w:r>
      <w:r w:rsidRPr="00146E5F">
        <w:tab/>
      </w:r>
      <w:r w:rsidR="00A57A09" w:rsidRPr="00146E5F">
        <w:t>Salzsäure, Ammoniak-Lösung, Bismutchlorid, Eisenchlorid, Zinnchlorid, Zinkchlorid</w:t>
      </w:r>
    </w:p>
    <w:p w14:paraId="2E5BC3D0" w14:textId="4362C0AF" w:rsidR="001149C5" w:rsidRPr="00146E5F" w:rsidRDefault="001149C5" w:rsidP="003E48B8">
      <w:pPr>
        <w:tabs>
          <w:tab w:val="left" w:pos="1701"/>
          <w:tab w:val="left" w:pos="1985"/>
        </w:tabs>
        <w:ind w:left="1980" w:hanging="1980"/>
      </w:pPr>
      <w:r w:rsidRPr="00146E5F">
        <w:t xml:space="preserve">Durchführung: </w:t>
      </w:r>
      <w:r w:rsidRPr="00146E5F">
        <w:tab/>
      </w:r>
      <w:r w:rsidRPr="00146E5F">
        <w:tab/>
      </w:r>
      <w:r w:rsidRPr="00146E5F">
        <w:tab/>
      </w:r>
      <w:r w:rsidR="00A57A09" w:rsidRPr="00146E5F">
        <w:t xml:space="preserve">Die vier verschiedenen Metallsalze müssen im Reagenzglas </w:t>
      </w:r>
      <w:r w:rsidR="003E48B8">
        <w:t xml:space="preserve">mit der Konzentration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r>
          <w:rPr>
            <w:rFonts w:ascii="Cambria Math" w:hAnsi="Cambria Math"/>
          </w:rPr>
          <m:t xml:space="preserve"> </m:t>
        </m:r>
      </m:oMath>
      <w:r w:rsidR="00A57A09" w:rsidRPr="00146E5F">
        <w:t>als Lösung angesetzt werden und mit Hilfe von Ammoniak-Lösung und Salzsäure je</w:t>
      </w:r>
      <w:r w:rsidR="00AB3413">
        <w:t>weils</w:t>
      </w:r>
      <w:r w:rsidR="00A57A09" w:rsidRPr="00146E5F">
        <w:t xml:space="preserve"> auf den pH-Wert </w:t>
      </w:r>
      <w:r w:rsidR="00A229FC" w:rsidRPr="00146E5F">
        <w:rPr>
          <w:rFonts w:ascii="Calibri" w:hAnsi="Calibri"/>
        </w:rPr>
        <w:t>≈</w:t>
      </w:r>
      <w:r w:rsidR="00A57A09" w:rsidRPr="00146E5F">
        <w:t>0 und 9 gebracht werden.</w:t>
      </w:r>
      <w:r w:rsidRPr="00146E5F">
        <w:t xml:space="preserve"> </w:t>
      </w:r>
      <w:r w:rsidR="00FE39BF" w:rsidRPr="00146E5F">
        <w:t xml:space="preserve">Anschließend wird zu jeder Lösung die gleiche Menge </w:t>
      </w:r>
      <w:r w:rsidR="003E48B8">
        <w:t xml:space="preserve">gesättigte </w:t>
      </w:r>
      <w:r w:rsidR="00FE39BF" w:rsidRPr="00146E5F">
        <w:rPr>
          <w:color w:val="auto"/>
        </w:rPr>
        <w:t>H</w:t>
      </w:r>
      <w:r w:rsidR="00FE39BF" w:rsidRPr="00146E5F">
        <w:rPr>
          <w:color w:val="auto"/>
          <w:vertAlign w:val="subscript"/>
        </w:rPr>
        <w:t>2</w:t>
      </w:r>
      <w:r w:rsidR="00FE39BF" w:rsidRPr="00146E5F">
        <w:rPr>
          <w:color w:val="auto"/>
        </w:rPr>
        <w:t>S-</w:t>
      </w:r>
      <w:r w:rsidR="003E48B8">
        <w:rPr>
          <w:color w:val="auto"/>
        </w:rPr>
        <w:t>Lösung</w:t>
      </w:r>
      <w:r w:rsidR="00FE39BF" w:rsidRPr="00146E5F">
        <w:rPr>
          <w:color w:val="auto"/>
        </w:rPr>
        <w:t xml:space="preserve"> hinzugegeben.</w:t>
      </w:r>
      <w:r w:rsidR="003E48B8">
        <w:rPr>
          <w:color w:val="auto"/>
        </w:rPr>
        <w:t xml:space="preserve"> In einer gesättigten </w:t>
      </w:r>
      <w:r w:rsidR="003E48B8" w:rsidRPr="00146E5F">
        <w:rPr>
          <w:color w:val="auto"/>
        </w:rPr>
        <w:t>H</w:t>
      </w:r>
      <w:r w:rsidR="003E48B8" w:rsidRPr="00146E5F">
        <w:rPr>
          <w:color w:val="auto"/>
          <w:vertAlign w:val="subscript"/>
        </w:rPr>
        <w:t>2</w:t>
      </w:r>
      <w:r w:rsidR="003E48B8" w:rsidRPr="00146E5F">
        <w:rPr>
          <w:color w:val="auto"/>
        </w:rPr>
        <w:t>S-</w:t>
      </w:r>
      <w:r w:rsidR="003E48B8">
        <w:rPr>
          <w:color w:val="auto"/>
        </w:rPr>
        <w:t xml:space="preserve">Lösung kann die Konzentration konstant als etwa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-1</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oMath>
      <w:r w:rsidR="003E48B8">
        <w:rPr>
          <w:rFonts w:eastAsiaTheme="minorEastAsia"/>
        </w:rPr>
        <w:t xml:space="preserve"> angenommen wer</w:t>
      </w:r>
      <w:r w:rsidR="002F6532">
        <w:rPr>
          <w:rFonts w:eastAsiaTheme="minorEastAsia"/>
        </w:rPr>
        <w:t>d</w:t>
      </w:r>
      <w:r w:rsidR="003E48B8">
        <w:rPr>
          <w:rFonts w:eastAsiaTheme="minorEastAsia"/>
        </w:rPr>
        <w:t>en.</w:t>
      </w:r>
    </w:p>
    <w:p w14:paraId="22FE028F" w14:textId="60018BE5" w:rsidR="001149C5" w:rsidRPr="00146E5F" w:rsidRDefault="00374D64" w:rsidP="002F6532">
      <w:pPr>
        <w:tabs>
          <w:tab w:val="left" w:pos="1701"/>
          <w:tab w:val="left" w:pos="1985"/>
        </w:tabs>
        <w:spacing w:after="0"/>
        <w:ind w:left="1980" w:hanging="1980"/>
      </w:pPr>
      <w:r>
        <w:rPr>
          <w:noProof/>
          <w:lang w:eastAsia="de-DE"/>
        </w:rPr>
        <mc:AlternateContent>
          <mc:Choice Requires="wps">
            <w:drawing>
              <wp:anchor distT="0" distB="0" distL="114300" distR="114300" simplePos="0" relativeHeight="251686400" behindDoc="0" locked="0" layoutInCell="1" allowOverlap="1" wp14:anchorId="098291C5" wp14:editId="7C54E5D1">
                <wp:simplePos x="0" y="0"/>
                <wp:positionH relativeFrom="column">
                  <wp:posOffset>567055</wp:posOffset>
                </wp:positionH>
                <wp:positionV relativeFrom="paragraph">
                  <wp:posOffset>3348355</wp:posOffset>
                </wp:positionV>
                <wp:extent cx="4619625" cy="260985"/>
                <wp:effectExtent l="0" t="0" r="0" b="0"/>
                <wp:wrapTopAndBottom/>
                <wp:docPr id="1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EF746" w14:textId="3BB9DD97" w:rsidR="000B0229" w:rsidRPr="008F21A0" w:rsidRDefault="000B0229" w:rsidP="00A229FC">
                            <w:pPr>
                              <w:pStyle w:val="Beschriftung"/>
                              <w:rPr>
                                <w:noProof/>
                                <w:color w:val="1D1B11" w:themeColor="background2" w:themeShade="1A"/>
                              </w:rPr>
                            </w:pPr>
                            <w:r>
                              <w:t>Abbildung 9: Metallsalzlösungen nach Zugabe des HS-Wassers.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8291C5" id="Text Box 160" o:spid="_x0000_s1043" type="#_x0000_t202" style="position:absolute;left:0;text-align:left;margin-left:44.65pt;margin-top:263.65pt;width:363.75pt;height:20.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" stroked="f">
                <v:textbox style="mso-fit-shape-to-text:t" inset="0,0,0,0">
                  <w:txbxContent>
                    <w:p w14:paraId="711EF746" w14:textId="3BB9DD97" w:rsidR="000B0229" w:rsidRPr="008F21A0" w:rsidRDefault="000B0229" w:rsidP="00A229FC">
                      <w:pPr>
                        <w:pStyle w:val="Beschriftung"/>
                        <w:rPr>
                          <w:noProof/>
                          <w:color w:val="1D1B11" w:themeColor="background2" w:themeShade="1A"/>
                        </w:rPr>
                      </w:pPr>
                      <w:r>
                        <w:t>Abbildung 9: Metallsalzlösungen nach Zugabe des HS-Wassers.</w:t>
                      </w:r>
                    </w:p>
                  </w:txbxContent>
                </v:textbox>
                <w10:wrap type="topAndBottom"/>
              </v:shape>
            </w:pict>
          </mc:Fallback>
        </mc:AlternateContent>
      </w:r>
      <w:r w:rsidR="004C69FE" w:rsidRPr="00146E5F">
        <w:rPr>
          <w:noProof/>
          <w:lang w:eastAsia="de-DE"/>
        </w:rPr>
        <w:drawing>
          <wp:anchor distT="0" distB="0" distL="114300" distR="114300" simplePos="0" relativeHeight="251640320" behindDoc="0" locked="0" layoutInCell="1" allowOverlap="1" wp14:anchorId="78E32239" wp14:editId="6EE912FF">
            <wp:simplePos x="0" y="0"/>
            <wp:positionH relativeFrom="column">
              <wp:posOffset>567055</wp:posOffset>
            </wp:positionH>
            <wp:positionV relativeFrom="paragraph">
              <wp:posOffset>799237</wp:posOffset>
            </wp:positionV>
            <wp:extent cx="4619625" cy="2562225"/>
            <wp:effectExtent l="0" t="0" r="0" b="0"/>
            <wp:wrapTopAndBottom/>
            <wp:docPr id="56" name="Grafik 56" descr="C:\Uni\Master\Praktika\SVP Chemie\1112 Löslichkeits_Ionenprodukt\Bilder\20160802_17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ni\Master\Praktika\SVP Chemie\1112 Löslichkeits_Ionenprodukt\Bilder\20160802_175304.jpg"/>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l="13692" t="15638" r="6117" b="5291"/>
                    <a:stretch/>
                  </pic:blipFill>
                  <pic:spPr bwMode="auto">
                    <a:xfrm rot="10800000">
                      <a:off x="0" y="0"/>
                      <a:ext cx="4619625" cy="2562225"/>
                    </a:xfrm>
                    <a:prstGeom prst="rect">
                      <a:avLst/>
                    </a:prstGeom>
                    <a:noFill/>
                    <a:ln>
                      <a:noFill/>
                    </a:ln>
                    <a:extLst>
                      <a:ext uri="{53640926-AAD7-44D8-BBD7-CCE9431645EC}">
                        <a14:shadowObscured xmlns:a14="http://schemas.microsoft.com/office/drawing/2010/main"/>
                      </a:ext>
                    </a:extLst>
                  </pic:spPr>
                </pic:pic>
              </a:graphicData>
            </a:graphic>
          </wp:anchor>
        </w:drawing>
      </w:r>
      <w:r w:rsidR="001149C5" w:rsidRPr="00146E5F">
        <w:t>Beobachtung:</w:t>
      </w:r>
      <w:r w:rsidR="001149C5" w:rsidRPr="00146E5F">
        <w:tab/>
      </w:r>
      <w:r w:rsidR="001149C5" w:rsidRPr="00146E5F">
        <w:tab/>
      </w:r>
      <w:r w:rsidR="001149C5" w:rsidRPr="00146E5F">
        <w:tab/>
      </w:r>
      <w:r w:rsidR="00A229FC" w:rsidRPr="00146E5F">
        <w:t>In allen Lösungen, die auf pH=9 eingestellt sind, ist ein Niederschlag zu sehen. Bei der Zinkchlorid-Lösung und der Bistmutchlorid-Lösung, die auf pH</w:t>
      </w:r>
      <w:r w:rsidR="00A229FC" w:rsidRPr="00EF7455">
        <w:t>≈0 eingestellt sind, war ebenfalls ein Niederschlag zu erkennen.</w:t>
      </w:r>
    </w:p>
    <w:p w14:paraId="2211D574" w14:textId="77777777" w:rsidR="00A229FC" w:rsidRPr="00146E5F" w:rsidRDefault="001149C5" w:rsidP="00A229FC">
      <w:pPr>
        <w:tabs>
          <w:tab w:val="left" w:pos="1701"/>
          <w:tab w:val="left" w:pos="1985"/>
        </w:tabs>
        <w:ind w:left="1980" w:hanging="1980"/>
      </w:pPr>
      <w:r w:rsidRPr="00146E5F">
        <w:t xml:space="preserve">Deutung: </w:t>
      </w:r>
      <w:r w:rsidRPr="00146E5F">
        <w:tab/>
      </w:r>
      <w:r w:rsidRPr="00146E5F">
        <w:tab/>
      </w:r>
      <w:r w:rsidRPr="00146E5F">
        <w:tab/>
      </w:r>
      <w:r w:rsidR="00A229FC" w:rsidRPr="00146E5F">
        <w:t>Allgemeine Reaktionsgleichungen:</w:t>
      </w:r>
    </w:p>
    <w:p w14:paraId="25E5DB7D" w14:textId="093B0C55" w:rsidR="00A229FC" w:rsidRPr="00146E5F" w:rsidRDefault="00A229FC" w:rsidP="00A229FC">
      <w:pPr>
        <w:tabs>
          <w:tab w:val="left" w:pos="1701"/>
          <w:tab w:val="left" w:pos="1985"/>
        </w:tabs>
        <w:ind w:left="1980" w:hanging="1980"/>
        <w:rPr>
          <w:rFonts w:eastAsiaTheme="minorEastAsia"/>
        </w:rPr>
      </w:pPr>
      <w:r w:rsidRPr="00146E5F">
        <w:tab/>
      </w:r>
      <w:r w:rsidRPr="00146E5F">
        <w:tab/>
        <w:t>Für zweiwertige Metallkationen:</w:t>
      </w:r>
      <m:oMath>
        <m:r>
          <m:rPr>
            <m:sty m:val="p"/>
          </m:rPr>
          <w:rPr>
            <w:rFonts w:ascii="Cambria Math" w:hAnsi="Cambria Math"/>
          </w:rPr>
          <m:t xml:space="preserve"> </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e>
          <m:sub>
            <m:r>
              <m:rPr>
                <m:sty m:val="p"/>
              </m:rPr>
              <w:rPr>
                <w:rFonts w:ascii="Cambria Math" w:hAnsi="Cambria Math"/>
              </w:rPr>
              <m:t>(aq)</m:t>
            </m:r>
          </m:sub>
        </m:sSub>
        <m:r>
          <m:rPr>
            <m:sty m:val="p"/>
          </m:rPr>
          <w:rPr>
            <w:rFonts w:ascii="Cambria Math" w:hAnsi="Cambria Math"/>
          </w:rPr>
          <m:t>→</m:t>
        </m:r>
      </m:oMath>
      <w:r w:rsidRPr="00146E5F">
        <w:t xml:space="preserve"> </w:t>
      </w:r>
      <m:oMath>
        <m:sSub>
          <m:sSubPr>
            <m:ctrlPr>
              <w:rPr>
                <w:rFonts w:ascii="Cambria Math" w:hAnsi="Cambria Math"/>
              </w:rPr>
            </m:ctrlPr>
          </m:sSubPr>
          <m:e>
            <m:r>
              <m:rPr>
                <m:sty m:val="p"/>
              </m:rPr>
              <w:rPr>
                <w:rFonts w:ascii="Cambria Math" w:hAnsi="Cambria Math"/>
              </w:rPr>
              <m:t>MS</m:t>
            </m:r>
          </m:e>
          <m:sub>
            <m:r>
              <m:rPr>
                <m:sty m:val="p"/>
              </m:rPr>
              <w:rPr>
                <w:rFonts w:ascii="Cambria Math" w:hAnsi="Cambria Math"/>
              </w:rPr>
              <m:t>(s)</m:t>
            </m:r>
          </m:sub>
        </m:sSub>
      </m:oMath>
    </w:p>
    <w:p w14:paraId="40F7BDCD" w14:textId="72AB9CEA" w:rsidR="00A229FC" w:rsidRPr="00146E5F" w:rsidRDefault="00A229FC" w:rsidP="003453DD">
      <w:pPr>
        <w:tabs>
          <w:tab w:val="left" w:pos="1701"/>
          <w:tab w:val="left" w:pos="1985"/>
        </w:tabs>
        <w:ind w:left="1980" w:hanging="1980"/>
      </w:pPr>
      <w:r w:rsidRPr="00146E5F">
        <w:rPr>
          <w:rFonts w:eastAsiaTheme="minorEastAsia"/>
        </w:rPr>
        <w:tab/>
      </w:r>
      <w:r w:rsidRPr="00146E5F">
        <w:rPr>
          <w:rFonts w:eastAsiaTheme="minorEastAsia"/>
        </w:rPr>
        <w:tab/>
      </w:r>
      <w:r w:rsidRPr="00146E5F">
        <w:t>Für dreiwertige Metallkationen:</w:t>
      </w:r>
      <m:oMath>
        <m:r>
          <m:rPr>
            <m:sty m:val="p"/>
          </m:rPr>
          <w:rPr>
            <w:rFonts w:ascii="Cambria Math" w:hAnsi="Cambria Math"/>
          </w:rPr>
          <m:t xml:space="preserve"> 2 </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3 S</m:t>
                </m:r>
              </m:e>
              <m:sup>
                <m:r>
                  <m:rPr>
                    <m:sty m:val="p"/>
                  </m:rPr>
                  <w:rPr>
                    <w:rFonts w:ascii="Cambria Math" w:hAnsi="Cambria Math"/>
                  </w:rPr>
                  <m:t>2-</m:t>
                </m:r>
              </m:sup>
            </m:sSup>
          </m:e>
          <m:sub>
            <m:r>
              <m:rPr>
                <m:sty m:val="p"/>
              </m:rPr>
              <w:rPr>
                <w:rFonts w:ascii="Cambria Math" w:hAnsi="Cambria Math"/>
              </w:rPr>
              <m:t>(aq)</m:t>
            </m:r>
          </m:sub>
        </m:sSub>
        <m:r>
          <m:rPr>
            <m:sty m:val="p"/>
          </m:rPr>
          <w:rPr>
            <w:rFonts w:ascii="Cambria Math" w:hAnsi="Cambria Math"/>
          </w:rPr>
          <m:t>→</m:t>
        </m:r>
      </m:oMath>
      <w:r w:rsidRPr="00146E5F">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3</m:t>
                </m:r>
              </m:sub>
            </m:sSub>
          </m:e>
          <m:sub>
            <m:r>
              <m:rPr>
                <m:sty m:val="p"/>
              </m:rPr>
              <w:rPr>
                <w:rFonts w:ascii="Cambria Math" w:hAnsi="Cambria Math"/>
              </w:rPr>
              <m:t>(s)</m:t>
            </m:r>
          </m:sub>
        </m:sSub>
      </m:oMath>
    </w:p>
    <w:p w14:paraId="43F2FD9F" w14:textId="07D8C210" w:rsidR="00A229FC" w:rsidRPr="00146E5F" w:rsidRDefault="003453DD" w:rsidP="002F6532">
      <w:pPr>
        <w:tabs>
          <w:tab w:val="left" w:pos="1701"/>
          <w:tab w:val="left" w:pos="1985"/>
        </w:tabs>
        <w:spacing w:after="0"/>
        <w:ind w:left="1980" w:hanging="1980"/>
        <w:rPr>
          <w:rFonts w:eastAsiaTheme="minorEastAsia"/>
        </w:rPr>
      </w:pPr>
      <w:r w:rsidRPr="00146E5F">
        <w:tab/>
      </w:r>
      <w:r w:rsidRPr="00146E5F">
        <w:tab/>
        <w:t xml:space="preserve">Zur Berechnung der Löslichkeitsprodukte muss zuerst die </w:t>
      </w:r>
      <m:oMath>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oMath>
      <w:r w:rsidRPr="00146E5F">
        <w:rPr>
          <w:rFonts w:eastAsiaTheme="minorEastAsia"/>
        </w:rPr>
        <w:t>-Konzentration berechnet werden:</w:t>
      </w:r>
    </w:p>
    <w:p w14:paraId="2A7C4DDC" w14:textId="77777777" w:rsidR="00AB3413" w:rsidRPr="00AB3413" w:rsidRDefault="00F86D9F" w:rsidP="00AB3413">
      <w:pPr>
        <w:tabs>
          <w:tab w:val="left" w:pos="1701"/>
          <w:tab w:val="left" w:pos="1985"/>
        </w:tabs>
        <w:spacing w:after="0"/>
        <w:rPr>
          <w:rFonts w:eastAsiaTheme="minorEastAsia"/>
        </w:rPr>
      </w:pPr>
      <w:r>
        <w:rPr>
          <w:rFonts w:eastAsiaTheme="minorEastAsia"/>
        </w:rPr>
        <w:tab/>
      </w:r>
      <w:r>
        <w:rPr>
          <w:rFonts w:eastAsiaTheme="minorEastAsia"/>
        </w:rPr>
        <w:tab/>
      </w:r>
      <w:r w:rsidR="00AB3413">
        <w:rPr>
          <w:rFonts w:eastAsiaTheme="minorEastAsia"/>
        </w:rPr>
        <w:t xml:space="preserve">Gegeben ist: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e>
          <m:sub>
            <m:d>
              <m:dPr>
                <m:ctrlPr>
                  <w:rPr>
                    <w:rFonts w:ascii="Cambria Math" w:hAnsi="Cambria Math"/>
                  </w:rPr>
                </m:ctrlPr>
              </m:dPr>
              <m:e>
                <m:r>
                  <m:rPr>
                    <m:sty m:val="p"/>
                  </m:rPr>
                  <w:rPr>
                    <w:rFonts w:ascii="Cambria Math" w:hAnsi="Cambria Math"/>
                  </w:rPr>
                  <m:t>aq</m:t>
                </m:r>
              </m:e>
            </m:d>
          </m:sub>
        </m:sSub>
        <m:r>
          <m:rPr>
            <m:sty m:val="p"/>
          </m:rPr>
          <w:rPr>
            <w:rFonts w:ascii="Cambria Math" w:hAnsi="Cambria Math"/>
          </w:rPr>
          <m:t xml:space="preserve">→2 </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sub>
            <m:d>
              <m:dPr>
                <m:ctrlPr>
                  <w:rPr>
                    <w:rFonts w:ascii="Cambria Math" w:hAnsi="Cambria Math"/>
                  </w:rPr>
                </m:ctrlPr>
              </m:dPr>
              <m:e>
                <m:r>
                  <m:rPr>
                    <m:sty m:val="p"/>
                  </m:rPr>
                  <w:rPr>
                    <w:rFonts w:ascii="Cambria Math" w:hAnsi="Cambria Math"/>
                  </w:rPr>
                  <m:t>aq</m:t>
                </m:r>
              </m:e>
            </m:d>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 xml:space="preserve"> S</m:t>
                </m:r>
              </m:e>
              <m:sup>
                <m:r>
                  <m:rPr>
                    <m:sty m:val="p"/>
                  </m:rPr>
                  <w:rPr>
                    <w:rFonts w:ascii="Cambria Math" w:hAnsi="Cambria Math"/>
                  </w:rPr>
                  <m:t>2-</m:t>
                </m:r>
              </m:sup>
            </m:sSup>
          </m:e>
          <m:sub>
            <m:d>
              <m:dPr>
                <m:ctrlPr>
                  <w:rPr>
                    <w:rFonts w:ascii="Cambria Math" w:hAnsi="Cambria Math"/>
                  </w:rPr>
                </m:ctrlPr>
              </m:dPr>
              <m:e>
                <m:r>
                  <m:rPr>
                    <m:sty m:val="p"/>
                  </m:rPr>
                  <w:rPr>
                    <w:rFonts w:ascii="Cambria Math" w:hAnsi="Cambria Math"/>
                  </w:rPr>
                  <m:t>aq</m:t>
                </m:r>
              </m:e>
            </m:d>
          </m:sub>
        </m:sSub>
        <m:r>
          <m:rPr>
            <m:sty m:val="p"/>
          </m:rPr>
          <w:rPr>
            <w:rFonts w:ascii="Cambria Math" w:hAnsi="Cambria Math"/>
          </w:rPr>
          <m:t xml:space="preserve"> </m:t>
        </m:r>
      </m:oMath>
    </w:p>
    <w:p w14:paraId="575C9891" w14:textId="77777777" w:rsidR="00AB3413" w:rsidRDefault="00AB3413" w:rsidP="00AB3413">
      <w:pPr>
        <w:tabs>
          <w:tab w:val="left" w:pos="1701"/>
          <w:tab w:val="left" w:pos="1985"/>
        </w:tabs>
        <w:spacing w:after="0"/>
        <w:rPr>
          <w:rFonts w:eastAsiaTheme="minorEastAsia"/>
        </w:rPr>
      </w:pPr>
      <m:oMathPara>
        <m:oMath>
          <m:r>
            <m:rPr>
              <m:sty m:val="p"/>
            </m:rPr>
            <w:rPr>
              <w:rFonts w:ascii="Cambria Math" w:hAnsi="Cambria Math"/>
            </w:rPr>
            <m:t>⇒K=</m:t>
          </m:r>
          <m:f>
            <m:fPr>
              <m:ctrlPr>
                <w:rPr>
                  <w:rFonts w:ascii="Cambria Math" w:hAnsi="Cambria Math"/>
                </w:rPr>
              </m:ctrlPr>
            </m:fPr>
            <m:num>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e>
                <m:sup>
                  <m:r>
                    <m:rPr>
                      <m:sty m:val="p"/>
                    </m:rPr>
                    <w:rPr>
                      <w:rFonts w:ascii="Cambria Math" w:hAnsi="Cambria Math"/>
                    </w:rPr>
                    <m:t>2</m:t>
                  </m:r>
                </m:sup>
              </m:sSup>
              <m:r>
                <m:rPr>
                  <m:sty m:val="p"/>
                </m:rPr>
                <w:rPr>
                  <w:rFonts w:ascii="Cambria Math" w:hAnsi="Cambria Math"/>
                </w:rPr>
                <m:t>∙</m:t>
              </m:r>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e>
              </m:d>
            </m:den>
          </m:f>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-21</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r>
            <m:rPr>
              <m:sty m:val="p"/>
            </m:rPr>
            <w:rPr>
              <w:rFonts w:ascii="Cambria Math" w:hAnsi="Cambria Math"/>
            </w:rPr>
            <m:t xml:space="preserve"> </m:t>
          </m:r>
        </m:oMath>
      </m:oMathPara>
    </w:p>
    <w:p w14:paraId="75AFD8C7" w14:textId="1842C67B" w:rsidR="00AB3413" w:rsidRPr="00AB3413" w:rsidRDefault="00AB3413" w:rsidP="00AB3413">
      <w:pPr>
        <w:tabs>
          <w:tab w:val="left" w:pos="1701"/>
          <w:tab w:val="left" w:pos="1985"/>
        </w:tabs>
        <w:spacing w:after="0"/>
        <w:rPr>
          <w:rFonts w:eastAsiaTheme="minorEastAsia"/>
        </w:rPr>
      </w:pPr>
      <w:r>
        <w:rPr>
          <w:rFonts w:eastAsiaTheme="minorEastAsia"/>
        </w:rPr>
        <w:tab/>
      </w:r>
      <w:r>
        <w:rPr>
          <w:rFonts w:eastAsiaTheme="minorEastAsia"/>
        </w:rPr>
        <w:tab/>
        <w:t>und</w:t>
      </w:r>
    </w:p>
    <w:p w14:paraId="78BBF34A" w14:textId="67934C04" w:rsidR="003453DD" w:rsidRDefault="00AB3413" w:rsidP="00AB3413">
      <w:pPr>
        <w:tabs>
          <w:tab w:val="left" w:pos="1701"/>
          <w:tab w:val="left" w:pos="1985"/>
        </w:tabs>
        <w:spacing w:after="0"/>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m:oMath>
        <m:r>
          <m:rPr>
            <m:sty m:val="p"/>
          </m:rPr>
          <w:rPr>
            <w:rFonts w:ascii="Cambria Math" w:hAnsi="Cambria Math"/>
          </w:rPr>
          <m:t>c</m:t>
        </m:r>
        <m:d>
          <m:dPr>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e>
        </m:d>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oMath>
      <w:r>
        <w:rPr>
          <w:rFonts w:eastAsiaTheme="minorEastAsia"/>
        </w:rPr>
        <w:t>.</w:t>
      </w:r>
    </w:p>
    <w:p w14:paraId="18D818BC" w14:textId="01600BFD" w:rsidR="00AB3413" w:rsidRPr="00AB3413" w:rsidRDefault="00AB3413" w:rsidP="00AB3413">
      <w:pPr>
        <w:tabs>
          <w:tab w:val="left" w:pos="1701"/>
          <w:tab w:val="left" w:pos="1985"/>
        </w:tabs>
        <w:spacing w:after="0"/>
        <w:rPr>
          <w:rFonts w:eastAsiaTheme="minorEastAsia"/>
        </w:rPr>
      </w:pPr>
      <w:r>
        <w:rPr>
          <w:rFonts w:eastAsiaTheme="minorEastAsia"/>
        </w:rPr>
        <w:tab/>
        <w:t>Daraus folgt:</w:t>
      </w:r>
    </w:p>
    <w:p w14:paraId="1DAF2B11" w14:textId="6221681D" w:rsidR="000E6C3B" w:rsidRPr="000E6C3B" w:rsidRDefault="00146E5F" w:rsidP="000E6C3B">
      <w:pPr>
        <w:tabs>
          <w:tab w:val="left" w:pos="1701"/>
          <w:tab w:val="left" w:pos="1985"/>
        </w:tabs>
        <w:spacing w:after="0"/>
        <w:ind w:left="1980" w:hanging="1980"/>
        <w:jc w:val="center"/>
        <w:rPr>
          <w:rFonts w:eastAsiaTheme="minorEastAsia"/>
        </w:rPr>
      </w:pPr>
      <m:oMathPara>
        <m:oMathParaPr>
          <m:jc m:val="left"/>
        </m:oMathParaPr>
        <m:oMath>
          <m:r>
            <m:rPr>
              <m:sty m:val="p"/>
            </m:rPr>
            <w:rPr>
              <w:rFonts w:ascii="Cambria Math" w:hAnsi="Cambria Math"/>
            </w:rPr>
            <m:t>K∙</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e>
          </m:d>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-21</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-22</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3</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3</m:t>
                  </m:r>
                </m:sup>
              </m:sSup>
            </m:den>
          </m:f>
        </m:oMath>
      </m:oMathPara>
    </w:p>
    <w:p w14:paraId="04508B54" w14:textId="33BC83DF" w:rsidR="003453DD" w:rsidRPr="00F86D9F" w:rsidRDefault="000E6C3B" w:rsidP="000E6C3B">
      <w:pPr>
        <w:tabs>
          <w:tab w:val="left" w:pos="1701"/>
          <w:tab w:val="left" w:pos="1985"/>
        </w:tabs>
        <w:spacing w:after="0"/>
        <w:ind w:left="1980" w:hanging="1980"/>
        <w:jc w:val="center"/>
        <w:rPr>
          <w:rFonts w:eastAsiaTheme="minorEastAsia"/>
        </w:rPr>
      </w:pPr>
      <m:oMathPara>
        <m:oMathParaPr>
          <m:jc m:val="left"/>
        </m:oMathParaPr>
        <m:oMath>
          <m:r>
            <m:rPr>
              <m:sty m:val="p"/>
            </m:rPr>
            <w:rPr>
              <w:rFonts w:ascii="Cambria Math" w:hAnsi="Cambria Math"/>
            </w:rPr>
            <m:t>⇒[</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K∙</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e>
              </m:d>
            </m:num>
            <m:den>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e>
                <m:sup>
                  <m:r>
                    <m:rPr>
                      <m:sty m:val="p"/>
                    </m:rPr>
                    <w:rPr>
                      <w:rFonts w:ascii="Cambria Math" w:hAnsi="Cambria Math"/>
                    </w:rPr>
                    <m:t>2</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10</m:t>
                  </m:r>
                </m:e>
                <m:sup>
                  <m:r>
                    <m:rPr>
                      <m:sty m:val="p"/>
                    </m:rPr>
                    <w:rPr>
                      <w:rFonts w:ascii="Cambria Math" w:hAnsi="Cambria Math"/>
                    </w:rPr>
                    <m:t>-22</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3</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3</m:t>
                      </m:r>
                    </m:sup>
                  </m:sSup>
                </m:den>
              </m:f>
            </m:num>
            <m:den>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e>
                <m:sup>
                  <m:r>
                    <m:rPr>
                      <m:sty m:val="p"/>
                    </m:rPr>
                    <w:rPr>
                      <w:rFonts w:ascii="Cambria Math" w:hAnsi="Cambria Math"/>
                    </w:rPr>
                    <m:t>2</m:t>
                  </m:r>
                </m:sup>
              </m:sSup>
            </m:den>
          </m:f>
        </m:oMath>
      </m:oMathPara>
    </w:p>
    <w:p w14:paraId="44C86504" w14:textId="2E33DFF4" w:rsidR="000E6C3B" w:rsidRPr="000E6C3B" w:rsidRDefault="00146E5F" w:rsidP="000E6C3B">
      <w:pPr>
        <w:tabs>
          <w:tab w:val="left" w:pos="1701"/>
          <w:tab w:val="left" w:pos="1985"/>
        </w:tabs>
        <w:spacing w:after="0"/>
        <w:rPr>
          <w:rFonts w:eastAsiaTheme="minorEastAsia"/>
        </w:rPr>
      </w:pPr>
      <m:oMathPara>
        <m:oMath>
          <m:r>
            <m:rPr>
              <m:sty m:val="p"/>
            </m:rPr>
            <w:rPr>
              <w:rFonts w:ascii="Cambria Math" w:hAnsi="Cambria Math"/>
            </w:rPr>
            <m:t>pH=0 →</m:t>
          </m:r>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e>
          </m:d>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10</m:t>
                  </m:r>
                </m:e>
                <m:sup>
                  <m:r>
                    <m:rPr>
                      <m:sty m:val="p"/>
                    </m:rPr>
                    <w:rPr>
                      <w:rFonts w:ascii="Cambria Math" w:hAnsi="Cambria Math"/>
                    </w:rPr>
                    <m:t>-22</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3</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3</m:t>
                      </m:r>
                    </m:sup>
                  </m:sSup>
                </m:den>
              </m:f>
              <m:r>
                <w:rPr>
                  <w:rFonts w:ascii="Cambria Math" w:hAnsi="Cambria Math"/>
                </w:rPr>
                <m:t xml:space="preserve"> </m:t>
              </m:r>
            </m:num>
            <m:den>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10</m:t>
                          </m:r>
                        </m:e>
                        <m:sup>
                          <m:r>
                            <m:rPr>
                              <m:sty m:val="p"/>
                            </m:rPr>
                            <w:rPr>
                              <w:rFonts w:ascii="Cambria Math" w:hAnsi="Cambria Math"/>
                            </w:rPr>
                            <m:t>0</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e>
                  </m:d>
                </m:e>
                <m:sup>
                  <m:r>
                    <m:rPr>
                      <m:sty m:val="p"/>
                    </m:rPr>
                    <w:rPr>
                      <w:rFonts w:ascii="Cambria Math" w:hAnsi="Cambria Math"/>
                    </w:rPr>
                    <m:t>2</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-22</m:t>
              </m:r>
            </m:sup>
          </m:sSup>
          <m:r>
            <m:rPr>
              <m:sty m:val="p"/>
            </m:rPr>
            <w:rPr>
              <w:rFonts w:ascii="Cambria Math" w:hAnsi="Cambria Math"/>
            </w:rPr>
            <m:t xml:space="preserve"> </m:t>
          </m:r>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oMath>
      </m:oMathPara>
    </w:p>
    <w:p w14:paraId="72DC1841" w14:textId="39549C49" w:rsidR="00613402" w:rsidRPr="000E6C3B" w:rsidRDefault="00146E5F" w:rsidP="000E6C3B">
      <w:pPr>
        <w:tabs>
          <w:tab w:val="left" w:pos="1701"/>
          <w:tab w:val="left" w:pos="1985"/>
        </w:tabs>
        <w:spacing w:after="0"/>
        <w:rPr>
          <w:rFonts w:eastAsiaTheme="minorEastAsia"/>
        </w:rPr>
      </w:pPr>
      <m:oMathPara>
        <m:oMath>
          <m:r>
            <m:rPr>
              <m:sty m:val="p"/>
            </m:rPr>
            <w:rPr>
              <w:rFonts w:ascii="Cambria Math" w:hAnsi="Cambria Math"/>
            </w:rPr>
            <m:t>pH=9 →</m:t>
          </m:r>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e>
          </m:d>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10</m:t>
                  </m:r>
                </m:e>
                <m:sup>
                  <m:r>
                    <m:rPr>
                      <m:sty m:val="p"/>
                    </m:rPr>
                    <w:rPr>
                      <w:rFonts w:ascii="Cambria Math" w:hAnsi="Cambria Math"/>
                    </w:rPr>
                    <m:t>-22</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3</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3</m:t>
                      </m:r>
                    </m:sup>
                  </m:sSup>
                </m:den>
              </m:f>
            </m:num>
            <m:den>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10</m:t>
                          </m:r>
                        </m:e>
                        <m:sup>
                          <m:r>
                            <m:rPr>
                              <m:sty m:val="p"/>
                            </m:rPr>
                            <w:rPr>
                              <w:rFonts w:ascii="Cambria Math" w:hAnsi="Cambria Math"/>
                            </w:rPr>
                            <m:t>-9</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e>
                  </m:d>
                </m:e>
                <m:sup>
                  <m:r>
                    <m:rPr>
                      <m:sty m:val="p"/>
                    </m:rPr>
                    <w:rPr>
                      <w:rFonts w:ascii="Cambria Math" w:hAnsi="Cambria Math"/>
                    </w:rPr>
                    <m:t>2</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oMath>
      </m:oMathPara>
    </w:p>
    <w:p w14:paraId="1D81B7D4" w14:textId="72D5B9DF" w:rsidR="002F6532" w:rsidRPr="00146E5F" w:rsidRDefault="00613402" w:rsidP="002F6532">
      <w:pPr>
        <w:tabs>
          <w:tab w:val="left" w:pos="1701"/>
          <w:tab w:val="left" w:pos="1985"/>
        </w:tabs>
        <w:ind w:left="1980" w:hanging="1980"/>
      </w:pPr>
      <w:r w:rsidRPr="00146E5F">
        <w:tab/>
      </w:r>
      <w:r w:rsidRPr="00146E5F">
        <w:tab/>
        <w:t xml:space="preserve">Das </w:t>
      </w:r>
      <w:r w:rsidR="004C69FE">
        <w:t>Ionen</w:t>
      </w:r>
      <w:r w:rsidRPr="00146E5F">
        <w:t>produkt berechnet sich nun über die Konzentration der S</w:t>
      </w:r>
      <w:r w:rsidR="000E6C3B">
        <w:t>chwefel-Anionen und der Metall-K</w:t>
      </w:r>
      <w:r w:rsidRPr="00146E5F">
        <w:t>ationen-Konzentration.</w:t>
      </w:r>
    </w:p>
    <w:p w14:paraId="3345AF14" w14:textId="0EB9FB8A" w:rsidR="00C92189" w:rsidRPr="00146E5F" w:rsidRDefault="00C92189" w:rsidP="002F6532">
      <w:pPr>
        <w:tabs>
          <w:tab w:val="left" w:pos="1701"/>
          <w:tab w:val="left" w:pos="1985"/>
        </w:tabs>
        <w:spacing w:after="0"/>
        <w:ind w:left="1980" w:hanging="1980"/>
      </w:pPr>
      <w:r w:rsidRPr="00146E5F">
        <w:tab/>
      </w:r>
      <w:r w:rsidR="002F6532">
        <w:tab/>
      </w:r>
      <w:r w:rsidRPr="00146E5F">
        <w:t>Für zweiwertige Metallkationen:</w:t>
      </w:r>
    </w:p>
    <w:p w14:paraId="5FC6E7AC" w14:textId="4252E5EF" w:rsidR="00613402" w:rsidRPr="00146E5F" w:rsidRDefault="00613402" w:rsidP="002F6532">
      <w:pPr>
        <w:tabs>
          <w:tab w:val="left" w:pos="1701"/>
          <w:tab w:val="left" w:pos="1985"/>
        </w:tabs>
        <w:spacing w:after="0"/>
        <w:ind w:left="1980" w:hanging="1980"/>
        <w:rPr>
          <w:rFonts w:eastAsiaTheme="minorEastAsia"/>
        </w:rPr>
      </w:pPr>
      <w:r w:rsidRPr="00146E5F">
        <w:tab/>
      </w:r>
      <w:r w:rsidRPr="00146E5F">
        <w:tab/>
      </w:r>
      <m:oMath>
        <m:r>
          <m:rPr>
            <m:sty m:val="p"/>
          </m:rPr>
          <w:rPr>
            <w:rFonts w:ascii="Cambria Math" w:hAnsi="Cambria Math"/>
          </w:rPr>
          <m:t>pH=0 →</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t>
        </m:r>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e>
        </m:d>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-22</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-25</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oMath>
      <w:r w:rsidRPr="00146E5F">
        <w:tab/>
      </w:r>
    </w:p>
    <w:p w14:paraId="53C0231C" w14:textId="2DAB9CE4" w:rsidR="00613402" w:rsidRPr="00146E5F" w:rsidRDefault="00613402" w:rsidP="002F6532">
      <w:pPr>
        <w:tabs>
          <w:tab w:val="left" w:pos="1701"/>
          <w:tab w:val="left" w:pos="1985"/>
        </w:tabs>
        <w:spacing w:after="0"/>
        <w:rPr>
          <w:rFonts w:eastAsiaTheme="minorEastAsia"/>
        </w:rPr>
      </w:pPr>
      <w:r w:rsidRPr="00146E5F">
        <w:rPr>
          <w:rFonts w:eastAsiaTheme="minorEastAsia"/>
        </w:rPr>
        <w:tab/>
      </w:r>
      <w:r w:rsidRPr="00146E5F">
        <w:rPr>
          <w:rFonts w:eastAsiaTheme="minorEastAsia"/>
        </w:rPr>
        <w:tab/>
      </w:r>
      <m:oMath>
        <m:r>
          <m:rPr>
            <m:sty m:val="p"/>
          </m:rPr>
          <w:rPr>
            <w:rFonts w:ascii="Cambria Math" w:hAnsi="Cambria Math"/>
          </w:rPr>
          <m:t>pH=9→</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t>
        </m:r>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e>
        </m:d>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oMath>
    </w:p>
    <w:p w14:paraId="0C08573C" w14:textId="6AF63ECF" w:rsidR="00C92189" w:rsidRPr="00146E5F" w:rsidRDefault="00C92189" w:rsidP="002F6532">
      <w:pPr>
        <w:tabs>
          <w:tab w:val="left" w:pos="1701"/>
          <w:tab w:val="left" w:pos="1985"/>
        </w:tabs>
        <w:spacing w:after="0"/>
        <w:ind w:left="1980" w:hanging="1980"/>
      </w:pPr>
      <w:r w:rsidRPr="00146E5F">
        <w:tab/>
        <w:t>Für dreiwertige Metallkationen:</w:t>
      </w:r>
    </w:p>
    <w:p w14:paraId="1917790C" w14:textId="17A3FE2C" w:rsidR="00C92189" w:rsidRPr="00146E5F" w:rsidRDefault="00C92189" w:rsidP="00A9285E">
      <w:pPr>
        <w:tabs>
          <w:tab w:val="left" w:pos="1701"/>
          <w:tab w:val="left" w:pos="1985"/>
        </w:tabs>
        <w:spacing w:after="0"/>
        <w:ind w:left="1980" w:hanging="1980"/>
        <w:rPr>
          <w:rFonts w:eastAsiaTheme="minorEastAsia"/>
        </w:rPr>
      </w:pPr>
      <w:r w:rsidRPr="00146E5F">
        <w:tab/>
      </w:r>
      <w:r w:rsidRPr="00146E5F">
        <w:tab/>
      </w:r>
      <m:oMath>
        <m:r>
          <m:rPr>
            <m:sty m:val="p"/>
          </m:rPr>
          <w:rPr>
            <w:rFonts w:ascii="Cambria Math" w:hAnsi="Cambria Math"/>
          </w:rPr>
          <m:t>pH=0 →</m:t>
        </m:r>
        <m:sSup>
          <m:sSupPr>
            <m:ctrlPr>
              <w:rPr>
                <w:rFonts w:ascii="Cambria Math" w:hAnsi="Cambria Math"/>
              </w:rPr>
            </m:ctrlPr>
          </m:sSupPr>
          <m:e>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e>
            </m:d>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-22</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sSup>
          <m:sSupPr>
            <m:ctrlPr>
              <w:rPr>
                <w:rFonts w:ascii="Cambria Math" w:hAnsi="Cambria Math"/>
              </w:rPr>
            </m:ctrlPr>
          </m:sSupPr>
          <m:e>
            <m:r>
              <m:rPr>
                <m:sty m:val="p"/>
              </m:rPr>
              <w:rPr>
                <w:rFonts w:ascii="Cambria Math" w:hAnsi="Cambria Math"/>
              </w:rPr>
              <m:t>)</m:t>
            </m:r>
          </m:e>
          <m:sup>
            <m:r>
              <m:rPr>
                <m:sty m:val="p"/>
              </m:rPr>
              <w:rPr>
                <w:rFonts w:ascii="Cambria Math" w:hAnsi="Cambria Math"/>
              </w:rPr>
              <m:t>3</m:t>
            </m:r>
          </m:sup>
        </m:sSup>
      </m:oMath>
    </w:p>
    <w:p w14:paraId="37073E7D" w14:textId="462CDDA7" w:rsidR="00C92189" w:rsidRPr="00146E5F" w:rsidRDefault="00C92189" w:rsidP="002F6532">
      <w:pPr>
        <w:tabs>
          <w:tab w:val="left" w:pos="1701"/>
          <w:tab w:val="left" w:pos="1985"/>
        </w:tabs>
        <w:spacing w:after="0"/>
        <w:ind w:left="1980" w:hanging="1980"/>
        <w:rPr>
          <w:rFonts w:eastAsiaTheme="minorEastAsia"/>
        </w:rPr>
      </w:pPr>
      <w:r w:rsidRPr="00146E5F">
        <w:rPr>
          <w:rFonts w:eastAsiaTheme="minorEastAsia"/>
        </w:rPr>
        <w:tab/>
      </w:r>
      <w:r w:rsidRPr="00146E5F">
        <w:rPr>
          <w:rFonts w:eastAsiaTheme="minorEastAsia"/>
        </w:rPr>
        <w:tab/>
      </w:r>
      <w:r w:rsidRPr="00146E5F">
        <w:rPr>
          <w:rFonts w:eastAsiaTheme="minorEastAsia"/>
        </w:rPr>
        <w:tab/>
      </w:r>
      <m:oMath>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-72</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5</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5</m:t>
                </m:r>
              </m:sup>
            </m:sSup>
          </m:den>
        </m:f>
      </m:oMath>
      <w:r w:rsidRPr="00146E5F">
        <w:tab/>
      </w:r>
    </w:p>
    <w:p w14:paraId="4B27D90D" w14:textId="62F5E7BE" w:rsidR="00C92189" w:rsidRPr="00146E5F" w:rsidRDefault="00C92189" w:rsidP="00A9285E">
      <w:pPr>
        <w:tabs>
          <w:tab w:val="left" w:pos="1701"/>
          <w:tab w:val="left" w:pos="1985"/>
        </w:tabs>
        <w:spacing w:after="0"/>
        <w:rPr>
          <w:rFonts w:eastAsiaTheme="minorEastAsia"/>
        </w:rPr>
      </w:pPr>
      <w:r w:rsidRPr="00146E5F">
        <w:rPr>
          <w:rFonts w:eastAsiaTheme="minorEastAsia"/>
        </w:rPr>
        <w:tab/>
      </w:r>
      <w:r w:rsidRPr="00146E5F">
        <w:rPr>
          <w:rFonts w:eastAsiaTheme="minorEastAsia"/>
        </w:rPr>
        <w:tab/>
      </w:r>
      <m:oMath>
        <m:r>
          <m:rPr>
            <m:sty m:val="p"/>
          </m:rPr>
          <w:rPr>
            <w:rFonts w:ascii="Cambria Math" w:hAnsi="Cambria Math"/>
          </w:rPr>
          <m:t>pH=9→</m:t>
        </m:r>
        <m:sSup>
          <m:sSupPr>
            <m:ctrlPr>
              <w:rPr>
                <w:rFonts w:ascii="Cambria Math" w:hAnsi="Cambria Math"/>
              </w:rPr>
            </m:ctrlPr>
          </m:sSupPr>
          <m:e>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e>
            </m:d>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sSup>
          <m:sSupPr>
            <m:ctrlPr>
              <w:rPr>
                <w:rFonts w:ascii="Cambria Math" w:hAnsi="Cambria Math"/>
              </w:rPr>
            </m:ctrlPr>
          </m:sSupPr>
          <m:e>
            <m:r>
              <m:rPr>
                <m:sty m:val="p"/>
              </m:rPr>
              <w:rPr>
                <w:rFonts w:ascii="Cambria Math" w:hAnsi="Cambria Math"/>
              </w:rPr>
              <m:t>)</m:t>
            </m:r>
          </m:e>
          <m:sup>
            <m:r>
              <w:rPr>
                <w:rFonts w:ascii="Cambria Math" w:hAnsi="Cambria Math"/>
              </w:rPr>
              <m:t>3</m:t>
            </m:r>
          </m:sup>
        </m:sSup>
      </m:oMath>
    </w:p>
    <w:p w14:paraId="05B4FAE6" w14:textId="68467DAD" w:rsidR="001149C5" w:rsidRDefault="00C92189" w:rsidP="002F6532">
      <w:pPr>
        <w:tabs>
          <w:tab w:val="left" w:pos="1701"/>
          <w:tab w:val="left" w:pos="1985"/>
        </w:tabs>
        <w:spacing w:after="120"/>
        <w:rPr>
          <w:rFonts w:eastAsiaTheme="minorEastAsia"/>
        </w:rPr>
      </w:pPr>
      <w:r w:rsidRPr="00146E5F">
        <w:rPr>
          <w:rFonts w:eastAsiaTheme="minorEastAsia"/>
        </w:rPr>
        <w:tab/>
      </w:r>
      <w:r w:rsidRPr="00146E5F">
        <w:rPr>
          <w:rFonts w:eastAsiaTheme="minorEastAsia"/>
        </w:rPr>
        <w:tab/>
      </w:r>
      <m:oMath>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-18</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5</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5</m:t>
                </m:r>
              </m:sup>
            </m:sSup>
          </m:den>
        </m:f>
      </m:oMath>
    </w:p>
    <w:tbl>
      <w:tblPr>
        <w:tblStyle w:val="Tabellenraster"/>
        <w:tblW w:w="0" w:type="auto"/>
        <w:tblLook w:val="04A0" w:firstRow="1" w:lastRow="0" w:firstColumn="1" w:lastColumn="0" w:noHBand="0" w:noVBand="1"/>
      </w:tblPr>
      <w:tblGrid>
        <w:gridCol w:w="1498"/>
        <w:gridCol w:w="1162"/>
        <w:gridCol w:w="1276"/>
        <w:gridCol w:w="2238"/>
        <w:gridCol w:w="1557"/>
        <w:gridCol w:w="1557"/>
      </w:tblGrid>
      <w:tr w:rsidR="004C69FE" w14:paraId="6D67C239" w14:textId="77777777" w:rsidTr="009E1C8B">
        <w:tc>
          <w:tcPr>
            <w:tcW w:w="1498" w:type="dxa"/>
            <w:vMerge w:val="restart"/>
          </w:tcPr>
          <w:p w14:paraId="3EECE32F" w14:textId="2C87B463" w:rsidR="004C69FE" w:rsidRDefault="004C69FE" w:rsidP="00146E5F">
            <w:pPr>
              <w:tabs>
                <w:tab w:val="left" w:pos="1701"/>
                <w:tab w:val="left" w:pos="1985"/>
              </w:tabs>
              <w:rPr>
                <w:rFonts w:eastAsiaTheme="minorEastAsia"/>
              </w:rPr>
            </w:pPr>
            <w:r>
              <w:rPr>
                <w:rFonts w:eastAsiaTheme="minorEastAsia"/>
              </w:rPr>
              <w:t>Metallkation</w:t>
            </w:r>
          </w:p>
        </w:tc>
        <w:tc>
          <w:tcPr>
            <w:tcW w:w="1162" w:type="dxa"/>
          </w:tcPr>
          <w:p w14:paraId="20D44DD4" w14:textId="6D1FFE39" w:rsidR="004C69FE" w:rsidRDefault="004C69FE" w:rsidP="00146E5F">
            <w:pPr>
              <w:tabs>
                <w:tab w:val="left" w:pos="1701"/>
                <w:tab w:val="left" w:pos="1985"/>
              </w:tabs>
              <w:rPr>
                <w:rFonts w:eastAsiaTheme="minorEastAsia"/>
              </w:rPr>
            </w:pPr>
            <w:r>
              <w:rPr>
                <w:rFonts w:eastAsiaTheme="minorEastAsia"/>
              </w:rPr>
              <w:t>Ausfall</w:t>
            </w:r>
          </w:p>
        </w:tc>
        <w:tc>
          <w:tcPr>
            <w:tcW w:w="1276" w:type="dxa"/>
          </w:tcPr>
          <w:p w14:paraId="0BBA89FF" w14:textId="1738A441" w:rsidR="004C69FE" w:rsidRDefault="004C69FE" w:rsidP="00146E5F">
            <w:pPr>
              <w:tabs>
                <w:tab w:val="left" w:pos="1701"/>
                <w:tab w:val="left" w:pos="1985"/>
              </w:tabs>
              <w:rPr>
                <w:rFonts w:eastAsiaTheme="minorEastAsia"/>
              </w:rPr>
            </w:pPr>
            <w:r>
              <w:rPr>
                <w:rFonts w:eastAsiaTheme="minorEastAsia"/>
              </w:rPr>
              <w:t xml:space="preserve">Ausfall </w:t>
            </w:r>
          </w:p>
        </w:tc>
        <w:tc>
          <w:tcPr>
            <w:tcW w:w="2238" w:type="dxa"/>
            <w:vMerge w:val="restart"/>
          </w:tcPr>
          <w:p w14:paraId="0E4CB629" w14:textId="16D661CF" w:rsidR="004C69FE" w:rsidRDefault="004C69FE" w:rsidP="00146E5F">
            <w:pPr>
              <w:tabs>
                <w:tab w:val="left" w:pos="1701"/>
                <w:tab w:val="left" w:pos="1985"/>
              </w:tabs>
              <w:rPr>
                <w:rFonts w:eastAsiaTheme="minorEastAsia"/>
              </w:rPr>
            </w:pPr>
            <w:r>
              <w:rPr>
                <w:rFonts w:eastAsiaTheme="minorEastAsia"/>
              </w:rPr>
              <w:t>Löslich</w:t>
            </w:r>
            <w:r w:rsidR="00F86D9F">
              <w:rPr>
                <w:rFonts w:eastAsiaTheme="minorEastAsia"/>
              </w:rPr>
              <w:t>k</w:t>
            </w:r>
            <w:r>
              <w:rPr>
                <w:rFonts w:eastAsiaTheme="minorEastAsia"/>
              </w:rPr>
              <w:t>eitsprodukt</w:t>
            </w:r>
          </w:p>
        </w:tc>
        <w:tc>
          <w:tcPr>
            <w:tcW w:w="3114" w:type="dxa"/>
            <w:gridSpan w:val="2"/>
          </w:tcPr>
          <w:p w14:paraId="62D0555D" w14:textId="213E8307" w:rsidR="004C69FE" w:rsidRDefault="004C69FE" w:rsidP="00146E5F">
            <w:pPr>
              <w:tabs>
                <w:tab w:val="left" w:pos="1701"/>
                <w:tab w:val="left" w:pos="1985"/>
              </w:tabs>
              <w:rPr>
                <w:rFonts w:eastAsiaTheme="minorEastAsia"/>
              </w:rPr>
            </w:pPr>
            <w:r>
              <w:rPr>
                <w:rFonts w:eastAsiaTheme="minorEastAsia"/>
              </w:rPr>
              <w:t>berechnetes Ionenprodukt</w:t>
            </w:r>
          </w:p>
        </w:tc>
      </w:tr>
      <w:tr w:rsidR="004C69FE" w14:paraId="65C8964A" w14:textId="77777777" w:rsidTr="009E1C8B">
        <w:tc>
          <w:tcPr>
            <w:tcW w:w="1498" w:type="dxa"/>
            <w:vMerge/>
          </w:tcPr>
          <w:p w14:paraId="4093050F" w14:textId="77777777" w:rsidR="004C69FE" w:rsidRDefault="004C69FE" w:rsidP="00146E5F">
            <w:pPr>
              <w:tabs>
                <w:tab w:val="left" w:pos="1701"/>
                <w:tab w:val="left" w:pos="1985"/>
              </w:tabs>
              <w:rPr>
                <w:rFonts w:eastAsiaTheme="minorEastAsia"/>
              </w:rPr>
            </w:pPr>
          </w:p>
        </w:tc>
        <w:tc>
          <w:tcPr>
            <w:tcW w:w="1162" w:type="dxa"/>
          </w:tcPr>
          <w:p w14:paraId="6335F021" w14:textId="4F5AFDB3" w:rsidR="004C69FE" w:rsidRDefault="004C69FE" w:rsidP="00146E5F">
            <w:pPr>
              <w:tabs>
                <w:tab w:val="left" w:pos="1701"/>
                <w:tab w:val="left" w:pos="1985"/>
              </w:tabs>
              <w:rPr>
                <w:rFonts w:eastAsiaTheme="minorEastAsia"/>
              </w:rPr>
            </w:pPr>
            <w:r>
              <w:rPr>
                <w:rFonts w:eastAsiaTheme="minorEastAsia"/>
              </w:rPr>
              <w:t>bei pH=0</w:t>
            </w:r>
          </w:p>
        </w:tc>
        <w:tc>
          <w:tcPr>
            <w:tcW w:w="1276" w:type="dxa"/>
          </w:tcPr>
          <w:p w14:paraId="274A2078" w14:textId="1C787EE1" w:rsidR="004C69FE" w:rsidRDefault="004C69FE" w:rsidP="00146E5F">
            <w:pPr>
              <w:tabs>
                <w:tab w:val="left" w:pos="1701"/>
                <w:tab w:val="left" w:pos="1985"/>
              </w:tabs>
              <w:rPr>
                <w:rFonts w:eastAsiaTheme="minorEastAsia"/>
              </w:rPr>
            </w:pPr>
            <w:r>
              <w:rPr>
                <w:rFonts w:eastAsiaTheme="minorEastAsia"/>
              </w:rPr>
              <w:t>bei pH=9</w:t>
            </w:r>
          </w:p>
        </w:tc>
        <w:tc>
          <w:tcPr>
            <w:tcW w:w="2238" w:type="dxa"/>
            <w:vMerge/>
          </w:tcPr>
          <w:p w14:paraId="61CC6672" w14:textId="77777777" w:rsidR="004C69FE" w:rsidRDefault="004C69FE" w:rsidP="00146E5F">
            <w:pPr>
              <w:tabs>
                <w:tab w:val="left" w:pos="1701"/>
                <w:tab w:val="left" w:pos="1985"/>
              </w:tabs>
              <w:rPr>
                <w:rFonts w:eastAsiaTheme="minorEastAsia"/>
              </w:rPr>
            </w:pPr>
          </w:p>
        </w:tc>
        <w:tc>
          <w:tcPr>
            <w:tcW w:w="1557" w:type="dxa"/>
          </w:tcPr>
          <w:p w14:paraId="79830EDC" w14:textId="773D9570" w:rsidR="004C69FE" w:rsidRDefault="004C69FE" w:rsidP="00146E5F">
            <w:pPr>
              <w:tabs>
                <w:tab w:val="left" w:pos="1701"/>
                <w:tab w:val="left" w:pos="1985"/>
              </w:tabs>
              <w:rPr>
                <w:rFonts w:eastAsiaTheme="minorEastAsia"/>
              </w:rPr>
            </w:pPr>
            <w:r>
              <w:rPr>
                <w:rFonts w:eastAsiaTheme="minorEastAsia"/>
              </w:rPr>
              <w:t>für pH=0</w:t>
            </w:r>
          </w:p>
        </w:tc>
        <w:tc>
          <w:tcPr>
            <w:tcW w:w="1557" w:type="dxa"/>
          </w:tcPr>
          <w:p w14:paraId="33DDF9E5" w14:textId="1E684B7B" w:rsidR="004C69FE" w:rsidRDefault="004C69FE" w:rsidP="00146E5F">
            <w:pPr>
              <w:tabs>
                <w:tab w:val="left" w:pos="1701"/>
                <w:tab w:val="left" w:pos="1985"/>
              </w:tabs>
              <w:rPr>
                <w:rFonts w:eastAsiaTheme="minorEastAsia"/>
              </w:rPr>
            </w:pPr>
            <w:r>
              <w:rPr>
                <w:rFonts w:eastAsiaTheme="minorEastAsia"/>
              </w:rPr>
              <w:t>für pH=9</w:t>
            </w:r>
          </w:p>
        </w:tc>
      </w:tr>
      <w:tr w:rsidR="004C69FE" w14:paraId="516A968A" w14:textId="77777777" w:rsidTr="009E1C8B">
        <w:tc>
          <w:tcPr>
            <w:tcW w:w="1498" w:type="dxa"/>
          </w:tcPr>
          <w:p w14:paraId="5B3A7564" w14:textId="1A6FCBEA" w:rsidR="004C69FE" w:rsidRDefault="001D39E8" w:rsidP="004C69FE">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Fe</m:t>
                    </m:r>
                  </m:e>
                  <m:sup>
                    <m:r>
                      <m:rPr>
                        <m:sty m:val="p"/>
                      </m:rPr>
                      <w:rPr>
                        <w:rFonts w:ascii="Cambria Math" w:hAnsi="Cambria Math"/>
                      </w:rPr>
                      <m:t>3+</m:t>
                    </m:r>
                  </m:sup>
                </m:sSup>
              </m:oMath>
            </m:oMathPara>
          </w:p>
        </w:tc>
        <w:tc>
          <w:tcPr>
            <w:tcW w:w="1162" w:type="dxa"/>
          </w:tcPr>
          <w:p w14:paraId="6CB6555E" w14:textId="4E2A556B" w:rsidR="004C69FE" w:rsidRDefault="004C69FE" w:rsidP="00146E5F">
            <w:pPr>
              <w:tabs>
                <w:tab w:val="left" w:pos="1701"/>
                <w:tab w:val="left" w:pos="1985"/>
              </w:tabs>
              <w:rPr>
                <w:rFonts w:eastAsiaTheme="minorEastAsia"/>
              </w:rPr>
            </w:pPr>
            <w:r>
              <w:rPr>
                <w:rFonts w:eastAsiaTheme="minorEastAsia"/>
              </w:rPr>
              <w:t>-</w:t>
            </w:r>
          </w:p>
        </w:tc>
        <w:tc>
          <w:tcPr>
            <w:tcW w:w="1276" w:type="dxa"/>
          </w:tcPr>
          <w:p w14:paraId="29F5E166" w14:textId="6A249F33" w:rsidR="004C69FE" w:rsidRDefault="004C69FE" w:rsidP="00146E5F">
            <w:pPr>
              <w:tabs>
                <w:tab w:val="left" w:pos="1701"/>
                <w:tab w:val="left" w:pos="1985"/>
              </w:tabs>
              <w:rPr>
                <w:rFonts w:eastAsiaTheme="minorEastAsia"/>
              </w:rPr>
            </w:pPr>
            <w:r>
              <w:rPr>
                <w:rFonts w:eastAsiaTheme="minorEastAsia"/>
              </w:rPr>
              <w:t>+</w:t>
            </w:r>
          </w:p>
        </w:tc>
        <w:tc>
          <w:tcPr>
            <w:tcW w:w="2238" w:type="dxa"/>
          </w:tcPr>
          <w:p w14:paraId="58D4CF69" w14:textId="3B4B9ECD" w:rsidR="004C69FE" w:rsidRDefault="00FC22AB" w:rsidP="009E1C8B">
            <w:pPr>
              <w:tabs>
                <w:tab w:val="left" w:pos="1701"/>
                <w:tab w:val="left" w:pos="1985"/>
              </w:tabs>
              <w:rPr>
                <w:rFonts w:eastAsiaTheme="minorEastAsia"/>
              </w:rPr>
            </w:pPr>
            <m:oMathPara>
              <m:oMath>
                <m:r>
                  <w:rPr>
                    <w:rFonts w:ascii="Cambria Math" w:eastAsiaTheme="minorEastAsia" w:hAnsi="Cambria Math"/>
                  </w:rPr>
                  <m:t>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-19</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5</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5</m:t>
                        </m:r>
                      </m:sup>
                    </m:sSup>
                  </m:den>
                </m:f>
              </m:oMath>
            </m:oMathPara>
          </w:p>
        </w:tc>
        <w:tc>
          <w:tcPr>
            <w:tcW w:w="1557" w:type="dxa"/>
          </w:tcPr>
          <w:p w14:paraId="7725C250" w14:textId="1D7F6B1F" w:rsidR="004C69FE" w:rsidRDefault="001D39E8" w:rsidP="00146E5F">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-72</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5</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5</m:t>
                        </m:r>
                      </m:sup>
                    </m:sSup>
                  </m:den>
                </m:f>
              </m:oMath>
            </m:oMathPara>
          </w:p>
        </w:tc>
        <w:tc>
          <w:tcPr>
            <w:tcW w:w="1557" w:type="dxa"/>
          </w:tcPr>
          <w:p w14:paraId="7E9C68BA" w14:textId="30B80271" w:rsidR="004C69FE" w:rsidRDefault="001D39E8" w:rsidP="00146E5F">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-18</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5</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5</m:t>
                        </m:r>
                      </m:sup>
                    </m:sSup>
                  </m:den>
                </m:f>
              </m:oMath>
            </m:oMathPara>
          </w:p>
        </w:tc>
      </w:tr>
      <w:tr w:rsidR="004C69FE" w14:paraId="14A9FDEC" w14:textId="77777777" w:rsidTr="009E1C8B">
        <w:tc>
          <w:tcPr>
            <w:tcW w:w="1498" w:type="dxa"/>
          </w:tcPr>
          <w:p w14:paraId="011E066D" w14:textId="55CBF476" w:rsidR="004C69FE" w:rsidRDefault="001D39E8" w:rsidP="004C69FE">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Bi</m:t>
                    </m:r>
                  </m:e>
                  <m:sup>
                    <m:r>
                      <m:rPr>
                        <m:sty m:val="p"/>
                      </m:rPr>
                      <w:rPr>
                        <w:rFonts w:ascii="Cambria Math" w:hAnsi="Cambria Math"/>
                      </w:rPr>
                      <m:t>3+</m:t>
                    </m:r>
                  </m:sup>
                </m:sSup>
              </m:oMath>
            </m:oMathPara>
          </w:p>
        </w:tc>
        <w:tc>
          <w:tcPr>
            <w:tcW w:w="1162" w:type="dxa"/>
          </w:tcPr>
          <w:p w14:paraId="77E9325A" w14:textId="491BD11F" w:rsidR="004C69FE" w:rsidRDefault="004C69FE" w:rsidP="00146E5F">
            <w:pPr>
              <w:tabs>
                <w:tab w:val="left" w:pos="1701"/>
                <w:tab w:val="left" w:pos="1985"/>
              </w:tabs>
              <w:rPr>
                <w:rFonts w:eastAsiaTheme="minorEastAsia"/>
              </w:rPr>
            </w:pPr>
            <w:r>
              <w:rPr>
                <w:rFonts w:eastAsiaTheme="minorEastAsia"/>
              </w:rPr>
              <w:t>+</w:t>
            </w:r>
          </w:p>
        </w:tc>
        <w:tc>
          <w:tcPr>
            <w:tcW w:w="1276" w:type="dxa"/>
          </w:tcPr>
          <w:p w14:paraId="483D8DB9" w14:textId="4B3277A4" w:rsidR="004C69FE" w:rsidRDefault="004C69FE" w:rsidP="00146E5F">
            <w:pPr>
              <w:tabs>
                <w:tab w:val="left" w:pos="1701"/>
                <w:tab w:val="left" w:pos="1985"/>
              </w:tabs>
              <w:rPr>
                <w:rFonts w:eastAsiaTheme="minorEastAsia"/>
              </w:rPr>
            </w:pPr>
            <w:r>
              <w:rPr>
                <w:rFonts w:eastAsiaTheme="minorEastAsia"/>
              </w:rPr>
              <w:t>+</w:t>
            </w:r>
          </w:p>
        </w:tc>
        <w:tc>
          <w:tcPr>
            <w:tcW w:w="2238" w:type="dxa"/>
          </w:tcPr>
          <w:p w14:paraId="7C72CE4A" w14:textId="4FAFBF1C" w:rsidR="004C69FE" w:rsidRDefault="001D39E8" w:rsidP="009E1C8B">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1,6 ∙10</m:t>
                    </m:r>
                  </m:e>
                  <m:sup>
                    <m:r>
                      <m:rPr>
                        <m:sty m:val="p"/>
                      </m:rPr>
                      <w:rPr>
                        <w:rFonts w:ascii="Cambria Math" w:hAnsi="Cambria Math"/>
                      </w:rPr>
                      <m:t>-72</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5</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5</m:t>
                        </m:r>
                      </m:sup>
                    </m:sSup>
                  </m:den>
                </m:f>
              </m:oMath>
            </m:oMathPara>
          </w:p>
        </w:tc>
        <w:tc>
          <w:tcPr>
            <w:tcW w:w="1557" w:type="dxa"/>
          </w:tcPr>
          <w:p w14:paraId="5B60F626" w14:textId="3C3D4693" w:rsidR="004C69FE" w:rsidRDefault="001D39E8" w:rsidP="00146E5F">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-72</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5</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5</m:t>
                        </m:r>
                      </m:sup>
                    </m:sSup>
                  </m:den>
                </m:f>
              </m:oMath>
            </m:oMathPara>
          </w:p>
        </w:tc>
        <w:tc>
          <w:tcPr>
            <w:tcW w:w="1557" w:type="dxa"/>
          </w:tcPr>
          <w:p w14:paraId="31D00704" w14:textId="1E426E10" w:rsidR="004C69FE" w:rsidRDefault="001D39E8" w:rsidP="00146E5F">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-18</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5</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5</m:t>
                        </m:r>
                      </m:sup>
                    </m:sSup>
                  </m:den>
                </m:f>
              </m:oMath>
            </m:oMathPara>
          </w:p>
        </w:tc>
      </w:tr>
      <w:tr w:rsidR="004C69FE" w14:paraId="328CCDF2" w14:textId="77777777" w:rsidTr="009E1C8B">
        <w:tc>
          <w:tcPr>
            <w:tcW w:w="1498" w:type="dxa"/>
          </w:tcPr>
          <w:p w14:paraId="587EF590" w14:textId="59AE5B77" w:rsidR="004C69FE" w:rsidRDefault="001D39E8" w:rsidP="004C69FE">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Zn</m:t>
                    </m:r>
                  </m:e>
                  <m:sup>
                    <m:r>
                      <m:rPr>
                        <m:sty m:val="p"/>
                      </m:rPr>
                      <w:rPr>
                        <w:rFonts w:ascii="Cambria Math" w:hAnsi="Cambria Math"/>
                      </w:rPr>
                      <m:t>2+</m:t>
                    </m:r>
                  </m:sup>
                </m:sSup>
              </m:oMath>
            </m:oMathPara>
          </w:p>
        </w:tc>
        <w:tc>
          <w:tcPr>
            <w:tcW w:w="1162" w:type="dxa"/>
          </w:tcPr>
          <w:p w14:paraId="199F834F" w14:textId="19FC5274" w:rsidR="004C69FE" w:rsidRDefault="004C69FE" w:rsidP="00146E5F">
            <w:pPr>
              <w:tabs>
                <w:tab w:val="left" w:pos="1701"/>
                <w:tab w:val="left" w:pos="1985"/>
              </w:tabs>
              <w:rPr>
                <w:rFonts w:eastAsiaTheme="minorEastAsia"/>
              </w:rPr>
            </w:pPr>
            <w:r>
              <w:rPr>
                <w:rFonts w:eastAsiaTheme="minorEastAsia"/>
              </w:rPr>
              <w:t>-</w:t>
            </w:r>
          </w:p>
        </w:tc>
        <w:tc>
          <w:tcPr>
            <w:tcW w:w="1276" w:type="dxa"/>
          </w:tcPr>
          <w:p w14:paraId="177D3A0E" w14:textId="7FF3E755" w:rsidR="004C69FE" w:rsidRDefault="004C69FE" w:rsidP="00146E5F">
            <w:pPr>
              <w:tabs>
                <w:tab w:val="left" w:pos="1701"/>
                <w:tab w:val="left" w:pos="1985"/>
              </w:tabs>
              <w:rPr>
                <w:rFonts w:eastAsiaTheme="minorEastAsia"/>
              </w:rPr>
            </w:pPr>
            <w:r>
              <w:rPr>
                <w:rFonts w:eastAsiaTheme="minorEastAsia"/>
              </w:rPr>
              <w:t>+</w:t>
            </w:r>
          </w:p>
        </w:tc>
        <w:tc>
          <w:tcPr>
            <w:tcW w:w="2238" w:type="dxa"/>
          </w:tcPr>
          <w:p w14:paraId="3A28E216" w14:textId="4F04461A" w:rsidR="004C69FE" w:rsidRDefault="001D39E8" w:rsidP="009E1C8B">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2,5∙10</m:t>
                    </m:r>
                  </m:e>
                  <m:sup>
                    <m:r>
                      <m:rPr>
                        <m:sty m:val="p"/>
                      </m:rPr>
                      <w:rPr>
                        <w:rFonts w:ascii="Cambria Math" w:hAnsi="Cambria Math"/>
                      </w:rPr>
                      <m:t>-22</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oMath>
            </m:oMathPara>
          </w:p>
        </w:tc>
        <w:tc>
          <w:tcPr>
            <w:tcW w:w="1557" w:type="dxa"/>
          </w:tcPr>
          <w:p w14:paraId="4D7625E8" w14:textId="2A2F3DD9" w:rsidR="004C69FE" w:rsidRDefault="001D39E8" w:rsidP="00146E5F">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-25</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oMath>
            </m:oMathPara>
          </w:p>
        </w:tc>
        <w:tc>
          <w:tcPr>
            <w:tcW w:w="1557" w:type="dxa"/>
          </w:tcPr>
          <w:p w14:paraId="48990CCC" w14:textId="2DC146B7" w:rsidR="004C69FE" w:rsidRDefault="001D39E8" w:rsidP="00146E5F">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oMath>
            </m:oMathPara>
          </w:p>
        </w:tc>
      </w:tr>
      <w:tr w:rsidR="004C69FE" w14:paraId="4A969B30" w14:textId="77777777" w:rsidTr="009E1C8B">
        <w:tc>
          <w:tcPr>
            <w:tcW w:w="1498" w:type="dxa"/>
          </w:tcPr>
          <w:p w14:paraId="5EC57C9A" w14:textId="326C7DF6" w:rsidR="004C69FE" w:rsidRDefault="001D39E8" w:rsidP="004C69FE">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Sn</m:t>
                    </m:r>
                  </m:e>
                  <m:sup>
                    <m:r>
                      <m:rPr>
                        <m:sty m:val="p"/>
                      </m:rPr>
                      <w:rPr>
                        <w:rFonts w:ascii="Cambria Math" w:hAnsi="Cambria Math"/>
                      </w:rPr>
                      <m:t>2+</m:t>
                    </m:r>
                  </m:sup>
                </m:sSup>
              </m:oMath>
            </m:oMathPara>
          </w:p>
        </w:tc>
        <w:tc>
          <w:tcPr>
            <w:tcW w:w="1162" w:type="dxa"/>
          </w:tcPr>
          <w:p w14:paraId="594A08EB" w14:textId="4AFE94C0" w:rsidR="004C69FE" w:rsidRDefault="004C69FE" w:rsidP="00146E5F">
            <w:pPr>
              <w:tabs>
                <w:tab w:val="left" w:pos="1701"/>
                <w:tab w:val="left" w:pos="1985"/>
              </w:tabs>
              <w:rPr>
                <w:rFonts w:eastAsiaTheme="minorEastAsia"/>
              </w:rPr>
            </w:pPr>
            <w:r>
              <w:rPr>
                <w:rFonts w:eastAsiaTheme="minorEastAsia"/>
              </w:rPr>
              <w:t>+</w:t>
            </w:r>
          </w:p>
        </w:tc>
        <w:tc>
          <w:tcPr>
            <w:tcW w:w="1276" w:type="dxa"/>
          </w:tcPr>
          <w:p w14:paraId="08450B92" w14:textId="239D60BE" w:rsidR="004C69FE" w:rsidRDefault="004C69FE" w:rsidP="00146E5F">
            <w:pPr>
              <w:tabs>
                <w:tab w:val="left" w:pos="1701"/>
                <w:tab w:val="left" w:pos="1985"/>
              </w:tabs>
              <w:rPr>
                <w:rFonts w:eastAsiaTheme="minorEastAsia"/>
              </w:rPr>
            </w:pPr>
            <w:r>
              <w:rPr>
                <w:rFonts w:eastAsiaTheme="minorEastAsia"/>
              </w:rPr>
              <w:t>+</w:t>
            </w:r>
          </w:p>
        </w:tc>
        <w:tc>
          <w:tcPr>
            <w:tcW w:w="2238" w:type="dxa"/>
          </w:tcPr>
          <w:p w14:paraId="5BD99E9A" w14:textId="20E4A86D" w:rsidR="004C69FE" w:rsidRDefault="001D39E8" w:rsidP="009E1C8B">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10∙10</m:t>
                    </m:r>
                  </m:e>
                  <m:sup>
                    <m:r>
                      <m:rPr>
                        <m:sty m:val="p"/>
                      </m:rPr>
                      <w:rPr>
                        <w:rFonts w:ascii="Cambria Math" w:hAnsi="Cambria Math"/>
                      </w:rPr>
                      <m:t>-26</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oMath>
            </m:oMathPara>
          </w:p>
        </w:tc>
        <w:tc>
          <w:tcPr>
            <w:tcW w:w="1557" w:type="dxa"/>
          </w:tcPr>
          <w:p w14:paraId="46A66D7C" w14:textId="716465F3" w:rsidR="004C69FE" w:rsidRDefault="001D39E8" w:rsidP="00146E5F">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-25</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oMath>
            </m:oMathPara>
          </w:p>
        </w:tc>
        <w:tc>
          <w:tcPr>
            <w:tcW w:w="1557" w:type="dxa"/>
          </w:tcPr>
          <w:p w14:paraId="79C30B54" w14:textId="6AC2B212" w:rsidR="004C69FE" w:rsidRDefault="001D39E8" w:rsidP="00146E5F">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oMath>
            </m:oMathPara>
          </w:p>
        </w:tc>
      </w:tr>
    </w:tbl>
    <w:p w14:paraId="158ACDC5" w14:textId="21022ABA" w:rsidR="00FC22AB" w:rsidRDefault="00FC22AB" w:rsidP="00FC22AB">
      <w:pPr>
        <w:tabs>
          <w:tab w:val="left" w:pos="1701"/>
          <w:tab w:val="left" w:pos="1985"/>
        </w:tabs>
        <w:spacing w:before="120"/>
      </w:pPr>
      <w:r>
        <w:t>Ist das berechnete Ionenprodukt größer, als das Löslichkeitsprodukt, ist ein Niederschlag zu erwarten. Das berechnete Ionenprodukt und der Literaturwert für das Löslichkeitsprodukt für die Bismut-Kationen-Lösung, pH=0 sind nahezu identisch. Hier kann ein Niederschlag daher nicht sicher vorausgesagt werden.</w:t>
      </w:r>
    </w:p>
    <w:p w14:paraId="0B09FFF5" w14:textId="55AF6260" w:rsidR="001149C5" w:rsidRPr="00146E5F" w:rsidRDefault="001149C5" w:rsidP="002F6532">
      <w:pPr>
        <w:tabs>
          <w:tab w:val="left" w:pos="1701"/>
          <w:tab w:val="left" w:pos="1985"/>
        </w:tabs>
        <w:spacing w:before="120"/>
        <w:ind w:left="1980" w:hanging="1980"/>
      </w:pPr>
      <w:r w:rsidRPr="00146E5F">
        <w:t xml:space="preserve">Entsorgung: </w:t>
      </w:r>
      <w:r w:rsidRPr="00146E5F">
        <w:tab/>
      </w:r>
      <w:r w:rsidRPr="00146E5F">
        <w:tab/>
      </w:r>
      <w:r w:rsidRPr="00146E5F">
        <w:tab/>
      </w:r>
      <w:r w:rsidR="00613402" w:rsidRPr="00146E5F">
        <w:t>Die Entsorgung erfolgt im Abfallbehältnis für schwermetallhaltige Lösungen.</w:t>
      </w:r>
      <w:r w:rsidRPr="00146E5F">
        <w:t xml:space="preserve"> </w:t>
      </w:r>
    </w:p>
    <w:p w14:paraId="19AD0889" w14:textId="1713DBF3" w:rsidR="001149C5" w:rsidRPr="00146E5F" w:rsidRDefault="001149C5" w:rsidP="006D02BB">
      <w:pPr>
        <w:tabs>
          <w:tab w:val="left" w:pos="1701"/>
          <w:tab w:val="left" w:pos="1985"/>
        </w:tabs>
        <w:ind w:left="1980" w:hanging="1980"/>
      </w:pPr>
      <w:r w:rsidRPr="00146E5F">
        <w:t xml:space="preserve">Literatur: </w:t>
      </w:r>
      <w:r w:rsidRPr="00146E5F">
        <w:tab/>
      </w:r>
      <w:r w:rsidRPr="00146E5F">
        <w:tab/>
      </w:r>
      <w:r w:rsidRPr="00146E5F">
        <w:tab/>
      </w:r>
      <w:r w:rsidR="006D02BB" w:rsidRPr="00146E5F">
        <w:rPr>
          <w:color w:val="auto"/>
        </w:rPr>
        <w:t xml:space="preserve">R. Herbst-Irmer, Anorganisch-Chemisches Praktikum, Praktikumsskript 2013, Georg-August Universität Göttingen, S. </w:t>
      </w:r>
      <w:r w:rsidR="006D02BB" w:rsidRPr="00146E5F">
        <w:t>224.</w:t>
      </w:r>
    </w:p>
    <w:p w14:paraId="2A767F58" w14:textId="581DF9F6" w:rsidR="00A0582F" w:rsidRPr="004818C8" w:rsidRDefault="00374D64" w:rsidP="004818C8">
      <w:pPr>
        <w:tabs>
          <w:tab w:val="left" w:pos="1701"/>
          <w:tab w:val="left" w:pos="1985"/>
        </w:tabs>
        <w:ind w:left="1980" w:hanging="1980"/>
        <w:sectPr w:rsidR="00A0582F" w:rsidRPr="004818C8" w:rsidSect="00E46715">
          <w:footerReference w:type="first" r:id="rId49"/>
          <w:pgSz w:w="11906" w:h="16838"/>
          <w:pgMar w:top="1417" w:right="1417" w:bottom="709" w:left="1417" w:header="708" w:footer="708" w:gutter="0"/>
          <w:pgNumType w:start="1"/>
          <w:cols w:space="708"/>
          <w:titlePg/>
          <w:docGrid w:linePitch="360"/>
        </w:sectPr>
      </w:pPr>
      <w:r>
        <w:rPr>
          <w:noProof/>
          <w:lang w:eastAsia="de-DE"/>
        </w:rPr>
        <mc:AlternateContent>
          <mc:Choice Requires="wps">
            <w:drawing>
              <wp:inline distT="0" distB="0" distL="0" distR="0" wp14:anchorId="5841DC32" wp14:editId="7FA9D8F8">
                <wp:extent cx="5873115" cy="1048385"/>
                <wp:effectExtent l="13970" t="13335" r="8890" b="14605"/>
                <wp:docPr id="1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4838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B4AFE7" w14:textId="11C7B32E" w:rsidR="000B0229" w:rsidRPr="002F6532" w:rsidRDefault="000B0229" w:rsidP="001149C5">
                            <w:pPr>
                              <w:rPr>
                                <w:bCs/>
                                <w:color w:val="auto"/>
                              </w:rPr>
                            </w:pPr>
                            <w:r>
                              <w:rPr>
                                <w:bCs/>
                                <w:color w:val="auto"/>
                              </w:rPr>
                              <w:t>Erfahrungsgemäß ist der Niederschlag, der durch die angegebenen Konzentrationen bewirkt wird, nicht zeitnah und deutlich zu sehen. Die Konzentration sollte daher etwas erhöht werden. Aufgrund der Komplexität der Auswertung dieses Versuchs eignet er sich für den Abschluss der Einheit Berechnung des Löslichkeitsproduktes über den pH-Wert.</w:t>
                            </w:r>
                          </w:p>
                        </w:txbxContent>
                      </wps:txbx>
                      <wps:bodyPr rot="0" vert="horz" wrap="square" lIns="91440" tIns="45720" rIns="91440" bIns="45720" anchor="t" anchorCtr="0" upright="1">
                        <a:noAutofit/>
                      </wps:bodyPr>
                    </wps:wsp>
                  </a:graphicData>
                </a:graphic>
              </wp:inline>
            </w:drawing>
          </mc:Choice>
          <mc:Fallback>
            <w:pict>
              <v:shape w14:anchorId="5841DC32" id="Text Box 161" o:spid="_x0000_s1044" type="#_x0000_t202" style="width:462.45pt;height:8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" fillcolor="white [3201]" strokecolor="#c0504d [3205]" strokeweight="1pt">
                <v:stroke dashstyle="dash"/>
                <v:shadow color="#868686"/>
                <v:textbox>
                  <w:txbxContent>
                    <w:p w14:paraId="4EB4AFE7" w14:textId="11C7B32E" w:rsidR="000B0229" w:rsidRPr="002F6532" w:rsidRDefault="000B0229" w:rsidP="001149C5">
                      <w:pPr>
                        <w:rPr>
                          <w:bCs/>
                          <w:color w:val="auto"/>
                        </w:rPr>
                      </w:pPr>
                      <w:r>
                        <w:rPr>
                          <w:bCs/>
                          <w:color w:val="auto"/>
                        </w:rPr>
                        <w:t>Erfahrungsgemäß ist der Niederschlag, der durch die angegebenen Konzentrationen bewirkt wird, nicht zeitnah und deutlich zu sehen. Die Konzentration sollte daher etwas erhöht werden. Aufgrund der Komplexität der Auswertung dieses Versuchs eignet er sich für den Abschluss der Einheit Berechnung des Löslichkeitsproduktes über den pH-Wert.</w:t>
                      </w:r>
                    </w:p>
                  </w:txbxContent>
                </v:textbox>
                <w10:anchorlock/>
              </v:shape>
            </w:pict>
          </mc:Fallback>
        </mc:AlternateContent>
      </w:r>
    </w:p>
    <w:p w14:paraId="1F000AF1" w14:textId="78DEED4B" w:rsidR="00A0582F" w:rsidRPr="00ED1C41" w:rsidRDefault="00ED1C41" w:rsidP="00A0582F">
      <w:pPr>
        <w:tabs>
          <w:tab w:val="left" w:pos="1701"/>
          <w:tab w:val="left" w:pos="1985"/>
        </w:tabs>
        <w:rPr>
          <w:b/>
          <w:sz w:val="28"/>
          <w:u w:val="single"/>
        </w:rPr>
      </w:pPr>
      <w:r w:rsidRPr="00ED1C41">
        <w:rPr>
          <w:b/>
          <w:sz w:val="28"/>
          <w:u w:val="single"/>
        </w:rPr>
        <w:t>Fällung von Sulfiden</w:t>
      </w:r>
    </w:p>
    <w:p w14:paraId="65A50F61" w14:textId="643533F6" w:rsidR="00FA486B" w:rsidRDefault="00F86D9F" w:rsidP="00F86D9F">
      <w:pPr>
        <w:rPr>
          <w:color w:val="auto"/>
        </w:rPr>
      </w:pPr>
      <w:r w:rsidRPr="00F86D9F">
        <w:rPr>
          <w:color w:val="auto"/>
        </w:rPr>
        <w:t>1)</w:t>
      </w:r>
      <w:r>
        <w:rPr>
          <w:color w:val="auto"/>
        </w:rPr>
        <w:t xml:space="preserve"> </w:t>
      </w:r>
      <w:r w:rsidRPr="00F86D9F">
        <w:rPr>
          <w:color w:val="auto"/>
        </w:rPr>
        <w:t>N</w:t>
      </w:r>
      <w:r>
        <w:rPr>
          <w:color w:val="auto"/>
        </w:rPr>
        <w:t>ennen Sie die Definitionen von Löslichkeits- und Ionenprodukt.</w:t>
      </w:r>
    </w:p>
    <w:p w14:paraId="537248CA" w14:textId="77777777" w:rsidR="00ED1C41" w:rsidRDefault="00F86D9F" w:rsidP="00ED1C41">
      <w:pPr>
        <w:tabs>
          <w:tab w:val="left" w:pos="1701"/>
          <w:tab w:val="left" w:pos="1985"/>
        </w:tabs>
        <w:spacing w:after="0"/>
        <w:ind w:left="1980" w:hanging="1980"/>
        <w:rPr>
          <w:color w:val="auto"/>
        </w:rPr>
      </w:pPr>
      <w:r>
        <w:rPr>
          <w:color w:val="auto"/>
        </w:rPr>
        <w:t xml:space="preserve">2) </w:t>
      </w:r>
      <w:r w:rsidR="00ED1C41">
        <w:rPr>
          <w:color w:val="auto"/>
        </w:rPr>
        <w:t xml:space="preserve">Die folgenden Metallsalze wurden mit der Konzentration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oMath>
      <w:r w:rsidR="00ED1C41">
        <w:rPr>
          <w:color w:val="auto"/>
        </w:rPr>
        <w:t xml:space="preserve"> angesetzt:</w:t>
      </w:r>
    </w:p>
    <w:p w14:paraId="095CCF2A" w14:textId="77777777" w:rsidR="00ED1C41" w:rsidRDefault="00ED1C41" w:rsidP="00ED1C41">
      <w:pPr>
        <w:tabs>
          <w:tab w:val="left" w:pos="1701"/>
          <w:tab w:val="left" w:pos="1985"/>
        </w:tabs>
        <w:spacing w:after="0"/>
        <w:ind w:left="1980" w:hanging="1980"/>
      </w:pPr>
      <w:r>
        <w:t>Bismutchlorid, Eisen</w:t>
      </w:r>
      <w:r w:rsidRPr="00146E5F">
        <w:t>chlorid, Zinnchlorid, Zinkchlorid</w:t>
      </w:r>
      <w:r>
        <w:t>. Anschließend wurde jede Lösung mittels</w:t>
      </w:r>
    </w:p>
    <w:p w14:paraId="0E328F5C" w14:textId="5537DF7A" w:rsidR="00ED1C41" w:rsidRDefault="00ED1C41" w:rsidP="004818C8">
      <w:pPr>
        <w:tabs>
          <w:tab w:val="left" w:pos="1701"/>
          <w:tab w:val="left" w:pos="1985"/>
        </w:tabs>
        <w:spacing w:after="0"/>
      </w:pPr>
      <w:r>
        <w:t xml:space="preserve">Ammoniaklösung und Salzsäure </w:t>
      </w:r>
      <w:r w:rsidR="004818C8">
        <w:t xml:space="preserve">jeweils </w:t>
      </w:r>
      <w:r>
        <w:t>auf pH=0 und pH=9 eingestellt und die gleiche Menge H</w:t>
      </w:r>
      <w:r w:rsidRPr="00ED1C41">
        <w:rPr>
          <w:vertAlign w:val="subscript"/>
        </w:rPr>
        <w:t>2</w:t>
      </w:r>
      <w:r>
        <w:t>S-Lösung hinzugegeben.</w:t>
      </w:r>
    </w:p>
    <w:p w14:paraId="047BBBB5" w14:textId="07ADF6C1" w:rsidR="00ED1C41" w:rsidRPr="00DF48BE" w:rsidRDefault="00ED1C41" w:rsidP="00ED1C41">
      <w:pPr>
        <w:tabs>
          <w:tab w:val="left" w:pos="1701"/>
          <w:tab w:val="left" w:pos="1985"/>
        </w:tabs>
        <w:spacing w:after="0"/>
        <w:ind w:left="1980" w:hanging="1980"/>
        <w:rPr>
          <w:rFonts w:asciiTheme="majorHAnsi" w:hAnsiTheme="majorHAnsi"/>
        </w:rPr>
      </w:pPr>
      <w:r>
        <w:t xml:space="preserve">Die </w:t>
      </w:r>
      <w:r w:rsidRPr="00DF48BE">
        <w:rPr>
          <w:rFonts w:asciiTheme="majorHAnsi" w:hAnsiTheme="majorHAnsi"/>
        </w:rPr>
        <w:t>allgemeinen Reaktionsgleichungen lauten:</w:t>
      </w:r>
    </w:p>
    <w:p w14:paraId="19DCC155" w14:textId="59FEC9B1" w:rsidR="00ED1C41" w:rsidRPr="00DF48BE" w:rsidRDefault="00ED1C41" w:rsidP="00ED1C41">
      <w:pPr>
        <w:pStyle w:val="Listenabsatz"/>
        <w:numPr>
          <w:ilvl w:val="0"/>
          <w:numId w:val="32"/>
        </w:numPr>
        <w:tabs>
          <w:tab w:val="left" w:pos="1701"/>
          <w:tab w:val="left" w:pos="1985"/>
        </w:tabs>
        <w:spacing w:after="0"/>
        <w:rPr>
          <w:rFonts w:asciiTheme="majorHAnsi" w:eastAsiaTheme="minorEastAsia" w:hAnsiTheme="majorHAnsi"/>
        </w:rPr>
      </w:pPr>
      <w:r w:rsidRPr="00DF48BE">
        <w:rPr>
          <w:rFonts w:asciiTheme="majorHAnsi" w:hAnsiTheme="majorHAnsi"/>
        </w:rPr>
        <w:t>für zweiwertige Metallkationen:</w:t>
      </w:r>
      <m:oMath>
        <m:r>
          <m:rPr>
            <m:sty m:val="p"/>
          </m:rPr>
          <w:rPr>
            <w:rFonts w:ascii="Cambria Math" w:hAnsi="Cambria Math"/>
          </w:rPr>
          <m:t xml:space="preserve"> </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e>
          <m:sub>
            <m:r>
              <m:rPr>
                <m:sty m:val="p"/>
              </m:rPr>
              <w:rPr>
                <w:rFonts w:ascii="Cambria Math" w:hAnsi="Cambria Math"/>
              </w:rPr>
              <m:t>(aq)</m:t>
            </m:r>
          </m:sub>
        </m:sSub>
        <m:r>
          <m:rPr>
            <m:sty m:val="p"/>
          </m:rPr>
          <w:rPr>
            <w:rFonts w:ascii="Cambria Math" w:hAnsi="Cambria Math"/>
          </w:rPr>
          <m:t>→</m:t>
        </m:r>
      </m:oMath>
      <w:r w:rsidRPr="00DF48BE">
        <w:rPr>
          <w:rFonts w:asciiTheme="majorHAnsi" w:hAnsiTheme="majorHAnsi"/>
        </w:rPr>
        <w:t xml:space="preserve"> </w:t>
      </w:r>
      <m:oMath>
        <m:sSub>
          <m:sSubPr>
            <m:ctrlPr>
              <w:rPr>
                <w:rFonts w:ascii="Cambria Math" w:hAnsi="Cambria Math"/>
              </w:rPr>
            </m:ctrlPr>
          </m:sSubPr>
          <m:e>
            <m:r>
              <m:rPr>
                <m:sty m:val="p"/>
              </m:rPr>
              <w:rPr>
                <w:rFonts w:ascii="Cambria Math" w:hAnsi="Cambria Math"/>
              </w:rPr>
              <m:t>MS</m:t>
            </m:r>
          </m:e>
          <m:sub>
            <m:r>
              <m:rPr>
                <m:sty m:val="p"/>
              </m:rPr>
              <w:rPr>
                <w:rFonts w:ascii="Cambria Math" w:hAnsi="Cambria Math"/>
              </w:rPr>
              <m:t>(s)</m:t>
            </m:r>
          </m:sub>
        </m:sSub>
      </m:oMath>
    </w:p>
    <w:p w14:paraId="44F1A4A8" w14:textId="29BA18CA" w:rsidR="00ED1C41" w:rsidRPr="00DF48BE" w:rsidRDefault="00ED1C41" w:rsidP="00ED1C41">
      <w:pPr>
        <w:pStyle w:val="Listenabsatz"/>
        <w:numPr>
          <w:ilvl w:val="0"/>
          <w:numId w:val="32"/>
        </w:numPr>
        <w:tabs>
          <w:tab w:val="left" w:pos="1701"/>
          <w:tab w:val="left" w:pos="1985"/>
        </w:tabs>
        <w:spacing w:after="0"/>
        <w:rPr>
          <w:rFonts w:asciiTheme="majorHAnsi" w:hAnsiTheme="majorHAnsi"/>
        </w:rPr>
      </w:pPr>
      <w:r w:rsidRPr="00DF48BE">
        <w:rPr>
          <w:rFonts w:asciiTheme="majorHAnsi" w:hAnsiTheme="majorHAnsi"/>
        </w:rPr>
        <w:t>für dreiwertige Metallkationen:</w:t>
      </w:r>
      <m:oMath>
        <m:r>
          <m:rPr>
            <m:sty m:val="p"/>
          </m:rPr>
          <w:rPr>
            <w:rFonts w:ascii="Cambria Math" w:hAnsi="Cambria Math"/>
          </w:rPr>
          <m:t xml:space="preserve"> 2 </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3 S</m:t>
                </m:r>
              </m:e>
              <m:sup>
                <m:r>
                  <m:rPr>
                    <m:sty m:val="p"/>
                  </m:rPr>
                  <w:rPr>
                    <w:rFonts w:ascii="Cambria Math" w:hAnsi="Cambria Math"/>
                  </w:rPr>
                  <m:t>2-</m:t>
                </m:r>
              </m:sup>
            </m:sSup>
          </m:e>
          <m:sub>
            <m:r>
              <m:rPr>
                <m:sty m:val="p"/>
              </m:rPr>
              <w:rPr>
                <w:rFonts w:ascii="Cambria Math" w:hAnsi="Cambria Math"/>
              </w:rPr>
              <m:t>(aq)</m:t>
            </m:r>
          </m:sub>
        </m:sSub>
        <m:r>
          <m:rPr>
            <m:sty m:val="p"/>
          </m:rPr>
          <w:rPr>
            <w:rFonts w:ascii="Cambria Math" w:hAnsi="Cambria Math"/>
          </w:rPr>
          <m:t>→</m:t>
        </m:r>
      </m:oMath>
      <w:r w:rsidRPr="00DF48BE">
        <w:rPr>
          <w:rFonts w:asciiTheme="majorHAnsi" w:hAnsiTheme="majorHAnsi"/>
        </w:rPr>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3</m:t>
                </m:r>
              </m:sub>
            </m:sSub>
          </m:e>
          <m:sub>
            <m:r>
              <m:rPr>
                <m:sty m:val="p"/>
              </m:rPr>
              <w:rPr>
                <w:rFonts w:ascii="Cambria Math" w:hAnsi="Cambria Math"/>
              </w:rPr>
              <m:t>(s)</m:t>
            </m:r>
          </m:sub>
        </m:sSub>
      </m:oMath>
    </w:p>
    <w:p w14:paraId="7E0269F2" w14:textId="7EE5FE4C" w:rsidR="00ED1C41" w:rsidRPr="00146E5F" w:rsidRDefault="00ED1C41" w:rsidP="00ED1C41">
      <w:pPr>
        <w:tabs>
          <w:tab w:val="left" w:pos="1701"/>
          <w:tab w:val="left" w:pos="1985"/>
        </w:tabs>
        <w:spacing w:after="0"/>
        <w:ind w:left="1980" w:hanging="1980"/>
      </w:pPr>
      <w:r w:rsidRPr="00DF48BE">
        <w:rPr>
          <w:rFonts w:asciiTheme="majorHAnsi" w:hAnsiTheme="majorHAnsi"/>
        </w:rPr>
        <w:t>Berechnen Sie die Löslichkeitsprodukte für Salze</w:t>
      </w:r>
      <w:r>
        <w:t xml:space="preserve"> mit </w:t>
      </w:r>
      <w:r w:rsidRPr="00146E5F">
        <w:t>zwei</w:t>
      </w:r>
      <w:r>
        <w:t>- und drei</w:t>
      </w:r>
      <w:r w:rsidRPr="00146E5F">
        <w:t>wertige</w:t>
      </w:r>
      <w:r>
        <w:t>n</w:t>
      </w:r>
      <w:r w:rsidRPr="00146E5F">
        <w:t xml:space="preserve"> Metallkationen</w:t>
      </w:r>
      <w:r>
        <w:t>.</w:t>
      </w:r>
    </w:p>
    <w:p w14:paraId="04E1BD1F" w14:textId="77777777" w:rsidR="00ED1C41" w:rsidRDefault="00ED1C41" w:rsidP="00ED1C41">
      <w:pPr>
        <w:spacing w:after="0"/>
        <w:rPr>
          <w:color w:val="auto"/>
        </w:rPr>
      </w:pPr>
      <w:r>
        <w:rPr>
          <w:color w:val="auto"/>
        </w:rPr>
        <w:t>Gegeben ist:</w:t>
      </w:r>
    </w:p>
    <w:p w14:paraId="7AC4D5A7" w14:textId="77777777" w:rsidR="00ED1C41" w:rsidRPr="00ED1C41" w:rsidRDefault="00ED1C41" w:rsidP="00ED1C41">
      <w:pPr>
        <w:spacing w:after="0"/>
        <w:rPr>
          <w:color w:val="auto"/>
        </w:rPr>
      </w:pPr>
      <m:oMathPara>
        <m:oMath>
          <m:r>
            <m:rPr>
              <m:sty m:val="p"/>
            </m:rPr>
            <w:rPr>
              <w:rFonts w:ascii="Cambria Math" w:hAnsi="Cambria Math"/>
            </w:rPr>
            <m:t>K=</m:t>
          </m:r>
          <m:f>
            <m:fPr>
              <m:ctrlPr>
                <w:rPr>
                  <w:rFonts w:ascii="Cambria Math" w:hAnsi="Cambria Math"/>
                </w:rPr>
              </m:ctrlPr>
            </m:fPr>
            <m:num>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e>
                <m:sup>
                  <m:r>
                    <m:rPr>
                      <m:sty m:val="p"/>
                    </m:rPr>
                    <w:rPr>
                      <w:rFonts w:ascii="Cambria Math" w:hAnsi="Cambria Math"/>
                    </w:rPr>
                    <m:t>2</m:t>
                  </m:r>
                </m:sup>
              </m:sSup>
              <m:r>
                <m:rPr>
                  <m:sty m:val="p"/>
                </m:rPr>
                <w:rPr>
                  <w:rFonts w:ascii="Cambria Math" w:hAnsi="Cambria Math"/>
                </w:rPr>
                <m:t>∙</m:t>
              </m:r>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e>
              </m:d>
            </m:den>
          </m:f>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-21</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oMath>
      </m:oMathPara>
    </w:p>
    <w:p w14:paraId="71EED07B" w14:textId="28371085" w:rsidR="00F86D9F" w:rsidRPr="00F86D9F" w:rsidRDefault="00F86D9F" w:rsidP="00F86D9F">
      <w:pPr>
        <w:tabs>
          <w:tab w:val="left" w:pos="1701"/>
          <w:tab w:val="left" w:pos="1985"/>
        </w:tabs>
        <w:spacing w:after="0"/>
        <w:rPr>
          <w:rFonts w:eastAsiaTheme="minorEastAsia"/>
        </w:rPr>
      </w:pPr>
      <w:r>
        <w:rPr>
          <w:color w:val="auto"/>
        </w:rPr>
        <w:t xml:space="preserve">In einer gesättigten </w:t>
      </w:r>
      <w:r w:rsidRPr="00146E5F">
        <w:rPr>
          <w:color w:val="auto"/>
        </w:rPr>
        <w:t>H</w:t>
      </w:r>
      <w:r w:rsidRPr="00146E5F">
        <w:rPr>
          <w:color w:val="auto"/>
          <w:vertAlign w:val="subscript"/>
        </w:rPr>
        <w:t>2</w:t>
      </w:r>
      <w:r w:rsidRPr="00146E5F">
        <w:rPr>
          <w:color w:val="auto"/>
        </w:rPr>
        <w:t>S-</w:t>
      </w:r>
      <w:r>
        <w:rPr>
          <w:color w:val="auto"/>
        </w:rPr>
        <w:t xml:space="preserve">Lösung kann die Konzentration konstant als etwa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-1</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oMath>
      <w:r>
        <w:rPr>
          <w:rFonts w:eastAsiaTheme="minorEastAsia"/>
        </w:rPr>
        <w:t xml:space="preserve"> angenommen werden. Der pH-Wert der Hydronium-Ionen kann anhand des pH-Wertes berechnet werden.</w:t>
      </w:r>
    </w:p>
    <w:p w14:paraId="4E321224" w14:textId="77777777" w:rsidR="00F86D9F" w:rsidRDefault="00F86D9F" w:rsidP="00F86D9F">
      <w:pPr>
        <w:rPr>
          <w:color w:val="auto"/>
        </w:rPr>
      </w:pPr>
    </w:p>
    <w:p w14:paraId="70B9B089" w14:textId="42C51C71" w:rsidR="00ED1C41" w:rsidRDefault="00ED1C41" w:rsidP="00F86D9F">
      <w:pPr>
        <w:rPr>
          <w:color w:val="auto"/>
        </w:rPr>
      </w:pPr>
      <w:r>
        <w:rPr>
          <w:color w:val="auto"/>
        </w:rPr>
        <w:t>3) Begründen Sie anhand ihrer berechneten Werte und der gegebenen Löslichkeitsprodukte, ob es bei Zugabe des H</w:t>
      </w:r>
      <w:r w:rsidRPr="00ED1C41">
        <w:rPr>
          <w:color w:val="auto"/>
          <w:vertAlign w:val="subscript"/>
        </w:rPr>
        <w:t>2</w:t>
      </w:r>
      <w:r>
        <w:rPr>
          <w:color w:val="auto"/>
        </w:rPr>
        <w:t>S-Wasser</w:t>
      </w:r>
      <w:r w:rsidR="00DF48BE">
        <w:rPr>
          <w:color w:val="auto"/>
        </w:rPr>
        <w:t>s</w:t>
      </w:r>
      <w:r>
        <w:rPr>
          <w:color w:val="auto"/>
        </w:rPr>
        <w:t xml:space="preserve"> zu den Metallsalzlösungen zur Fällungsreaktion kommt.</w:t>
      </w:r>
      <w:r w:rsidR="00DF48BE">
        <w:rPr>
          <w:color w:val="auto"/>
        </w:rPr>
        <w:t xml:space="preserve"> Ergänzen Sie dazu die Tabelle.</w:t>
      </w:r>
    </w:p>
    <w:tbl>
      <w:tblPr>
        <w:tblStyle w:val="Tabellenraster"/>
        <w:tblW w:w="0" w:type="auto"/>
        <w:tblLook w:val="04A0" w:firstRow="1" w:lastRow="0" w:firstColumn="1" w:lastColumn="0" w:noHBand="0" w:noVBand="1"/>
      </w:tblPr>
      <w:tblGrid>
        <w:gridCol w:w="1498"/>
        <w:gridCol w:w="1162"/>
        <w:gridCol w:w="1276"/>
        <w:gridCol w:w="2238"/>
        <w:gridCol w:w="1557"/>
        <w:gridCol w:w="1557"/>
      </w:tblGrid>
      <w:tr w:rsidR="00ED1C41" w14:paraId="11E59FA2" w14:textId="77777777" w:rsidTr="00DF48BE">
        <w:tc>
          <w:tcPr>
            <w:tcW w:w="1498" w:type="dxa"/>
            <w:vMerge w:val="restart"/>
          </w:tcPr>
          <w:p w14:paraId="26DF8280" w14:textId="77777777" w:rsidR="00ED1C41" w:rsidRDefault="00ED1C41" w:rsidP="00DF48BE">
            <w:pPr>
              <w:tabs>
                <w:tab w:val="left" w:pos="1701"/>
                <w:tab w:val="left" w:pos="1985"/>
              </w:tabs>
              <w:rPr>
                <w:rFonts w:eastAsiaTheme="minorEastAsia"/>
              </w:rPr>
            </w:pPr>
            <w:r>
              <w:rPr>
                <w:rFonts w:eastAsiaTheme="minorEastAsia"/>
              </w:rPr>
              <w:t>Metallkation</w:t>
            </w:r>
          </w:p>
        </w:tc>
        <w:tc>
          <w:tcPr>
            <w:tcW w:w="1162" w:type="dxa"/>
          </w:tcPr>
          <w:p w14:paraId="679E2138" w14:textId="77777777" w:rsidR="00ED1C41" w:rsidRDefault="00ED1C41" w:rsidP="00DF48BE">
            <w:pPr>
              <w:tabs>
                <w:tab w:val="left" w:pos="1701"/>
                <w:tab w:val="left" w:pos="1985"/>
              </w:tabs>
              <w:rPr>
                <w:rFonts w:eastAsiaTheme="minorEastAsia"/>
              </w:rPr>
            </w:pPr>
            <w:r>
              <w:rPr>
                <w:rFonts w:eastAsiaTheme="minorEastAsia"/>
              </w:rPr>
              <w:t>Ausfall</w:t>
            </w:r>
          </w:p>
        </w:tc>
        <w:tc>
          <w:tcPr>
            <w:tcW w:w="1276" w:type="dxa"/>
          </w:tcPr>
          <w:p w14:paraId="386D4E71" w14:textId="77777777" w:rsidR="00ED1C41" w:rsidRDefault="00ED1C41" w:rsidP="00DF48BE">
            <w:pPr>
              <w:tabs>
                <w:tab w:val="left" w:pos="1701"/>
                <w:tab w:val="left" w:pos="1985"/>
              </w:tabs>
              <w:rPr>
                <w:rFonts w:eastAsiaTheme="minorEastAsia"/>
              </w:rPr>
            </w:pPr>
            <w:r>
              <w:rPr>
                <w:rFonts w:eastAsiaTheme="minorEastAsia"/>
              </w:rPr>
              <w:t xml:space="preserve">Ausfall </w:t>
            </w:r>
          </w:p>
        </w:tc>
        <w:tc>
          <w:tcPr>
            <w:tcW w:w="2238" w:type="dxa"/>
            <w:vMerge w:val="restart"/>
          </w:tcPr>
          <w:p w14:paraId="54670A82" w14:textId="77777777" w:rsidR="00ED1C41" w:rsidRDefault="00ED1C41" w:rsidP="00DF48BE">
            <w:pPr>
              <w:tabs>
                <w:tab w:val="left" w:pos="1701"/>
                <w:tab w:val="left" w:pos="1985"/>
              </w:tabs>
              <w:rPr>
                <w:rFonts w:eastAsiaTheme="minorEastAsia"/>
              </w:rPr>
            </w:pPr>
            <w:r>
              <w:rPr>
                <w:rFonts w:eastAsiaTheme="minorEastAsia"/>
              </w:rPr>
              <w:t>Löslichkeitsprodukt</w:t>
            </w:r>
          </w:p>
        </w:tc>
        <w:tc>
          <w:tcPr>
            <w:tcW w:w="3114" w:type="dxa"/>
            <w:gridSpan w:val="2"/>
          </w:tcPr>
          <w:p w14:paraId="100B05AE" w14:textId="77777777" w:rsidR="00ED1C41" w:rsidRDefault="00ED1C41" w:rsidP="00DF48BE">
            <w:pPr>
              <w:tabs>
                <w:tab w:val="left" w:pos="1701"/>
                <w:tab w:val="left" w:pos="1985"/>
              </w:tabs>
              <w:rPr>
                <w:rFonts w:eastAsiaTheme="minorEastAsia"/>
              </w:rPr>
            </w:pPr>
            <w:r>
              <w:rPr>
                <w:rFonts w:eastAsiaTheme="minorEastAsia"/>
              </w:rPr>
              <w:t>berechnetes Ionenprodukt</w:t>
            </w:r>
          </w:p>
        </w:tc>
      </w:tr>
      <w:tr w:rsidR="00DF48BE" w14:paraId="481288B1" w14:textId="77777777" w:rsidTr="00DF48BE">
        <w:tc>
          <w:tcPr>
            <w:tcW w:w="1498" w:type="dxa"/>
            <w:vMerge/>
          </w:tcPr>
          <w:p w14:paraId="3129BEE7" w14:textId="77777777" w:rsidR="00ED1C41" w:rsidRDefault="00ED1C41" w:rsidP="00DF48BE">
            <w:pPr>
              <w:tabs>
                <w:tab w:val="left" w:pos="1701"/>
                <w:tab w:val="left" w:pos="1985"/>
              </w:tabs>
              <w:rPr>
                <w:rFonts w:eastAsiaTheme="minorEastAsia"/>
              </w:rPr>
            </w:pPr>
          </w:p>
        </w:tc>
        <w:tc>
          <w:tcPr>
            <w:tcW w:w="1162" w:type="dxa"/>
          </w:tcPr>
          <w:p w14:paraId="298D6E79" w14:textId="77777777" w:rsidR="00ED1C41" w:rsidRDefault="00ED1C41" w:rsidP="00DF48BE">
            <w:pPr>
              <w:tabs>
                <w:tab w:val="left" w:pos="1701"/>
                <w:tab w:val="left" w:pos="1985"/>
              </w:tabs>
              <w:rPr>
                <w:rFonts w:eastAsiaTheme="minorEastAsia"/>
              </w:rPr>
            </w:pPr>
            <w:r>
              <w:rPr>
                <w:rFonts w:eastAsiaTheme="minorEastAsia"/>
              </w:rPr>
              <w:t>bei pH=0</w:t>
            </w:r>
          </w:p>
        </w:tc>
        <w:tc>
          <w:tcPr>
            <w:tcW w:w="1276" w:type="dxa"/>
          </w:tcPr>
          <w:p w14:paraId="31D3E788" w14:textId="77777777" w:rsidR="00ED1C41" w:rsidRDefault="00ED1C41" w:rsidP="00DF48BE">
            <w:pPr>
              <w:tabs>
                <w:tab w:val="left" w:pos="1701"/>
                <w:tab w:val="left" w:pos="1985"/>
              </w:tabs>
              <w:rPr>
                <w:rFonts w:eastAsiaTheme="minorEastAsia"/>
              </w:rPr>
            </w:pPr>
            <w:r>
              <w:rPr>
                <w:rFonts w:eastAsiaTheme="minorEastAsia"/>
              </w:rPr>
              <w:t>bei pH=9</w:t>
            </w:r>
          </w:p>
        </w:tc>
        <w:tc>
          <w:tcPr>
            <w:tcW w:w="2238" w:type="dxa"/>
            <w:vMerge/>
          </w:tcPr>
          <w:p w14:paraId="29662280" w14:textId="77777777" w:rsidR="00ED1C41" w:rsidRDefault="00ED1C41" w:rsidP="00DF48BE">
            <w:pPr>
              <w:tabs>
                <w:tab w:val="left" w:pos="1701"/>
                <w:tab w:val="left" w:pos="1985"/>
              </w:tabs>
              <w:rPr>
                <w:rFonts w:eastAsiaTheme="minorEastAsia"/>
              </w:rPr>
            </w:pPr>
          </w:p>
        </w:tc>
        <w:tc>
          <w:tcPr>
            <w:tcW w:w="1557" w:type="dxa"/>
          </w:tcPr>
          <w:p w14:paraId="4E465706" w14:textId="77777777" w:rsidR="00ED1C41" w:rsidRDefault="00ED1C41" w:rsidP="00DF48BE">
            <w:pPr>
              <w:tabs>
                <w:tab w:val="left" w:pos="1701"/>
                <w:tab w:val="left" w:pos="1985"/>
              </w:tabs>
              <w:rPr>
                <w:rFonts w:eastAsiaTheme="minorEastAsia"/>
              </w:rPr>
            </w:pPr>
            <w:r>
              <w:rPr>
                <w:rFonts w:eastAsiaTheme="minorEastAsia"/>
              </w:rPr>
              <w:t>für pH=0</w:t>
            </w:r>
          </w:p>
        </w:tc>
        <w:tc>
          <w:tcPr>
            <w:tcW w:w="1557" w:type="dxa"/>
          </w:tcPr>
          <w:p w14:paraId="7B8568CD" w14:textId="77777777" w:rsidR="00ED1C41" w:rsidRDefault="00ED1C41" w:rsidP="00DF48BE">
            <w:pPr>
              <w:tabs>
                <w:tab w:val="left" w:pos="1701"/>
                <w:tab w:val="left" w:pos="1985"/>
              </w:tabs>
              <w:rPr>
                <w:rFonts w:eastAsiaTheme="minorEastAsia"/>
              </w:rPr>
            </w:pPr>
            <w:r>
              <w:rPr>
                <w:rFonts w:eastAsiaTheme="minorEastAsia"/>
              </w:rPr>
              <w:t>für pH=9</w:t>
            </w:r>
          </w:p>
        </w:tc>
      </w:tr>
      <w:tr w:rsidR="00ED1C41" w14:paraId="5A60E5AD" w14:textId="77777777" w:rsidTr="00DF48BE">
        <w:tc>
          <w:tcPr>
            <w:tcW w:w="1498" w:type="dxa"/>
          </w:tcPr>
          <w:p w14:paraId="0A12D0D6" w14:textId="77777777" w:rsidR="00ED1C41" w:rsidRDefault="001D39E8" w:rsidP="00DF48BE">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Fe</m:t>
                    </m:r>
                  </m:e>
                  <m:sup>
                    <m:r>
                      <m:rPr>
                        <m:sty m:val="p"/>
                      </m:rPr>
                      <w:rPr>
                        <w:rFonts w:ascii="Cambria Math" w:hAnsi="Cambria Math"/>
                      </w:rPr>
                      <m:t>3+</m:t>
                    </m:r>
                  </m:sup>
                </m:sSup>
              </m:oMath>
            </m:oMathPara>
          </w:p>
        </w:tc>
        <w:tc>
          <w:tcPr>
            <w:tcW w:w="1162" w:type="dxa"/>
          </w:tcPr>
          <w:p w14:paraId="0EE24FC0" w14:textId="3581B320" w:rsidR="00ED1C41" w:rsidRDefault="00ED1C41" w:rsidP="00DF48BE">
            <w:pPr>
              <w:tabs>
                <w:tab w:val="left" w:pos="1701"/>
                <w:tab w:val="left" w:pos="1985"/>
              </w:tabs>
              <w:rPr>
                <w:rFonts w:eastAsiaTheme="minorEastAsia"/>
              </w:rPr>
            </w:pPr>
          </w:p>
        </w:tc>
        <w:tc>
          <w:tcPr>
            <w:tcW w:w="1276" w:type="dxa"/>
          </w:tcPr>
          <w:p w14:paraId="1B1A4075" w14:textId="1EE0EA1A" w:rsidR="00ED1C41" w:rsidRDefault="00ED1C41" w:rsidP="00DF48BE">
            <w:pPr>
              <w:tabs>
                <w:tab w:val="left" w:pos="1701"/>
                <w:tab w:val="left" w:pos="1985"/>
              </w:tabs>
              <w:rPr>
                <w:rFonts w:eastAsiaTheme="minorEastAsia"/>
              </w:rPr>
            </w:pPr>
          </w:p>
        </w:tc>
        <w:tc>
          <w:tcPr>
            <w:tcW w:w="2238" w:type="dxa"/>
          </w:tcPr>
          <w:p w14:paraId="59279BD3" w14:textId="3EC524AA" w:rsidR="00ED1C41" w:rsidRDefault="004818C8" w:rsidP="00DF48BE">
            <w:pPr>
              <w:tabs>
                <w:tab w:val="left" w:pos="1701"/>
                <w:tab w:val="left" w:pos="1985"/>
              </w:tabs>
              <w:rPr>
                <w:rFonts w:eastAsiaTheme="minorEastAsia"/>
              </w:rPr>
            </w:pPr>
            <m:oMathPara>
              <m:oMath>
                <m:r>
                  <w:rPr>
                    <w:rFonts w:ascii="Cambria Math" w:eastAsiaTheme="minorEastAsia" w:hAnsi="Cambria Math"/>
                  </w:rPr>
                  <m:t>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-19</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5</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5</m:t>
                        </m:r>
                      </m:sup>
                    </m:sSup>
                  </m:den>
                </m:f>
              </m:oMath>
            </m:oMathPara>
          </w:p>
        </w:tc>
        <w:tc>
          <w:tcPr>
            <w:tcW w:w="1557" w:type="dxa"/>
          </w:tcPr>
          <w:p w14:paraId="5F91C6E4" w14:textId="5AED67D8" w:rsidR="00ED1C41" w:rsidRDefault="00ED1C41" w:rsidP="00DF48BE">
            <w:pPr>
              <w:tabs>
                <w:tab w:val="left" w:pos="1701"/>
                <w:tab w:val="left" w:pos="1985"/>
              </w:tabs>
              <w:rPr>
                <w:rFonts w:eastAsiaTheme="minorEastAsia"/>
              </w:rPr>
            </w:pPr>
          </w:p>
        </w:tc>
        <w:tc>
          <w:tcPr>
            <w:tcW w:w="1557" w:type="dxa"/>
          </w:tcPr>
          <w:p w14:paraId="7687FF7A" w14:textId="76631E3F" w:rsidR="00ED1C41" w:rsidRDefault="00ED1C41" w:rsidP="00DF48BE">
            <w:pPr>
              <w:tabs>
                <w:tab w:val="left" w:pos="1701"/>
                <w:tab w:val="left" w:pos="1985"/>
              </w:tabs>
              <w:rPr>
                <w:rFonts w:eastAsiaTheme="minorEastAsia"/>
              </w:rPr>
            </w:pPr>
          </w:p>
        </w:tc>
      </w:tr>
      <w:tr w:rsidR="00ED1C41" w14:paraId="01DFE98E" w14:textId="77777777" w:rsidTr="00DF48BE">
        <w:tc>
          <w:tcPr>
            <w:tcW w:w="1498" w:type="dxa"/>
          </w:tcPr>
          <w:p w14:paraId="52580F83" w14:textId="77777777" w:rsidR="00ED1C41" w:rsidRDefault="001D39E8" w:rsidP="00DF48BE">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Bi</m:t>
                    </m:r>
                  </m:e>
                  <m:sup>
                    <m:r>
                      <m:rPr>
                        <m:sty m:val="p"/>
                      </m:rPr>
                      <w:rPr>
                        <w:rFonts w:ascii="Cambria Math" w:hAnsi="Cambria Math"/>
                      </w:rPr>
                      <m:t>3+</m:t>
                    </m:r>
                  </m:sup>
                </m:sSup>
              </m:oMath>
            </m:oMathPara>
          </w:p>
        </w:tc>
        <w:tc>
          <w:tcPr>
            <w:tcW w:w="1162" w:type="dxa"/>
          </w:tcPr>
          <w:p w14:paraId="1758037D" w14:textId="4BC197A2" w:rsidR="00ED1C41" w:rsidRDefault="00ED1C41" w:rsidP="00DF48BE">
            <w:pPr>
              <w:tabs>
                <w:tab w:val="left" w:pos="1701"/>
                <w:tab w:val="left" w:pos="1985"/>
              </w:tabs>
              <w:rPr>
                <w:rFonts w:eastAsiaTheme="minorEastAsia"/>
              </w:rPr>
            </w:pPr>
          </w:p>
        </w:tc>
        <w:tc>
          <w:tcPr>
            <w:tcW w:w="1276" w:type="dxa"/>
          </w:tcPr>
          <w:p w14:paraId="268A7F4B" w14:textId="0B255B30" w:rsidR="00ED1C41" w:rsidRDefault="00ED1C41" w:rsidP="00DF48BE">
            <w:pPr>
              <w:tabs>
                <w:tab w:val="left" w:pos="1701"/>
                <w:tab w:val="left" w:pos="1985"/>
              </w:tabs>
              <w:rPr>
                <w:rFonts w:eastAsiaTheme="minorEastAsia"/>
              </w:rPr>
            </w:pPr>
          </w:p>
        </w:tc>
        <w:tc>
          <w:tcPr>
            <w:tcW w:w="2238" w:type="dxa"/>
          </w:tcPr>
          <w:p w14:paraId="2A423285" w14:textId="77777777" w:rsidR="00ED1C41" w:rsidRDefault="001D39E8" w:rsidP="00DF48BE">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1,6 ∙10</m:t>
                    </m:r>
                  </m:e>
                  <m:sup>
                    <m:r>
                      <m:rPr>
                        <m:sty m:val="p"/>
                      </m:rPr>
                      <w:rPr>
                        <w:rFonts w:ascii="Cambria Math" w:hAnsi="Cambria Math"/>
                      </w:rPr>
                      <m:t>-72</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5</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5</m:t>
                        </m:r>
                      </m:sup>
                    </m:sSup>
                  </m:den>
                </m:f>
              </m:oMath>
            </m:oMathPara>
          </w:p>
        </w:tc>
        <w:tc>
          <w:tcPr>
            <w:tcW w:w="1557" w:type="dxa"/>
          </w:tcPr>
          <w:p w14:paraId="4898DCBA" w14:textId="5E8CCEFB" w:rsidR="00ED1C41" w:rsidRDefault="00ED1C41" w:rsidP="00DF48BE">
            <w:pPr>
              <w:tabs>
                <w:tab w:val="left" w:pos="1701"/>
                <w:tab w:val="left" w:pos="1985"/>
              </w:tabs>
              <w:rPr>
                <w:rFonts w:eastAsiaTheme="minorEastAsia"/>
              </w:rPr>
            </w:pPr>
          </w:p>
        </w:tc>
        <w:tc>
          <w:tcPr>
            <w:tcW w:w="1557" w:type="dxa"/>
          </w:tcPr>
          <w:p w14:paraId="2B589F31" w14:textId="538C603B" w:rsidR="00ED1C41" w:rsidRDefault="00ED1C41" w:rsidP="00DF48BE">
            <w:pPr>
              <w:tabs>
                <w:tab w:val="left" w:pos="1701"/>
                <w:tab w:val="left" w:pos="1985"/>
              </w:tabs>
              <w:rPr>
                <w:rFonts w:eastAsiaTheme="minorEastAsia"/>
              </w:rPr>
            </w:pPr>
          </w:p>
        </w:tc>
      </w:tr>
      <w:tr w:rsidR="00ED1C41" w14:paraId="6858CC92" w14:textId="77777777" w:rsidTr="00DF48BE">
        <w:tc>
          <w:tcPr>
            <w:tcW w:w="1498" w:type="dxa"/>
          </w:tcPr>
          <w:p w14:paraId="060F9C65" w14:textId="77777777" w:rsidR="00ED1C41" w:rsidRDefault="001D39E8" w:rsidP="00DF48BE">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Zn</m:t>
                    </m:r>
                  </m:e>
                  <m:sup>
                    <m:r>
                      <m:rPr>
                        <m:sty m:val="p"/>
                      </m:rPr>
                      <w:rPr>
                        <w:rFonts w:ascii="Cambria Math" w:hAnsi="Cambria Math"/>
                      </w:rPr>
                      <m:t>2+</m:t>
                    </m:r>
                  </m:sup>
                </m:sSup>
              </m:oMath>
            </m:oMathPara>
          </w:p>
        </w:tc>
        <w:tc>
          <w:tcPr>
            <w:tcW w:w="1162" w:type="dxa"/>
          </w:tcPr>
          <w:p w14:paraId="1FEF7DD3" w14:textId="5CE306DA" w:rsidR="00ED1C41" w:rsidRDefault="00ED1C41" w:rsidP="00DF48BE">
            <w:pPr>
              <w:tabs>
                <w:tab w:val="left" w:pos="1701"/>
                <w:tab w:val="left" w:pos="1985"/>
              </w:tabs>
              <w:rPr>
                <w:rFonts w:eastAsiaTheme="minorEastAsia"/>
              </w:rPr>
            </w:pPr>
          </w:p>
        </w:tc>
        <w:tc>
          <w:tcPr>
            <w:tcW w:w="1276" w:type="dxa"/>
          </w:tcPr>
          <w:p w14:paraId="41BADBCA" w14:textId="258C1C45" w:rsidR="00ED1C41" w:rsidRDefault="00ED1C41" w:rsidP="00DF48BE">
            <w:pPr>
              <w:tabs>
                <w:tab w:val="left" w:pos="1701"/>
                <w:tab w:val="left" w:pos="1985"/>
              </w:tabs>
              <w:rPr>
                <w:rFonts w:eastAsiaTheme="minorEastAsia"/>
              </w:rPr>
            </w:pPr>
          </w:p>
        </w:tc>
        <w:tc>
          <w:tcPr>
            <w:tcW w:w="2238" w:type="dxa"/>
          </w:tcPr>
          <w:p w14:paraId="388E9E4D" w14:textId="77777777" w:rsidR="00ED1C41" w:rsidRDefault="001D39E8" w:rsidP="00DF48BE">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2,5∙10</m:t>
                    </m:r>
                  </m:e>
                  <m:sup>
                    <m:r>
                      <m:rPr>
                        <m:sty m:val="p"/>
                      </m:rPr>
                      <w:rPr>
                        <w:rFonts w:ascii="Cambria Math" w:hAnsi="Cambria Math"/>
                      </w:rPr>
                      <m:t>-22</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oMath>
            </m:oMathPara>
          </w:p>
        </w:tc>
        <w:tc>
          <w:tcPr>
            <w:tcW w:w="1557" w:type="dxa"/>
          </w:tcPr>
          <w:p w14:paraId="525BBDE6" w14:textId="0F449CB3" w:rsidR="00ED1C41" w:rsidRDefault="00ED1C41" w:rsidP="00DF48BE">
            <w:pPr>
              <w:tabs>
                <w:tab w:val="left" w:pos="1701"/>
                <w:tab w:val="left" w:pos="1985"/>
              </w:tabs>
              <w:rPr>
                <w:rFonts w:eastAsiaTheme="minorEastAsia"/>
              </w:rPr>
            </w:pPr>
          </w:p>
        </w:tc>
        <w:tc>
          <w:tcPr>
            <w:tcW w:w="1557" w:type="dxa"/>
          </w:tcPr>
          <w:p w14:paraId="2490F6CD" w14:textId="4B548F53" w:rsidR="00ED1C41" w:rsidRDefault="00ED1C41" w:rsidP="00DF48BE">
            <w:pPr>
              <w:tabs>
                <w:tab w:val="left" w:pos="1701"/>
                <w:tab w:val="left" w:pos="1985"/>
              </w:tabs>
              <w:rPr>
                <w:rFonts w:eastAsiaTheme="minorEastAsia"/>
              </w:rPr>
            </w:pPr>
          </w:p>
        </w:tc>
      </w:tr>
      <w:tr w:rsidR="00ED1C41" w14:paraId="77323F84" w14:textId="77777777" w:rsidTr="00DF48BE">
        <w:tc>
          <w:tcPr>
            <w:tcW w:w="1498" w:type="dxa"/>
          </w:tcPr>
          <w:p w14:paraId="31ACDC6D" w14:textId="77777777" w:rsidR="00ED1C41" w:rsidRDefault="001D39E8" w:rsidP="00DF48BE">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Sn</m:t>
                    </m:r>
                  </m:e>
                  <m:sup>
                    <m:r>
                      <m:rPr>
                        <m:sty m:val="p"/>
                      </m:rPr>
                      <w:rPr>
                        <w:rFonts w:ascii="Cambria Math" w:hAnsi="Cambria Math"/>
                      </w:rPr>
                      <m:t>2+</m:t>
                    </m:r>
                  </m:sup>
                </m:sSup>
              </m:oMath>
            </m:oMathPara>
          </w:p>
        </w:tc>
        <w:tc>
          <w:tcPr>
            <w:tcW w:w="1162" w:type="dxa"/>
          </w:tcPr>
          <w:p w14:paraId="4F90FDD7" w14:textId="0C8AD3B5" w:rsidR="00ED1C41" w:rsidRDefault="00ED1C41" w:rsidP="00DF48BE">
            <w:pPr>
              <w:tabs>
                <w:tab w:val="left" w:pos="1701"/>
                <w:tab w:val="left" w:pos="1985"/>
              </w:tabs>
              <w:rPr>
                <w:rFonts w:eastAsiaTheme="minorEastAsia"/>
              </w:rPr>
            </w:pPr>
          </w:p>
        </w:tc>
        <w:tc>
          <w:tcPr>
            <w:tcW w:w="1276" w:type="dxa"/>
          </w:tcPr>
          <w:p w14:paraId="0866FC72" w14:textId="44E8798E" w:rsidR="00ED1C41" w:rsidRDefault="00ED1C41" w:rsidP="00DF48BE">
            <w:pPr>
              <w:tabs>
                <w:tab w:val="left" w:pos="1701"/>
                <w:tab w:val="left" w:pos="1985"/>
              </w:tabs>
              <w:rPr>
                <w:rFonts w:eastAsiaTheme="minorEastAsia"/>
              </w:rPr>
            </w:pPr>
          </w:p>
        </w:tc>
        <w:tc>
          <w:tcPr>
            <w:tcW w:w="2238" w:type="dxa"/>
          </w:tcPr>
          <w:p w14:paraId="71EF64FF" w14:textId="77777777" w:rsidR="00ED1C41" w:rsidRDefault="001D39E8" w:rsidP="00DF48BE">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10∙10</m:t>
                    </m:r>
                  </m:e>
                  <m:sup>
                    <m:r>
                      <m:rPr>
                        <m:sty m:val="p"/>
                      </m:rPr>
                      <w:rPr>
                        <w:rFonts w:ascii="Cambria Math" w:hAnsi="Cambria Math"/>
                      </w:rPr>
                      <m:t>-26</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oMath>
            </m:oMathPara>
          </w:p>
        </w:tc>
        <w:tc>
          <w:tcPr>
            <w:tcW w:w="1557" w:type="dxa"/>
          </w:tcPr>
          <w:p w14:paraId="080284B3" w14:textId="788E89AD" w:rsidR="00ED1C41" w:rsidRDefault="00ED1C41" w:rsidP="00DF48BE">
            <w:pPr>
              <w:tabs>
                <w:tab w:val="left" w:pos="1701"/>
                <w:tab w:val="left" w:pos="1985"/>
              </w:tabs>
              <w:rPr>
                <w:rFonts w:eastAsiaTheme="minorEastAsia"/>
              </w:rPr>
            </w:pPr>
          </w:p>
        </w:tc>
        <w:tc>
          <w:tcPr>
            <w:tcW w:w="1557" w:type="dxa"/>
          </w:tcPr>
          <w:p w14:paraId="63A97675" w14:textId="060B3F78" w:rsidR="00ED1C41" w:rsidRDefault="00ED1C41" w:rsidP="00DF48BE">
            <w:pPr>
              <w:tabs>
                <w:tab w:val="left" w:pos="1701"/>
                <w:tab w:val="left" w:pos="1985"/>
              </w:tabs>
              <w:rPr>
                <w:rFonts w:eastAsiaTheme="minorEastAsia"/>
              </w:rPr>
            </w:pPr>
          </w:p>
        </w:tc>
      </w:tr>
    </w:tbl>
    <w:p w14:paraId="640F37FE" w14:textId="77777777" w:rsidR="00A0582F" w:rsidRPr="00E54798" w:rsidRDefault="00A0582F" w:rsidP="00A0582F">
      <w:pPr>
        <w:rPr>
          <w:color w:val="auto"/>
        </w:rPr>
      </w:pPr>
    </w:p>
    <w:p w14:paraId="36E3E9E9" w14:textId="65571B82" w:rsidR="00A0582F" w:rsidRPr="005240FE" w:rsidRDefault="00A0582F" w:rsidP="00A0582F">
      <w:pPr>
        <w:sectPr w:rsidR="00A0582F" w:rsidRPr="005240FE" w:rsidSect="0049087A">
          <w:headerReference w:type="default" r:id="rId50"/>
          <w:footerReference w:type="default" r:id="rId51"/>
          <w:pgSz w:w="11906" w:h="16838"/>
          <w:pgMar w:top="1417" w:right="1417" w:bottom="709" w:left="1417" w:header="708" w:footer="708" w:gutter="0"/>
          <w:pgNumType w:start="0"/>
          <w:cols w:space="708"/>
          <w:docGrid w:linePitch="360"/>
        </w:sectPr>
      </w:pPr>
      <w:r>
        <w:t xml:space="preserve"> </w:t>
      </w:r>
      <w:r w:rsidR="00AC3B08">
        <w:t xml:space="preserve">  </w:t>
      </w:r>
    </w:p>
    <w:p w14:paraId="609152EE" w14:textId="33A5D811" w:rsidR="00FB3D74" w:rsidRPr="00E54798" w:rsidRDefault="00FA486B" w:rsidP="00AA612B">
      <w:pPr>
        <w:pStyle w:val="berschrift1"/>
        <w:rPr>
          <w:color w:val="auto"/>
        </w:rPr>
      </w:pPr>
      <w:bookmarkStart w:id="17" w:name="_Toc458603519"/>
      <w:r>
        <w:rPr>
          <w:color w:val="auto"/>
        </w:rPr>
        <w:t>Didaktischer Kommentar zum Schülerarbeitsblatt</w:t>
      </w:r>
      <w:bookmarkEnd w:id="17"/>
    </w:p>
    <w:p w14:paraId="422752A5" w14:textId="30C12B9B" w:rsidR="00B901F6" w:rsidRPr="00E54798" w:rsidRDefault="009F6602" w:rsidP="009F6602">
      <w:pPr>
        <w:rPr>
          <w:color w:val="auto"/>
        </w:rPr>
      </w:pPr>
      <w:r>
        <w:rPr>
          <w:color w:val="auto"/>
        </w:rPr>
        <w:t>Dieses Arbeitsblatt dient der Auswertung des vierten Versuchs „Fällung von Sulfiden“. Es ist konzipiert, um ohne Durchführung des Versuchs verwendet zu werden. Mit einer Abänderung von Aufgabe 2), in welcher der Versuch kurz dargestellt wird, kann es aber auch nach Durchführung des Experiments an die SuS ausgeteilt werden</w:t>
      </w:r>
    </w:p>
    <w:p w14:paraId="33E6DDFE" w14:textId="77777777" w:rsidR="00C364B2" w:rsidRPr="00E54798" w:rsidRDefault="00C364B2" w:rsidP="00C364B2">
      <w:pPr>
        <w:pStyle w:val="berschrift2"/>
        <w:rPr>
          <w:color w:val="auto"/>
        </w:rPr>
      </w:pPr>
      <w:bookmarkStart w:id="18" w:name="_Toc458603520"/>
      <w:r w:rsidRPr="00E54798">
        <w:rPr>
          <w:color w:val="auto"/>
        </w:rPr>
        <w:t>Erwartungshorizont</w:t>
      </w:r>
      <w:r w:rsidR="006968E6" w:rsidRPr="00E54798">
        <w:rPr>
          <w:color w:val="auto"/>
        </w:rPr>
        <w:t xml:space="preserve"> (Kerncurriculum)</w:t>
      </w:r>
      <w:bookmarkEnd w:id="18"/>
    </w:p>
    <w:p w14:paraId="7DE1CD2C" w14:textId="62ACC43E" w:rsidR="00532CD5" w:rsidRDefault="009F6602" w:rsidP="00544922">
      <w:pPr>
        <w:tabs>
          <w:tab w:val="left" w:pos="0"/>
        </w:tabs>
        <w:rPr>
          <w:rFonts w:asciiTheme="majorHAnsi" w:hAnsiTheme="majorHAnsi"/>
          <w:iCs/>
          <w:color w:val="auto"/>
        </w:rPr>
      </w:pPr>
      <w:r w:rsidRPr="009F6602">
        <w:rPr>
          <w:rFonts w:asciiTheme="majorHAnsi" w:hAnsiTheme="majorHAnsi"/>
          <w:iCs/>
          <w:color w:val="auto"/>
        </w:rPr>
        <w:t>Aufgabe</w:t>
      </w:r>
      <w:r>
        <w:rPr>
          <w:rFonts w:asciiTheme="majorHAnsi" w:hAnsiTheme="majorHAnsi"/>
          <w:iCs/>
          <w:color w:val="auto"/>
        </w:rPr>
        <w:t xml:space="preserve"> 1 zählt zum Anforderungsbereich I „wiedergeben und beschreiben“ und fördert fachwissenschaftliche Kompetenzen. Die SuS sollen ihr Fachwissen aufrufen und die Definitionen der Begriffe Ionen- und Löslichkeitsprodukt reproduzieren.</w:t>
      </w:r>
    </w:p>
    <w:p w14:paraId="75605756" w14:textId="58888CB6" w:rsidR="009459A7" w:rsidRDefault="009F6602" w:rsidP="004818C8">
      <w:r>
        <w:rPr>
          <w:rFonts w:asciiTheme="majorHAnsi" w:hAnsiTheme="majorHAnsi"/>
          <w:iCs/>
          <w:color w:val="auto"/>
        </w:rPr>
        <w:t>Für die Bearbeitung von Aufgabe 2 müssen die SuS ihr fachspezifisches Wissen, zum Beispiel bezüglich des Zusammenhangs des pH-Wertes und der Hydroniumionenkonzentration</w:t>
      </w:r>
      <w:r w:rsidR="009459A7">
        <w:rPr>
          <w:rFonts w:asciiTheme="majorHAnsi" w:hAnsiTheme="majorHAnsi"/>
          <w:iCs/>
          <w:color w:val="auto"/>
        </w:rPr>
        <w:t xml:space="preserve"> in wässrigen Lösungen (Fachwissen im Bereich des </w:t>
      </w:r>
      <w:r w:rsidR="009459A7">
        <w:rPr>
          <w:color w:val="auto"/>
        </w:rPr>
        <w:t>Basiskonzepts Donator-Akzeptor)</w:t>
      </w:r>
      <w:r w:rsidR="009459A7">
        <w:rPr>
          <w:rFonts w:asciiTheme="majorHAnsi" w:hAnsiTheme="majorHAnsi"/>
          <w:iCs/>
          <w:color w:val="auto"/>
        </w:rPr>
        <w:t xml:space="preserve"> </w:t>
      </w:r>
      <w:r>
        <w:rPr>
          <w:rFonts w:asciiTheme="majorHAnsi" w:hAnsiTheme="majorHAnsi"/>
          <w:iCs/>
          <w:color w:val="auto"/>
        </w:rPr>
        <w:t>anwenden und verschiedene Konzentrationen und schließlich das Ionenprodukt berechnen.</w:t>
      </w:r>
      <w:r w:rsidR="009459A7">
        <w:rPr>
          <w:rFonts w:asciiTheme="majorHAnsi" w:hAnsiTheme="majorHAnsi"/>
          <w:iCs/>
          <w:color w:val="auto"/>
        </w:rPr>
        <w:t xml:space="preserve"> </w:t>
      </w:r>
      <w:r w:rsidR="009459A7">
        <w:rPr>
          <w:color w:val="auto"/>
        </w:rPr>
        <w:t xml:space="preserve">Dafür müssen die SuS </w:t>
      </w:r>
      <w:r w:rsidR="009459A7" w:rsidRPr="00B15882">
        <w:rPr>
          <w:color w:val="auto"/>
        </w:rPr>
        <w:t>chemische Sachverhalte in ge</w:t>
      </w:r>
      <w:r w:rsidR="009459A7">
        <w:rPr>
          <w:color w:val="auto"/>
        </w:rPr>
        <w:t>eigneter Formelschreibweise dar</w:t>
      </w:r>
      <w:r w:rsidR="009459A7" w:rsidRPr="00B15882">
        <w:rPr>
          <w:color w:val="auto"/>
        </w:rPr>
        <w:t xml:space="preserve">stellen </w:t>
      </w:r>
      <w:r w:rsidR="009459A7">
        <w:rPr>
          <w:color w:val="auto"/>
        </w:rPr>
        <w:t xml:space="preserve">können sollen </w:t>
      </w:r>
      <w:r w:rsidR="009459A7" w:rsidRPr="00B15882">
        <w:rPr>
          <w:color w:val="auto"/>
        </w:rPr>
        <w:t>(Verhältnisformeln, Summenformeln, Strukturformeln)</w:t>
      </w:r>
      <w:r w:rsidR="009459A7">
        <w:rPr>
          <w:color w:val="auto"/>
        </w:rPr>
        <w:t>(Basiskonzept Stoffteilchen). Diese Aufgabe zählt daher in den Anforderungsbereich II „</w:t>
      </w:r>
      <w:r w:rsidR="004818C8">
        <w:rPr>
          <w:color w:val="auto"/>
        </w:rPr>
        <w:t>anwenden und strukturieren</w:t>
      </w:r>
      <w:r w:rsidR="009459A7">
        <w:rPr>
          <w:color w:val="auto"/>
        </w:rPr>
        <w:t>“.</w:t>
      </w:r>
    </w:p>
    <w:p w14:paraId="2946BB14" w14:textId="27CC66E6" w:rsidR="00DF48BE" w:rsidRPr="009459A7" w:rsidRDefault="009459A7" w:rsidP="009459A7">
      <w:pPr>
        <w:pStyle w:val="Default"/>
        <w:spacing w:line="360" w:lineRule="auto"/>
        <w:rPr>
          <w:rFonts w:asciiTheme="majorHAnsi" w:hAnsiTheme="majorHAnsi" w:cstheme="minorBidi"/>
          <w:iCs/>
          <w:color w:val="auto"/>
          <w:sz w:val="22"/>
          <w:szCs w:val="22"/>
        </w:rPr>
      </w:pPr>
      <w:r w:rsidRPr="009459A7">
        <w:rPr>
          <w:rFonts w:asciiTheme="majorHAnsi" w:hAnsiTheme="majorHAnsi" w:cstheme="minorBidi"/>
          <w:iCs/>
          <w:color w:val="auto"/>
          <w:sz w:val="22"/>
          <w:szCs w:val="22"/>
        </w:rPr>
        <w:t>In Aufgabe 3) muss das fachspezifische Wissen der SuS bezüglich Ionen- und Löslichkeitsprodukt miteinander verknüpft werden, indem die SuS bei</w:t>
      </w:r>
      <w:r>
        <w:rPr>
          <w:rFonts w:asciiTheme="majorHAnsi" w:hAnsiTheme="majorHAnsi" w:cstheme="minorBidi"/>
          <w:iCs/>
          <w:color w:val="auto"/>
          <w:sz w:val="22"/>
          <w:szCs w:val="22"/>
        </w:rPr>
        <w:t>d</w:t>
      </w:r>
      <w:r w:rsidRPr="009459A7">
        <w:rPr>
          <w:rFonts w:asciiTheme="majorHAnsi" w:hAnsiTheme="majorHAnsi" w:cstheme="minorBidi"/>
          <w:iCs/>
          <w:color w:val="auto"/>
          <w:sz w:val="22"/>
          <w:szCs w:val="22"/>
        </w:rPr>
        <w:t xml:space="preserve">e Produkte vergleichen und dies als Basis für die Bewertung nutzen, ob in den verschiedenen Metallsalzlösungen ein Niederschlag zu </w:t>
      </w:r>
      <w:r>
        <w:rPr>
          <w:rFonts w:asciiTheme="majorHAnsi" w:hAnsiTheme="majorHAnsi" w:cstheme="minorBidi"/>
          <w:iCs/>
          <w:color w:val="auto"/>
          <w:sz w:val="22"/>
          <w:szCs w:val="22"/>
        </w:rPr>
        <w:t>erwarten ist, wenn sie Sulfid</w:t>
      </w:r>
      <w:r w:rsidRPr="009459A7">
        <w:rPr>
          <w:rFonts w:asciiTheme="majorHAnsi" w:hAnsiTheme="majorHAnsi" w:cstheme="minorBidi"/>
          <w:iCs/>
          <w:color w:val="auto"/>
          <w:sz w:val="22"/>
          <w:szCs w:val="22"/>
        </w:rPr>
        <w:t xml:space="preserve">ionen hinzufügen. </w:t>
      </w:r>
      <w:r>
        <w:rPr>
          <w:rFonts w:asciiTheme="majorHAnsi" w:hAnsiTheme="majorHAnsi" w:cstheme="minorBidi"/>
          <w:iCs/>
          <w:color w:val="auto"/>
          <w:sz w:val="22"/>
          <w:szCs w:val="22"/>
        </w:rPr>
        <w:t xml:space="preserve">Außerdem müssen sie die gegebenen Löslichkeitsprodukte der Tabelle entnehmen und sinnvoll verwenden. </w:t>
      </w:r>
      <w:r w:rsidRPr="009459A7">
        <w:rPr>
          <w:rFonts w:asciiTheme="majorHAnsi" w:hAnsiTheme="majorHAnsi" w:cstheme="minorBidi"/>
          <w:iCs/>
          <w:color w:val="auto"/>
          <w:sz w:val="22"/>
          <w:szCs w:val="22"/>
        </w:rPr>
        <w:t xml:space="preserve">Die Aufgabe zählt in den Anforderungsbereich III: transferieren und verknüpfen“ </w:t>
      </w:r>
    </w:p>
    <w:p w14:paraId="1B7FE1D6" w14:textId="77777777" w:rsidR="006968E6" w:rsidRPr="00E54798" w:rsidRDefault="006968E6" w:rsidP="006968E6">
      <w:pPr>
        <w:pStyle w:val="berschrift2"/>
        <w:rPr>
          <w:color w:val="auto"/>
        </w:rPr>
      </w:pPr>
      <w:bookmarkStart w:id="19" w:name="_Toc458603521"/>
      <w:r w:rsidRPr="00E54798">
        <w:rPr>
          <w:color w:val="auto"/>
        </w:rPr>
        <w:t>Erwartungshorizont (Inhaltlich)</w:t>
      </w:r>
      <w:bookmarkEnd w:id="19"/>
    </w:p>
    <w:p w14:paraId="6AD90D25" w14:textId="77777777" w:rsidR="00DF48BE" w:rsidRDefault="00DF48BE" w:rsidP="00DF48BE">
      <w:pPr>
        <w:rPr>
          <w:color w:val="auto"/>
        </w:rPr>
      </w:pPr>
      <w:r w:rsidRPr="00F86D9F">
        <w:rPr>
          <w:color w:val="auto"/>
        </w:rPr>
        <w:t>1)</w:t>
      </w:r>
      <w:r>
        <w:rPr>
          <w:color w:val="auto"/>
        </w:rPr>
        <w:t xml:space="preserve"> </w:t>
      </w:r>
      <w:r w:rsidRPr="00F86D9F">
        <w:rPr>
          <w:color w:val="auto"/>
        </w:rPr>
        <w:t>N</w:t>
      </w:r>
      <w:r>
        <w:rPr>
          <w:color w:val="auto"/>
        </w:rPr>
        <w:t>ennen Sie die Definitionen von Löslichkeits- und Ionenprodukt.</w:t>
      </w:r>
    </w:p>
    <w:p w14:paraId="0A53831D" w14:textId="7323426D" w:rsidR="00DF48BE" w:rsidRDefault="00DF48BE" w:rsidP="004818C8">
      <w:pPr>
        <w:spacing w:after="0"/>
        <w:rPr>
          <w:color w:val="auto"/>
        </w:rPr>
      </w:pPr>
      <w:r w:rsidRPr="00365A10">
        <w:rPr>
          <w:color w:val="auto"/>
        </w:rPr>
        <w:t>Das Ionenprodukt ist das Produkt der Stoffmengenkonzentrationen aller in einem Medium gelöster Ionen</w:t>
      </w:r>
      <w:r>
        <w:rPr>
          <w:color w:val="auto"/>
        </w:rPr>
        <w:t xml:space="preserve">. </w:t>
      </w:r>
      <w:r w:rsidR="004818C8" w:rsidRPr="00365A10">
        <w:rPr>
          <w:color w:val="auto"/>
        </w:rPr>
        <w:t>Das Löslichkeitsprodukt K</w:t>
      </w:r>
      <w:r w:rsidR="004818C8" w:rsidRPr="00365A10">
        <w:rPr>
          <w:color w:val="auto"/>
          <w:vertAlign w:val="subscript"/>
        </w:rPr>
        <w:t>L</w:t>
      </w:r>
      <w:r w:rsidR="004818C8">
        <w:rPr>
          <w:color w:val="auto"/>
        </w:rPr>
        <w:t xml:space="preserve"> gibt an</w:t>
      </w:r>
      <w:r w:rsidR="004818C8" w:rsidRPr="00365A10">
        <w:rPr>
          <w:color w:val="auto"/>
        </w:rPr>
        <w:t>, ab welchem</w:t>
      </w:r>
      <w:r w:rsidR="004818C8">
        <w:rPr>
          <w:color w:val="auto"/>
        </w:rPr>
        <w:t xml:space="preserve"> Produkt der Konzentrationen der Ionen in Lösung – dem Ionenprodukt -</w:t>
      </w:r>
      <w:r w:rsidR="004818C8" w:rsidRPr="00365A10">
        <w:rPr>
          <w:color w:val="auto"/>
        </w:rPr>
        <w:t xml:space="preserve"> eine Verbindung ausfällt</w:t>
      </w:r>
      <w:r w:rsidR="004818C8">
        <w:rPr>
          <w:color w:val="auto"/>
        </w:rPr>
        <w:t xml:space="preserve"> und kann aus dem Massenwirkungsgesetz hergeleitet werden:</w:t>
      </w:r>
    </w:p>
    <w:p w14:paraId="40D9B00D" w14:textId="77777777" w:rsidR="00DF48BE" w:rsidRPr="00651691" w:rsidRDefault="001D39E8" w:rsidP="00DF48BE">
      <w:pPr>
        <w:spacing w:after="0"/>
        <w:rPr>
          <w:rFonts w:eastAsiaTheme="minorEastAsia"/>
          <w:color w:val="auto"/>
        </w:rPr>
      </w:pPr>
      <m:oMathPara>
        <m:oMath>
          <m:sSub>
            <m:sSubPr>
              <m:ctrlPr>
                <w:rPr>
                  <w:rFonts w:ascii="Cambria Math" w:eastAsiaTheme="minorEastAsia" w:hAnsi="Cambria Math"/>
                  <w:color w:val="auto"/>
                </w:rPr>
              </m:ctrlPr>
            </m:sSubPr>
            <m:e>
              <m:sSub>
                <m:sSubPr>
                  <m:ctrlPr>
                    <w:rPr>
                      <w:rFonts w:ascii="Cambria Math" w:eastAsiaTheme="minorEastAsia" w:hAnsi="Cambria Math"/>
                      <w:color w:val="auto"/>
                    </w:rPr>
                  </m:ctrlPr>
                </m:sSubPr>
                <m:e>
                  <m:r>
                    <m:rPr>
                      <m:sty m:val="p"/>
                    </m:rPr>
                    <w:rPr>
                      <w:rFonts w:ascii="Cambria Math" w:eastAsiaTheme="minorEastAsia" w:hAnsi="Cambria Math"/>
                      <w:color w:val="auto"/>
                    </w:rPr>
                    <m:t>A</m:t>
                  </m:r>
                </m:e>
                <m:sub>
                  <m:r>
                    <m:rPr>
                      <m:sty m:val="p"/>
                    </m:rPr>
                    <w:rPr>
                      <w:rFonts w:ascii="Cambria Math" w:eastAsiaTheme="minorEastAsia" w:hAnsi="Cambria Math"/>
                      <w:color w:val="auto"/>
                    </w:rPr>
                    <m:t>a</m:t>
                  </m:r>
                </m:sub>
              </m:sSub>
              <m:sSub>
                <m:sSubPr>
                  <m:ctrlPr>
                    <w:rPr>
                      <w:rFonts w:ascii="Cambria Math" w:eastAsiaTheme="minorEastAsia" w:hAnsi="Cambria Math"/>
                      <w:color w:val="auto"/>
                    </w:rPr>
                  </m:ctrlPr>
                </m:sSubPr>
                <m:e>
                  <m:r>
                    <m:rPr>
                      <m:sty m:val="p"/>
                    </m:rPr>
                    <w:rPr>
                      <w:rFonts w:ascii="Cambria Math" w:eastAsiaTheme="minorEastAsia" w:hAnsi="Cambria Math"/>
                      <w:color w:val="auto"/>
                    </w:rPr>
                    <m:t>B</m:t>
                  </m:r>
                </m:e>
                <m:sub>
                  <m:r>
                    <m:rPr>
                      <m:sty m:val="p"/>
                    </m:rPr>
                    <w:rPr>
                      <w:rFonts w:ascii="Cambria Math" w:eastAsiaTheme="minorEastAsia" w:hAnsi="Cambria Math"/>
                      <w:color w:val="auto"/>
                    </w:rPr>
                    <m:t>b</m:t>
                  </m:r>
                </m:sub>
              </m:sSub>
            </m:e>
            <m:sub>
              <m:r>
                <m:rPr>
                  <m:sty m:val="p"/>
                </m:rPr>
                <w:rPr>
                  <w:rFonts w:ascii="Cambria Math" w:eastAsiaTheme="minorEastAsia" w:hAnsi="Cambria Math"/>
                  <w:color w:val="auto"/>
                </w:rPr>
                <m:t>(s)</m:t>
              </m:r>
            </m:sub>
          </m:sSub>
          <m:r>
            <m:rPr>
              <m:sty m:val="p"/>
            </m:rPr>
            <w:rPr>
              <w:rFonts w:ascii="Cambria Math" w:hAnsi="Cambria Math"/>
              <w:lang w:val="es-ES_tradnl"/>
            </w:rPr>
            <m:t>⇌</m:t>
          </m:r>
          <m:sSub>
            <m:sSubPr>
              <m:ctrlPr>
                <w:rPr>
                  <w:rFonts w:ascii="Cambria Math" w:eastAsiaTheme="minorEastAsia" w:hAnsi="Cambria Math"/>
                  <w:color w:val="auto"/>
                </w:rPr>
              </m:ctrlPr>
            </m:sSubPr>
            <m:e>
              <m:r>
                <m:rPr>
                  <m:sty m:val="p"/>
                </m:rPr>
                <w:rPr>
                  <w:rFonts w:ascii="Cambria Math" w:eastAsiaTheme="minorEastAsia" w:hAnsi="Cambria Math"/>
                  <w:color w:val="auto"/>
                </w:rPr>
                <m:t>aA</m:t>
              </m:r>
            </m:e>
            <m:sub>
              <m:r>
                <m:rPr>
                  <m:sty m:val="p"/>
                </m:rPr>
                <w:rPr>
                  <w:rFonts w:ascii="Cambria Math" w:eastAsiaTheme="minorEastAsia" w:hAnsi="Cambria Math"/>
                  <w:color w:val="auto"/>
                </w:rPr>
                <m:t>(aq)</m:t>
              </m:r>
            </m:sub>
          </m:sSub>
          <m:r>
            <m:rPr>
              <m:sty m:val="p"/>
            </m:rPr>
            <w:rPr>
              <w:rFonts w:ascii="Cambria Math" w:eastAsiaTheme="minorEastAsia" w:hAnsi="Cambria Math"/>
              <w:color w:val="auto"/>
            </w:rPr>
            <m:t>+</m:t>
          </m:r>
          <m:sSub>
            <m:sSubPr>
              <m:ctrlPr>
                <w:rPr>
                  <w:rFonts w:ascii="Cambria Math" w:eastAsiaTheme="minorEastAsia" w:hAnsi="Cambria Math"/>
                  <w:color w:val="auto"/>
                </w:rPr>
              </m:ctrlPr>
            </m:sSubPr>
            <m:e>
              <m:r>
                <m:rPr>
                  <m:sty m:val="p"/>
                </m:rPr>
                <w:rPr>
                  <w:rFonts w:ascii="Cambria Math" w:eastAsiaTheme="minorEastAsia" w:hAnsi="Cambria Math"/>
                  <w:color w:val="auto"/>
                </w:rPr>
                <m:t>bB</m:t>
              </m:r>
            </m:e>
            <m:sub>
              <m:r>
                <m:rPr>
                  <m:sty m:val="p"/>
                </m:rPr>
                <w:rPr>
                  <w:rFonts w:ascii="Cambria Math" w:eastAsiaTheme="minorEastAsia" w:hAnsi="Cambria Math"/>
                  <w:color w:val="auto"/>
                </w:rPr>
                <m:t>(aq)</m:t>
              </m:r>
            </m:sub>
          </m:sSub>
        </m:oMath>
      </m:oMathPara>
    </w:p>
    <w:p w14:paraId="02C2E839" w14:textId="0FC66157" w:rsidR="00DF48BE" w:rsidRPr="00DF48BE" w:rsidRDefault="001D39E8" w:rsidP="00DF48BE">
      <w:pPr>
        <w:spacing w:after="0"/>
        <w:jc w:val="center"/>
        <w:rPr>
          <w:rFonts w:eastAsiaTheme="minorEastAsia"/>
          <w:color w:val="auto"/>
        </w:rPr>
      </w:pPr>
      <m:oMath>
        <m:sSub>
          <m:sSubPr>
            <m:ctrlPr>
              <w:rPr>
                <w:rFonts w:ascii="Cambria Math" w:hAnsi="Cambria Math"/>
                <w:color w:val="auto"/>
              </w:rPr>
            </m:ctrlPr>
          </m:sSubPr>
          <m:e>
            <m:r>
              <m:rPr>
                <m:sty m:val="p"/>
              </m:rPr>
              <w:rPr>
                <w:rFonts w:ascii="Cambria Math" w:hAnsi="Cambria Math"/>
                <w:color w:val="auto"/>
              </w:rPr>
              <m:t>K</m:t>
            </m:r>
          </m:e>
          <m:sub>
            <m:r>
              <m:rPr>
                <m:sty m:val="p"/>
              </m:rPr>
              <w:rPr>
                <w:rFonts w:ascii="Cambria Math" w:hAnsi="Cambria Math"/>
                <w:color w:val="auto"/>
              </w:rPr>
              <m:t>L</m:t>
            </m:r>
          </m:sub>
        </m:sSub>
        <m:r>
          <m:rPr>
            <m:sty m:val="p"/>
          </m:rPr>
          <w:rPr>
            <w:rFonts w:ascii="Cambria Math" w:hAnsi="Cambria Math"/>
            <w:color w:val="auto"/>
          </w:rPr>
          <m:t>=</m:t>
        </m:r>
        <m:sSup>
          <m:sSupPr>
            <m:ctrlPr>
              <w:rPr>
                <w:rFonts w:ascii="Cambria Math" w:hAnsi="Cambria Math"/>
                <w:color w:val="auto"/>
              </w:rPr>
            </m:ctrlPr>
          </m:sSupPr>
          <m:e>
            <m:r>
              <m:rPr>
                <m:sty m:val="p"/>
              </m:rPr>
              <w:rPr>
                <w:rFonts w:ascii="Cambria Math" w:hAnsi="Cambria Math"/>
                <w:color w:val="auto"/>
              </w:rPr>
              <m:t>c</m:t>
            </m:r>
          </m:e>
          <m:sup>
            <m:r>
              <m:rPr>
                <m:sty m:val="p"/>
              </m:rPr>
              <w:rPr>
                <w:rFonts w:ascii="Cambria Math" w:hAnsi="Cambria Math"/>
                <w:color w:val="auto"/>
              </w:rPr>
              <m:t>a</m:t>
            </m:r>
          </m:sup>
        </m:sSup>
        <m:r>
          <m:rPr>
            <m:sty m:val="p"/>
          </m:rPr>
          <w:rPr>
            <w:rFonts w:ascii="Cambria Math" w:hAnsi="Cambria Math"/>
            <w:color w:val="auto"/>
          </w:rPr>
          <m:t>(A)∙</m:t>
        </m:r>
        <m:sSup>
          <m:sSupPr>
            <m:ctrlPr>
              <w:rPr>
                <w:rFonts w:ascii="Cambria Math" w:hAnsi="Cambria Math"/>
                <w:color w:val="auto"/>
              </w:rPr>
            </m:ctrlPr>
          </m:sSupPr>
          <m:e>
            <m:r>
              <m:rPr>
                <m:sty m:val="p"/>
              </m:rPr>
              <w:rPr>
                <w:rFonts w:ascii="Cambria Math" w:hAnsi="Cambria Math"/>
                <w:color w:val="auto"/>
              </w:rPr>
              <m:t>c</m:t>
            </m:r>
          </m:e>
          <m:sup>
            <m:r>
              <m:rPr>
                <m:sty m:val="p"/>
              </m:rPr>
              <w:rPr>
                <w:rFonts w:ascii="Cambria Math" w:hAnsi="Cambria Math"/>
                <w:color w:val="auto"/>
              </w:rPr>
              <m:t>b</m:t>
            </m:r>
          </m:sup>
        </m:sSup>
        <m:r>
          <m:rPr>
            <m:sty m:val="p"/>
          </m:rPr>
          <w:rPr>
            <w:rFonts w:ascii="Cambria Math" w:hAnsi="Cambria Math"/>
            <w:color w:val="auto"/>
          </w:rPr>
          <m:t>(B)</m:t>
        </m:r>
      </m:oMath>
      <w:r w:rsidR="00DF48BE" w:rsidRPr="00651691">
        <w:rPr>
          <w:rFonts w:eastAsiaTheme="minorEastAsia"/>
          <w:color w:val="auto"/>
        </w:rPr>
        <w:t xml:space="preserve"> </w:t>
      </w:r>
    </w:p>
    <w:p w14:paraId="23DA434C" w14:textId="77777777" w:rsidR="00DF48BE" w:rsidRDefault="00DF48BE" w:rsidP="00DF48BE">
      <w:pPr>
        <w:tabs>
          <w:tab w:val="left" w:pos="1701"/>
          <w:tab w:val="left" w:pos="1985"/>
        </w:tabs>
        <w:spacing w:after="0"/>
        <w:ind w:left="1980" w:hanging="1980"/>
        <w:rPr>
          <w:color w:val="auto"/>
        </w:rPr>
      </w:pPr>
      <w:r>
        <w:rPr>
          <w:color w:val="auto"/>
        </w:rPr>
        <w:t xml:space="preserve">2) Die folgenden Metallsalze wurden mit der Konzentration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oMath>
      <w:r>
        <w:rPr>
          <w:color w:val="auto"/>
        </w:rPr>
        <w:t xml:space="preserve"> angesetzt:</w:t>
      </w:r>
    </w:p>
    <w:p w14:paraId="07548205" w14:textId="77777777" w:rsidR="00DF48BE" w:rsidRDefault="00DF48BE" w:rsidP="00DF48BE">
      <w:pPr>
        <w:tabs>
          <w:tab w:val="left" w:pos="1701"/>
          <w:tab w:val="left" w:pos="1985"/>
        </w:tabs>
        <w:spacing w:after="0"/>
        <w:ind w:left="1980" w:hanging="1980"/>
      </w:pPr>
      <w:r>
        <w:t>Bismutchlorid, Eisen</w:t>
      </w:r>
      <w:r w:rsidRPr="00146E5F">
        <w:t>chlorid, Zinnchlorid, Zinkchlorid</w:t>
      </w:r>
      <w:r>
        <w:t>. Anschließend wurde jede Lösung mittels</w:t>
      </w:r>
    </w:p>
    <w:p w14:paraId="500CB143" w14:textId="77777777" w:rsidR="00DF48BE" w:rsidRDefault="00DF48BE" w:rsidP="00DF48BE">
      <w:pPr>
        <w:tabs>
          <w:tab w:val="left" w:pos="1701"/>
          <w:tab w:val="left" w:pos="1985"/>
        </w:tabs>
        <w:spacing w:after="0"/>
        <w:ind w:left="1980" w:hanging="1980"/>
      </w:pPr>
      <w:r>
        <w:t>Ammoniaklösung und Salzsäure auf pH=0 und pH=9 eingestellt und die gleiche Menge H</w:t>
      </w:r>
      <w:r w:rsidRPr="00ED1C41">
        <w:rPr>
          <w:vertAlign w:val="subscript"/>
        </w:rPr>
        <w:t>2</w:t>
      </w:r>
      <w:r>
        <w:t>S-</w:t>
      </w:r>
    </w:p>
    <w:p w14:paraId="11F94111" w14:textId="77777777" w:rsidR="00DF48BE" w:rsidRDefault="00DF48BE" w:rsidP="00DF48BE">
      <w:pPr>
        <w:tabs>
          <w:tab w:val="left" w:pos="1701"/>
          <w:tab w:val="left" w:pos="1985"/>
        </w:tabs>
        <w:spacing w:after="0"/>
        <w:ind w:left="1980" w:hanging="1980"/>
      </w:pPr>
      <w:r>
        <w:t>Lösung hinzugegeben.</w:t>
      </w:r>
    </w:p>
    <w:p w14:paraId="2241E7F8" w14:textId="77777777" w:rsidR="00DF48BE" w:rsidRPr="00DF48BE" w:rsidRDefault="00DF48BE" w:rsidP="00DF48BE">
      <w:pPr>
        <w:tabs>
          <w:tab w:val="left" w:pos="1701"/>
          <w:tab w:val="left" w:pos="1985"/>
        </w:tabs>
        <w:spacing w:after="0"/>
        <w:ind w:left="1980" w:hanging="1980"/>
        <w:rPr>
          <w:rFonts w:asciiTheme="majorHAnsi" w:hAnsiTheme="majorHAnsi"/>
        </w:rPr>
      </w:pPr>
      <w:r>
        <w:t xml:space="preserve">Die </w:t>
      </w:r>
      <w:r w:rsidRPr="00DF48BE">
        <w:rPr>
          <w:rFonts w:asciiTheme="majorHAnsi" w:hAnsiTheme="majorHAnsi"/>
        </w:rPr>
        <w:t>allgemeinen Reaktionsgleichungen lauten:</w:t>
      </w:r>
    </w:p>
    <w:p w14:paraId="556CD0D0" w14:textId="77777777" w:rsidR="00DF48BE" w:rsidRPr="00DF48BE" w:rsidRDefault="00DF48BE" w:rsidP="00DF48BE">
      <w:pPr>
        <w:pStyle w:val="Listenabsatz"/>
        <w:numPr>
          <w:ilvl w:val="0"/>
          <w:numId w:val="32"/>
        </w:numPr>
        <w:tabs>
          <w:tab w:val="left" w:pos="1701"/>
          <w:tab w:val="left" w:pos="1985"/>
        </w:tabs>
        <w:spacing w:after="0"/>
        <w:rPr>
          <w:rFonts w:asciiTheme="majorHAnsi" w:eastAsiaTheme="minorEastAsia" w:hAnsiTheme="majorHAnsi"/>
        </w:rPr>
      </w:pPr>
      <w:r w:rsidRPr="00DF48BE">
        <w:rPr>
          <w:rFonts w:asciiTheme="majorHAnsi" w:hAnsiTheme="majorHAnsi"/>
        </w:rPr>
        <w:t>für zweiwertige Metallkationen:</w:t>
      </w:r>
      <m:oMath>
        <m:r>
          <m:rPr>
            <m:sty m:val="p"/>
          </m:rPr>
          <w:rPr>
            <w:rFonts w:ascii="Cambria Math" w:hAnsi="Cambria Math"/>
          </w:rPr>
          <m:t xml:space="preserve"> </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e>
          <m:sub>
            <m:r>
              <m:rPr>
                <m:sty m:val="p"/>
              </m:rPr>
              <w:rPr>
                <w:rFonts w:ascii="Cambria Math" w:hAnsi="Cambria Math"/>
              </w:rPr>
              <m:t>(aq)</m:t>
            </m:r>
          </m:sub>
        </m:sSub>
        <m:r>
          <m:rPr>
            <m:sty m:val="p"/>
          </m:rPr>
          <w:rPr>
            <w:rFonts w:ascii="Cambria Math" w:hAnsi="Cambria Math"/>
          </w:rPr>
          <m:t>→</m:t>
        </m:r>
      </m:oMath>
      <w:r w:rsidRPr="00DF48BE">
        <w:rPr>
          <w:rFonts w:asciiTheme="majorHAnsi" w:hAnsiTheme="majorHAnsi"/>
        </w:rPr>
        <w:t xml:space="preserve"> </w:t>
      </w:r>
      <m:oMath>
        <m:sSub>
          <m:sSubPr>
            <m:ctrlPr>
              <w:rPr>
                <w:rFonts w:ascii="Cambria Math" w:hAnsi="Cambria Math"/>
              </w:rPr>
            </m:ctrlPr>
          </m:sSubPr>
          <m:e>
            <m:r>
              <m:rPr>
                <m:sty m:val="p"/>
              </m:rPr>
              <w:rPr>
                <w:rFonts w:ascii="Cambria Math" w:hAnsi="Cambria Math"/>
              </w:rPr>
              <m:t>MS</m:t>
            </m:r>
          </m:e>
          <m:sub>
            <m:r>
              <m:rPr>
                <m:sty m:val="p"/>
              </m:rPr>
              <w:rPr>
                <w:rFonts w:ascii="Cambria Math" w:hAnsi="Cambria Math"/>
              </w:rPr>
              <m:t>(s)</m:t>
            </m:r>
          </m:sub>
        </m:sSub>
      </m:oMath>
    </w:p>
    <w:p w14:paraId="4A938C7C" w14:textId="77777777" w:rsidR="00DF48BE" w:rsidRPr="00DF48BE" w:rsidRDefault="00DF48BE" w:rsidP="00DF48BE">
      <w:pPr>
        <w:pStyle w:val="Listenabsatz"/>
        <w:numPr>
          <w:ilvl w:val="0"/>
          <w:numId w:val="32"/>
        </w:numPr>
        <w:tabs>
          <w:tab w:val="left" w:pos="1701"/>
          <w:tab w:val="left" w:pos="1985"/>
        </w:tabs>
        <w:spacing w:after="0"/>
        <w:rPr>
          <w:rFonts w:asciiTheme="majorHAnsi" w:hAnsiTheme="majorHAnsi"/>
        </w:rPr>
      </w:pPr>
      <w:r w:rsidRPr="00DF48BE">
        <w:rPr>
          <w:rFonts w:asciiTheme="majorHAnsi" w:hAnsiTheme="majorHAnsi"/>
        </w:rPr>
        <w:t>für dreiwertige Metallkationen:</w:t>
      </w:r>
      <m:oMath>
        <m:r>
          <m:rPr>
            <m:sty m:val="p"/>
          </m:rPr>
          <w:rPr>
            <w:rFonts w:ascii="Cambria Math" w:hAnsi="Cambria Math"/>
          </w:rPr>
          <m:t xml:space="preserve"> 2 </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3 S</m:t>
                </m:r>
              </m:e>
              <m:sup>
                <m:r>
                  <m:rPr>
                    <m:sty m:val="p"/>
                  </m:rPr>
                  <w:rPr>
                    <w:rFonts w:ascii="Cambria Math" w:hAnsi="Cambria Math"/>
                  </w:rPr>
                  <m:t>2-</m:t>
                </m:r>
              </m:sup>
            </m:sSup>
          </m:e>
          <m:sub>
            <m:r>
              <m:rPr>
                <m:sty m:val="p"/>
              </m:rPr>
              <w:rPr>
                <w:rFonts w:ascii="Cambria Math" w:hAnsi="Cambria Math"/>
              </w:rPr>
              <m:t>(aq)</m:t>
            </m:r>
          </m:sub>
        </m:sSub>
        <m:r>
          <m:rPr>
            <m:sty m:val="p"/>
          </m:rPr>
          <w:rPr>
            <w:rFonts w:ascii="Cambria Math" w:hAnsi="Cambria Math"/>
          </w:rPr>
          <m:t>→</m:t>
        </m:r>
      </m:oMath>
      <w:r w:rsidRPr="00DF48BE">
        <w:rPr>
          <w:rFonts w:asciiTheme="majorHAnsi" w:hAnsiTheme="majorHAnsi"/>
        </w:rPr>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3</m:t>
                </m:r>
              </m:sub>
            </m:sSub>
          </m:e>
          <m:sub>
            <m:r>
              <m:rPr>
                <m:sty m:val="p"/>
              </m:rPr>
              <w:rPr>
                <w:rFonts w:ascii="Cambria Math" w:hAnsi="Cambria Math"/>
              </w:rPr>
              <m:t>(s)</m:t>
            </m:r>
          </m:sub>
        </m:sSub>
      </m:oMath>
    </w:p>
    <w:p w14:paraId="1981517B" w14:textId="77777777" w:rsidR="00DF48BE" w:rsidRPr="00146E5F" w:rsidRDefault="00DF48BE" w:rsidP="00DF48BE">
      <w:pPr>
        <w:tabs>
          <w:tab w:val="left" w:pos="1701"/>
          <w:tab w:val="left" w:pos="1985"/>
        </w:tabs>
        <w:spacing w:after="0"/>
        <w:ind w:left="1980" w:hanging="1980"/>
      </w:pPr>
      <w:r w:rsidRPr="00DF48BE">
        <w:rPr>
          <w:rFonts w:asciiTheme="majorHAnsi" w:hAnsiTheme="majorHAnsi"/>
        </w:rPr>
        <w:t>Berechnen Sie die Löslichkeitsprodukte für Salze mit zwei- und dreiwertigen</w:t>
      </w:r>
      <w:r w:rsidRPr="00146E5F">
        <w:t xml:space="preserve"> Metallkationen</w:t>
      </w:r>
      <w:r>
        <w:t>.</w:t>
      </w:r>
    </w:p>
    <w:p w14:paraId="111FACC2" w14:textId="77777777" w:rsidR="00DF48BE" w:rsidRDefault="00DF48BE" w:rsidP="00DF48BE">
      <w:pPr>
        <w:spacing w:after="0"/>
        <w:rPr>
          <w:color w:val="auto"/>
        </w:rPr>
      </w:pPr>
      <w:r>
        <w:rPr>
          <w:color w:val="auto"/>
        </w:rPr>
        <w:t>Gegeben ist:</w:t>
      </w:r>
    </w:p>
    <w:p w14:paraId="0733567D" w14:textId="77777777" w:rsidR="00DF48BE" w:rsidRPr="00ED1C41" w:rsidRDefault="00DF48BE" w:rsidP="00DF48BE">
      <w:pPr>
        <w:spacing w:after="0"/>
        <w:rPr>
          <w:color w:val="auto"/>
        </w:rPr>
      </w:pPr>
      <m:oMathPara>
        <m:oMath>
          <m:r>
            <m:rPr>
              <m:sty m:val="p"/>
            </m:rPr>
            <w:rPr>
              <w:rFonts w:ascii="Cambria Math" w:hAnsi="Cambria Math"/>
            </w:rPr>
            <m:t>K=</m:t>
          </m:r>
          <m:f>
            <m:fPr>
              <m:ctrlPr>
                <w:rPr>
                  <w:rFonts w:ascii="Cambria Math" w:hAnsi="Cambria Math"/>
                </w:rPr>
              </m:ctrlPr>
            </m:fPr>
            <m:num>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e>
                <m:sup>
                  <m:r>
                    <m:rPr>
                      <m:sty m:val="p"/>
                    </m:rPr>
                    <w:rPr>
                      <w:rFonts w:ascii="Cambria Math" w:hAnsi="Cambria Math"/>
                    </w:rPr>
                    <m:t>2</m:t>
                  </m:r>
                </m:sup>
              </m:sSup>
              <m:r>
                <m:rPr>
                  <m:sty m:val="p"/>
                </m:rPr>
                <w:rPr>
                  <w:rFonts w:ascii="Cambria Math" w:hAnsi="Cambria Math"/>
                </w:rPr>
                <m:t>∙</m:t>
              </m:r>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e>
              </m:d>
            </m:den>
          </m:f>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-21</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oMath>
      </m:oMathPara>
    </w:p>
    <w:p w14:paraId="57899BE0" w14:textId="77777777" w:rsidR="00DF48BE" w:rsidRPr="00F86D9F" w:rsidRDefault="00DF48BE" w:rsidP="00DF48BE">
      <w:pPr>
        <w:tabs>
          <w:tab w:val="left" w:pos="1701"/>
          <w:tab w:val="left" w:pos="1985"/>
        </w:tabs>
        <w:spacing w:after="0"/>
        <w:rPr>
          <w:rFonts w:eastAsiaTheme="minorEastAsia"/>
        </w:rPr>
      </w:pPr>
      <w:r>
        <w:rPr>
          <w:color w:val="auto"/>
        </w:rPr>
        <w:t xml:space="preserve">In einer gesättigten </w:t>
      </w:r>
      <w:r w:rsidRPr="00146E5F">
        <w:rPr>
          <w:color w:val="auto"/>
        </w:rPr>
        <w:t>H</w:t>
      </w:r>
      <w:r w:rsidRPr="00146E5F">
        <w:rPr>
          <w:color w:val="auto"/>
          <w:vertAlign w:val="subscript"/>
        </w:rPr>
        <w:t>2</w:t>
      </w:r>
      <w:r w:rsidRPr="00146E5F">
        <w:rPr>
          <w:color w:val="auto"/>
        </w:rPr>
        <w:t>S-</w:t>
      </w:r>
      <w:r>
        <w:rPr>
          <w:color w:val="auto"/>
        </w:rPr>
        <w:t xml:space="preserve">Lösung kann die Konzentration konstant als etwa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-1</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oMath>
      <w:r>
        <w:rPr>
          <w:rFonts w:eastAsiaTheme="minorEastAsia"/>
        </w:rPr>
        <w:t xml:space="preserve"> angenommen werden. Der pH-Wert der Hydronium-Ionen kann anhand des pH-Wertes berechnet werden.</w:t>
      </w:r>
    </w:p>
    <w:p w14:paraId="23970D41" w14:textId="3F1E816A" w:rsidR="00DF48BE" w:rsidRPr="00F86D9F" w:rsidRDefault="00DF48BE" w:rsidP="002E3C9A">
      <w:pPr>
        <w:tabs>
          <w:tab w:val="left" w:pos="1701"/>
          <w:tab w:val="left" w:pos="1985"/>
        </w:tabs>
        <w:spacing w:after="0"/>
        <w:rPr>
          <w:rFonts w:eastAsiaTheme="minorEastAsia"/>
        </w:rPr>
      </w:pPr>
      <w:r>
        <w:rPr>
          <w:rFonts w:eastAsiaTheme="minorEastAsia"/>
        </w:rPr>
        <w:tab/>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e>
          <m:sub>
            <m:d>
              <m:dPr>
                <m:ctrlPr>
                  <w:rPr>
                    <w:rFonts w:ascii="Cambria Math" w:hAnsi="Cambria Math"/>
                  </w:rPr>
                </m:ctrlPr>
              </m:dPr>
              <m:e>
                <m:r>
                  <m:rPr>
                    <m:sty m:val="p"/>
                  </m:rPr>
                  <w:rPr>
                    <w:rFonts w:ascii="Cambria Math" w:hAnsi="Cambria Math"/>
                  </w:rPr>
                  <m:t>aq</m:t>
                </m:r>
              </m:e>
            </m:d>
          </m:sub>
        </m:sSub>
        <m:r>
          <m:rPr>
            <m:sty m:val="p"/>
          </m:rPr>
          <w:rPr>
            <w:rFonts w:ascii="Cambria Math" w:hAnsi="Cambria Math"/>
          </w:rPr>
          <m:t xml:space="preserve">→2 </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sub>
            <m:d>
              <m:dPr>
                <m:ctrlPr>
                  <w:rPr>
                    <w:rFonts w:ascii="Cambria Math" w:hAnsi="Cambria Math"/>
                  </w:rPr>
                </m:ctrlPr>
              </m:dPr>
              <m:e>
                <m:r>
                  <m:rPr>
                    <m:sty m:val="p"/>
                  </m:rPr>
                  <w:rPr>
                    <w:rFonts w:ascii="Cambria Math" w:hAnsi="Cambria Math"/>
                  </w:rPr>
                  <m:t>aq</m:t>
                </m:r>
              </m:e>
            </m:d>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 xml:space="preserve"> S</m:t>
                </m:r>
              </m:e>
              <m:sup>
                <m:r>
                  <m:rPr>
                    <m:sty m:val="p"/>
                  </m:rPr>
                  <w:rPr>
                    <w:rFonts w:ascii="Cambria Math" w:hAnsi="Cambria Math"/>
                  </w:rPr>
                  <m:t>2-</m:t>
                </m:r>
              </m:sup>
            </m:sSup>
          </m:e>
          <m:sub>
            <m:d>
              <m:dPr>
                <m:ctrlPr>
                  <w:rPr>
                    <w:rFonts w:ascii="Cambria Math" w:hAnsi="Cambria Math"/>
                  </w:rPr>
                </m:ctrlPr>
              </m:dPr>
              <m:e>
                <m:r>
                  <m:rPr>
                    <m:sty m:val="p"/>
                  </m:rPr>
                  <w:rPr>
                    <w:rFonts w:ascii="Cambria Math" w:hAnsi="Cambria Math"/>
                  </w:rPr>
                  <m:t>aq</m:t>
                </m:r>
              </m:e>
            </m:d>
          </m:sub>
        </m:sSub>
        <m:r>
          <m:rPr>
            <m:sty m:val="p"/>
          </m:rPr>
          <w:rPr>
            <w:rFonts w:ascii="Cambria Math" w:hAnsi="Cambria Math"/>
          </w:rPr>
          <m:t xml:space="preserve"> ⇒K=</m:t>
        </m:r>
        <m:f>
          <m:fPr>
            <m:ctrlPr>
              <w:rPr>
                <w:rFonts w:ascii="Cambria Math" w:hAnsi="Cambria Math"/>
              </w:rPr>
            </m:ctrlPr>
          </m:fPr>
          <m:num>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e>
              <m:sup>
                <m:r>
                  <m:rPr>
                    <m:sty m:val="p"/>
                  </m:rPr>
                  <w:rPr>
                    <w:rFonts w:ascii="Cambria Math" w:hAnsi="Cambria Math"/>
                  </w:rPr>
                  <m:t>2</m:t>
                </m:r>
              </m:sup>
            </m:sSup>
            <m:r>
              <m:rPr>
                <m:sty m:val="p"/>
              </m:rPr>
              <w:rPr>
                <w:rFonts w:ascii="Cambria Math" w:hAnsi="Cambria Math"/>
              </w:rPr>
              <m:t>∙</m:t>
            </m:r>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e>
            </m:d>
          </m:den>
        </m:f>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-21</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r>
          <m:rPr>
            <m:sty m:val="p"/>
          </m:rPr>
          <w:rPr>
            <w:rFonts w:ascii="Cambria Math" w:hAnsi="Cambria Math"/>
          </w:rPr>
          <m:t xml:space="preserve"> </m:t>
        </m:r>
      </m:oMath>
    </w:p>
    <w:p w14:paraId="74E44369" w14:textId="105793A8" w:rsidR="00DF48BE" w:rsidRPr="00F86D9F" w:rsidRDefault="00DF48BE" w:rsidP="00DF48BE">
      <w:pPr>
        <w:tabs>
          <w:tab w:val="left" w:pos="1701"/>
          <w:tab w:val="left" w:pos="1985"/>
        </w:tabs>
        <w:spacing w:after="0"/>
        <w:rPr>
          <w:rFonts w:eastAsiaTheme="minorEastAsia"/>
        </w:rPr>
      </w:pPr>
      <m:oMathPara>
        <m:oMathParaPr>
          <m:jc m:val="center"/>
        </m:oMathParaPr>
        <m:oMath>
          <m:r>
            <m:rPr>
              <m:sty m:val="p"/>
            </m:rPr>
            <w:rPr>
              <w:rFonts w:ascii="Cambria Math" w:hAnsi="Cambria Math"/>
            </w:rPr>
            <m:t>c</m:t>
          </m:r>
          <m:d>
            <m:dPr>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e>
          </m:d>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oMath>
      </m:oMathPara>
    </w:p>
    <w:p w14:paraId="1535E4A3" w14:textId="77777777" w:rsidR="002E3C9A" w:rsidRPr="00AB3413" w:rsidRDefault="002E3C9A" w:rsidP="002E3C9A">
      <w:pPr>
        <w:tabs>
          <w:tab w:val="left" w:pos="1701"/>
          <w:tab w:val="left" w:pos="1985"/>
        </w:tabs>
        <w:spacing w:after="0"/>
        <w:rPr>
          <w:rFonts w:eastAsiaTheme="minorEastAsia"/>
        </w:rPr>
      </w:pPr>
      <w:r>
        <w:rPr>
          <w:rFonts w:eastAsiaTheme="minorEastAsia"/>
        </w:rPr>
        <w:t>Daraus folgt:</w:t>
      </w:r>
    </w:p>
    <w:p w14:paraId="4F90F9DC" w14:textId="77777777" w:rsidR="002E3C9A" w:rsidRPr="000E6C3B" w:rsidRDefault="002E3C9A" w:rsidP="002E3C9A">
      <w:pPr>
        <w:tabs>
          <w:tab w:val="left" w:pos="1701"/>
          <w:tab w:val="left" w:pos="1985"/>
        </w:tabs>
        <w:spacing w:after="0"/>
        <w:ind w:left="1980" w:hanging="1980"/>
        <w:jc w:val="center"/>
        <w:rPr>
          <w:rFonts w:eastAsiaTheme="minorEastAsia"/>
        </w:rPr>
      </w:pPr>
      <m:oMathPara>
        <m:oMathParaPr>
          <m:jc m:val="left"/>
        </m:oMathParaPr>
        <m:oMath>
          <m:r>
            <m:rPr>
              <m:sty m:val="p"/>
            </m:rPr>
            <w:rPr>
              <w:rFonts w:ascii="Cambria Math" w:hAnsi="Cambria Math"/>
            </w:rPr>
            <m:t>K∙</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e>
          </m:d>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-21</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-22</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3</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3</m:t>
                  </m:r>
                </m:sup>
              </m:sSup>
            </m:den>
          </m:f>
        </m:oMath>
      </m:oMathPara>
    </w:p>
    <w:p w14:paraId="07CE530E" w14:textId="77777777" w:rsidR="002E3C9A" w:rsidRPr="00F86D9F" w:rsidRDefault="002E3C9A" w:rsidP="002E3C9A">
      <w:pPr>
        <w:tabs>
          <w:tab w:val="left" w:pos="1701"/>
          <w:tab w:val="left" w:pos="1985"/>
        </w:tabs>
        <w:spacing w:after="0"/>
        <w:ind w:left="1980" w:hanging="1980"/>
        <w:jc w:val="center"/>
        <w:rPr>
          <w:rFonts w:eastAsiaTheme="minorEastAsia"/>
        </w:rPr>
      </w:pPr>
      <m:oMathPara>
        <m:oMathParaPr>
          <m:jc m:val="left"/>
        </m:oMathParaPr>
        <m:oMath>
          <m:r>
            <m:rPr>
              <m:sty m:val="p"/>
            </m:rPr>
            <w:rPr>
              <w:rFonts w:ascii="Cambria Math" w:hAnsi="Cambria Math"/>
            </w:rPr>
            <m:t>⇒[</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K∙</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e>
              </m:d>
            </m:num>
            <m:den>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e>
                <m:sup>
                  <m:r>
                    <m:rPr>
                      <m:sty m:val="p"/>
                    </m:rPr>
                    <w:rPr>
                      <w:rFonts w:ascii="Cambria Math" w:hAnsi="Cambria Math"/>
                    </w:rPr>
                    <m:t>2</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10</m:t>
                  </m:r>
                </m:e>
                <m:sup>
                  <m:r>
                    <m:rPr>
                      <m:sty m:val="p"/>
                    </m:rPr>
                    <w:rPr>
                      <w:rFonts w:ascii="Cambria Math" w:hAnsi="Cambria Math"/>
                    </w:rPr>
                    <m:t>-22</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3</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3</m:t>
                      </m:r>
                    </m:sup>
                  </m:sSup>
                </m:den>
              </m:f>
            </m:num>
            <m:den>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e>
                <m:sup>
                  <m:r>
                    <m:rPr>
                      <m:sty m:val="p"/>
                    </m:rPr>
                    <w:rPr>
                      <w:rFonts w:ascii="Cambria Math" w:hAnsi="Cambria Math"/>
                    </w:rPr>
                    <m:t>2</m:t>
                  </m:r>
                </m:sup>
              </m:sSup>
            </m:den>
          </m:f>
        </m:oMath>
      </m:oMathPara>
    </w:p>
    <w:p w14:paraId="1154E34E" w14:textId="77777777" w:rsidR="002E3C9A" w:rsidRPr="000E6C3B" w:rsidRDefault="002E3C9A" w:rsidP="002E3C9A">
      <w:pPr>
        <w:tabs>
          <w:tab w:val="left" w:pos="1701"/>
          <w:tab w:val="left" w:pos="1985"/>
        </w:tabs>
        <w:spacing w:after="0"/>
        <w:rPr>
          <w:rFonts w:eastAsiaTheme="minorEastAsia"/>
        </w:rPr>
      </w:pPr>
      <m:oMathPara>
        <m:oMath>
          <m:r>
            <m:rPr>
              <m:sty m:val="p"/>
            </m:rPr>
            <w:rPr>
              <w:rFonts w:ascii="Cambria Math" w:hAnsi="Cambria Math"/>
            </w:rPr>
            <m:t>pH=0 →</m:t>
          </m:r>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e>
          </m:d>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10</m:t>
                  </m:r>
                </m:e>
                <m:sup>
                  <m:r>
                    <m:rPr>
                      <m:sty m:val="p"/>
                    </m:rPr>
                    <w:rPr>
                      <w:rFonts w:ascii="Cambria Math" w:hAnsi="Cambria Math"/>
                    </w:rPr>
                    <m:t>-22</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3</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3</m:t>
                      </m:r>
                    </m:sup>
                  </m:sSup>
                </m:den>
              </m:f>
              <m:r>
                <w:rPr>
                  <w:rFonts w:ascii="Cambria Math" w:hAnsi="Cambria Math"/>
                </w:rPr>
                <m:t xml:space="preserve"> </m:t>
              </m:r>
            </m:num>
            <m:den>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10</m:t>
                          </m:r>
                        </m:e>
                        <m:sup>
                          <m:r>
                            <m:rPr>
                              <m:sty m:val="p"/>
                            </m:rPr>
                            <w:rPr>
                              <w:rFonts w:ascii="Cambria Math" w:hAnsi="Cambria Math"/>
                            </w:rPr>
                            <m:t>0</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e>
                  </m:d>
                </m:e>
                <m:sup>
                  <m:r>
                    <m:rPr>
                      <m:sty m:val="p"/>
                    </m:rPr>
                    <w:rPr>
                      <w:rFonts w:ascii="Cambria Math" w:hAnsi="Cambria Math"/>
                    </w:rPr>
                    <m:t>2</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-22</m:t>
              </m:r>
            </m:sup>
          </m:sSup>
          <m:r>
            <m:rPr>
              <m:sty m:val="p"/>
            </m:rPr>
            <w:rPr>
              <w:rFonts w:ascii="Cambria Math" w:hAnsi="Cambria Math"/>
            </w:rPr>
            <m:t xml:space="preserve"> </m:t>
          </m:r>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oMath>
      </m:oMathPara>
    </w:p>
    <w:p w14:paraId="00A0E90D" w14:textId="77777777" w:rsidR="002E3C9A" w:rsidRPr="000E6C3B" w:rsidRDefault="002E3C9A" w:rsidP="002E3C9A">
      <w:pPr>
        <w:tabs>
          <w:tab w:val="left" w:pos="1701"/>
          <w:tab w:val="left" w:pos="1985"/>
        </w:tabs>
        <w:spacing w:after="0"/>
        <w:rPr>
          <w:rFonts w:eastAsiaTheme="minorEastAsia"/>
        </w:rPr>
      </w:pPr>
      <m:oMathPara>
        <m:oMath>
          <m:r>
            <m:rPr>
              <m:sty m:val="p"/>
            </m:rPr>
            <w:rPr>
              <w:rFonts w:ascii="Cambria Math" w:hAnsi="Cambria Math"/>
            </w:rPr>
            <m:t>pH=9 →</m:t>
          </m:r>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e>
          </m:d>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10</m:t>
                  </m:r>
                </m:e>
                <m:sup>
                  <m:r>
                    <m:rPr>
                      <m:sty m:val="p"/>
                    </m:rPr>
                    <w:rPr>
                      <w:rFonts w:ascii="Cambria Math" w:hAnsi="Cambria Math"/>
                    </w:rPr>
                    <m:t>-22</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3</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3</m:t>
                      </m:r>
                    </m:sup>
                  </m:sSup>
                </m:den>
              </m:f>
            </m:num>
            <m:den>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10</m:t>
                          </m:r>
                        </m:e>
                        <m:sup>
                          <m:r>
                            <m:rPr>
                              <m:sty m:val="p"/>
                            </m:rPr>
                            <w:rPr>
                              <w:rFonts w:ascii="Cambria Math" w:hAnsi="Cambria Math"/>
                            </w:rPr>
                            <m:t>-9</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e>
                  </m:d>
                </m:e>
                <m:sup>
                  <m:r>
                    <m:rPr>
                      <m:sty m:val="p"/>
                    </m:rPr>
                    <w:rPr>
                      <w:rFonts w:ascii="Cambria Math" w:hAnsi="Cambria Math"/>
                    </w:rPr>
                    <m:t>2</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oMath>
      </m:oMathPara>
    </w:p>
    <w:p w14:paraId="12492712" w14:textId="77777777" w:rsidR="00DF48BE" w:rsidRPr="00146E5F" w:rsidRDefault="00DF48BE" w:rsidP="00DF48BE">
      <w:pPr>
        <w:tabs>
          <w:tab w:val="left" w:pos="1701"/>
          <w:tab w:val="left" w:pos="1985"/>
        </w:tabs>
        <w:ind w:left="1980" w:hanging="1980"/>
      </w:pPr>
      <w:r w:rsidRPr="00146E5F">
        <w:tab/>
      </w:r>
      <w:r w:rsidRPr="00146E5F">
        <w:tab/>
        <w:t xml:space="preserve">Das </w:t>
      </w:r>
      <w:r>
        <w:t>Ionen</w:t>
      </w:r>
      <w:r w:rsidRPr="00146E5F">
        <w:t>produkt berechnet sich nun über die Konzentration der Schwefel-Anionen und der Metall-kationen-Konzentration.</w:t>
      </w:r>
    </w:p>
    <w:p w14:paraId="3716B35C" w14:textId="77777777" w:rsidR="002E3C9A" w:rsidRPr="00146E5F" w:rsidRDefault="002E3C9A" w:rsidP="002E3C9A">
      <w:pPr>
        <w:tabs>
          <w:tab w:val="left" w:pos="1701"/>
          <w:tab w:val="left" w:pos="1985"/>
        </w:tabs>
        <w:spacing w:after="0"/>
        <w:ind w:left="1980" w:hanging="1980"/>
      </w:pPr>
      <w:r w:rsidRPr="00146E5F">
        <w:tab/>
      </w:r>
      <w:r>
        <w:tab/>
      </w:r>
      <w:r w:rsidRPr="00146E5F">
        <w:t>Für zweiwertige Metallkationen:</w:t>
      </w:r>
    </w:p>
    <w:p w14:paraId="7CEBAB4E" w14:textId="50CEFE10" w:rsidR="002E3C9A" w:rsidRPr="00146E5F" w:rsidRDefault="002E3C9A" w:rsidP="002E3C9A">
      <w:pPr>
        <w:tabs>
          <w:tab w:val="left" w:pos="1701"/>
          <w:tab w:val="left" w:pos="1985"/>
        </w:tabs>
        <w:spacing w:after="0"/>
        <w:ind w:left="1980" w:hanging="1980"/>
        <w:rPr>
          <w:rFonts w:eastAsiaTheme="minorEastAsia"/>
        </w:rPr>
      </w:pPr>
      <w:r w:rsidRPr="00146E5F">
        <w:tab/>
      </w:r>
      <w:r w:rsidRPr="00146E5F">
        <w:tab/>
      </w:r>
      <m:oMath>
        <m:r>
          <m:rPr>
            <m:sty m:val="p"/>
          </m:rPr>
          <w:rPr>
            <w:rFonts w:ascii="Cambria Math" w:hAnsi="Cambria Math"/>
          </w:rPr>
          <m:t>pH=0 →</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t>
        </m:r>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e>
        </m:d>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-22</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-25</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oMath>
    </w:p>
    <w:p w14:paraId="7817DC33" w14:textId="77777777" w:rsidR="002E3C9A" w:rsidRPr="00146E5F" w:rsidRDefault="002E3C9A" w:rsidP="002E3C9A">
      <w:pPr>
        <w:tabs>
          <w:tab w:val="left" w:pos="1701"/>
          <w:tab w:val="left" w:pos="1985"/>
        </w:tabs>
        <w:spacing w:after="0"/>
        <w:rPr>
          <w:rFonts w:eastAsiaTheme="minorEastAsia"/>
        </w:rPr>
      </w:pPr>
      <w:r w:rsidRPr="00146E5F">
        <w:rPr>
          <w:rFonts w:eastAsiaTheme="minorEastAsia"/>
        </w:rPr>
        <w:tab/>
      </w:r>
      <w:r w:rsidRPr="00146E5F">
        <w:rPr>
          <w:rFonts w:eastAsiaTheme="minorEastAsia"/>
        </w:rPr>
        <w:tab/>
      </w:r>
      <m:oMath>
        <m:r>
          <m:rPr>
            <m:sty m:val="p"/>
          </m:rPr>
          <w:rPr>
            <w:rFonts w:ascii="Cambria Math" w:hAnsi="Cambria Math"/>
          </w:rPr>
          <m:t>pH=9→</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t>
        </m:r>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e>
        </m:d>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oMath>
    </w:p>
    <w:p w14:paraId="46677CF3" w14:textId="77777777" w:rsidR="002E3C9A" w:rsidRPr="00146E5F" w:rsidRDefault="002E3C9A" w:rsidP="002E3C9A">
      <w:pPr>
        <w:tabs>
          <w:tab w:val="left" w:pos="1701"/>
          <w:tab w:val="left" w:pos="1985"/>
        </w:tabs>
        <w:spacing w:after="0"/>
        <w:ind w:left="1980" w:hanging="1980"/>
      </w:pPr>
      <w:r w:rsidRPr="00146E5F">
        <w:tab/>
        <w:t>Für dreiwertige Metallkationen:</w:t>
      </w:r>
    </w:p>
    <w:p w14:paraId="0B3149D3" w14:textId="77777777" w:rsidR="002E3C9A" w:rsidRPr="00146E5F" w:rsidRDefault="002E3C9A" w:rsidP="002E3C9A">
      <w:pPr>
        <w:tabs>
          <w:tab w:val="left" w:pos="1701"/>
          <w:tab w:val="left" w:pos="1985"/>
        </w:tabs>
        <w:spacing w:after="0"/>
        <w:ind w:left="1980" w:hanging="1980"/>
        <w:rPr>
          <w:rFonts w:eastAsiaTheme="minorEastAsia"/>
        </w:rPr>
      </w:pPr>
      <w:r w:rsidRPr="00146E5F">
        <w:tab/>
      </w:r>
      <w:r w:rsidRPr="00146E5F">
        <w:tab/>
      </w:r>
      <m:oMath>
        <m:r>
          <m:rPr>
            <m:sty m:val="p"/>
          </m:rPr>
          <w:rPr>
            <w:rFonts w:ascii="Cambria Math" w:hAnsi="Cambria Math"/>
          </w:rPr>
          <m:t>pH=0 →</m:t>
        </m:r>
        <m:sSup>
          <m:sSupPr>
            <m:ctrlPr>
              <w:rPr>
                <w:rFonts w:ascii="Cambria Math" w:hAnsi="Cambria Math"/>
              </w:rPr>
            </m:ctrlPr>
          </m:sSupPr>
          <m:e>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e>
            </m:d>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-22</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sSup>
          <m:sSupPr>
            <m:ctrlPr>
              <w:rPr>
                <w:rFonts w:ascii="Cambria Math" w:hAnsi="Cambria Math"/>
              </w:rPr>
            </m:ctrlPr>
          </m:sSupPr>
          <m:e>
            <m:r>
              <m:rPr>
                <m:sty m:val="p"/>
              </m:rPr>
              <w:rPr>
                <w:rFonts w:ascii="Cambria Math" w:hAnsi="Cambria Math"/>
              </w:rPr>
              <m:t>)</m:t>
            </m:r>
          </m:e>
          <m:sup>
            <m:r>
              <m:rPr>
                <m:sty m:val="p"/>
              </m:rPr>
              <w:rPr>
                <w:rFonts w:ascii="Cambria Math" w:hAnsi="Cambria Math"/>
              </w:rPr>
              <m:t>3</m:t>
            </m:r>
          </m:sup>
        </m:sSup>
      </m:oMath>
    </w:p>
    <w:p w14:paraId="7CE9EB6E" w14:textId="77777777" w:rsidR="002E3C9A" w:rsidRPr="00146E5F" w:rsidRDefault="002E3C9A" w:rsidP="002E3C9A">
      <w:pPr>
        <w:tabs>
          <w:tab w:val="left" w:pos="1701"/>
          <w:tab w:val="left" w:pos="1985"/>
        </w:tabs>
        <w:spacing w:after="0"/>
        <w:ind w:left="1980" w:hanging="1980"/>
        <w:rPr>
          <w:rFonts w:eastAsiaTheme="minorEastAsia"/>
        </w:rPr>
      </w:pPr>
      <w:r w:rsidRPr="00146E5F">
        <w:rPr>
          <w:rFonts w:eastAsiaTheme="minorEastAsia"/>
        </w:rPr>
        <w:tab/>
      </w:r>
      <w:r w:rsidRPr="00146E5F">
        <w:rPr>
          <w:rFonts w:eastAsiaTheme="minorEastAsia"/>
        </w:rPr>
        <w:tab/>
      </w:r>
      <w:r w:rsidRPr="00146E5F">
        <w:rPr>
          <w:rFonts w:eastAsiaTheme="minorEastAsia"/>
        </w:rPr>
        <w:tab/>
      </w:r>
      <m:oMath>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-72</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5</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5</m:t>
                </m:r>
              </m:sup>
            </m:sSup>
          </m:den>
        </m:f>
      </m:oMath>
      <w:r w:rsidRPr="00146E5F">
        <w:tab/>
      </w:r>
    </w:p>
    <w:p w14:paraId="34F9DB9D" w14:textId="77777777" w:rsidR="002E3C9A" w:rsidRPr="00146E5F" w:rsidRDefault="002E3C9A" w:rsidP="002E3C9A">
      <w:pPr>
        <w:tabs>
          <w:tab w:val="left" w:pos="1701"/>
          <w:tab w:val="left" w:pos="1985"/>
        </w:tabs>
        <w:spacing w:after="0"/>
        <w:rPr>
          <w:rFonts w:eastAsiaTheme="minorEastAsia"/>
        </w:rPr>
      </w:pPr>
      <w:r w:rsidRPr="00146E5F">
        <w:rPr>
          <w:rFonts w:eastAsiaTheme="minorEastAsia"/>
        </w:rPr>
        <w:tab/>
      </w:r>
      <w:r w:rsidRPr="00146E5F">
        <w:rPr>
          <w:rFonts w:eastAsiaTheme="minorEastAsia"/>
        </w:rPr>
        <w:tab/>
      </w:r>
      <m:oMath>
        <m:r>
          <m:rPr>
            <m:sty m:val="p"/>
          </m:rPr>
          <w:rPr>
            <w:rFonts w:ascii="Cambria Math" w:hAnsi="Cambria Math"/>
          </w:rPr>
          <m:t>pH=9→</m:t>
        </m:r>
        <m:sSup>
          <m:sSupPr>
            <m:ctrlPr>
              <w:rPr>
                <w:rFonts w:ascii="Cambria Math" w:hAnsi="Cambria Math"/>
              </w:rPr>
            </m:ctrlPr>
          </m:sSupPr>
          <m:e>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e>
            </m:d>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sSup>
          <m:sSupPr>
            <m:ctrlPr>
              <w:rPr>
                <w:rFonts w:ascii="Cambria Math" w:hAnsi="Cambria Math"/>
              </w:rPr>
            </m:ctrlPr>
          </m:sSupPr>
          <m:e>
            <m:r>
              <m:rPr>
                <m:sty m:val="p"/>
              </m:rPr>
              <w:rPr>
                <w:rFonts w:ascii="Cambria Math" w:hAnsi="Cambria Math"/>
              </w:rPr>
              <m:t>)</m:t>
            </m:r>
          </m:e>
          <m:sup>
            <m:r>
              <w:rPr>
                <w:rFonts w:ascii="Cambria Math" w:hAnsi="Cambria Math"/>
              </w:rPr>
              <m:t>3</m:t>
            </m:r>
          </m:sup>
        </m:sSup>
      </m:oMath>
    </w:p>
    <w:p w14:paraId="552DCF7E" w14:textId="2FF59E87" w:rsidR="00DF48BE" w:rsidRPr="002E3C9A" w:rsidRDefault="002E3C9A" w:rsidP="002E3C9A">
      <w:pPr>
        <w:tabs>
          <w:tab w:val="left" w:pos="1701"/>
          <w:tab w:val="left" w:pos="1985"/>
        </w:tabs>
        <w:spacing w:after="120"/>
        <w:rPr>
          <w:rFonts w:eastAsiaTheme="minorEastAsia"/>
        </w:rPr>
      </w:pPr>
      <w:r w:rsidRPr="00146E5F">
        <w:rPr>
          <w:rFonts w:eastAsiaTheme="minorEastAsia"/>
        </w:rPr>
        <w:tab/>
      </w:r>
      <w:r w:rsidRPr="00146E5F">
        <w:rPr>
          <w:rFonts w:eastAsiaTheme="minorEastAsia"/>
        </w:rPr>
        <w:tab/>
      </w:r>
      <m:oMath>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-18</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5</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5</m:t>
                </m:r>
              </m:sup>
            </m:sSup>
          </m:den>
        </m:f>
      </m:oMath>
    </w:p>
    <w:p w14:paraId="597DFCEC" w14:textId="77777777" w:rsidR="00DF48BE" w:rsidRDefault="00DF48BE" w:rsidP="00DF48BE">
      <w:pPr>
        <w:rPr>
          <w:color w:val="auto"/>
        </w:rPr>
      </w:pPr>
      <w:r>
        <w:rPr>
          <w:color w:val="auto"/>
        </w:rPr>
        <w:t>3) Begründen Sie anhand ihrer berechneten Werte und der gegebenen Löslichkeitsprodukte, ob es bei Zugabe des H</w:t>
      </w:r>
      <w:r w:rsidRPr="00ED1C41">
        <w:rPr>
          <w:color w:val="auto"/>
          <w:vertAlign w:val="subscript"/>
        </w:rPr>
        <w:t>2</w:t>
      </w:r>
      <w:r>
        <w:rPr>
          <w:color w:val="auto"/>
        </w:rPr>
        <w:t>S-Wassers zu den Metallsalzlösungen zur Fällungsreaktion kommt. Ergänzen Sie dazu die Tabelle.</w:t>
      </w:r>
    </w:p>
    <w:tbl>
      <w:tblPr>
        <w:tblStyle w:val="Tabellenraster"/>
        <w:tblW w:w="0" w:type="auto"/>
        <w:tblLook w:val="04A0" w:firstRow="1" w:lastRow="0" w:firstColumn="1" w:lastColumn="0" w:noHBand="0" w:noVBand="1"/>
      </w:tblPr>
      <w:tblGrid>
        <w:gridCol w:w="1498"/>
        <w:gridCol w:w="1162"/>
        <w:gridCol w:w="1276"/>
        <w:gridCol w:w="2238"/>
        <w:gridCol w:w="1557"/>
        <w:gridCol w:w="1557"/>
      </w:tblGrid>
      <w:tr w:rsidR="00DF48BE" w14:paraId="491ECEF9" w14:textId="77777777" w:rsidTr="00DF48BE">
        <w:tc>
          <w:tcPr>
            <w:tcW w:w="1498" w:type="dxa"/>
            <w:vMerge w:val="restart"/>
          </w:tcPr>
          <w:p w14:paraId="01258A35" w14:textId="77777777" w:rsidR="00DF48BE" w:rsidRDefault="00DF48BE" w:rsidP="00DF48BE">
            <w:pPr>
              <w:tabs>
                <w:tab w:val="left" w:pos="1701"/>
                <w:tab w:val="left" w:pos="1985"/>
              </w:tabs>
              <w:rPr>
                <w:rFonts w:eastAsiaTheme="minorEastAsia"/>
              </w:rPr>
            </w:pPr>
            <w:r>
              <w:rPr>
                <w:rFonts w:eastAsiaTheme="minorEastAsia"/>
              </w:rPr>
              <w:t>Metallkation</w:t>
            </w:r>
          </w:p>
        </w:tc>
        <w:tc>
          <w:tcPr>
            <w:tcW w:w="1162" w:type="dxa"/>
          </w:tcPr>
          <w:p w14:paraId="1833CBAD" w14:textId="77777777" w:rsidR="00DF48BE" w:rsidRDefault="00DF48BE" w:rsidP="00DF48BE">
            <w:pPr>
              <w:tabs>
                <w:tab w:val="left" w:pos="1701"/>
                <w:tab w:val="left" w:pos="1985"/>
              </w:tabs>
              <w:rPr>
                <w:rFonts w:eastAsiaTheme="minorEastAsia"/>
              </w:rPr>
            </w:pPr>
            <w:r>
              <w:rPr>
                <w:rFonts w:eastAsiaTheme="minorEastAsia"/>
              </w:rPr>
              <w:t>Ausfall</w:t>
            </w:r>
          </w:p>
        </w:tc>
        <w:tc>
          <w:tcPr>
            <w:tcW w:w="1276" w:type="dxa"/>
          </w:tcPr>
          <w:p w14:paraId="16197D13" w14:textId="77777777" w:rsidR="00DF48BE" w:rsidRDefault="00DF48BE" w:rsidP="00DF48BE">
            <w:pPr>
              <w:tabs>
                <w:tab w:val="left" w:pos="1701"/>
                <w:tab w:val="left" w:pos="1985"/>
              </w:tabs>
              <w:rPr>
                <w:rFonts w:eastAsiaTheme="minorEastAsia"/>
              </w:rPr>
            </w:pPr>
            <w:r>
              <w:rPr>
                <w:rFonts w:eastAsiaTheme="minorEastAsia"/>
              </w:rPr>
              <w:t xml:space="preserve">Ausfall </w:t>
            </w:r>
          </w:p>
        </w:tc>
        <w:tc>
          <w:tcPr>
            <w:tcW w:w="2238" w:type="dxa"/>
            <w:vMerge w:val="restart"/>
          </w:tcPr>
          <w:p w14:paraId="6ADFFCFB" w14:textId="77777777" w:rsidR="00DF48BE" w:rsidRDefault="00DF48BE" w:rsidP="00DF48BE">
            <w:pPr>
              <w:tabs>
                <w:tab w:val="left" w:pos="1701"/>
                <w:tab w:val="left" w:pos="1985"/>
              </w:tabs>
              <w:rPr>
                <w:rFonts w:eastAsiaTheme="minorEastAsia"/>
              </w:rPr>
            </w:pPr>
            <w:r>
              <w:rPr>
                <w:rFonts w:eastAsiaTheme="minorEastAsia"/>
              </w:rPr>
              <w:t>Löslichkeitsprodukt</w:t>
            </w:r>
          </w:p>
        </w:tc>
        <w:tc>
          <w:tcPr>
            <w:tcW w:w="3114" w:type="dxa"/>
            <w:gridSpan w:val="2"/>
          </w:tcPr>
          <w:p w14:paraId="2DF91EC9" w14:textId="77777777" w:rsidR="00DF48BE" w:rsidRDefault="00DF48BE" w:rsidP="00DF48BE">
            <w:pPr>
              <w:tabs>
                <w:tab w:val="left" w:pos="1701"/>
                <w:tab w:val="left" w:pos="1985"/>
              </w:tabs>
              <w:rPr>
                <w:rFonts w:eastAsiaTheme="minorEastAsia"/>
              </w:rPr>
            </w:pPr>
            <w:r>
              <w:rPr>
                <w:rFonts w:eastAsiaTheme="minorEastAsia"/>
              </w:rPr>
              <w:t>berechnetes Ionenprodukt</w:t>
            </w:r>
          </w:p>
        </w:tc>
      </w:tr>
      <w:tr w:rsidR="00DF48BE" w14:paraId="614325C1" w14:textId="77777777" w:rsidTr="00DF48BE">
        <w:tc>
          <w:tcPr>
            <w:tcW w:w="1498" w:type="dxa"/>
            <w:vMerge/>
          </w:tcPr>
          <w:p w14:paraId="3DF70B03" w14:textId="77777777" w:rsidR="00DF48BE" w:rsidRDefault="00DF48BE" w:rsidP="00DF48BE">
            <w:pPr>
              <w:tabs>
                <w:tab w:val="left" w:pos="1701"/>
                <w:tab w:val="left" w:pos="1985"/>
              </w:tabs>
              <w:rPr>
                <w:rFonts w:eastAsiaTheme="minorEastAsia"/>
              </w:rPr>
            </w:pPr>
          </w:p>
        </w:tc>
        <w:tc>
          <w:tcPr>
            <w:tcW w:w="1162" w:type="dxa"/>
          </w:tcPr>
          <w:p w14:paraId="496E42CA" w14:textId="77777777" w:rsidR="00DF48BE" w:rsidRDefault="00DF48BE" w:rsidP="00DF48BE">
            <w:pPr>
              <w:tabs>
                <w:tab w:val="left" w:pos="1701"/>
                <w:tab w:val="left" w:pos="1985"/>
              </w:tabs>
              <w:rPr>
                <w:rFonts w:eastAsiaTheme="minorEastAsia"/>
              </w:rPr>
            </w:pPr>
            <w:r>
              <w:rPr>
                <w:rFonts w:eastAsiaTheme="minorEastAsia"/>
              </w:rPr>
              <w:t>bei pH=0</w:t>
            </w:r>
          </w:p>
        </w:tc>
        <w:tc>
          <w:tcPr>
            <w:tcW w:w="1276" w:type="dxa"/>
          </w:tcPr>
          <w:p w14:paraId="26050AEA" w14:textId="77777777" w:rsidR="00DF48BE" w:rsidRDefault="00DF48BE" w:rsidP="00DF48BE">
            <w:pPr>
              <w:tabs>
                <w:tab w:val="left" w:pos="1701"/>
                <w:tab w:val="left" w:pos="1985"/>
              </w:tabs>
              <w:rPr>
                <w:rFonts w:eastAsiaTheme="minorEastAsia"/>
              </w:rPr>
            </w:pPr>
            <w:r>
              <w:rPr>
                <w:rFonts w:eastAsiaTheme="minorEastAsia"/>
              </w:rPr>
              <w:t>bei pH=9</w:t>
            </w:r>
          </w:p>
        </w:tc>
        <w:tc>
          <w:tcPr>
            <w:tcW w:w="2238" w:type="dxa"/>
            <w:vMerge/>
          </w:tcPr>
          <w:p w14:paraId="2A806A15" w14:textId="77777777" w:rsidR="00DF48BE" w:rsidRDefault="00DF48BE" w:rsidP="00DF48BE">
            <w:pPr>
              <w:tabs>
                <w:tab w:val="left" w:pos="1701"/>
                <w:tab w:val="left" w:pos="1985"/>
              </w:tabs>
              <w:rPr>
                <w:rFonts w:eastAsiaTheme="minorEastAsia"/>
              </w:rPr>
            </w:pPr>
          </w:p>
        </w:tc>
        <w:tc>
          <w:tcPr>
            <w:tcW w:w="1557" w:type="dxa"/>
          </w:tcPr>
          <w:p w14:paraId="1B726E83" w14:textId="77777777" w:rsidR="00DF48BE" w:rsidRDefault="00DF48BE" w:rsidP="00DF48BE">
            <w:pPr>
              <w:tabs>
                <w:tab w:val="left" w:pos="1701"/>
                <w:tab w:val="left" w:pos="1985"/>
              </w:tabs>
              <w:rPr>
                <w:rFonts w:eastAsiaTheme="minorEastAsia"/>
              </w:rPr>
            </w:pPr>
            <w:r>
              <w:rPr>
                <w:rFonts w:eastAsiaTheme="minorEastAsia"/>
              </w:rPr>
              <w:t>für pH=0</w:t>
            </w:r>
          </w:p>
        </w:tc>
        <w:tc>
          <w:tcPr>
            <w:tcW w:w="1557" w:type="dxa"/>
          </w:tcPr>
          <w:p w14:paraId="10066AFD" w14:textId="77777777" w:rsidR="00DF48BE" w:rsidRDefault="00DF48BE" w:rsidP="00DF48BE">
            <w:pPr>
              <w:tabs>
                <w:tab w:val="left" w:pos="1701"/>
                <w:tab w:val="left" w:pos="1985"/>
              </w:tabs>
              <w:rPr>
                <w:rFonts w:eastAsiaTheme="minorEastAsia"/>
              </w:rPr>
            </w:pPr>
            <w:r>
              <w:rPr>
                <w:rFonts w:eastAsiaTheme="minorEastAsia"/>
              </w:rPr>
              <w:t>für pH=9</w:t>
            </w:r>
          </w:p>
        </w:tc>
      </w:tr>
      <w:tr w:rsidR="00DF48BE" w14:paraId="03D5B7FF" w14:textId="77777777" w:rsidTr="00DF48BE">
        <w:tc>
          <w:tcPr>
            <w:tcW w:w="1498" w:type="dxa"/>
          </w:tcPr>
          <w:p w14:paraId="680C3FA4" w14:textId="77777777" w:rsidR="00DF48BE" w:rsidRDefault="001D39E8" w:rsidP="00DF48BE">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Fe</m:t>
                    </m:r>
                  </m:e>
                  <m:sup>
                    <m:r>
                      <m:rPr>
                        <m:sty m:val="p"/>
                      </m:rPr>
                      <w:rPr>
                        <w:rFonts w:ascii="Cambria Math" w:hAnsi="Cambria Math"/>
                      </w:rPr>
                      <m:t>3+</m:t>
                    </m:r>
                  </m:sup>
                </m:sSup>
              </m:oMath>
            </m:oMathPara>
          </w:p>
        </w:tc>
        <w:tc>
          <w:tcPr>
            <w:tcW w:w="1162" w:type="dxa"/>
          </w:tcPr>
          <w:p w14:paraId="38F27150" w14:textId="77777777" w:rsidR="00DF48BE" w:rsidRDefault="00DF48BE" w:rsidP="00DF48BE">
            <w:pPr>
              <w:tabs>
                <w:tab w:val="left" w:pos="1701"/>
                <w:tab w:val="left" w:pos="1985"/>
              </w:tabs>
              <w:rPr>
                <w:rFonts w:eastAsiaTheme="minorEastAsia"/>
              </w:rPr>
            </w:pPr>
            <w:r>
              <w:rPr>
                <w:rFonts w:eastAsiaTheme="minorEastAsia"/>
              </w:rPr>
              <w:t>-</w:t>
            </w:r>
          </w:p>
        </w:tc>
        <w:tc>
          <w:tcPr>
            <w:tcW w:w="1276" w:type="dxa"/>
          </w:tcPr>
          <w:p w14:paraId="47F1D1C5" w14:textId="77777777" w:rsidR="00DF48BE" w:rsidRDefault="00DF48BE" w:rsidP="00DF48BE">
            <w:pPr>
              <w:tabs>
                <w:tab w:val="left" w:pos="1701"/>
                <w:tab w:val="left" w:pos="1985"/>
              </w:tabs>
              <w:rPr>
                <w:rFonts w:eastAsiaTheme="minorEastAsia"/>
              </w:rPr>
            </w:pPr>
            <w:r>
              <w:rPr>
                <w:rFonts w:eastAsiaTheme="minorEastAsia"/>
              </w:rPr>
              <w:t>+</w:t>
            </w:r>
          </w:p>
        </w:tc>
        <w:tc>
          <w:tcPr>
            <w:tcW w:w="2238" w:type="dxa"/>
          </w:tcPr>
          <w:p w14:paraId="230945E4" w14:textId="77777777" w:rsidR="00DF48BE" w:rsidRDefault="00DF48BE" w:rsidP="00DF48BE">
            <w:pPr>
              <w:tabs>
                <w:tab w:val="left" w:pos="1701"/>
                <w:tab w:val="left" w:pos="1985"/>
              </w:tabs>
              <w:rPr>
                <w:rFonts w:eastAsiaTheme="minorEastAsia"/>
              </w:rPr>
            </w:pPr>
            <w:r>
              <w:rPr>
                <w:rFonts w:ascii="Calibri" w:eastAsiaTheme="minorEastAsia" w:hAnsi="Calibri"/>
              </w:rPr>
              <w:t>4∙</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-19</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5</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5</m:t>
                      </m:r>
                    </m:sup>
                  </m:sSup>
                </m:den>
              </m:f>
            </m:oMath>
          </w:p>
        </w:tc>
        <w:tc>
          <w:tcPr>
            <w:tcW w:w="1557" w:type="dxa"/>
          </w:tcPr>
          <w:p w14:paraId="35CAEEB5" w14:textId="77777777" w:rsidR="00DF48BE" w:rsidRDefault="001D39E8" w:rsidP="00DF48BE">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-72</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5</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5</m:t>
                        </m:r>
                      </m:sup>
                    </m:sSup>
                  </m:den>
                </m:f>
              </m:oMath>
            </m:oMathPara>
          </w:p>
        </w:tc>
        <w:tc>
          <w:tcPr>
            <w:tcW w:w="1557" w:type="dxa"/>
          </w:tcPr>
          <w:p w14:paraId="4534560B" w14:textId="77777777" w:rsidR="00DF48BE" w:rsidRDefault="001D39E8" w:rsidP="00DF48BE">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-18</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5</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5</m:t>
                        </m:r>
                      </m:sup>
                    </m:sSup>
                  </m:den>
                </m:f>
              </m:oMath>
            </m:oMathPara>
          </w:p>
        </w:tc>
      </w:tr>
      <w:tr w:rsidR="00DF48BE" w14:paraId="724719F5" w14:textId="77777777" w:rsidTr="00DF48BE">
        <w:tc>
          <w:tcPr>
            <w:tcW w:w="1498" w:type="dxa"/>
          </w:tcPr>
          <w:p w14:paraId="39005681" w14:textId="77777777" w:rsidR="00DF48BE" w:rsidRDefault="001D39E8" w:rsidP="00DF48BE">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Bi</m:t>
                    </m:r>
                  </m:e>
                  <m:sup>
                    <m:r>
                      <m:rPr>
                        <m:sty m:val="p"/>
                      </m:rPr>
                      <w:rPr>
                        <w:rFonts w:ascii="Cambria Math" w:hAnsi="Cambria Math"/>
                      </w:rPr>
                      <m:t>3+</m:t>
                    </m:r>
                  </m:sup>
                </m:sSup>
              </m:oMath>
            </m:oMathPara>
          </w:p>
        </w:tc>
        <w:tc>
          <w:tcPr>
            <w:tcW w:w="1162" w:type="dxa"/>
          </w:tcPr>
          <w:p w14:paraId="5D03546D" w14:textId="77777777" w:rsidR="00DF48BE" w:rsidRDefault="00DF48BE" w:rsidP="00DF48BE">
            <w:pPr>
              <w:tabs>
                <w:tab w:val="left" w:pos="1701"/>
                <w:tab w:val="left" w:pos="1985"/>
              </w:tabs>
              <w:rPr>
                <w:rFonts w:eastAsiaTheme="minorEastAsia"/>
              </w:rPr>
            </w:pPr>
            <w:r>
              <w:rPr>
                <w:rFonts w:eastAsiaTheme="minorEastAsia"/>
              </w:rPr>
              <w:t>+</w:t>
            </w:r>
          </w:p>
        </w:tc>
        <w:tc>
          <w:tcPr>
            <w:tcW w:w="1276" w:type="dxa"/>
          </w:tcPr>
          <w:p w14:paraId="63CAB0F6" w14:textId="77777777" w:rsidR="00DF48BE" w:rsidRDefault="00DF48BE" w:rsidP="00DF48BE">
            <w:pPr>
              <w:tabs>
                <w:tab w:val="left" w:pos="1701"/>
                <w:tab w:val="left" w:pos="1985"/>
              </w:tabs>
              <w:rPr>
                <w:rFonts w:eastAsiaTheme="minorEastAsia"/>
              </w:rPr>
            </w:pPr>
            <w:r>
              <w:rPr>
                <w:rFonts w:eastAsiaTheme="minorEastAsia"/>
              </w:rPr>
              <w:t>+</w:t>
            </w:r>
          </w:p>
        </w:tc>
        <w:tc>
          <w:tcPr>
            <w:tcW w:w="2238" w:type="dxa"/>
          </w:tcPr>
          <w:p w14:paraId="71F3C5A0" w14:textId="77777777" w:rsidR="00DF48BE" w:rsidRDefault="001D39E8" w:rsidP="00DF48BE">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1,6 ∙10</m:t>
                    </m:r>
                  </m:e>
                  <m:sup>
                    <m:r>
                      <m:rPr>
                        <m:sty m:val="p"/>
                      </m:rPr>
                      <w:rPr>
                        <w:rFonts w:ascii="Cambria Math" w:hAnsi="Cambria Math"/>
                      </w:rPr>
                      <m:t>-72</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5</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5</m:t>
                        </m:r>
                      </m:sup>
                    </m:sSup>
                  </m:den>
                </m:f>
              </m:oMath>
            </m:oMathPara>
          </w:p>
        </w:tc>
        <w:tc>
          <w:tcPr>
            <w:tcW w:w="1557" w:type="dxa"/>
          </w:tcPr>
          <w:p w14:paraId="2FF1796C" w14:textId="77777777" w:rsidR="00DF48BE" w:rsidRDefault="001D39E8" w:rsidP="00DF48BE">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-72</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5</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5</m:t>
                        </m:r>
                      </m:sup>
                    </m:sSup>
                  </m:den>
                </m:f>
              </m:oMath>
            </m:oMathPara>
          </w:p>
        </w:tc>
        <w:tc>
          <w:tcPr>
            <w:tcW w:w="1557" w:type="dxa"/>
          </w:tcPr>
          <w:p w14:paraId="5DCBE618" w14:textId="77777777" w:rsidR="00DF48BE" w:rsidRDefault="001D39E8" w:rsidP="00DF48BE">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-18</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5</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5</m:t>
                        </m:r>
                      </m:sup>
                    </m:sSup>
                  </m:den>
                </m:f>
              </m:oMath>
            </m:oMathPara>
          </w:p>
        </w:tc>
      </w:tr>
      <w:tr w:rsidR="00DF48BE" w14:paraId="7F9D59B6" w14:textId="77777777" w:rsidTr="00DF48BE">
        <w:tc>
          <w:tcPr>
            <w:tcW w:w="1498" w:type="dxa"/>
          </w:tcPr>
          <w:p w14:paraId="2CBBB3C8" w14:textId="77777777" w:rsidR="00DF48BE" w:rsidRDefault="001D39E8" w:rsidP="00DF48BE">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Zn</m:t>
                    </m:r>
                  </m:e>
                  <m:sup>
                    <m:r>
                      <m:rPr>
                        <m:sty m:val="p"/>
                      </m:rPr>
                      <w:rPr>
                        <w:rFonts w:ascii="Cambria Math" w:hAnsi="Cambria Math"/>
                      </w:rPr>
                      <m:t>2+</m:t>
                    </m:r>
                  </m:sup>
                </m:sSup>
              </m:oMath>
            </m:oMathPara>
          </w:p>
        </w:tc>
        <w:tc>
          <w:tcPr>
            <w:tcW w:w="1162" w:type="dxa"/>
          </w:tcPr>
          <w:p w14:paraId="37ECC929" w14:textId="77777777" w:rsidR="00DF48BE" w:rsidRDefault="00DF48BE" w:rsidP="00DF48BE">
            <w:pPr>
              <w:tabs>
                <w:tab w:val="left" w:pos="1701"/>
                <w:tab w:val="left" w:pos="1985"/>
              </w:tabs>
              <w:rPr>
                <w:rFonts w:eastAsiaTheme="minorEastAsia"/>
              </w:rPr>
            </w:pPr>
            <w:r>
              <w:rPr>
                <w:rFonts w:eastAsiaTheme="minorEastAsia"/>
              </w:rPr>
              <w:t>-</w:t>
            </w:r>
          </w:p>
        </w:tc>
        <w:tc>
          <w:tcPr>
            <w:tcW w:w="1276" w:type="dxa"/>
          </w:tcPr>
          <w:p w14:paraId="11EE0B01" w14:textId="77777777" w:rsidR="00DF48BE" w:rsidRDefault="00DF48BE" w:rsidP="00DF48BE">
            <w:pPr>
              <w:tabs>
                <w:tab w:val="left" w:pos="1701"/>
                <w:tab w:val="left" w:pos="1985"/>
              </w:tabs>
              <w:rPr>
                <w:rFonts w:eastAsiaTheme="minorEastAsia"/>
              </w:rPr>
            </w:pPr>
            <w:r>
              <w:rPr>
                <w:rFonts w:eastAsiaTheme="minorEastAsia"/>
              </w:rPr>
              <w:t>+</w:t>
            </w:r>
          </w:p>
        </w:tc>
        <w:tc>
          <w:tcPr>
            <w:tcW w:w="2238" w:type="dxa"/>
          </w:tcPr>
          <w:p w14:paraId="7428E86C" w14:textId="77777777" w:rsidR="00DF48BE" w:rsidRDefault="001D39E8" w:rsidP="00DF48BE">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2,5∙10</m:t>
                    </m:r>
                  </m:e>
                  <m:sup>
                    <m:r>
                      <m:rPr>
                        <m:sty m:val="p"/>
                      </m:rPr>
                      <w:rPr>
                        <w:rFonts w:ascii="Cambria Math" w:hAnsi="Cambria Math"/>
                      </w:rPr>
                      <m:t>-22</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oMath>
            </m:oMathPara>
          </w:p>
        </w:tc>
        <w:tc>
          <w:tcPr>
            <w:tcW w:w="1557" w:type="dxa"/>
          </w:tcPr>
          <w:p w14:paraId="606966E0" w14:textId="77777777" w:rsidR="00DF48BE" w:rsidRDefault="001D39E8" w:rsidP="00DF48BE">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-25</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oMath>
            </m:oMathPara>
          </w:p>
        </w:tc>
        <w:tc>
          <w:tcPr>
            <w:tcW w:w="1557" w:type="dxa"/>
          </w:tcPr>
          <w:p w14:paraId="469C9217" w14:textId="77777777" w:rsidR="00DF48BE" w:rsidRDefault="001D39E8" w:rsidP="00DF48BE">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oMath>
            </m:oMathPara>
          </w:p>
        </w:tc>
      </w:tr>
      <w:tr w:rsidR="00DF48BE" w14:paraId="0AB8AFCE" w14:textId="77777777" w:rsidTr="00DF48BE">
        <w:tc>
          <w:tcPr>
            <w:tcW w:w="1498" w:type="dxa"/>
          </w:tcPr>
          <w:p w14:paraId="5287A7C2" w14:textId="77777777" w:rsidR="00DF48BE" w:rsidRDefault="001D39E8" w:rsidP="00DF48BE">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Sn</m:t>
                    </m:r>
                  </m:e>
                  <m:sup>
                    <m:r>
                      <m:rPr>
                        <m:sty m:val="p"/>
                      </m:rPr>
                      <w:rPr>
                        <w:rFonts w:ascii="Cambria Math" w:hAnsi="Cambria Math"/>
                      </w:rPr>
                      <m:t>2+</m:t>
                    </m:r>
                  </m:sup>
                </m:sSup>
              </m:oMath>
            </m:oMathPara>
          </w:p>
        </w:tc>
        <w:tc>
          <w:tcPr>
            <w:tcW w:w="1162" w:type="dxa"/>
          </w:tcPr>
          <w:p w14:paraId="393B9512" w14:textId="77777777" w:rsidR="00DF48BE" w:rsidRDefault="00DF48BE" w:rsidP="00DF48BE">
            <w:pPr>
              <w:tabs>
                <w:tab w:val="left" w:pos="1701"/>
                <w:tab w:val="left" w:pos="1985"/>
              </w:tabs>
              <w:rPr>
                <w:rFonts w:eastAsiaTheme="minorEastAsia"/>
              </w:rPr>
            </w:pPr>
            <w:r>
              <w:rPr>
                <w:rFonts w:eastAsiaTheme="minorEastAsia"/>
              </w:rPr>
              <w:t>+</w:t>
            </w:r>
          </w:p>
        </w:tc>
        <w:tc>
          <w:tcPr>
            <w:tcW w:w="1276" w:type="dxa"/>
          </w:tcPr>
          <w:p w14:paraId="3DD293FA" w14:textId="77777777" w:rsidR="00DF48BE" w:rsidRDefault="00DF48BE" w:rsidP="00DF48BE">
            <w:pPr>
              <w:tabs>
                <w:tab w:val="left" w:pos="1701"/>
                <w:tab w:val="left" w:pos="1985"/>
              </w:tabs>
              <w:rPr>
                <w:rFonts w:eastAsiaTheme="minorEastAsia"/>
              </w:rPr>
            </w:pPr>
            <w:r>
              <w:rPr>
                <w:rFonts w:eastAsiaTheme="minorEastAsia"/>
              </w:rPr>
              <w:t>+</w:t>
            </w:r>
          </w:p>
        </w:tc>
        <w:tc>
          <w:tcPr>
            <w:tcW w:w="2238" w:type="dxa"/>
          </w:tcPr>
          <w:p w14:paraId="5283BFC0" w14:textId="77777777" w:rsidR="00DF48BE" w:rsidRDefault="001D39E8" w:rsidP="00DF48BE">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10∙10</m:t>
                    </m:r>
                  </m:e>
                  <m:sup>
                    <m:r>
                      <m:rPr>
                        <m:sty m:val="p"/>
                      </m:rPr>
                      <w:rPr>
                        <w:rFonts w:ascii="Cambria Math" w:hAnsi="Cambria Math"/>
                      </w:rPr>
                      <m:t>-26</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oMath>
            </m:oMathPara>
          </w:p>
        </w:tc>
        <w:tc>
          <w:tcPr>
            <w:tcW w:w="1557" w:type="dxa"/>
          </w:tcPr>
          <w:p w14:paraId="2360121A" w14:textId="77777777" w:rsidR="00DF48BE" w:rsidRDefault="001D39E8" w:rsidP="00DF48BE">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-25</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oMath>
            </m:oMathPara>
          </w:p>
        </w:tc>
        <w:tc>
          <w:tcPr>
            <w:tcW w:w="1557" w:type="dxa"/>
          </w:tcPr>
          <w:p w14:paraId="37A331C2" w14:textId="77777777" w:rsidR="00DF48BE" w:rsidRDefault="001D39E8" w:rsidP="00DF48BE">
            <w:pPr>
              <w:tabs>
                <w:tab w:val="left" w:pos="1701"/>
                <w:tab w:val="left" w:pos="1985"/>
              </w:tabs>
              <w:rPr>
                <w:rFonts w:eastAsiaTheme="minorEastAsia"/>
              </w:rPr>
            </w:pPr>
            <m:oMathPara>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oMath>
            </m:oMathPara>
          </w:p>
        </w:tc>
      </w:tr>
    </w:tbl>
    <w:p w14:paraId="4CF7E6C8" w14:textId="7D524688" w:rsidR="00F74A95" w:rsidRDefault="00DF48BE" w:rsidP="00DF48BE">
      <w:pPr>
        <w:spacing w:before="120"/>
        <w:rPr>
          <w:rFonts w:asciiTheme="majorHAnsi" w:hAnsiTheme="majorHAnsi"/>
          <w:color w:val="auto"/>
        </w:rPr>
      </w:pPr>
      <w:r>
        <w:rPr>
          <w:rFonts w:asciiTheme="majorHAnsi" w:hAnsiTheme="majorHAnsi"/>
          <w:color w:val="auto"/>
        </w:rPr>
        <w:t>Ist das Ionenprodukt größer, als das Löslichkeitsprodukt kommt es zur Fällung</w:t>
      </w:r>
    </w:p>
    <w:p w14:paraId="5868BF33" w14:textId="552D5EF8" w:rsidR="00DF48BE" w:rsidRPr="009F6602" w:rsidRDefault="00DF48BE" w:rsidP="009F6602">
      <w:pPr>
        <w:spacing w:before="120"/>
        <w:rPr>
          <w:rFonts w:ascii="Calibri" w:eastAsiaTheme="minorEastAsia" w:hAnsi="Calibri"/>
        </w:rPr>
      </w:pPr>
      <w:r w:rsidRPr="00DF48BE">
        <w:rPr>
          <w:rFonts w:asciiTheme="majorHAnsi" w:eastAsiaTheme="minorEastAsia" w:hAnsiTheme="majorHAnsi"/>
        </w:rPr>
        <w:t>Für pH=9 gilt daher:</w:t>
      </w:r>
      <w:r>
        <w:rPr>
          <w:rFonts w:ascii="Calibri" w:eastAsiaTheme="minorEastAsia" w:hAnsi="Calibri"/>
        </w:rPr>
        <w:tab/>
      </w:r>
      <w:r>
        <w:rPr>
          <w:rFonts w:ascii="Calibri" w:eastAsiaTheme="minorEastAsia" w:hAnsi="Calibri"/>
        </w:rPr>
        <w:tab/>
      </w:r>
      <m:oMath>
        <m:sSup>
          <m:sSupPr>
            <m:ctrlPr>
              <w:rPr>
                <w:rFonts w:ascii="Cambria Math" w:hAnsi="Cambria Math"/>
              </w:rPr>
            </m:ctrlPr>
          </m:sSupPr>
          <m:e>
            <m:r>
              <m:rPr>
                <m:sty m:val="p"/>
              </m:rPr>
              <w:rPr>
                <w:rFonts w:ascii="Cambria Math" w:hAnsi="Cambria Math"/>
              </w:rPr>
              <m:t>Fe</m:t>
            </m:r>
          </m:e>
          <m:sup>
            <m:r>
              <m:rPr>
                <m:sty m:val="p"/>
              </m:rPr>
              <w:rPr>
                <w:rFonts w:ascii="Cambria Math" w:hAnsi="Cambria Math"/>
              </w:rPr>
              <m:t>3+</m:t>
            </m:r>
          </m:sup>
        </m:sSup>
        <m:r>
          <w:rPr>
            <w:rFonts w:ascii="Cambria Math" w:hAnsi="Cambria Math"/>
          </w:rPr>
          <m:t>:</m:t>
        </m:r>
      </m:oMath>
      <w:r>
        <w:rPr>
          <w:rFonts w:ascii="Calibri" w:eastAsiaTheme="minorEastAsia" w:hAnsi="Calibri"/>
        </w:rPr>
        <w:t>4∙</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-19</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5</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5</m:t>
                </m:r>
              </m:sup>
            </m:sSup>
          </m:den>
        </m:f>
      </m:oMath>
      <w:r>
        <w:rPr>
          <w:rFonts w:ascii="Calibri" w:eastAsiaTheme="minorEastAsia" w:hAnsi="Calibri"/>
        </w:rPr>
        <w:t>&gt;</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-18</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5</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5</m:t>
                </m:r>
              </m:sup>
            </m:sSup>
          </m:den>
        </m:f>
      </m:oMath>
    </w:p>
    <w:p w14:paraId="29A54B05" w14:textId="0F3D1915" w:rsidR="00DF48BE" w:rsidRPr="00DF48BE" w:rsidRDefault="001D39E8" w:rsidP="00DF48BE">
      <w:pPr>
        <w:spacing w:before="120"/>
        <w:rPr>
          <w:rFonts w:asciiTheme="majorHAnsi" w:eastAsiaTheme="minorEastAsia" w:hAnsiTheme="majorHAnsi"/>
        </w:rPr>
      </w:pPr>
      <m:oMathPara>
        <m:oMath>
          <m:sSup>
            <m:sSupPr>
              <m:ctrlPr>
                <w:rPr>
                  <w:rFonts w:ascii="Cambria Math" w:hAnsi="Cambria Math"/>
                </w:rPr>
              </m:ctrlPr>
            </m:sSupPr>
            <m:e>
              <m:sSup>
                <m:sSupPr>
                  <m:ctrlPr>
                    <w:rPr>
                      <w:rFonts w:ascii="Cambria Math" w:hAnsi="Cambria Math"/>
                    </w:rPr>
                  </m:ctrlPr>
                </m:sSupPr>
                <m:e>
                  <m:r>
                    <m:rPr>
                      <m:sty m:val="p"/>
                    </m:rPr>
                    <w:rPr>
                      <w:rFonts w:ascii="Cambria Math" w:hAnsi="Cambria Math"/>
                    </w:rPr>
                    <m:t>Bi</m:t>
                  </m:r>
                </m:e>
                <m:sup>
                  <m:r>
                    <m:rPr>
                      <m:sty m:val="p"/>
                    </m:rPr>
                    <w:rPr>
                      <w:rFonts w:ascii="Cambria Math" w:hAnsi="Cambria Math"/>
                    </w:rPr>
                    <m:t>3+</m:t>
                  </m:r>
                </m:sup>
              </m:sSup>
              <m:r>
                <m:rPr>
                  <m:sty m:val="p"/>
                </m:rPr>
                <w:rPr>
                  <w:rFonts w:ascii="Cambria Math" w:hAnsi="Cambria Math"/>
                </w:rPr>
                <m:t>:1,6 ∙10</m:t>
              </m:r>
            </m:e>
            <m:sup>
              <m:r>
                <m:rPr>
                  <m:sty m:val="p"/>
                </m:rPr>
                <w:rPr>
                  <w:rFonts w:ascii="Cambria Math" w:hAnsi="Cambria Math"/>
                </w:rPr>
                <m:t>-72</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5</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5</m:t>
                  </m:r>
                </m:sup>
              </m:sSup>
            </m:den>
          </m:f>
          <m:r>
            <m:rPr>
              <m:sty m:val="p"/>
            </m:rPr>
            <w:rPr>
              <w:rFonts w:ascii="Cambria Math" w:eastAsiaTheme="minorEastAsia" w:hAnsi="Cambria Math"/>
            </w:rPr>
            <m:t>&gt;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-18</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5</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5</m:t>
                  </m:r>
                </m:sup>
              </m:sSup>
            </m:den>
          </m:f>
        </m:oMath>
      </m:oMathPara>
    </w:p>
    <w:p w14:paraId="44843D55" w14:textId="246D74BF" w:rsidR="00DF48BE" w:rsidRPr="00DF48BE" w:rsidRDefault="001D39E8" w:rsidP="00DF48BE">
      <w:pPr>
        <w:spacing w:before="120"/>
        <w:rPr>
          <w:rFonts w:asciiTheme="majorHAnsi" w:eastAsiaTheme="minorEastAsia" w:hAnsiTheme="majorHAnsi"/>
        </w:rPr>
      </w:pPr>
      <m:oMathPara>
        <m:oMath>
          <m:sSup>
            <m:sSupPr>
              <m:ctrlPr>
                <w:rPr>
                  <w:rFonts w:ascii="Cambria Math" w:hAnsi="Cambria Math"/>
                </w:rPr>
              </m:ctrlPr>
            </m:sSupPr>
            <m:e>
              <m:sSup>
                <m:sSupPr>
                  <m:ctrlPr>
                    <w:rPr>
                      <w:rFonts w:ascii="Cambria Math" w:hAnsi="Cambria Math"/>
                    </w:rPr>
                  </m:ctrlPr>
                </m:sSupPr>
                <m:e>
                  <m:r>
                    <m:rPr>
                      <m:sty m:val="p"/>
                    </m:rPr>
                    <w:rPr>
                      <w:rFonts w:ascii="Cambria Math" w:hAnsi="Cambria Math"/>
                    </w:rPr>
                    <m:t>Zn</m:t>
                  </m:r>
                </m:e>
                <m:sup>
                  <m:r>
                    <m:rPr>
                      <m:sty m:val="p"/>
                    </m:rPr>
                    <w:rPr>
                      <w:rFonts w:ascii="Cambria Math" w:hAnsi="Cambria Math"/>
                    </w:rPr>
                    <m:t>2+</m:t>
                  </m:r>
                </m:sup>
              </m:sSup>
              <m:r>
                <m:rPr>
                  <m:sty m:val="p"/>
                </m:rPr>
                <w:rPr>
                  <w:rFonts w:ascii="Cambria Math" w:hAnsi="Cambria Math"/>
                </w:rPr>
                <m:t>:2,5∙10</m:t>
              </m:r>
            </m:e>
            <m:sup>
              <m:r>
                <m:rPr>
                  <m:sty m:val="p"/>
                </m:rPr>
                <w:rPr>
                  <w:rFonts w:ascii="Cambria Math" w:hAnsi="Cambria Math"/>
                </w:rPr>
                <m:t>-22</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r>
            <m:rPr>
              <m:sty m:val="p"/>
            </m:rPr>
            <w:rPr>
              <w:rFonts w:ascii="Cambria Math" w:eastAsiaTheme="minorEastAsia" w:hAnsi="Cambria Math"/>
            </w:rPr>
            <m:t>&gt;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oMath>
      </m:oMathPara>
    </w:p>
    <w:p w14:paraId="30B9FA53" w14:textId="0A41EAD2" w:rsidR="00DF48BE" w:rsidRPr="00DF48BE" w:rsidRDefault="001D39E8" w:rsidP="00DF48BE">
      <w:pPr>
        <w:spacing w:before="120"/>
        <w:rPr>
          <w:rFonts w:asciiTheme="majorHAnsi" w:eastAsiaTheme="minorEastAsia" w:hAnsiTheme="majorHAnsi"/>
        </w:rPr>
      </w:pPr>
      <m:oMathPara>
        <m:oMath>
          <m:sSup>
            <m:sSupPr>
              <m:ctrlPr>
                <w:rPr>
                  <w:rFonts w:ascii="Cambria Math" w:hAnsi="Cambria Math"/>
                </w:rPr>
              </m:ctrlPr>
            </m:sSupPr>
            <m:e>
              <m:r>
                <m:rPr>
                  <m:sty m:val="p"/>
                </m:rPr>
                <w:rPr>
                  <w:rFonts w:ascii="Cambria Math" w:hAnsi="Cambria Math"/>
                </w:rPr>
                <m:t>Sn</m:t>
              </m:r>
            </m:e>
            <m:sup>
              <m:r>
                <m:rPr>
                  <m:sty m:val="p"/>
                </m:rPr>
                <w:rPr>
                  <w:rFonts w:ascii="Cambria Math" w:hAnsi="Cambria Math"/>
                </w:rPr>
                <m:t>2+</m:t>
              </m:r>
            </m:sup>
          </m:sSup>
          <m:r>
            <w:rPr>
              <w:rFonts w:ascii="Cambria Math" w:hAnsi="Cambria Math"/>
            </w:rPr>
            <m:t>:</m:t>
          </m:r>
          <m:sSup>
            <m:sSupPr>
              <m:ctrlPr>
                <w:rPr>
                  <w:rFonts w:ascii="Cambria Math" w:hAnsi="Cambria Math"/>
                </w:rPr>
              </m:ctrlPr>
            </m:sSupPr>
            <m:e>
              <m:r>
                <m:rPr>
                  <m:sty m:val="p"/>
                </m:rPr>
                <w:rPr>
                  <w:rFonts w:ascii="Cambria Math" w:hAnsi="Cambria Math"/>
                </w:rPr>
                <m:t>2,5∙10</m:t>
              </m:r>
            </m:e>
            <m:sup>
              <m:r>
                <m:rPr>
                  <m:sty m:val="p"/>
                </m:rPr>
                <w:rPr>
                  <w:rFonts w:ascii="Cambria Math" w:hAnsi="Cambria Math"/>
                </w:rPr>
                <m:t>-22</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r>
            <m:rPr>
              <m:sty m:val="p"/>
            </m:rPr>
            <w:rPr>
              <w:rFonts w:ascii="Cambria Math" w:eastAsiaTheme="minorEastAsia" w:hAnsi="Cambria Math"/>
            </w:rPr>
            <m:t>&gt;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oMath>
      </m:oMathPara>
    </w:p>
    <w:p w14:paraId="54523883" w14:textId="115A79AE" w:rsidR="00DF48BE" w:rsidRDefault="00DF48BE" w:rsidP="009F6602">
      <w:pPr>
        <w:spacing w:before="120"/>
        <w:rPr>
          <w:rFonts w:ascii="Calibri" w:eastAsiaTheme="minorEastAsia" w:hAnsi="Calibri"/>
        </w:rPr>
      </w:pPr>
      <w:r>
        <w:rPr>
          <w:rFonts w:asciiTheme="majorHAnsi" w:eastAsiaTheme="minorEastAsia" w:hAnsiTheme="majorHAnsi"/>
        </w:rPr>
        <w:t>Für pH=0</w:t>
      </w:r>
      <w:r w:rsidRPr="00DF48BE">
        <w:rPr>
          <w:rFonts w:asciiTheme="majorHAnsi" w:eastAsiaTheme="minorEastAsia" w:hAnsiTheme="majorHAnsi"/>
        </w:rPr>
        <w:t xml:space="preserve"> gilt daher:</w:t>
      </w:r>
      <w:r>
        <w:rPr>
          <w:rFonts w:ascii="Calibri" w:eastAsiaTheme="minorEastAsia" w:hAnsi="Calibri"/>
        </w:rPr>
        <w:tab/>
      </w:r>
      <w:r>
        <w:rPr>
          <w:rFonts w:ascii="Calibri" w:eastAsiaTheme="minorEastAsia" w:hAnsi="Calibri"/>
        </w:rPr>
        <w:tab/>
      </w:r>
      <m:oMath>
        <m:sSup>
          <m:sSupPr>
            <m:ctrlPr>
              <w:rPr>
                <w:rFonts w:ascii="Cambria Math" w:hAnsi="Cambria Math"/>
              </w:rPr>
            </m:ctrlPr>
          </m:sSupPr>
          <m:e>
            <m:r>
              <m:rPr>
                <m:sty m:val="p"/>
              </m:rPr>
              <w:rPr>
                <w:rFonts w:ascii="Cambria Math" w:hAnsi="Cambria Math"/>
              </w:rPr>
              <m:t>Fe</m:t>
            </m:r>
          </m:e>
          <m:sup>
            <m:r>
              <m:rPr>
                <m:sty m:val="p"/>
              </m:rPr>
              <w:rPr>
                <w:rFonts w:ascii="Cambria Math" w:hAnsi="Cambria Math"/>
              </w:rPr>
              <m:t>3+</m:t>
            </m:r>
          </m:sup>
        </m:sSup>
        <m:r>
          <w:rPr>
            <w:rFonts w:ascii="Cambria Math" w:hAnsi="Cambria Math"/>
          </w:rPr>
          <m:t>:</m:t>
        </m:r>
      </m:oMath>
      <w:r>
        <w:rPr>
          <w:rFonts w:ascii="Calibri" w:eastAsiaTheme="minorEastAsia" w:hAnsi="Calibri"/>
        </w:rPr>
        <w:t>4∙</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-19</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5</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5</m:t>
                </m:r>
              </m:sup>
            </m:sSup>
          </m:den>
        </m:f>
      </m:oMath>
      <w:r>
        <w:rPr>
          <w:rFonts w:ascii="Calibri" w:eastAsiaTheme="minorEastAsia" w:hAnsi="Calibri"/>
        </w:rPr>
        <w:t>&lt;</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-72</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5</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5</m:t>
                </m:r>
              </m:sup>
            </m:sSup>
          </m:den>
        </m:f>
      </m:oMath>
    </w:p>
    <w:p w14:paraId="714EE99B" w14:textId="04EEE28B" w:rsidR="00DF48BE" w:rsidRPr="00DF48BE" w:rsidRDefault="001D39E8" w:rsidP="009F6602">
      <w:pPr>
        <w:spacing w:before="120"/>
        <w:rPr>
          <w:rFonts w:asciiTheme="majorHAnsi" w:eastAsiaTheme="minorEastAsia" w:hAnsiTheme="majorHAnsi"/>
        </w:rPr>
      </w:pPr>
      <m:oMathPara>
        <m:oMath>
          <m:sSup>
            <m:sSupPr>
              <m:ctrlPr>
                <w:rPr>
                  <w:rFonts w:ascii="Cambria Math" w:hAnsi="Cambria Math"/>
                </w:rPr>
              </m:ctrlPr>
            </m:sSupPr>
            <m:e>
              <m:sSup>
                <m:sSupPr>
                  <m:ctrlPr>
                    <w:rPr>
                      <w:rFonts w:ascii="Cambria Math" w:hAnsi="Cambria Math"/>
                    </w:rPr>
                  </m:ctrlPr>
                </m:sSupPr>
                <m:e>
                  <m:r>
                    <m:rPr>
                      <m:sty m:val="p"/>
                    </m:rPr>
                    <w:rPr>
                      <w:rFonts w:ascii="Cambria Math" w:hAnsi="Cambria Math"/>
                    </w:rPr>
                    <m:t>Bi</m:t>
                  </m:r>
                </m:e>
                <m:sup>
                  <m:r>
                    <m:rPr>
                      <m:sty m:val="p"/>
                    </m:rPr>
                    <w:rPr>
                      <w:rFonts w:ascii="Cambria Math" w:hAnsi="Cambria Math"/>
                    </w:rPr>
                    <m:t>3+</m:t>
                  </m:r>
                </m:sup>
              </m:sSup>
              <m:r>
                <m:rPr>
                  <m:sty m:val="p"/>
                </m:rPr>
                <w:rPr>
                  <w:rFonts w:ascii="Cambria Math" w:hAnsi="Cambria Math"/>
                </w:rPr>
                <m:t>:1,6 ∙10</m:t>
              </m:r>
            </m:e>
            <m:sup>
              <m:r>
                <m:rPr>
                  <m:sty m:val="p"/>
                </m:rPr>
                <w:rPr>
                  <w:rFonts w:ascii="Cambria Math" w:hAnsi="Cambria Math"/>
                </w:rPr>
                <m:t>-72</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5</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5</m:t>
                  </m:r>
                </m:sup>
              </m:sSup>
            </m:den>
          </m:f>
          <m:r>
            <w:rPr>
              <w:rFonts w:ascii="Cambria Math" w:eastAsiaTheme="minorEastAsia"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-72</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5</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5</m:t>
                  </m:r>
                </m:sup>
              </m:sSup>
            </m:den>
          </m:f>
        </m:oMath>
      </m:oMathPara>
    </w:p>
    <w:p w14:paraId="7B64CE59" w14:textId="1346878D" w:rsidR="00DF48BE" w:rsidRPr="00DF48BE" w:rsidRDefault="001D39E8" w:rsidP="009F6602">
      <w:pPr>
        <w:spacing w:before="120"/>
        <w:rPr>
          <w:rFonts w:asciiTheme="majorHAnsi" w:eastAsiaTheme="minorEastAsia" w:hAnsiTheme="majorHAnsi"/>
        </w:rPr>
      </w:pPr>
      <m:oMathPara>
        <m:oMath>
          <m:sSup>
            <m:sSupPr>
              <m:ctrlPr>
                <w:rPr>
                  <w:rFonts w:ascii="Cambria Math" w:hAnsi="Cambria Math"/>
                </w:rPr>
              </m:ctrlPr>
            </m:sSupPr>
            <m:e>
              <m:sSup>
                <m:sSupPr>
                  <m:ctrlPr>
                    <w:rPr>
                      <w:rFonts w:ascii="Cambria Math" w:hAnsi="Cambria Math"/>
                    </w:rPr>
                  </m:ctrlPr>
                </m:sSupPr>
                <m:e>
                  <m:r>
                    <m:rPr>
                      <m:sty m:val="p"/>
                    </m:rPr>
                    <w:rPr>
                      <w:rFonts w:ascii="Cambria Math" w:hAnsi="Cambria Math"/>
                    </w:rPr>
                    <m:t>Zn</m:t>
                  </m:r>
                </m:e>
                <m:sup>
                  <m:r>
                    <m:rPr>
                      <m:sty m:val="p"/>
                    </m:rPr>
                    <w:rPr>
                      <w:rFonts w:ascii="Cambria Math" w:hAnsi="Cambria Math"/>
                    </w:rPr>
                    <m:t>2+</m:t>
                  </m:r>
                </m:sup>
              </m:sSup>
              <m:r>
                <m:rPr>
                  <m:sty m:val="p"/>
                </m:rPr>
                <w:rPr>
                  <w:rFonts w:ascii="Cambria Math" w:hAnsi="Cambria Math"/>
                </w:rPr>
                <m:t>:2,5∙10</m:t>
              </m:r>
            </m:e>
            <m:sup>
              <m:r>
                <m:rPr>
                  <m:sty m:val="p"/>
                </m:rPr>
                <w:rPr>
                  <w:rFonts w:ascii="Cambria Math" w:hAnsi="Cambria Math"/>
                </w:rPr>
                <m:t>-22</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r>
            <m:rPr>
              <m:sty m:val="p"/>
            </m:rPr>
            <w:rPr>
              <w:rFonts w:ascii="Cambria Math" w:eastAsiaTheme="minorEastAsia" w:hAnsi="Cambria Math"/>
            </w:rPr>
            <m:t>&lt;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-25</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oMath>
      </m:oMathPara>
    </w:p>
    <w:p w14:paraId="654D3406" w14:textId="544BBEB2" w:rsidR="00DF48BE" w:rsidRPr="00E54798" w:rsidRDefault="001D39E8" w:rsidP="00DF48BE">
      <w:pPr>
        <w:spacing w:before="120"/>
        <w:rPr>
          <w:rFonts w:asciiTheme="majorHAnsi" w:hAnsiTheme="majorHAnsi"/>
          <w:color w:val="auto"/>
        </w:rPr>
      </w:pPr>
      <m:oMathPara>
        <m:oMath>
          <m:sSup>
            <m:sSupPr>
              <m:ctrlPr>
                <w:rPr>
                  <w:rFonts w:ascii="Cambria Math" w:hAnsi="Cambria Math"/>
                </w:rPr>
              </m:ctrlPr>
            </m:sSupPr>
            <m:e>
              <m:sSup>
                <m:sSupPr>
                  <m:ctrlPr>
                    <w:rPr>
                      <w:rFonts w:ascii="Cambria Math" w:hAnsi="Cambria Math"/>
                    </w:rPr>
                  </m:ctrlPr>
                </m:sSupPr>
                <m:e>
                  <m:r>
                    <m:rPr>
                      <m:sty m:val="p"/>
                    </m:rPr>
                    <w:rPr>
                      <w:rFonts w:ascii="Cambria Math" w:hAnsi="Cambria Math"/>
                    </w:rPr>
                    <m:t>Sn</m:t>
                  </m:r>
                </m:e>
                <m:sup>
                  <m:r>
                    <m:rPr>
                      <m:sty m:val="p"/>
                    </m:rPr>
                    <w:rPr>
                      <w:rFonts w:ascii="Cambria Math" w:hAnsi="Cambria Math"/>
                    </w:rPr>
                    <m:t>2+</m:t>
                  </m:r>
                </m:sup>
              </m:sSup>
              <m:r>
                <m:rPr>
                  <m:sty m:val="p"/>
                </m:rPr>
                <w:rPr>
                  <w:rFonts w:ascii="Cambria Math" w:hAnsi="Cambria Math"/>
                </w:rPr>
                <m:t>:2,5∙10</m:t>
              </m:r>
            </m:e>
            <m:sup>
              <m:r>
                <m:rPr>
                  <m:sty m:val="p"/>
                </m:rPr>
                <w:rPr>
                  <w:rFonts w:ascii="Cambria Math" w:hAnsi="Cambria Math"/>
                </w:rPr>
                <m:t>-22</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r>
            <m:rPr>
              <m:sty m:val="p"/>
            </m:rPr>
            <w:rPr>
              <w:rFonts w:ascii="Cambria Math" w:eastAsiaTheme="minorEastAsia" w:hAnsi="Cambria Math"/>
            </w:rPr>
            <m:t>&gt;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-25</m:t>
              </m:r>
            </m:sup>
          </m:sSup>
          <m:f>
            <m:fPr>
              <m:type m:val="skw"/>
              <m:ctrlPr>
                <w:rPr>
                  <w:rFonts w:ascii="Cambria Math" w:hAnsi="Cambria Math"/>
                </w:rPr>
              </m:ctrlPr>
            </m:fPr>
            <m:num>
              <m:sSup>
                <m:sSupPr>
                  <m:ctrlPr>
                    <w:rPr>
                      <w:rFonts w:ascii="Cambria Math" w:hAnsi="Cambria Math"/>
                    </w:rPr>
                  </m:ctrlPr>
                </m:sSupPr>
                <m:e>
                  <m:r>
                    <m:rPr>
                      <m:sty m:val="p"/>
                    </m:rPr>
                    <w:rPr>
                      <w:rFonts w:ascii="Cambria Math" w:hAnsi="Cambria Math"/>
                    </w:rPr>
                    <m:t>mol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oMath>
      </m:oMathPara>
    </w:p>
    <w:p w14:paraId="4CA440AE" w14:textId="77777777" w:rsidR="00DF48BE" w:rsidRPr="00E54798" w:rsidRDefault="00DF48BE" w:rsidP="00DF48BE">
      <w:pPr>
        <w:spacing w:before="120"/>
        <w:rPr>
          <w:rFonts w:asciiTheme="majorHAnsi" w:hAnsiTheme="majorHAnsi"/>
          <w:color w:val="auto"/>
        </w:rPr>
      </w:pPr>
    </w:p>
    <w:sectPr w:rsidR="00DF48BE" w:rsidRPr="00E54798" w:rsidSect="00AC3B08">
      <w:headerReference w:type="default" r:id="rId52"/>
      <w:footerReference w:type="default" r:id="rId53"/>
      <w:pgSz w:w="11906" w:h="16838"/>
      <w:pgMar w:top="1417" w:right="1417" w:bottom="709" w:left="1417" w:header="708" w:footer="708" w:gutter="0"/>
      <w:pgNumType w:start="1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1B4FF4" w14:textId="77777777" w:rsidR="001D39E8" w:rsidRDefault="001D39E8" w:rsidP="0086227B">
      <w:pPr>
        <w:spacing w:after="0" w:line="240" w:lineRule="auto"/>
      </w:pPr>
      <w:r>
        <w:separator/>
      </w:r>
    </w:p>
  </w:endnote>
  <w:endnote w:type="continuationSeparator" w:id="0">
    <w:p w14:paraId="2E4CF2E9" w14:textId="77777777" w:rsidR="001D39E8" w:rsidRDefault="001D39E8"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2441280"/>
      <w:docPartObj>
        <w:docPartGallery w:val="Page Numbers (Bottom of Page)"/>
        <w:docPartUnique/>
      </w:docPartObj>
    </w:sdtPr>
    <w:sdtEndPr/>
    <w:sdtContent>
      <w:p w14:paraId="11A900E5" w14:textId="50C7A0C0" w:rsidR="000B0229" w:rsidRDefault="000B0229">
        <w:pPr>
          <w:pStyle w:val="Fuzeile"/>
          <w:jc w:val="right"/>
        </w:pPr>
        <w:r>
          <w:fldChar w:fldCharType="begin"/>
        </w:r>
        <w:r>
          <w:instrText>PAGE   \* MERGEFORMAT</w:instrText>
        </w:r>
        <w:r>
          <w:fldChar w:fldCharType="separate"/>
        </w:r>
        <w:r w:rsidR="00E822D0">
          <w:rPr>
            <w:noProof/>
          </w:rPr>
          <w:t>0</w:t>
        </w:r>
        <w:r>
          <w:fldChar w:fldCharType="end"/>
        </w:r>
      </w:p>
    </w:sdtContent>
  </w:sdt>
  <w:p w14:paraId="41C53903" w14:textId="77777777" w:rsidR="000B0229" w:rsidRDefault="000B022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2474950"/>
      <w:docPartObj>
        <w:docPartGallery w:val="Page Numbers (Bottom of Page)"/>
        <w:docPartUnique/>
      </w:docPartObj>
    </w:sdtPr>
    <w:sdtEndPr/>
    <w:sdtContent>
      <w:p w14:paraId="51E089EA" w14:textId="66DC380D" w:rsidR="000B0229" w:rsidRDefault="000B0229">
        <w:pPr>
          <w:pStyle w:val="Fuzeile"/>
          <w:jc w:val="right"/>
        </w:pPr>
        <w:r>
          <w:fldChar w:fldCharType="begin"/>
        </w:r>
        <w:r>
          <w:instrText>PAGE   \* MERGEFORMAT</w:instrText>
        </w:r>
        <w:r>
          <w:fldChar w:fldCharType="separate"/>
        </w:r>
        <w:r w:rsidR="00E822D0">
          <w:rPr>
            <w:noProof/>
          </w:rPr>
          <w:t>13</w:t>
        </w:r>
        <w:r>
          <w:fldChar w:fldCharType="end"/>
        </w:r>
      </w:p>
    </w:sdtContent>
  </w:sdt>
  <w:p w14:paraId="232E174C" w14:textId="77777777" w:rsidR="000B0229" w:rsidRDefault="000B022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1799877"/>
      <w:docPartObj>
        <w:docPartGallery w:val="Page Numbers (Bottom of Page)"/>
        <w:docPartUnique/>
      </w:docPartObj>
    </w:sdtPr>
    <w:sdtEndPr/>
    <w:sdtContent>
      <w:p w14:paraId="57DC3053" w14:textId="242B4713" w:rsidR="000B0229" w:rsidRDefault="000B0229">
        <w:pPr>
          <w:pStyle w:val="Fuzeile"/>
          <w:jc w:val="right"/>
        </w:pPr>
        <w:r>
          <w:fldChar w:fldCharType="begin"/>
        </w:r>
        <w:r>
          <w:instrText>PAGE   \* MERGEFORMAT</w:instrText>
        </w:r>
        <w:r>
          <w:fldChar w:fldCharType="separate"/>
        </w:r>
        <w:r w:rsidR="00E822D0">
          <w:rPr>
            <w:noProof/>
          </w:rPr>
          <w:t>1</w:t>
        </w:r>
        <w:r>
          <w:fldChar w:fldCharType="end"/>
        </w:r>
      </w:p>
    </w:sdtContent>
  </w:sdt>
  <w:p w14:paraId="3536BAAB" w14:textId="77777777" w:rsidR="000B0229" w:rsidRDefault="000B022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3ED44" w14:textId="0A4752C3" w:rsidR="000B0229" w:rsidRDefault="000B0229" w:rsidP="00AC3B08">
    <w:pPr>
      <w:pStyle w:val="Fuzeile"/>
      <w:jc w:val="right"/>
    </w:pPr>
  </w:p>
  <w:p w14:paraId="58120738" w14:textId="77777777" w:rsidR="000B0229" w:rsidRDefault="000B022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130096"/>
      <w:docPartObj>
        <w:docPartGallery w:val="Page Numbers (Bottom of Page)"/>
        <w:docPartUnique/>
      </w:docPartObj>
    </w:sdtPr>
    <w:sdtEndPr/>
    <w:sdtContent>
      <w:p w14:paraId="7EC5FAB0" w14:textId="25FE44CB" w:rsidR="000B0229" w:rsidRDefault="000B0229">
        <w:pPr>
          <w:pStyle w:val="Fuzeile"/>
          <w:jc w:val="right"/>
        </w:pPr>
        <w:r>
          <w:fldChar w:fldCharType="begin"/>
        </w:r>
        <w:r>
          <w:instrText>PAGE   \* MERGEFORMAT</w:instrText>
        </w:r>
        <w:r>
          <w:fldChar w:fldCharType="separate"/>
        </w:r>
        <w:r w:rsidR="00E822D0">
          <w:rPr>
            <w:noProof/>
          </w:rPr>
          <w:t>15</w:t>
        </w:r>
        <w:r>
          <w:fldChar w:fldCharType="end"/>
        </w:r>
      </w:p>
    </w:sdtContent>
  </w:sdt>
  <w:p w14:paraId="0651A677" w14:textId="77777777" w:rsidR="000B0229" w:rsidRDefault="000B022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210D31" w14:textId="77777777" w:rsidR="001D39E8" w:rsidRDefault="001D39E8" w:rsidP="0086227B">
      <w:pPr>
        <w:spacing w:after="0" w:line="240" w:lineRule="auto"/>
      </w:pPr>
      <w:r>
        <w:separator/>
      </w:r>
    </w:p>
  </w:footnote>
  <w:footnote w:type="continuationSeparator" w:id="0">
    <w:p w14:paraId="7824FD8C" w14:textId="77777777" w:rsidR="001D39E8" w:rsidRDefault="001D39E8" w:rsidP="00862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3B59F" w14:textId="46D339E2" w:rsidR="000B0229" w:rsidRPr="00337B69" w:rsidRDefault="000B0229" w:rsidP="00337B69">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7216" behindDoc="0" locked="0" layoutInCell="1" allowOverlap="1" wp14:anchorId="0DBD3396" wp14:editId="420EA4C0">
              <wp:simplePos x="0" y="0"/>
              <wp:positionH relativeFrom="column">
                <wp:posOffset>-42545</wp:posOffset>
              </wp:positionH>
              <wp:positionV relativeFrom="paragraph">
                <wp:posOffset>38735</wp:posOffset>
              </wp:positionV>
              <wp:extent cx="5867400" cy="635"/>
              <wp:effectExtent l="9525" t="12065" r="9525" b="6350"/>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C6FAE2" id="_x0000_t32" coordsize="21600,21600" o:spt="32" o:oned="t" path="m,l21600,21600e" filled="f">
              <v:path arrowok="t" fillok="f" o:connecttype="none"/>
              <o:lock v:ext="edit" shapetype="t"/>
            </v:shapetype>
            <v:shape id="AutoShape 7" o:spid="_x0000_s1026" type="#_x0000_t32" style="position:absolute;margin-left:-3.35pt;margin-top:3.05pt;width:462pt;height:.0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CNQaeTKAIAAEgEAAAOAAAAAAAAAAAAAAAAAC4CAABkcnMvZTJvRG9j&#10;LnhtbFBLAQItABQABgAIAAAAIQD/bGuE2wAAAAYBAAAPAAAAAAAAAAAAAAAAAIIEAABkcnMvZG93&#10;bnJldi54bWxQSwUGAAAAAAQABADzAAAAigU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BADA0" w14:textId="6328C45E" w:rsidR="000B0229" w:rsidRDefault="008172F2">
    <w:pPr>
      <w:pStyle w:val="Kopfzeile"/>
    </w:pPr>
    <w:fldSimple w:instr=" STYLEREF  &quot;Überschrift 1&quot;  \* MERGEFORMAT ">
      <w:r w:rsidR="00E822D0">
        <w:rPr>
          <w:noProof/>
        </w:rPr>
        <w:t>Beschreibung des Themas und zugehörige Lernziele</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2119260208"/>
      <w:docPartObj>
        <w:docPartGallery w:val="Page Numbers (Top of Page)"/>
        <w:docPartUnique/>
      </w:docPartObj>
    </w:sdtPr>
    <w:sdtEndPr/>
    <w:sdtContent>
      <w:p w14:paraId="08C086AC" w14:textId="77777777" w:rsidR="000B0229" w:rsidRPr="00337B69" w:rsidRDefault="001D39E8" w:rsidP="00337B69">
        <w:pPr>
          <w:pStyle w:val="Kopfzeile"/>
          <w:tabs>
            <w:tab w:val="left" w:pos="0"/>
            <w:tab w:val="left" w:pos="284"/>
          </w:tabs>
          <w:jc w:val="right"/>
          <w:rPr>
            <w:rFonts w:asciiTheme="majorHAnsi" w:hAnsiTheme="majorHAnsi"/>
            <w:sz w:val="20"/>
            <w:szCs w:val="20"/>
          </w:rPr>
        </w:pP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27211388"/>
      <w:docPartObj>
        <w:docPartGallery w:val="Page Numbers (Top of Page)"/>
        <w:docPartUnique/>
      </w:docPartObj>
    </w:sdtPr>
    <w:sdtEndPr/>
    <w:sdtContent>
      <w:p w14:paraId="27D77575" w14:textId="38318E60" w:rsidR="000B0229" w:rsidRPr="0080101C" w:rsidRDefault="008172F2" w:rsidP="0049087A">
        <w:pPr>
          <w:pStyle w:val="Kopfzeile"/>
          <w:tabs>
            <w:tab w:val="left" w:pos="0"/>
            <w:tab w:val="left" w:pos="284"/>
          </w:tabs>
          <w:jc w:val="right"/>
          <w:rPr>
            <w:rFonts w:asciiTheme="majorHAnsi" w:hAnsiTheme="majorHAnsi"/>
            <w:sz w:val="20"/>
            <w:szCs w:val="20"/>
          </w:rPr>
        </w:pPr>
        <w:fldSimple w:instr=" STYLEREF  &quot;Überschrift 1&quot; \n  \* MERGEFORMAT ">
          <w:r w:rsidR="00E822D0" w:rsidRPr="00E822D0">
            <w:rPr>
              <w:b/>
              <w:bCs/>
              <w:noProof/>
            </w:rPr>
            <w:t>5</w:t>
          </w:r>
        </w:fldSimple>
        <w:r w:rsidR="000B0229" w:rsidRPr="00AA612B">
          <w:rPr>
            <w:rFonts w:asciiTheme="majorHAnsi" w:hAnsiTheme="majorHAnsi" w:cs="Arial"/>
            <w:sz w:val="20"/>
            <w:szCs w:val="20"/>
          </w:rPr>
          <w:t xml:space="preserve"> </w:t>
        </w:r>
        <w:fldSimple w:instr=" STYLEREF  &quot;Überschrift 1&quot;  \* MERGEFORMAT ">
          <w:r w:rsidR="00E822D0" w:rsidRPr="00E822D0">
            <w:rPr>
              <w:b/>
              <w:bCs/>
              <w:noProof/>
            </w:rPr>
            <w:t>Didaktischer</w:t>
          </w:r>
          <w:r w:rsidR="00E822D0">
            <w:rPr>
              <w:noProof/>
            </w:rPr>
            <w:t xml:space="preserve"> Kommentar zum Schülerarbeitsblatt</w:t>
          </w:r>
        </w:fldSimple>
        <w:r w:rsidR="000B0229" w:rsidRPr="0080101C">
          <w:rPr>
            <w:rFonts w:asciiTheme="majorHAnsi" w:hAnsiTheme="majorHAnsi"/>
            <w:sz w:val="20"/>
            <w:szCs w:val="20"/>
          </w:rPr>
          <w:tab/>
        </w:r>
        <w:r w:rsidR="000B0229" w:rsidRPr="0080101C">
          <w:rPr>
            <w:rFonts w:asciiTheme="majorHAnsi" w:hAnsiTheme="majorHAnsi"/>
            <w:sz w:val="20"/>
            <w:szCs w:val="20"/>
          </w:rPr>
          <w:tab/>
        </w:r>
        <w:r w:rsidR="000B0229" w:rsidRPr="0080101C">
          <w:rPr>
            <w:rFonts w:asciiTheme="majorHAnsi" w:hAnsiTheme="majorHAnsi" w:cs="Arial"/>
            <w:sz w:val="20"/>
            <w:szCs w:val="20"/>
          </w:rPr>
          <w:t xml:space="preserve"> </w:t>
        </w:r>
      </w:p>
    </w:sdtContent>
  </w:sdt>
  <w:p w14:paraId="0FC1DA34" w14:textId="2312D054" w:rsidR="000B0229" w:rsidRPr="0080101C" w:rsidRDefault="000B0229"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4384" behindDoc="0" locked="0" layoutInCell="1" allowOverlap="1" wp14:anchorId="2E70AE87" wp14:editId="33C837D6">
              <wp:simplePos x="0" y="0"/>
              <wp:positionH relativeFrom="column">
                <wp:posOffset>-42545</wp:posOffset>
              </wp:positionH>
              <wp:positionV relativeFrom="paragraph">
                <wp:posOffset>38735</wp:posOffset>
              </wp:positionV>
              <wp:extent cx="5867400" cy="635"/>
              <wp:effectExtent l="9525" t="13970" r="9525" b="1397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BA6C65" id="_x0000_t32" coordsize="21600,21600" o:spt="32" o:oned="t" path="m,l21600,21600e" filled="f">
              <v:path arrowok="t" fillok="f" o:connecttype="none"/>
              <o:lock v:ext="edit" shapetype="t"/>
            </v:shapetype>
            <v:shape id="AutoShape 4" o:spid="_x0000_s1026" type="#_x0000_t32" style="position:absolute;margin-left:-3.35pt;margin-top:3.05pt;width:462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DFI5uCKAIAAEgEAAAOAAAAAAAAAAAAAAAAAC4CAABkcnMvZTJvRG9j&#10;LnhtbFBLAQItABQABgAIAAAAIQD/bGuE2wAAAAYBAAAPAAAAAAAAAAAAAAAAAIIEAABkcnMvZG93&#10;bnJldi54bWxQSwUGAAAAAAQABADzAAAAig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47DC1"/>
    <w:multiLevelType w:val="hybridMultilevel"/>
    <w:tmpl w:val="729C5B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4A4E61"/>
    <w:multiLevelType w:val="hybridMultilevel"/>
    <w:tmpl w:val="57FE0578"/>
    <w:lvl w:ilvl="0" w:tplc="8152A0E0">
      <w:start w:val="1"/>
      <w:numFmt w:val="lowerLetter"/>
      <w:lvlText w:val="%1)"/>
      <w:lvlJc w:val="left"/>
      <w:pPr>
        <w:ind w:left="2769" w:hanging="360"/>
      </w:pPr>
      <w:rPr>
        <w:rFonts w:hint="default"/>
      </w:rPr>
    </w:lvl>
    <w:lvl w:ilvl="1" w:tplc="04070019" w:tentative="1">
      <w:start w:val="1"/>
      <w:numFmt w:val="lowerLetter"/>
      <w:lvlText w:val="%2."/>
      <w:lvlJc w:val="left"/>
      <w:pPr>
        <w:ind w:left="3489" w:hanging="360"/>
      </w:pPr>
    </w:lvl>
    <w:lvl w:ilvl="2" w:tplc="0407001B" w:tentative="1">
      <w:start w:val="1"/>
      <w:numFmt w:val="lowerRoman"/>
      <w:lvlText w:val="%3."/>
      <w:lvlJc w:val="right"/>
      <w:pPr>
        <w:ind w:left="4209" w:hanging="180"/>
      </w:pPr>
    </w:lvl>
    <w:lvl w:ilvl="3" w:tplc="0407000F" w:tentative="1">
      <w:start w:val="1"/>
      <w:numFmt w:val="decimal"/>
      <w:lvlText w:val="%4."/>
      <w:lvlJc w:val="left"/>
      <w:pPr>
        <w:ind w:left="4929" w:hanging="360"/>
      </w:pPr>
    </w:lvl>
    <w:lvl w:ilvl="4" w:tplc="04070019" w:tentative="1">
      <w:start w:val="1"/>
      <w:numFmt w:val="lowerLetter"/>
      <w:lvlText w:val="%5."/>
      <w:lvlJc w:val="left"/>
      <w:pPr>
        <w:ind w:left="5649" w:hanging="360"/>
      </w:pPr>
    </w:lvl>
    <w:lvl w:ilvl="5" w:tplc="0407001B" w:tentative="1">
      <w:start w:val="1"/>
      <w:numFmt w:val="lowerRoman"/>
      <w:lvlText w:val="%6."/>
      <w:lvlJc w:val="right"/>
      <w:pPr>
        <w:ind w:left="6369" w:hanging="180"/>
      </w:pPr>
    </w:lvl>
    <w:lvl w:ilvl="6" w:tplc="0407000F" w:tentative="1">
      <w:start w:val="1"/>
      <w:numFmt w:val="decimal"/>
      <w:lvlText w:val="%7."/>
      <w:lvlJc w:val="left"/>
      <w:pPr>
        <w:ind w:left="7089" w:hanging="360"/>
      </w:pPr>
    </w:lvl>
    <w:lvl w:ilvl="7" w:tplc="04070019" w:tentative="1">
      <w:start w:val="1"/>
      <w:numFmt w:val="lowerLetter"/>
      <w:lvlText w:val="%8."/>
      <w:lvlJc w:val="left"/>
      <w:pPr>
        <w:ind w:left="7809" w:hanging="360"/>
      </w:pPr>
    </w:lvl>
    <w:lvl w:ilvl="8" w:tplc="0407001B" w:tentative="1">
      <w:start w:val="1"/>
      <w:numFmt w:val="lowerRoman"/>
      <w:lvlText w:val="%9."/>
      <w:lvlJc w:val="right"/>
      <w:pPr>
        <w:ind w:left="8529" w:hanging="180"/>
      </w:pPr>
    </w:lvl>
  </w:abstractNum>
  <w:abstractNum w:abstractNumId="5" w15:restartNumberingAfterBreak="0">
    <w:nsid w:val="1E8C0E2D"/>
    <w:multiLevelType w:val="hybridMultilevel"/>
    <w:tmpl w:val="22487FD8"/>
    <w:lvl w:ilvl="0" w:tplc="A058F178">
      <w:start w:val="6"/>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7922DC2"/>
    <w:multiLevelType w:val="hybridMultilevel"/>
    <w:tmpl w:val="140A167C"/>
    <w:lvl w:ilvl="0" w:tplc="F1BA056C">
      <w:start w:val="1"/>
      <w:numFmt w:val="lowerLetter"/>
      <w:lvlText w:val="%1)"/>
      <w:lvlJc w:val="left"/>
      <w:pPr>
        <w:ind w:left="2340" w:hanging="360"/>
      </w:pPr>
      <w:rPr>
        <w:rFonts w:ascii="Cambria" w:eastAsiaTheme="minorHAnsi" w:hAnsi="Cambria" w:cstheme="minorBidi"/>
      </w:rPr>
    </w:lvl>
    <w:lvl w:ilvl="1" w:tplc="04070019" w:tentative="1">
      <w:start w:val="1"/>
      <w:numFmt w:val="lowerLetter"/>
      <w:lvlText w:val="%2."/>
      <w:lvlJc w:val="left"/>
      <w:pPr>
        <w:ind w:left="3060" w:hanging="360"/>
      </w:pPr>
    </w:lvl>
    <w:lvl w:ilvl="2" w:tplc="0407001B" w:tentative="1">
      <w:start w:val="1"/>
      <w:numFmt w:val="lowerRoman"/>
      <w:lvlText w:val="%3."/>
      <w:lvlJc w:val="right"/>
      <w:pPr>
        <w:ind w:left="3780" w:hanging="180"/>
      </w:pPr>
    </w:lvl>
    <w:lvl w:ilvl="3" w:tplc="0407000F" w:tentative="1">
      <w:start w:val="1"/>
      <w:numFmt w:val="decimal"/>
      <w:lvlText w:val="%4."/>
      <w:lvlJc w:val="left"/>
      <w:pPr>
        <w:ind w:left="4500" w:hanging="360"/>
      </w:pPr>
    </w:lvl>
    <w:lvl w:ilvl="4" w:tplc="04070019" w:tentative="1">
      <w:start w:val="1"/>
      <w:numFmt w:val="lowerLetter"/>
      <w:lvlText w:val="%5."/>
      <w:lvlJc w:val="left"/>
      <w:pPr>
        <w:ind w:left="5220" w:hanging="360"/>
      </w:pPr>
    </w:lvl>
    <w:lvl w:ilvl="5" w:tplc="0407001B" w:tentative="1">
      <w:start w:val="1"/>
      <w:numFmt w:val="lowerRoman"/>
      <w:lvlText w:val="%6."/>
      <w:lvlJc w:val="right"/>
      <w:pPr>
        <w:ind w:left="5940" w:hanging="180"/>
      </w:pPr>
    </w:lvl>
    <w:lvl w:ilvl="6" w:tplc="0407000F" w:tentative="1">
      <w:start w:val="1"/>
      <w:numFmt w:val="decimal"/>
      <w:lvlText w:val="%7."/>
      <w:lvlJc w:val="left"/>
      <w:pPr>
        <w:ind w:left="6660" w:hanging="360"/>
      </w:pPr>
    </w:lvl>
    <w:lvl w:ilvl="7" w:tplc="04070019" w:tentative="1">
      <w:start w:val="1"/>
      <w:numFmt w:val="lowerLetter"/>
      <w:lvlText w:val="%8."/>
      <w:lvlJc w:val="left"/>
      <w:pPr>
        <w:ind w:left="7380" w:hanging="360"/>
      </w:pPr>
    </w:lvl>
    <w:lvl w:ilvl="8" w:tplc="0407001B" w:tentative="1">
      <w:start w:val="1"/>
      <w:numFmt w:val="lowerRoman"/>
      <w:lvlText w:val="%9."/>
      <w:lvlJc w:val="right"/>
      <w:pPr>
        <w:ind w:left="8100" w:hanging="180"/>
      </w:pPr>
    </w:lvl>
  </w:abstractNum>
  <w:abstractNum w:abstractNumId="10"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3" w15:restartNumberingAfterBreak="0">
    <w:nsid w:val="4CDD01B2"/>
    <w:multiLevelType w:val="hybridMultilevel"/>
    <w:tmpl w:val="26FCFB9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52B7CEF"/>
    <w:multiLevelType w:val="hybridMultilevel"/>
    <w:tmpl w:val="3622375C"/>
    <w:lvl w:ilvl="0" w:tplc="0CB866F4">
      <w:start w:val="1"/>
      <w:numFmt w:val="lowerLetter"/>
      <w:lvlText w:val="%1)"/>
      <w:lvlJc w:val="left"/>
      <w:pPr>
        <w:ind w:left="2344" w:hanging="360"/>
      </w:pPr>
      <w:rPr>
        <w:rFonts w:ascii="Cambria" w:eastAsiaTheme="minorHAnsi" w:hAnsi="Cambria" w:cstheme="minorBidi"/>
      </w:rPr>
    </w:lvl>
    <w:lvl w:ilvl="1" w:tplc="04070019" w:tentative="1">
      <w:start w:val="1"/>
      <w:numFmt w:val="lowerLetter"/>
      <w:lvlText w:val="%2."/>
      <w:lvlJc w:val="left"/>
      <w:pPr>
        <w:ind w:left="3064" w:hanging="360"/>
      </w:pPr>
    </w:lvl>
    <w:lvl w:ilvl="2" w:tplc="0407001B" w:tentative="1">
      <w:start w:val="1"/>
      <w:numFmt w:val="lowerRoman"/>
      <w:lvlText w:val="%3."/>
      <w:lvlJc w:val="right"/>
      <w:pPr>
        <w:ind w:left="3784" w:hanging="180"/>
      </w:pPr>
    </w:lvl>
    <w:lvl w:ilvl="3" w:tplc="0407000F" w:tentative="1">
      <w:start w:val="1"/>
      <w:numFmt w:val="decimal"/>
      <w:lvlText w:val="%4."/>
      <w:lvlJc w:val="left"/>
      <w:pPr>
        <w:ind w:left="4504" w:hanging="360"/>
      </w:pPr>
    </w:lvl>
    <w:lvl w:ilvl="4" w:tplc="04070019" w:tentative="1">
      <w:start w:val="1"/>
      <w:numFmt w:val="lowerLetter"/>
      <w:lvlText w:val="%5."/>
      <w:lvlJc w:val="left"/>
      <w:pPr>
        <w:ind w:left="5224" w:hanging="360"/>
      </w:pPr>
    </w:lvl>
    <w:lvl w:ilvl="5" w:tplc="0407001B" w:tentative="1">
      <w:start w:val="1"/>
      <w:numFmt w:val="lowerRoman"/>
      <w:lvlText w:val="%6."/>
      <w:lvlJc w:val="right"/>
      <w:pPr>
        <w:ind w:left="5944" w:hanging="180"/>
      </w:pPr>
    </w:lvl>
    <w:lvl w:ilvl="6" w:tplc="0407000F" w:tentative="1">
      <w:start w:val="1"/>
      <w:numFmt w:val="decimal"/>
      <w:lvlText w:val="%7."/>
      <w:lvlJc w:val="left"/>
      <w:pPr>
        <w:ind w:left="6664" w:hanging="360"/>
      </w:pPr>
    </w:lvl>
    <w:lvl w:ilvl="7" w:tplc="04070019" w:tentative="1">
      <w:start w:val="1"/>
      <w:numFmt w:val="lowerLetter"/>
      <w:lvlText w:val="%8."/>
      <w:lvlJc w:val="left"/>
      <w:pPr>
        <w:ind w:left="7384" w:hanging="360"/>
      </w:pPr>
    </w:lvl>
    <w:lvl w:ilvl="8" w:tplc="0407001B" w:tentative="1">
      <w:start w:val="1"/>
      <w:numFmt w:val="lowerRoman"/>
      <w:lvlText w:val="%9."/>
      <w:lvlJc w:val="right"/>
      <w:pPr>
        <w:ind w:left="8104" w:hanging="180"/>
      </w:pPr>
    </w:lvl>
  </w:abstractNum>
  <w:abstractNum w:abstractNumId="15"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F0907D7"/>
    <w:multiLevelType w:val="hybridMultilevel"/>
    <w:tmpl w:val="C450DADA"/>
    <w:lvl w:ilvl="0" w:tplc="67000614">
      <w:start w:val="1"/>
      <w:numFmt w:val="bullet"/>
      <w:lvlText w:val=""/>
      <w:lvlJc w:val="left"/>
      <w:pPr>
        <w:tabs>
          <w:tab w:val="num" w:pos="720"/>
        </w:tabs>
        <w:ind w:left="720" w:hanging="360"/>
      </w:pPr>
      <w:rPr>
        <w:rFonts w:ascii="Wingdings 3" w:hAnsi="Wingdings 3" w:hint="default"/>
      </w:rPr>
    </w:lvl>
    <w:lvl w:ilvl="1" w:tplc="78ACFF86" w:tentative="1">
      <w:start w:val="1"/>
      <w:numFmt w:val="bullet"/>
      <w:lvlText w:val=""/>
      <w:lvlJc w:val="left"/>
      <w:pPr>
        <w:tabs>
          <w:tab w:val="num" w:pos="1440"/>
        </w:tabs>
        <w:ind w:left="1440" w:hanging="360"/>
      </w:pPr>
      <w:rPr>
        <w:rFonts w:ascii="Wingdings 3" w:hAnsi="Wingdings 3" w:hint="default"/>
      </w:rPr>
    </w:lvl>
    <w:lvl w:ilvl="2" w:tplc="77543C24" w:tentative="1">
      <w:start w:val="1"/>
      <w:numFmt w:val="bullet"/>
      <w:lvlText w:val=""/>
      <w:lvlJc w:val="left"/>
      <w:pPr>
        <w:tabs>
          <w:tab w:val="num" w:pos="2160"/>
        </w:tabs>
        <w:ind w:left="2160" w:hanging="360"/>
      </w:pPr>
      <w:rPr>
        <w:rFonts w:ascii="Wingdings 3" w:hAnsi="Wingdings 3" w:hint="default"/>
      </w:rPr>
    </w:lvl>
    <w:lvl w:ilvl="3" w:tplc="7ECE4B50" w:tentative="1">
      <w:start w:val="1"/>
      <w:numFmt w:val="bullet"/>
      <w:lvlText w:val=""/>
      <w:lvlJc w:val="left"/>
      <w:pPr>
        <w:tabs>
          <w:tab w:val="num" w:pos="2880"/>
        </w:tabs>
        <w:ind w:left="2880" w:hanging="360"/>
      </w:pPr>
      <w:rPr>
        <w:rFonts w:ascii="Wingdings 3" w:hAnsi="Wingdings 3" w:hint="default"/>
      </w:rPr>
    </w:lvl>
    <w:lvl w:ilvl="4" w:tplc="9C5CF42A" w:tentative="1">
      <w:start w:val="1"/>
      <w:numFmt w:val="bullet"/>
      <w:lvlText w:val=""/>
      <w:lvlJc w:val="left"/>
      <w:pPr>
        <w:tabs>
          <w:tab w:val="num" w:pos="3600"/>
        </w:tabs>
        <w:ind w:left="3600" w:hanging="360"/>
      </w:pPr>
      <w:rPr>
        <w:rFonts w:ascii="Wingdings 3" w:hAnsi="Wingdings 3" w:hint="default"/>
      </w:rPr>
    </w:lvl>
    <w:lvl w:ilvl="5" w:tplc="98A80B80" w:tentative="1">
      <w:start w:val="1"/>
      <w:numFmt w:val="bullet"/>
      <w:lvlText w:val=""/>
      <w:lvlJc w:val="left"/>
      <w:pPr>
        <w:tabs>
          <w:tab w:val="num" w:pos="4320"/>
        </w:tabs>
        <w:ind w:left="4320" w:hanging="360"/>
      </w:pPr>
      <w:rPr>
        <w:rFonts w:ascii="Wingdings 3" w:hAnsi="Wingdings 3" w:hint="default"/>
      </w:rPr>
    </w:lvl>
    <w:lvl w:ilvl="6" w:tplc="749273F2" w:tentative="1">
      <w:start w:val="1"/>
      <w:numFmt w:val="bullet"/>
      <w:lvlText w:val=""/>
      <w:lvlJc w:val="left"/>
      <w:pPr>
        <w:tabs>
          <w:tab w:val="num" w:pos="5040"/>
        </w:tabs>
        <w:ind w:left="5040" w:hanging="360"/>
      </w:pPr>
      <w:rPr>
        <w:rFonts w:ascii="Wingdings 3" w:hAnsi="Wingdings 3" w:hint="default"/>
      </w:rPr>
    </w:lvl>
    <w:lvl w:ilvl="7" w:tplc="6EE6F978" w:tentative="1">
      <w:start w:val="1"/>
      <w:numFmt w:val="bullet"/>
      <w:lvlText w:val=""/>
      <w:lvlJc w:val="left"/>
      <w:pPr>
        <w:tabs>
          <w:tab w:val="num" w:pos="5760"/>
        </w:tabs>
        <w:ind w:left="5760" w:hanging="360"/>
      </w:pPr>
      <w:rPr>
        <w:rFonts w:ascii="Wingdings 3" w:hAnsi="Wingdings 3" w:hint="default"/>
      </w:rPr>
    </w:lvl>
    <w:lvl w:ilvl="8" w:tplc="2FC850D4"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12"/>
  </w:num>
  <w:num w:numId="3">
    <w:abstractNumId w:val="12"/>
  </w:num>
  <w:num w:numId="4">
    <w:abstractNumId w:val="12"/>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8"/>
  </w:num>
  <w:num w:numId="12">
    <w:abstractNumId w:val="2"/>
  </w:num>
  <w:num w:numId="13">
    <w:abstractNumId w:val="11"/>
  </w:num>
  <w:num w:numId="14">
    <w:abstractNumId w:val="10"/>
  </w:num>
  <w:num w:numId="15">
    <w:abstractNumId w:val="15"/>
  </w:num>
  <w:num w:numId="16">
    <w:abstractNumId w:val="3"/>
  </w:num>
  <w:num w:numId="17">
    <w:abstractNumId w:val="17"/>
  </w:num>
  <w:num w:numId="18">
    <w:abstractNumId w:val="6"/>
  </w:num>
  <w:num w:numId="19">
    <w:abstractNumId w:val="1"/>
  </w:num>
  <w:num w:numId="20">
    <w:abstractNumId w:val="7"/>
  </w:num>
  <w:num w:numId="21">
    <w:abstractNumId w:val="12"/>
  </w:num>
  <w:num w:numId="22">
    <w:abstractNumId w:val="12"/>
  </w:num>
  <w:num w:numId="23">
    <w:abstractNumId w:val="12"/>
  </w:num>
  <w:num w:numId="24">
    <w:abstractNumId w:val="12"/>
  </w:num>
  <w:num w:numId="25">
    <w:abstractNumId w:val="12"/>
  </w:num>
  <w:num w:numId="26">
    <w:abstractNumId w:val="4"/>
  </w:num>
  <w:num w:numId="27">
    <w:abstractNumId w:val="9"/>
  </w:num>
  <w:num w:numId="28">
    <w:abstractNumId w:val="14"/>
  </w:num>
  <w:num w:numId="29">
    <w:abstractNumId w:val="16"/>
  </w:num>
  <w:num w:numId="30">
    <w:abstractNumId w:val="0"/>
  </w:num>
  <w:num w:numId="31">
    <w:abstractNumId w:val="13"/>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27B"/>
    <w:rsid w:val="00007E3F"/>
    <w:rsid w:val="00011800"/>
    <w:rsid w:val="0001222B"/>
    <w:rsid w:val="000137A3"/>
    <w:rsid w:val="00014E7D"/>
    <w:rsid w:val="00022871"/>
    <w:rsid w:val="00024534"/>
    <w:rsid w:val="00041562"/>
    <w:rsid w:val="000444D8"/>
    <w:rsid w:val="0004628C"/>
    <w:rsid w:val="00056798"/>
    <w:rsid w:val="0006287D"/>
    <w:rsid w:val="0006380E"/>
    <w:rsid w:val="0006684E"/>
    <w:rsid w:val="00066DE1"/>
    <w:rsid w:val="00067AEC"/>
    <w:rsid w:val="00072812"/>
    <w:rsid w:val="00074A34"/>
    <w:rsid w:val="00076E5D"/>
    <w:rsid w:val="0007729E"/>
    <w:rsid w:val="000821A5"/>
    <w:rsid w:val="000972FF"/>
    <w:rsid w:val="000B0229"/>
    <w:rsid w:val="000B7116"/>
    <w:rsid w:val="000C4EB4"/>
    <w:rsid w:val="000D10FB"/>
    <w:rsid w:val="000D2C37"/>
    <w:rsid w:val="000D7381"/>
    <w:rsid w:val="000E0EBE"/>
    <w:rsid w:val="000E21A7"/>
    <w:rsid w:val="000E6C3B"/>
    <w:rsid w:val="000E7DB1"/>
    <w:rsid w:val="000F01CC"/>
    <w:rsid w:val="000F5EEC"/>
    <w:rsid w:val="001022B4"/>
    <w:rsid w:val="001149C5"/>
    <w:rsid w:val="0012481E"/>
    <w:rsid w:val="00125CEA"/>
    <w:rsid w:val="00127674"/>
    <w:rsid w:val="0013621E"/>
    <w:rsid w:val="00146E5F"/>
    <w:rsid w:val="00153EA8"/>
    <w:rsid w:val="00157F3D"/>
    <w:rsid w:val="001A7524"/>
    <w:rsid w:val="001B46E0"/>
    <w:rsid w:val="001C5EFC"/>
    <w:rsid w:val="001D39E8"/>
    <w:rsid w:val="001E083D"/>
    <w:rsid w:val="001F5106"/>
    <w:rsid w:val="00206D6B"/>
    <w:rsid w:val="00216E3C"/>
    <w:rsid w:val="0023241F"/>
    <w:rsid w:val="002347FE"/>
    <w:rsid w:val="002375EF"/>
    <w:rsid w:val="002463B8"/>
    <w:rsid w:val="00254F3F"/>
    <w:rsid w:val="00270289"/>
    <w:rsid w:val="00273CA4"/>
    <w:rsid w:val="0028080E"/>
    <w:rsid w:val="0028646F"/>
    <w:rsid w:val="002944CF"/>
    <w:rsid w:val="002A12FF"/>
    <w:rsid w:val="002A716F"/>
    <w:rsid w:val="002A7855"/>
    <w:rsid w:val="002B0B14"/>
    <w:rsid w:val="002B7E04"/>
    <w:rsid w:val="002C0AB7"/>
    <w:rsid w:val="002E0F34"/>
    <w:rsid w:val="002E2DD3"/>
    <w:rsid w:val="002E38A0"/>
    <w:rsid w:val="002E3C9A"/>
    <w:rsid w:val="002E5FCC"/>
    <w:rsid w:val="002F25D2"/>
    <w:rsid w:val="002F38EE"/>
    <w:rsid w:val="002F6532"/>
    <w:rsid w:val="00320352"/>
    <w:rsid w:val="00334E56"/>
    <w:rsid w:val="0033677B"/>
    <w:rsid w:val="00336B3B"/>
    <w:rsid w:val="00337B69"/>
    <w:rsid w:val="00344BB7"/>
    <w:rsid w:val="00345293"/>
    <w:rsid w:val="003453DD"/>
    <w:rsid w:val="00345F54"/>
    <w:rsid w:val="00347A19"/>
    <w:rsid w:val="00365A10"/>
    <w:rsid w:val="00367D5C"/>
    <w:rsid w:val="00374D64"/>
    <w:rsid w:val="0038284A"/>
    <w:rsid w:val="003837C2"/>
    <w:rsid w:val="00384682"/>
    <w:rsid w:val="003B49C6"/>
    <w:rsid w:val="003C5747"/>
    <w:rsid w:val="003D1A01"/>
    <w:rsid w:val="003D529E"/>
    <w:rsid w:val="003D6613"/>
    <w:rsid w:val="003E48B8"/>
    <w:rsid w:val="003E69AB"/>
    <w:rsid w:val="00401750"/>
    <w:rsid w:val="004102B8"/>
    <w:rsid w:val="0041565C"/>
    <w:rsid w:val="00434D4E"/>
    <w:rsid w:val="00434F30"/>
    <w:rsid w:val="00442EB1"/>
    <w:rsid w:val="00470499"/>
    <w:rsid w:val="004818C8"/>
    <w:rsid w:val="00486C9F"/>
    <w:rsid w:val="0049087A"/>
    <w:rsid w:val="00492839"/>
    <w:rsid w:val="004944F3"/>
    <w:rsid w:val="004A7D08"/>
    <w:rsid w:val="004B200E"/>
    <w:rsid w:val="004B3154"/>
    <w:rsid w:val="004B3E0E"/>
    <w:rsid w:val="004C0F92"/>
    <w:rsid w:val="004C64A6"/>
    <w:rsid w:val="004C69FE"/>
    <w:rsid w:val="004D2994"/>
    <w:rsid w:val="004E6879"/>
    <w:rsid w:val="004F1A17"/>
    <w:rsid w:val="00503C6A"/>
    <w:rsid w:val="005115B1"/>
    <w:rsid w:val="00511B2E"/>
    <w:rsid w:val="005131C3"/>
    <w:rsid w:val="005228A9"/>
    <w:rsid w:val="005240FE"/>
    <w:rsid w:val="00526F69"/>
    <w:rsid w:val="00530A18"/>
    <w:rsid w:val="00532CD5"/>
    <w:rsid w:val="00544922"/>
    <w:rsid w:val="005514F4"/>
    <w:rsid w:val="00557C30"/>
    <w:rsid w:val="00561544"/>
    <w:rsid w:val="00562E76"/>
    <w:rsid w:val="005650D4"/>
    <w:rsid w:val="005669B2"/>
    <w:rsid w:val="00573704"/>
    <w:rsid w:val="00574063"/>
    <w:rsid w:val="005745F8"/>
    <w:rsid w:val="0057596C"/>
    <w:rsid w:val="0058776B"/>
    <w:rsid w:val="00591B02"/>
    <w:rsid w:val="00595177"/>
    <w:rsid w:val="005978FA"/>
    <w:rsid w:val="005A2E89"/>
    <w:rsid w:val="005B0F99"/>
    <w:rsid w:val="005B1F71"/>
    <w:rsid w:val="005B23FC"/>
    <w:rsid w:val="005B60E3"/>
    <w:rsid w:val="005D1F4B"/>
    <w:rsid w:val="005E024A"/>
    <w:rsid w:val="005E1939"/>
    <w:rsid w:val="005E3970"/>
    <w:rsid w:val="005F2176"/>
    <w:rsid w:val="005F441D"/>
    <w:rsid w:val="0060182D"/>
    <w:rsid w:val="00613402"/>
    <w:rsid w:val="006239AC"/>
    <w:rsid w:val="00626874"/>
    <w:rsid w:val="00631F0F"/>
    <w:rsid w:val="00632DB9"/>
    <w:rsid w:val="00637239"/>
    <w:rsid w:val="006538BC"/>
    <w:rsid w:val="00654117"/>
    <w:rsid w:val="00672281"/>
    <w:rsid w:val="00681739"/>
    <w:rsid w:val="00690534"/>
    <w:rsid w:val="006943C9"/>
    <w:rsid w:val="006968E6"/>
    <w:rsid w:val="006A0F35"/>
    <w:rsid w:val="006B0B36"/>
    <w:rsid w:val="006B3EC2"/>
    <w:rsid w:val="006C5B0D"/>
    <w:rsid w:val="006C7B24"/>
    <w:rsid w:val="006D02BB"/>
    <w:rsid w:val="006E32AF"/>
    <w:rsid w:val="006E451C"/>
    <w:rsid w:val="006F4715"/>
    <w:rsid w:val="00707392"/>
    <w:rsid w:val="0072123D"/>
    <w:rsid w:val="0073113E"/>
    <w:rsid w:val="00746773"/>
    <w:rsid w:val="00775EEC"/>
    <w:rsid w:val="0078071E"/>
    <w:rsid w:val="00790D3B"/>
    <w:rsid w:val="007A7FA8"/>
    <w:rsid w:val="007E586C"/>
    <w:rsid w:val="007E7412"/>
    <w:rsid w:val="007F2348"/>
    <w:rsid w:val="007F40FA"/>
    <w:rsid w:val="00801678"/>
    <w:rsid w:val="008042F5"/>
    <w:rsid w:val="00811C2F"/>
    <w:rsid w:val="008157E2"/>
    <w:rsid w:val="00815FB9"/>
    <w:rsid w:val="008172F2"/>
    <w:rsid w:val="008175CB"/>
    <w:rsid w:val="0082230A"/>
    <w:rsid w:val="00837114"/>
    <w:rsid w:val="0086227B"/>
    <w:rsid w:val="00865AB4"/>
    <w:rsid w:val="008664DF"/>
    <w:rsid w:val="00870E1B"/>
    <w:rsid w:val="00875408"/>
    <w:rsid w:val="00875E5B"/>
    <w:rsid w:val="0088451A"/>
    <w:rsid w:val="00896D5A"/>
    <w:rsid w:val="008A5D98"/>
    <w:rsid w:val="008B3CF6"/>
    <w:rsid w:val="008B5C95"/>
    <w:rsid w:val="008B7FD6"/>
    <w:rsid w:val="008C71EE"/>
    <w:rsid w:val="008D0ED6"/>
    <w:rsid w:val="008D61EE"/>
    <w:rsid w:val="008D67B2"/>
    <w:rsid w:val="008E12F8"/>
    <w:rsid w:val="008E1A25"/>
    <w:rsid w:val="008E345D"/>
    <w:rsid w:val="00905459"/>
    <w:rsid w:val="00913D97"/>
    <w:rsid w:val="00936F75"/>
    <w:rsid w:val="0094350A"/>
    <w:rsid w:val="00945978"/>
    <w:rsid w:val="009459A7"/>
    <w:rsid w:val="00946F4E"/>
    <w:rsid w:val="00954DC8"/>
    <w:rsid w:val="00961647"/>
    <w:rsid w:val="00971E91"/>
    <w:rsid w:val="009735A3"/>
    <w:rsid w:val="00973F3F"/>
    <w:rsid w:val="009775D7"/>
    <w:rsid w:val="00977ED8"/>
    <w:rsid w:val="0098168E"/>
    <w:rsid w:val="00993407"/>
    <w:rsid w:val="00994634"/>
    <w:rsid w:val="009B0D3F"/>
    <w:rsid w:val="009C004C"/>
    <w:rsid w:val="009C6F21"/>
    <w:rsid w:val="009C7687"/>
    <w:rsid w:val="009D150C"/>
    <w:rsid w:val="009D4BD9"/>
    <w:rsid w:val="009E1C8B"/>
    <w:rsid w:val="009E3447"/>
    <w:rsid w:val="009F0667"/>
    <w:rsid w:val="009F0CE9"/>
    <w:rsid w:val="009F5A39"/>
    <w:rsid w:val="009F61D4"/>
    <w:rsid w:val="009F6602"/>
    <w:rsid w:val="00A006C3"/>
    <w:rsid w:val="00A012CE"/>
    <w:rsid w:val="00A0582F"/>
    <w:rsid w:val="00A05C2F"/>
    <w:rsid w:val="00A2136F"/>
    <w:rsid w:val="00A229FC"/>
    <w:rsid w:val="00A2301A"/>
    <w:rsid w:val="00A41E32"/>
    <w:rsid w:val="00A57A09"/>
    <w:rsid w:val="00A57F8D"/>
    <w:rsid w:val="00A61671"/>
    <w:rsid w:val="00A7439F"/>
    <w:rsid w:val="00A75F0A"/>
    <w:rsid w:val="00A778C9"/>
    <w:rsid w:val="00A90BD6"/>
    <w:rsid w:val="00A9233D"/>
    <w:rsid w:val="00A9285E"/>
    <w:rsid w:val="00A96F52"/>
    <w:rsid w:val="00AA604B"/>
    <w:rsid w:val="00AA612B"/>
    <w:rsid w:val="00AB3413"/>
    <w:rsid w:val="00AC3B08"/>
    <w:rsid w:val="00AD0C24"/>
    <w:rsid w:val="00AD50EE"/>
    <w:rsid w:val="00AD7D1F"/>
    <w:rsid w:val="00AE1230"/>
    <w:rsid w:val="00B02829"/>
    <w:rsid w:val="00B06D5E"/>
    <w:rsid w:val="00B15882"/>
    <w:rsid w:val="00B16D7C"/>
    <w:rsid w:val="00B21F20"/>
    <w:rsid w:val="00B433C0"/>
    <w:rsid w:val="00B51643"/>
    <w:rsid w:val="00B51B39"/>
    <w:rsid w:val="00B571E6"/>
    <w:rsid w:val="00B619BB"/>
    <w:rsid w:val="00B74A79"/>
    <w:rsid w:val="00B901F6"/>
    <w:rsid w:val="00B93BBF"/>
    <w:rsid w:val="00B96C3C"/>
    <w:rsid w:val="00BA0E9B"/>
    <w:rsid w:val="00BA4978"/>
    <w:rsid w:val="00BC0EC7"/>
    <w:rsid w:val="00BC4F56"/>
    <w:rsid w:val="00BD1D31"/>
    <w:rsid w:val="00BE3687"/>
    <w:rsid w:val="00BF2E3A"/>
    <w:rsid w:val="00BF611C"/>
    <w:rsid w:val="00BF64BD"/>
    <w:rsid w:val="00BF7B08"/>
    <w:rsid w:val="00C0569E"/>
    <w:rsid w:val="00C10E22"/>
    <w:rsid w:val="00C12650"/>
    <w:rsid w:val="00C23319"/>
    <w:rsid w:val="00C364B2"/>
    <w:rsid w:val="00C428C7"/>
    <w:rsid w:val="00C460EB"/>
    <w:rsid w:val="00C51D56"/>
    <w:rsid w:val="00C638E6"/>
    <w:rsid w:val="00C66D91"/>
    <w:rsid w:val="00C92189"/>
    <w:rsid w:val="00CA08FA"/>
    <w:rsid w:val="00CA14D1"/>
    <w:rsid w:val="00CA6231"/>
    <w:rsid w:val="00CB2161"/>
    <w:rsid w:val="00CC0918"/>
    <w:rsid w:val="00CC307A"/>
    <w:rsid w:val="00CD1191"/>
    <w:rsid w:val="00CE0A8A"/>
    <w:rsid w:val="00CE1254"/>
    <w:rsid w:val="00CE1414"/>
    <w:rsid w:val="00CE1F14"/>
    <w:rsid w:val="00CF0B61"/>
    <w:rsid w:val="00CF79FE"/>
    <w:rsid w:val="00D069A2"/>
    <w:rsid w:val="00D1194E"/>
    <w:rsid w:val="00D2731B"/>
    <w:rsid w:val="00D407E8"/>
    <w:rsid w:val="00D4717C"/>
    <w:rsid w:val="00D54590"/>
    <w:rsid w:val="00D60010"/>
    <w:rsid w:val="00D76EE6"/>
    <w:rsid w:val="00D76F6F"/>
    <w:rsid w:val="00D90F31"/>
    <w:rsid w:val="00D92822"/>
    <w:rsid w:val="00DA6545"/>
    <w:rsid w:val="00DB2CB1"/>
    <w:rsid w:val="00DC0309"/>
    <w:rsid w:val="00DC7268"/>
    <w:rsid w:val="00DE18A7"/>
    <w:rsid w:val="00DF48BE"/>
    <w:rsid w:val="00E17CDE"/>
    <w:rsid w:val="00E22516"/>
    <w:rsid w:val="00E22D23"/>
    <w:rsid w:val="00E24354"/>
    <w:rsid w:val="00E26180"/>
    <w:rsid w:val="00E4045C"/>
    <w:rsid w:val="00E46715"/>
    <w:rsid w:val="00E51037"/>
    <w:rsid w:val="00E54798"/>
    <w:rsid w:val="00E57932"/>
    <w:rsid w:val="00E61A7F"/>
    <w:rsid w:val="00E822D0"/>
    <w:rsid w:val="00E84393"/>
    <w:rsid w:val="00E866D8"/>
    <w:rsid w:val="00E91F32"/>
    <w:rsid w:val="00E96579"/>
    <w:rsid w:val="00E96AD6"/>
    <w:rsid w:val="00EA3F6A"/>
    <w:rsid w:val="00EB3DFE"/>
    <w:rsid w:val="00EB3EA7"/>
    <w:rsid w:val="00EB6DB7"/>
    <w:rsid w:val="00ED07C2"/>
    <w:rsid w:val="00ED1C41"/>
    <w:rsid w:val="00ED1F5D"/>
    <w:rsid w:val="00EE1EFF"/>
    <w:rsid w:val="00EE79E0"/>
    <w:rsid w:val="00EF161C"/>
    <w:rsid w:val="00EF5479"/>
    <w:rsid w:val="00EF7455"/>
    <w:rsid w:val="00F17765"/>
    <w:rsid w:val="00F17797"/>
    <w:rsid w:val="00F2604C"/>
    <w:rsid w:val="00F26486"/>
    <w:rsid w:val="00F31EBF"/>
    <w:rsid w:val="00F3487A"/>
    <w:rsid w:val="00F74A95"/>
    <w:rsid w:val="00F849B0"/>
    <w:rsid w:val="00F86D9F"/>
    <w:rsid w:val="00F90CBD"/>
    <w:rsid w:val="00FA125D"/>
    <w:rsid w:val="00FA486B"/>
    <w:rsid w:val="00FA5117"/>
    <w:rsid w:val="00FA58C5"/>
    <w:rsid w:val="00FB3D74"/>
    <w:rsid w:val="00FB5A32"/>
    <w:rsid w:val="00FC02BE"/>
    <w:rsid w:val="00FC22AB"/>
    <w:rsid w:val="00FC39FC"/>
    <w:rsid w:val="00FD644E"/>
    <w:rsid w:val="00FD7ABC"/>
    <w:rsid w:val="00FE39BF"/>
    <w:rsid w:val="00FE54D8"/>
    <w:rsid w:val="00FE606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9BD4E0BF-FCA0-4FB0-814D-B4806E3A0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paragraph" w:customStyle="1" w:styleId="Default">
    <w:name w:val="Default"/>
    <w:rsid w:val="00E46715"/>
    <w:pPr>
      <w:autoSpaceDE w:val="0"/>
      <w:autoSpaceDN w:val="0"/>
      <w:adjustRightInd w:val="0"/>
      <w:spacing w:after="0" w:line="240" w:lineRule="auto"/>
    </w:pPr>
    <w:rPr>
      <w:rFonts w:ascii="Arial" w:hAnsi="Arial" w:cs="Arial"/>
      <w:color w:val="000000"/>
      <w:sz w:val="24"/>
      <w:szCs w:val="24"/>
    </w:rPr>
  </w:style>
  <w:style w:type="paragraph" w:customStyle="1" w:styleId="MTDisplayEquation">
    <w:name w:val="MTDisplayEquation"/>
    <w:basedOn w:val="Standard"/>
    <w:next w:val="Standard"/>
    <w:rsid w:val="006B0B36"/>
    <w:pPr>
      <w:tabs>
        <w:tab w:val="center" w:pos="5520"/>
        <w:tab w:val="right" w:pos="9080"/>
      </w:tabs>
      <w:ind w:left="1980" w:hanging="1980"/>
    </w:pPr>
    <w:rPr>
      <w:rFonts w:eastAsia="Calibri" w:cs="Times New Roman"/>
      <w:color w:val="1D1B11"/>
    </w:rPr>
  </w:style>
  <w:style w:type="character" w:styleId="Kommentarzeichen">
    <w:name w:val="annotation reference"/>
    <w:basedOn w:val="Absatz-Standardschriftart"/>
    <w:uiPriority w:val="99"/>
    <w:semiHidden/>
    <w:unhideWhenUsed/>
    <w:rsid w:val="00870E1B"/>
    <w:rPr>
      <w:sz w:val="16"/>
      <w:szCs w:val="16"/>
    </w:rPr>
  </w:style>
  <w:style w:type="paragraph" w:styleId="Kommentartext">
    <w:name w:val="annotation text"/>
    <w:basedOn w:val="Standard"/>
    <w:link w:val="KommentartextZchn"/>
    <w:uiPriority w:val="99"/>
    <w:semiHidden/>
    <w:unhideWhenUsed/>
    <w:rsid w:val="00870E1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70E1B"/>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870E1B"/>
    <w:rPr>
      <w:b/>
      <w:bCs/>
    </w:rPr>
  </w:style>
  <w:style w:type="character" w:customStyle="1" w:styleId="KommentarthemaZchn">
    <w:name w:val="Kommentarthema Zchn"/>
    <w:basedOn w:val="KommentartextZchn"/>
    <w:link w:val="Kommentarthema"/>
    <w:uiPriority w:val="99"/>
    <w:semiHidden/>
    <w:rsid w:val="00870E1B"/>
    <w:rPr>
      <w:rFonts w:ascii="Cambria" w:hAnsi="Cambria"/>
      <w:b/>
      <w:bCs/>
      <w:color w:val="1D1B11" w:themeColor="background2" w:themeShade="1A"/>
      <w:sz w:val="20"/>
      <w:szCs w:val="20"/>
    </w:rPr>
  </w:style>
  <w:style w:type="paragraph" w:styleId="berarbeitung">
    <w:name w:val="Revision"/>
    <w:hidden/>
    <w:uiPriority w:val="99"/>
    <w:semiHidden/>
    <w:rsid w:val="00870E1B"/>
    <w:pPr>
      <w:spacing w:after="0" w:line="240" w:lineRule="auto"/>
    </w:pPr>
    <w:rPr>
      <w:rFonts w:ascii="Cambria" w:hAnsi="Cambria"/>
      <w:color w:val="1D1B11" w:themeColor="background2" w:themeShade="1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508655">
      <w:bodyDiv w:val="1"/>
      <w:marLeft w:val="0"/>
      <w:marRight w:val="0"/>
      <w:marTop w:val="0"/>
      <w:marBottom w:val="0"/>
      <w:divBdr>
        <w:top w:val="none" w:sz="0" w:space="0" w:color="auto"/>
        <w:left w:val="none" w:sz="0" w:space="0" w:color="auto"/>
        <w:bottom w:val="none" w:sz="0" w:space="0" w:color="auto"/>
        <w:right w:val="none" w:sz="0" w:space="0" w:color="auto"/>
      </w:divBdr>
    </w:div>
    <w:div w:id="924194922">
      <w:bodyDiv w:val="1"/>
      <w:marLeft w:val="0"/>
      <w:marRight w:val="0"/>
      <w:marTop w:val="0"/>
      <w:marBottom w:val="0"/>
      <w:divBdr>
        <w:top w:val="none" w:sz="0" w:space="0" w:color="auto"/>
        <w:left w:val="none" w:sz="0" w:space="0" w:color="auto"/>
        <w:bottom w:val="none" w:sz="0" w:space="0" w:color="auto"/>
        <w:right w:val="none" w:sz="0" w:space="0" w:color="auto"/>
      </w:divBdr>
      <w:divsChild>
        <w:div w:id="299115738">
          <w:marLeft w:val="547"/>
          <w:marRight w:val="0"/>
          <w:marTop w:val="200"/>
          <w:marBottom w:val="0"/>
          <w:divBdr>
            <w:top w:val="none" w:sz="0" w:space="0" w:color="auto"/>
            <w:left w:val="none" w:sz="0" w:space="0" w:color="auto"/>
            <w:bottom w:val="none" w:sz="0" w:space="0" w:color="auto"/>
            <w:right w:val="none" w:sz="0" w:space="0" w:color="auto"/>
          </w:divBdr>
        </w:div>
        <w:div w:id="676232334">
          <w:marLeft w:val="547"/>
          <w:marRight w:val="0"/>
          <w:marTop w:val="200"/>
          <w:marBottom w:val="0"/>
          <w:divBdr>
            <w:top w:val="none" w:sz="0" w:space="0" w:color="auto"/>
            <w:left w:val="none" w:sz="0" w:space="0" w:color="auto"/>
            <w:bottom w:val="none" w:sz="0" w:space="0" w:color="auto"/>
            <w:right w:val="none" w:sz="0" w:space="0" w:color="auto"/>
          </w:divBdr>
        </w:div>
        <w:div w:id="2025547621">
          <w:marLeft w:val="547"/>
          <w:marRight w:val="0"/>
          <w:marTop w:val="200"/>
          <w:marBottom w:val="0"/>
          <w:divBdr>
            <w:top w:val="none" w:sz="0" w:space="0" w:color="auto"/>
            <w:left w:val="none" w:sz="0" w:space="0" w:color="auto"/>
            <w:bottom w:val="none" w:sz="0" w:space="0" w:color="auto"/>
            <w:right w:val="none" w:sz="0" w:space="0" w:color="auto"/>
          </w:divBdr>
        </w:div>
      </w:divsChild>
    </w:div>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805465768">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1876887429">
          <w:marLeft w:val="1267"/>
          <w:marRight w:val="0"/>
          <w:marTop w:val="0"/>
          <w:marBottom w:val="0"/>
          <w:divBdr>
            <w:top w:val="none" w:sz="0" w:space="0" w:color="auto"/>
            <w:left w:val="none" w:sz="0" w:space="0" w:color="auto"/>
            <w:bottom w:val="none" w:sz="0" w:space="0" w:color="auto"/>
            <w:right w:val="none" w:sz="0" w:space="0" w:color="auto"/>
          </w:divBdr>
        </w:div>
      </w:divsChild>
    </w:div>
    <w:div w:id="1186485162">
      <w:bodyDiv w:val="1"/>
      <w:marLeft w:val="0"/>
      <w:marRight w:val="0"/>
      <w:marTop w:val="0"/>
      <w:marBottom w:val="0"/>
      <w:divBdr>
        <w:top w:val="none" w:sz="0" w:space="0" w:color="auto"/>
        <w:left w:val="none" w:sz="0" w:space="0" w:color="auto"/>
        <w:bottom w:val="none" w:sz="0" w:space="0" w:color="auto"/>
        <w:right w:val="none" w:sz="0" w:space="0" w:color="auto"/>
      </w:divBdr>
    </w:div>
    <w:div w:id="1408574951">
      <w:bodyDiv w:val="1"/>
      <w:marLeft w:val="0"/>
      <w:marRight w:val="0"/>
      <w:marTop w:val="0"/>
      <w:marBottom w:val="0"/>
      <w:divBdr>
        <w:top w:val="none" w:sz="0" w:space="0" w:color="auto"/>
        <w:left w:val="none" w:sz="0" w:space="0" w:color="auto"/>
        <w:bottom w:val="none" w:sz="0" w:space="0" w:color="auto"/>
        <w:right w:val="none" w:sz="0" w:space="0" w:color="auto"/>
      </w:divBdr>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629775412">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3.jpeg"/><Relationship Id="rId21" Type="http://schemas.openxmlformats.org/officeDocument/2006/relationships/image" Target="media/image10.png"/><Relationship Id="rId34" Type="http://schemas.openxmlformats.org/officeDocument/2006/relationships/hyperlink" Target="http://de.wikipedia.org/wiki/H-_und_P-S%C3%A4tze" TargetMode="External"/><Relationship Id="rId42" Type="http://schemas.openxmlformats.org/officeDocument/2006/relationships/image" Target="media/image26.png"/><Relationship Id="rId47" Type="http://schemas.openxmlformats.org/officeDocument/2006/relationships/hyperlink" Target="http://de.wikipedia.org/wiki/H-_und_P-S%C3%A4tze" TargetMode="External"/><Relationship Id="rId50" Type="http://schemas.openxmlformats.org/officeDocument/2006/relationships/header" Target="header3.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de.wikipedia.org/wiki/H-_und_P-S%C3%A4tze" TargetMode="External"/><Relationship Id="rId46" Type="http://schemas.openxmlformats.org/officeDocument/2006/relationships/hyperlink" Target="http://de.wikipedia.org/wiki/H-_und_P-S%C3%A4tze"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de.wikipedia.org/wiki/H-_und_P-S%C3%A4tze" TargetMode="External"/><Relationship Id="rId40" Type="http://schemas.openxmlformats.org/officeDocument/2006/relationships/image" Target="media/image24.png"/><Relationship Id="rId45" Type="http://schemas.openxmlformats.org/officeDocument/2006/relationships/hyperlink" Target="http://de.wikipedia.org/wiki/H-_und_P-S%C3%A4tze" TargetMode="External"/><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http://de.wikipedia.org/wiki/H-_und_P-S%C3%A4tze" TargetMode="External"/><Relationship Id="rId49"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hyperlink" Target="http://de.wikipedia.org/wiki/H-_und_P-S%C3%A4tze" TargetMode="External"/><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yperlink" Target="http://de.wikipedia.org/wiki/H-_und_P-S%C3%A4tze" TargetMode="External"/><Relationship Id="rId43" Type="http://schemas.openxmlformats.org/officeDocument/2006/relationships/hyperlink" Target="http://de.wikipedia.org/wiki/H-_und_P-S%C3%A4tze" TargetMode="External"/><Relationship Id="rId48" Type="http://schemas.openxmlformats.org/officeDocument/2006/relationships/image" Target="media/image27.jpeg"/><Relationship Id="rId8" Type="http://schemas.openxmlformats.org/officeDocument/2006/relationships/image" Target="media/image1.jpeg"/><Relationship Id="rId51" Type="http://schemas.openxmlformats.org/officeDocument/2006/relationships/footer" Target="footer4.xml"/><Relationship Id="rId3" Type="http://schemas.openxmlformats.org/officeDocument/2006/relationships/styles" Target="style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1A8A2CEB-3F65-41CE-B4B4-F83667791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3416</Words>
  <Characters>21526</Characters>
  <Application>Microsoft Office Word</Application>
  <DocSecurity>0</DocSecurity>
  <Lines>179</Lines>
  <Paragraphs>49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dc:creator>
  <cp:keywords/>
  <dc:description/>
  <cp:lastModifiedBy>Timm</cp:lastModifiedBy>
  <cp:revision>15</cp:revision>
  <cp:lastPrinted>2016-08-10T12:43:00Z</cp:lastPrinted>
  <dcterms:created xsi:type="dcterms:W3CDTF">2013-07-22T16:07:00Z</dcterms:created>
  <dcterms:modified xsi:type="dcterms:W3CDTF">2016-08-10T12:43:00Z</dcterms:modified>
</cp:coreProperties>
</file>