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9E0" w:rsidRPr="006279E0" w:rsidRDefault="006279E0" w:rsidP="006279E0">
      <w:pPr>
        <w:pStyle w:val="berschrift2"/>
        <w:numPr>
          <w:ilvl w:val="0"/>
          <w:numId w:val="0"/>
        </w:numPr>
        <w:ind w:left="576" w:hanging="576"/>
        <w:rPr>
          <w:rFonts w:ascii="Cambria" w:hAnsi="Cambria"/>
          <w:color w:val="auto"/>
        </w:rPr>
      </w:pPr>
      <w:bookmarkStart w:id="0" w:name="_Toc458586759"/>
      <w:r w:rsidRPr="006279E0">
        <w:rPr>
          <w:rFonts w:ascii="Cambria" w:hAnsi="Cambria"/>
          <w:noProof/>
          <w:lang w:eastAsia="de-DE"/>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406400</wp:posOffset>
                </wp:positionV>
                <wp:extent cx="5873115" cy="1535430"/>
                <wp:effectExtent l="0" t="0" r="13335" b="26670"/>
                <wp:wrapSquare wrapText="bothSides"/>
                <wp:docPr id="34" name="Textfeld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53543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279E0" w:rsidRPr="00532E0F" w:rsidRDefault="006279E0" w:rsidP="006279E0">
                            <w:pPr>
                              <w:rPr>
                                <w:color w:val="auto"/>
                              </w:rPr>
                            </w:pPr>
                            <w:r w:rsidRPr="00532E0F">
                              <w:rPr>
                                <w:color w:val="auto"/>
                              </w:rPr>
                              <w:t xml:space="preserve">In diesem Versuch werden die Doppelbindungen eines </w:t>
                            </w:r>
                            <w:proofErr w:type="spellStart"/>
                            <w:r w:rsidRPr="00532E0F">
                              <w:rPr>
                                <w:color w:val="auto"/>
                              </w:rPr>
                              <w:t>Alkens</w:t>
                            </w:r>
                            <w:proofErr w:type="spellEnd"/>
                            <w:r w:rsidRPr="00532E0F">
                              <w:rPr>
                                <w:color w:val="auto"/>
                              </w:rPr>
                              <w:t xml:space="preserve"> mittels Bromwasser nachgewiesen. Er kann als Einstieg in die Stoffgruppe der Alkene genutzt werden, aber auch um den Reaktionsmechanismus einer </w:t>
                            </w:r>
                            <w:proofErr w:type="spellStart"/>
                            <w:r w:rsidRPr="00532E0F">
                              <w:rPr>
                                <w:color w:val="auto"/>
                              </w:rPr>
                              <w:t>elektrophilen</w:t>
                            </w:r>
                            <w:proofErr w:type="spellEnd"/>
                            <w:r w:rsidRPr="00532E0F">
                              <w:rPr>
                                <w:color w:val="auto"/>
                              </w:rPr>
                              <w:t xml:space="preserve"> Addition zu behandeln. Die </w:t>
                            </w:r>
                            <w:proofErr w:type="spellStart"/>
                            <w:r w:rsidRPr="00532E0F">
                              <w:rPr>
                                <w:color w:val="auto"/>
                              </w:rPr>
                              <w:t>SuS</w:t>
                            </w:r>
                            <w:proofErr w:type="spellEnd"/>
                            <w:r w:rsidRPr="00532E0F">
                              <w:rPr>
                                <w:color w:val="auto"/>
                              </w:rPr>
                              <w:t xml:space="preserve"> sollten bereits Kenntnisse über Bindungsarten besitzen und mit der </w:t>
                            </w:r>
                            <w:proofErr w:type="spellStart"/>
                            <w:r w:rsidRPr="00532E0F">
                              <w:rPr>
                                <w:color w:val="auto"/>
                              </w:rPr>
                              <w:t>Lewisschreibweise</w:t>
                            </w:r>
                            <w:proofErr w:type="spellEnd"/>
                            <w:r w:rsidRPr="00532E0F">
                              <w:rPr>
                                <w:color w:val="auto"/>
                              </w:rPr>
                              <w:t xml:space="preserve"> vertraut sein. Der Versuch ist als Lehrerversuch ausgelegt, da Bromwasser giftig wirkt und daher ein hohes Gefahrenpotenzial besitzt.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4" o:spid="_x0000_s1026" type="#_x0000_t202" style="position:absolute;left:0;text-align:left;margin-left:.05pt;margin-top:32pt;width:462.45pt;height:12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" fillcolor="white [3201]" strokecolor="#4472c4 [3208]" strokeweight="1pt">
                <v:stroke dashstyle="dash"/>
                <v:shadow color="#868686"/>
                <v:textbox>
                  <w:txbxContent>
                    <w:p w:rsidR="006279E0" w:rsidRPr="00532E0F" w:rsidRDefault="006279E0" w:rsidP="006279E0">
                      <w:pPr>
                        <w:rPr>
                          <w:color w:val="auto"/>
                        </w:rPr>
                      </w:pPr>
                      <w:r w:rsidRPr="00532E0F">
                        <w:rPr>
                          <w:color w:val="auto"/>
                        </w:rPr>
                        <w:t xml:space="preserve">In diesem Versuch werden die Doppelbindungen eines </w:t>
                      </w:r>
                      <w:proofErr w:type="spellStart"/>
                      <w:r w:rsidRPr="00532E0F">
                        <w:rPr>
                          <w:color w:val="auto"/>
                        </w:rPr>
                        <w:t>Alkens</w:t>
                      </w:r>
                      <w:proofErr w:type="spellEnd"/>
                      <w:r w:rsidRPr="00532E0F">
                        <w:rPr>
                          <w:color w:val="auto"/>
                        </w:rPr>
                        <w:t xml:space="preserve"> mittels Bromwasser nachgewiesen. Er kann als Einstieg in die Stoffgruppe der Alkene genutzt werden, aber auch um den Reaktionsmechanismus einer </w:t>
                      </w:r>
                      <w:proofErr w:type="spellStart"/>
                      <w:r w:rsidRPr="00532E0F">
                        <w:rPr>
                          <w:color w:val="auto"/>
                        </w:rPr>
                        <w:t>elektrophilen</w:t>
                      </w:r>
                      <w:proofErr w:type="spellEnd"/>
                      <w:r w:rsidRPr="00532E0F">
                        <w:rPr>
                          <w:color w:val="auto"/>
                        </w:rPr>
                        <w:t xml:space="preserve"> Addition zu behandeln. Die </w:t>
                      </w:r>
                      <w:proofErr w:type="spellStart"/>
                      <w:r w:rsidRPr="00532E0F">
                        <w:rPr>
                          <w:color w:val="auto"/>
                        </w:rPr>
                        <w:t>SuS</w:t>
                      </w:r>
                      <w:proofErr w:type="spellEnd"/>
                      <w:r w:rsidRPr="00532E0F">
                        <w:rPr>
                          <w:color w:val="auto"/>
                        </w:rPr>
                        <w:t xml:space="preserve"> sollten bereits Kenntnisse über Bindungsarten besitzen und mit der </w:t>
                      </w:r>
                      <w:proofErr w:type="spellStart"/>
                      <w:r w:rsidRPr="00532E0F">
                        <w:rPr>
                          <w:color w:val="auto"/>
                        </w:rPr>
                        <w:t>Lewisschreibweise</w:t>
                      </w:r>
                      <w:proofErr w:type="spellEnd"/>
                      <w:r w:rsidRPr="00532E0F">
                        <w:rPr>
                          <w:color w:val="auto"/>
                        </w:rPr>
                        <w:t xml:space="preserve"> vertraut sein. Der Versuch ist als Lehrerversuch ausgelegt, da Bromwasser giftig wirkt und daher ein hohes Gefahrenpotenzial besitzt. </w:t>
                      </w:r>
                    </w:p>
                  </w:txbxContent>
                </v:textbox>
                <w10:wrap type="square"/>
              </v:shape>
            </w:pict>
          </mc:Fallback>
        </mc:AlternateContent>
      </w:r>
      <w:r w:rsidRPr="006279E0">
        <w:rPr>
          <w:rFonts w:ascii="Cambria" w:hAnsi="Cambria"/>
          <w:color w:val="auto"/>
        </w:rPr>
        <w:t>V1 – Nachweis von Doppelbindungen</w:t>
      </w:r>
      <w:bookmarkEnd w:id="0"/>
    </w:p>
    <w:p w:rsidR="006279E0" w:rsidRDefault="006279E0" w:rsidP="006279E0">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6279E0" w:rsidRPr="009C5E28" w:rsidTr="0046283A">
        <w:tc>
          <w:tcPr>
            <w:tcW w:w="9322" w:type="dxa"/>
            <w:gridSpan w:val="9"/>
            <w:shd w:val="clear" w:color="auto" w:fill="4F81BD"/>
            <w:vAlign w:val="center"/>
          </w:tcPr>
          <w:p w:rsidR="006279E0" w:rsidRPr="00F31EBF" w:rsidRDefault="006279E0" w:rsidP="0046283A">
            <w:pPr>
              <w:spacing w:after="0"/>
              <w:jc w:val="center"/>
              <w:rPr>
                <w:b/>
                <w:bCs/>
                <w:color w:val="FFFFFF" w:themeColor="background1"/>
              </w:rPr>
            </w:pPr>
            <w:r w:rsidRPr="00F31EBF">
              <w:rPr>
                <w:b/>
                <w:bCs/>
                <w:color w:val="FFFFFF" w:themeColor="background1"/>
              </w:rPr>
              <w:t>Gefahrenstoffe</w:t>
            </w:r>
          </w:p>
        </w:tc>
      </w:tr>
      <w:tr w:rsidR="006279E0" w:rsidRPr="009C5E28" w:rsidTr="0046283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279E0" w:rsidRPr="009C5E28" w:rsidRDefault="006279E0" w:rsidP="0046283A">
            <w:pPr>
              <w:spacing w:after="0" w:line="276" w:lineRule="auto"/>
              <w:jc w:val="center"/>
              <w:rPr>
                <w:b/>
                <w:bCs/>
              </w:rPr>
            </w:pPr>
            <w:r>
              <w:rPr>
                <w:sz w:val="20"/>
              </w:rPr>
              <w:t>Bromwasser</w:t>
            </w:r>
          </w:p>
        </w:tc>
        <w:tc>
          <w:tcPr>
            <w:tcW w:w="3177" w:type="dxa"/>
            <w:gridSpan w:val="3"/>
            <w:tcBorders>
              <w:top w:val="single" w:sz="8" w:space="0" w:color="4F81BD"/>
              <w:bottom w:val="single" w:sz="8" w:space="0" w:color="4F81BD"/>
            </w:tcBorders>
            <w:shd w:val="clear" w:color="auto" w:fill="auto"/>
            <w:vAlign w:val="center"/>
          </w:tcPr>
          <w:p w:rsidR="006279E0" w:rsidRPr="009C5E28" w:rsidRDefault="006279E0" w:rsidP="0046283A">
            <w:pPr>
              <w:spacing w:after="0"/>
              <w:jc w:val="center"/>
            </w:pPr>
            <w:r w:rsidRPr="009C5E28">
              <w:rPr>
                <w:sz w:val="20"/>
              </w:rPr>
              <w:t xml:space="preserve">H: </w:t>
            </w:r>
            <w:r>
              <w:rPr>
                <w:sz w:val="20"/>
              </w:rPr>
              <w:t>301+311+331-315-400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279E0" w:rsidRPr="009C5E28" w:rsidRDefault="006279E0" w:rsidP="0046283A">
            <w:pPr>
              <w:spacing w:after="0" w:line="240" w:lineRule="auto"/>
              <w:jc w:val="center"/>
            </w:pPr>
            <w:r w:rsidRPr="009C5E28">
              <w:rPr>
                <w:sz w:val="20"/>
              </w:rPr>
              <w:t xml:space="preserve">P: </w:t>
            </w:r>
            <w:r>
              <w:rPr>
                <w:sz w:val="20"/>
              </w:rPr>
              <w:t>273-280-301+310-302+352-271-304+340-332+313-305+351+338</w:t>
            </w:r>
          </w:p>
        </w:tc>
      </w:tr>
      <w:tr w:rsidR="006279E0" w:rsidRPr="009C5E28" w:rsidTr="0046283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279E0" w:rsidRDefault="006279E0" w:rsidP="0046283A">
            <w:pPr>
              <w:spacing w:after="0" w:line="276" w:lineRule="auto"/>
              <w:jc w:val="center"/>
              <w:rPr>
                <w:sz w:val="20"/>
              </w:rPr>
            </w:pPr>
            <w:proofErr w:type="spellStart"/>
            <w:r>
              <w:rPr>
                <w:sz w:val="20"/>
              </w:rPr>
              <w:t>Cyclohexan</w:t>
            </w:r>
            <w:proofErr w:type="spellEnd"/>
          </w:p>
        </w:tc>
        <w:tc>
          <w:tcPr>
            <w:tcW w:w="3177" w:type="dxa"/>
            <w:gridSpan w:val="3"/>
            <w:tcBorders>
              <w:top w:val="single" w:sz="8" w:space="0" w:color="4F81BD"/>
              <w:bottom w:val="single" w:sz="8" w:space="0" w:color="4F81BD"/>
            </w:tcBorders>
            <w:shd w:val="clear" w:color="auto" w:fill="auto"/>
            <w:vAlign w:val="center"/>
          </w:tcPr>
          <w:p w:rsidR="006279E0" w:rsidRPr="009C5E28" w:rsidRDefault="006279E0" w:rsidP="0046283A">
            <w:pPr>
              <w:spacing w:after="0"/>
              <w:jc w:val="center"/>
              <w:rPr>
                <w:sz w:val="20"/>
              </w:rPr>
            </w:pPr>
            <w:r>
              <w:rPr>
                <w:sz w:val="20"/>
              </w:rPr>
              <w:t>H: 225-304-315-336-410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279E0" w:rsidRPr="009C5E28" w:rsidRDefault="006279E0" w:rsidP="0046283A">
            <w:pPr>
              <w:spacing w:after="0" w:line="240" w:lineRule="auto"/>
              <w:jc w:val="center"/>
              <w:rPr>
                <w:sz w:val="20"/>
              </w:rPr>
            </w:pPr>
            <w:r>
              <w:rPr>
                <w:sz w:val="20"/>
              </w:rPr>
              <w:t>P: 210-240-273-301+310-331-403+235</w:t>
            </w:r>
          </w:p>
        </w:tc>
      </w:tr>
      <w:tr w:rsidR="006279E0" w:rsidRPr="009C5E28" w:rsidTr="0046283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279E0" w:rsidRDefault="006279E0" w:rsidP="0046283A">
            <w:pPr>
              <w:spacing w:after="0" w:line="276" w:lineRule="auto"/>
              <w:jc w:val="center"/>
              <w:rPr>
                <w:sz w:val="20"/>
              </w:rPr>
            </w:pPr>
            <w:proofErr w:type="spellStart"/>
            <w:r>
              <w:rPr>
                <w:sz w:val="20"/>
              </w:rPr>
              <w:t>Cyclohexen</w:t>
            </w:r>
            <w:proofErr w:type="spellEnd"/>
          </w:p>
        </w:tc>
        <w:tc>
          <w:tcPr>
            <w:tcW w:w="3177" w:type="dxa"/>
            <w:gridSpan w:val="3"/>
            <w:tcBorders>
              <w:top w:val="single" w:sz="8" w:space="0" w:color="4F81BD"/>
              <w:bottom w:val="single" w:sz="8" w:space="0" w:color="4F81BD"/>
            </w:tcBorders>
            <w:shd w:val="clear" w:color="auto" w:fill="auto"/>
            <w:vAlign w:val="center"/>
          </w:tcPr>
          <w:p w:rsidR="006279E0" w:rsidRPr="009C5E28" w:rsidRDefault="006279E0" w:rsidP="0046283A">
            <w:pPr>
              <w:spacing w:after="0"/>
              <w:jc w:val="center"/>
              <w:rPr>
                <w:sz w:val="20"/>
              </w:rPr>
            </w:pPr>
            <w:r>
              <w:rPr>
                <w:sz w:val="20"/>
              </w:rPr>
              <w:t>H: 225-302-304-411</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279E0" w:rsidRPr="009C5E28" w:rsidRDefault="006279E0" w:rsidP="0046283A">
            <w:pPr>
              <w:spacing w:after="0"/>
              <w:jc w:val="center"/>
              <w:rPr>
                <w:sz w:val="20"/>
              </w:rPr>
            </w:pPr>
            <w:r>
              <w:rPr>
                <w:sz w:val="20"/>
              </w:rPr>
              <w:t>P: 210-262-273</w:t>
            </w:r>
          </w:p>
        </w:tc>
      </w:tr>
      <w:tr w:rsidR="006279E0" w:rsidRPr="009C5E28" w:rsidTr="0046283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279E0" w:rsidRDefault="006279E0" w:rsidP="0046283A">
            <w:pPr>
              <w:spacing w:after="0" w:line="276" w:lineRule="auto"/>
              <w:jc w:val="center"/>
              <w:rPr>
                <w:sz w:val="20"/>
              </w:rPr>
            </w:pPr>
            <w:r>
              <w:rPr>
                <w:sz w:val="20"/>
              </w:rPr>
              <w:t>1,2-Dibromcyclohexan</w:t>
            </w:r>
          </w:p>
        </w:tc>
        <w:tc>
          <w:tcPr>
            <w:tcW w:w="3177" w:type="dxa"/>
            <w:gridSpan w:val="3"/>
            <w:tcBorders>
              <w:top w:val="single" w:sz="8" w:space="0" w:color="4F81BD"/>
              <w:bottom w:val="single" w:sz="8" w:space="0" w:color="4F81BD"/>
            </w:tcBorders>
            <w:shd w:val="clear" w:color="auto" w:fill="auto"/>
            <w:vAlign w:val="center"/>
          </w:tcPr>
          <w:p w:rsidR="006279E0" w:rsidRPr="009C5E28" w:rsidRDefault="006279E0" w:rsidP="0046283A">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279E0" w:rsidRPr="009C5E28" w:rsidRDefault="006279E0" w:rsidP="0046283A">
            <w:pPr>
              <w:spacing w:after="0"/>
              <w:jc w:val="center"/>
              <w:rPr>
                <w:sz w:val="20"/>
              </w:rPr>
            </w:pPr>
            <w:r>
              <w:rPr>
                <w:sz w:val="20"/>
              </w:rPr>
              <w:t xml:space="preserve">S: </w:t>
            </w:r>
            <w:hyperlink r:id="rId5" w:anchor="Safety" w:history="1">
              <w:r w:rsidRPr="00A46CF9">
                <w:rPr>
                  <w:sz w:val="20"/>
                </w:rPr>
                <w:t>24/25</w:t>
              </w:r>
            </w:hyperlink>
          </w:p>
        </w:tc>
      </w:tr>
      <w:tr w:rsidR="006279E0" w:rsidRPr="009C5E28" w:rsidTr="0046283A">
        <w:tc>
          <w:tcPr>
            <w:tcW w:w="1009" w:type="dxa"/>
            <w:tcBorders>
              <w:top w:val="single" w:sz="8" w:space="0" w:color="4F81BD"/>
              <w:left w:val="single" w:sz="8" w:space="0" w:color="4F81BD"/>
              <w:bottom w:val="single" w:sz="8" w:space="0" w:color="4F81BD"/>
            </w:tcBorders>
            <w:shd w:val="clear" w:color="auto" w:fill="auto"/>
            <w:vAlign w:val="center"/>
          </w:tcPr>
          <w:p w:rsidR="006279E0" w:rsidRPr="009C5E28" w:rsidRDefault="006279E0" w:rsidP="0046283A">
            <w:pPr>
              <w:spacing w:after="0"/>
              <w:jc w:val="center"/>
              <w:rPr>
                <w:b/>
                <w:bCs/>
              </w:rPr>
            </w:pPr>
            <w:r>
              <w:rPr>
                <w:b/>
                <w:noProof/>
                <w:lang w:eastAsia="de-DE"/>
              </w:rPr>
              <w:drawing>
                <wp:inline distT="0" distB="0" distL="0" distR="0" wp14:anchorId="7DF2977F" wp14:editId="5EAAEFB3">
                  <wp:extent cx="504190" cy="504190"/>
                  <wp:effectExtent l="19050" t="0" r="0" b="0"/>
                  <wp:docPr id="90" name="Grafi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6"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279E0" w:rsidRPr="009C5E28" w:rsidRDefault="006279E0" w:rsidP="0046283A">
            <w:pPr>
              <w:spacing w:after="0"/>
              <w:jc w:val="center"/>
            </w:pPr>
            <w:r>
              <w:rPr>
                <w:noProof/>
                <w:lang w:eastAsia="de-DE"/>
              </w:rPr>
              <w:drawing>
                <wp:inline distT="0" distB="0" distL="0" distR="0" wp14:anchorId="5EBA9CF0" wp14:editId="38238725">
                  <wp:extent cx="511200" cy="511200"/>
                  <wp:effectExtent l="19050" t="0" r="3150" b="0"/>
                  <wp:docPr id="91" name="Grafik 91" descr="C:\Users\Kristina\Desktop\SVP Chemi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ristina\Desktop\SVP Chemie\Piktogramme\Brandfördernd.png"/>
                          <pic:cNvPicPr>
                            <a:picLocks noChangeAspect="1" noChangeArrowheads="1"/>
                          </pic:cNvPicPr>
                        </pic:nvPicPr>
                        <pic:blipFill>
                          <a:blip r:embed="rId7"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279E0" w:rsidRPr="009C5E28" w:rsidRDefault="006279E0" w:rsidP="0046283A">
            <w:pPr>
              <w:spacing w:after="0"/>
              <w:jc w:val="center"/>
            </w:pPr>
            <w:r>
              <w:rPr>
                <w:noProof/>
                <w:lang w:eastAsia="de-DE"/>
              </w:rPr>
              <w:drawing>
                <wp:inline distT="0" distB="0" distL="0" distR="0" wp14:anchorId="460455C1" wp14:editId="2F5AB99C">
                  <wp:extent cx="511200" cy="511200"/>
                  <wp:effectExtent l="0" t="0" r="0" b="0"/>
                  <wp:docPr id="92" name="Grafik 92" descr="C:\Users\Kristina\Desktop\SVP Chemi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istina\Desktop\SVP Chemie\Piktogramme\Brennbar.pn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279E0" w:rsidRPr="009C5E28" w:rsidRDefault="006279E0" w:rsidP="0046283A">
            <w:pPr>
              <w:spacing w:after="0"/>
              <w:jc w:val="center"/>
            </w:pPr>
            <w:r>
              <w:rPr>
                <w:noProof/>
                <w:lang w:eastAsia="de-DE"/>
              </w:rPr>
              <w:drawing>
                <wp:inline distT="0" distB="0" distL="0" distR="0" wp14:anchorId="468F701C" wp14:editId="07CCC53B">
                  <wp:extent cx="511200" cy="511200"/>
                  <wp:effectExtent l="19050" t="0" r="3150" b="0"/>
                  <wp:docPr id="93" name="Grafik 93" descr="C:\Users\Kristina\Desktop\SVP Chemie\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ristina\Desktop\SVP Chemie\Piktogramme\Explosionsgefahr.png"/>
                          <pic:cNvPicPr>
                            <a:picLocks noChangeAspect="1" noChangeArrowheads="1"/>
                          </pic:cNvPicPr>
                        </pic:nvPicPr>
                        <pic:blipFill>
                          <a:blip r:embed="rId9"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6279E0" w:rsidRPr="009C5E28" w:rsidRDefault="006279E0" w:rsidP="0046283A">
            <w:pPr>
              <w:spacing w:after="0"/>
              <w:jc w:val="center"/>
            </w:pPr>
            <w:r>
              <w:rPr>
                <w:noProof/>
                <w:lang w:eastAsia="de-DE"/>
              </w:rPr>
              <w:drawing>
                <wp:inline distT="0" distB="0" distL="0" distR="0" wp14:anchorId="55B720DB" wp14:editId="6D7442C7">
                  <wp:extent cx="511200" cy="511200"/>
                  <wp:effectExtent l="19050" t="0" r="3150" b="0"/>
                  <wp:docPr id="94" name="Grafik 94" descr="C:\Users\Kristina\Desktop\SVP Chemi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ristina\Desktop\SVP Chemie\Piktogramme\Gasflasche.png"/>
                          <pic:cNvPicPr>
                            <a:picLocks noChangeAspect="1" noChangeArrowheads="1"/>
                          </pic:cNvPicPr>
                        </pic:nvPicPr>
                        <pic:blipFill>
                          <a:blip r:embed="rId10"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6279E0" w:rsidRPr="009C5E28" w:rsidRDefault="006279E0" w:rsidP="0046283A">
            <w:pPr>
              <w:spacing w:after="0"/>
              <w:jc w:val="center"/>
            </w:pPr>
            <w:r>
              <w:rPr>
                <w:noProof/>
                <w:lang w:eastAsia="de-DE"/>
              </w:rPr>
              <w:drawing>
                <wp:inline distT="0" distB="0" distL="0" distR="0" wp14:anchorId="2032C89A" wp14:editId="57467C9B">
                  <wp:extent cx="509755" cy="511200"/>
                  <wp:effectExtent l="19050" t="0" r="4595" b="0"/>
                  <wp:docPr id="36" name="Bild 14" descr="C:\Users\Friedrich.F\Desktop\SVP Chemie 2\Protokoll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Friedrich.F\Desktop\SVP Chemie 2\Protokolle\Piktogramme\Gesundheitsgefahr.pn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509755" cy="5112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6279E0" w:rsidRPr="009C5E28" w:rsidRDefault="006279E0" w:rsidP="0046283A">
            <w:pPr>
              <w:spacing w:after="0"/>
              <w:jc w:val="center"/>
            </w:pPr>
            <w:r>
              <w:rPr>
                <w:noProof/>
                <w:lang w:eastAsia="de-DE"/>
              </w:rPr>
              <w:drawing>
                <wp:inline distT="0" distB="0" distL="0" distR="0" wp14:anchorId="46273D25" wp14:editId="6A61916D">
                  <wp:extent cx="509755" cy="511200"/>
                  <wp:effectExtent l="19050" t="0" r="4595" b="0"/>
                  <wp:docPr id="29" name="Bild 11" descr="C:\Users\Friedrich.F\Desktop\SVP Chemie 2\Protokoll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Friedrich.F\Desktop\SVP Chemie 2\Protokolle\Piktogramme\Giftig.pn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509755" cy="5112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279E0" w:rsidRPr="009C5E28" w:rsidRDefault="006279E0" w:rsidP="0046283A">
            <w:pPr>
              <w:spacing w:after="0"/>
              <w:jc w:val="center"/>
            </w:pPr>
            <w:r>
              <w:rPr>
                <w:noProof/>
                <w:lang w:eastAsia="de-DE"/>
              </w:rPr>
              <w:drawing>
                <wp:inline distT="0" distB="0" distL="0" distR="0" wp14:anchorId="3C14EC66" wp14:editId="09BDCAD1">
                  <wp:extent cx="509755" cy="511200"/>
                  <wp:effectExtent l="19050" t="0" r="4595" b="0"/>
                  <wp:docPr id="30" name="Bild 12" descr="C:\Users\Friedrich.F\Desktop\SVP Chemie 2\Protokolle\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Friedrich.F\Desktop\SVP Chemie 2\Protokolle\Piktogramme\Reizend.pn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509755" cy="51120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6279E0" w:rsidRPr="009C5E28" w:rsidRDefault="006279E0" w:rsidP="0046283A">
            <w:pPr>
              <w:spacing w:after="0"/>
              <w:jc w:val="center"/>
            </w:pPr>
            <w:r>
              <w:rPr>
                <w:noProof/>
                <w:lang w:eastAsia="de-DE"/>
              </w:rPr>
              <w:drawing>
                <wp:inline distT="0" distB="0" distL="0" distR="0" wp14:anchorId="511A6B86" wp14:editId="7D9BC4F9">
                  <wp:extent cx="509755" cy="511200"/>
                  <wp:effectExtent l="19050" t="0" r="4595" b="0"/>
                  <wp:docPr id="35" name="Bild 13" descr="C:\Users\Friedrich.F\Desktop\SVP Chemie 2\Protokoll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Friedrich.F\Desktop\SVP Chemie 2\Protokolle\Piktogramme\Umweltgefahr.pn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509755" cy="511200"/>
                          </a:xfrm>
                          <a:prstGeom prst="rect">
                            <a:avLst/>
                          </a:prstGeom>
                          <a:noFill/>
                          <a:ln w="9525">
                            <a:noFill/>
                            <a:miter lim="800000"/>
                            <a:headEnd/>
                            <a:tailEnd/>
                          </a:ln>
                        </pic:spPr>
                      </pic:pic>
                    </a:graphicData>
                  </a:graphic>
                </wp:inline>
              </w:drawing>
            </w:r>
          </w:p>
        </w:tc>
      </w:tr>
    </w:tbl>
    <w:p w:rsidR="006279E0" w:rsidRDefault="006279E0" w:rsidP="006279E0">
      <w:pPr>
        <w:tabs>
          <w:tab w:val="left" w:pos="1701"/>
          <w:tab w:val="left" w:pos="1985"/>
        </w:tabs>
      </w:pPr>
    </w:p>
    <w:p w:rsidR="006279E0" w:rsidRDefault="006279E0" w:rsidP="006279E0">
      <w:pPr>
        <w:tabs>
          <w:tab w:val="left" w:pos="1701"/>
          <w:tab w:val="left" w:pos="1985"/>
        </w:tabs>
        <w:ind w:left="1980" w:hanging="1980"/>
        <w:jc w:val="left"/>
      </w:pPr>
      <w:r>
        <w:t xml:space="preserve">Materialien: </w:t>
      </w:r>
      <w:r>
        <w:tab/>
      </w:r>
      <w:r>
        <w:tab/>
        <w:t xml:space="preserve">Reagenzgläser, Reagenzglasständer, Stopfen, Pipette </w:t>
      </w:r>
    </w:p>
    <w:p w:rsidR="006279E0" w:rsidRDefault="006279E0" w:rsidP="006279E0">
      <w:pPr>
        <w:tabs>
          <w:tab w:val="left" w:pos="1701"/>
          <w:tab w:val="left" w:pos="1985"/>
        </w:tabs>
        <w:ind w:left="1980" w:hanging="1980"/>
      </w:pPr>
      <w:r>
        <w:t>Chemikalien:</w:t>
      </w:r>
      <w:r>
        <w:tab/>
      </w:r>
      <w:r>
        <w:tab/>
      </w:r>
      <w:proofErr w:type="spellStart"/>
      <w:r>
        <w:t>Brommwasser</w:t>
      </w:r>
      <w:proofErr w:type="spellEnd"/>
      <w:r>
        <w:t xml:space="preserve">, </w:t>
      </w:r>
      <w:proofErr w:type="spellStart"/>
      <w:r>
        <w:t>Cyclohexan</w:t>
      </w:r>
      <w:proofErr w:type="spellEnd"/>
      <w:r>
        <w:t xml:space="preserve">, </w:t>
      </w:r>
      <w:proofErr w:type="spellStart"/>
      <w:r>
        <w:t>Cyclohexen</w:t>
      </w:r>
      <w:proofErr w:type="spellEnd"/>
      <w:r>
        <w:t>, Tomatensaft, Speiseöl</w:t>
      </w:r>
    </w:p>
    <w:p w:rsidR="006279E0" w:rsidRDefault="006279E0" w:rsidP="006279E0">
      <w:pPr>
        <w:tabs>
          <w:tab w:val="left" w:pos="1701"/>
          <w:tab w:val="left" w:pos="1985"/>
        </w:tabs>
        <w:ind w:left="1980" w:hanging="1980"/>
      </w:pPr>
      <w:r>
        <w:t xml:space="preserve">Durchführung: </w:t>
      </w:r>
      <w:r>
        <w:tab/>
      </w:r>
      <w:r>
        <w:tab/>
      </w:r>
      <w:r>
        <w:rPr>
          <w:color w:val="auto"/>
        </w:rPr>
        <w:t>In 4 Reagenzgläsern werden jeweils 2-3 </w:t>
      </w:r>
      <w:proofErr w:type="spellStart"/>
      <w:r>
        <w:rPr>
          <w:color w:val="auto"/>
        </w:rPr>
        <w:t>mL</w:t>
      </w:r>
      <w:proofErr w:type="spellEnd"/>
      <w:r>
        <w:rPr>
          <w:color w:val="auto"/>
        </w:rPr>
        <w:t xml:space="preserve"> Tomatensaft, </w:t>
      </w:r>
      <w:proofErr w:type="spellStart"/>
      <w:r>
        <w:rPr>
          <w:color w:val="auto"/>
        </w:rPr>
        <w:t>Cyclohexan</w:t>
      </w:r>
      <w:proofErr w:type="spellEnd"/>
      <w:r>
        <w:rPr>
          <w:color w:val="auto"/>
        </w:rPr>
        <w:t xml:space="preserve">, </w:t>
      </w:r>
      <w:proofErr w:type="spellStart"/>
      <w:r>
        <w:rPr>
          <w:color w:val="auto"/>
        </w:rPr>
        <w:t>Cyclohexen</w:t>
      </w:r>
      <w:proofErr w:type="spellEnd"/>
      <w:r>
        <w:rPr>
          <w:color w:val="auto"/>
        </w:rPr>
        <w:t xml:space="preserve"> und Speiseöl gegeben. Anschließend wird etwas Bromwasser hinzu getropft.</w:t>
      </w:r>
    </w:p>
    <w:p w:rsidR="006279E0" w:rsidRPr="00710288" w:rsidRDefault="006279E0" w:rsidP="006279E0">
      <w:pPr>
        <w:tabs>
          <w:tab w:val="left" w:pos="1701"/>
          <w:tab w:val="left" w:pos="1985"/>
        </w:tabs>
        <w:ind w:left="1980" w:hanging="1980"/>
        <w:rPr>
          <w:color w:val="auto"/>
        </w:rPr>
      </w:pPr>
      <w:r>
        <w:t>Beobachtung:</w:t>
      </w:r>
      <w:r>
        <w:tab/>
      </w:r>
      <w:r>
        <w:tab/>
      </w:r>
      <w:r w:rsidRPr="000F6EA7">
        <w:rPr>
          <w:color w:val="auto"/>
        </w:rPr>
        <w:t xml:space="preserve">Im Reagenzglas mit </w:t>
      </w:r>
      <w:proofErr w:type="spellStart"/>
      <w:r w:rsidRPr="000F6EA7">
        <w:rPr>
          <w:color w:val="auto"/>
        </w:rPr>
        <w:t>Cyclohexan</w:t>
      </w:r>
      <w:proofErr w:type="spellEnd"/>
      <w:r w:rsidRPr="000F6EA7">
        <w:rPr>
          <w:color w:val="auto"/>
        </w:rPr>
        <w:t xml:space="preserve"> </w:t>
      </w:r>
      <w:r>
        <w:rPr>
          <w:color w:val="auto"/>
        </w:rPr>
        <w:t xml:space="preserve">entfärbt sich das Bromwasser nicht. </w:t>
      </w:r>
      <w:r w:rsidRPr="000F6EA7">
        <w:rPr>
          <w:color w:val="auto"/>
        </w:rPr>
        <w:t xml:space="preserve">Im Reagenzglas mit dem </w:t>
      </w:r>
      <w:proofErr w:type="spellStart"/>
      <w:r w:rsidRPr="000F6EA7">
        <w:rPr>
          <w:color w:val="auto"/>
        </w:rPr>
        <w:t>Cyclohexen</w:t>
      </w:r>
      <w:proofErr w:type="spellEnd"/>
      <w:r w:rsidRPr="000F6EA7">
        <w:rPr>
          <w:color w:val="auto"/>
        </w:rPr>
        <w:t xml:space="preserve"> </w:t>
      </w:r>
      <w:r>
        <w:rPr>
          <w:color w:val="auto"/>
        </w:rPr>
        <w:t>entfärbt sich die bräunliche Färbung des Bromwassers. Im Reagenzglas mit dem Tomatensaft ist eine Farbveränderung zu beobachten. Nachdem Bromwasser hinzugegeben wurde ist ein Farbumschlag nach gelb zu beobachten, diese Farbe ändert sich allmählich grün. Im Reagenzglas mit dem Speiseöl entfärbt sich das bräunliche Bromwasser ebenfalls.</w:t>
      </w:r>
    </w:p>
    <w:p w:rsidR="006279E0" w:rsidRDefault="006279E0" w:rsidP="006279E0">
      <w:pPr>
        <w:tabs>
          <w:tab w:val="left" w:pos="1203"/>
        </w:tabs>
        <w:ind w:left="1980" w:hanging="1980"/>
        <w:rPr>
          <w:color w:val="auto"/>
        </w:rPr>
      </w:pPr>
      <w:r>
        <w:rPr>
          <w:noProof/>
          <w:color w:val="auto"/>
          <w:lang w:eastAsia="de-DE"/>
        </w:rPr>
        <w:lastRenderedPageBreak/>
        <w:drawing>
          <wp:anchor distT="0" distB="0" distL="114300" distR="114300" simplePos="0" relativeHeight="251659264" behindDoc="0" locked="0" layoutInCell="1" allowOverlap="1" wp14:anchorId="00D1AE7D" wp14:editId="071F9A53">
            <wp:simplePos x="0" y="0"/>
            <wp:positionH relativeFrom="column">
              <wp:posOffset>1573530</wp:posOffset>
            </wp:positionH>
            <wp:positionV relativeFrom="paragraph">
              <wp:posOffset>-394335</wp:posOffset>
            </wp:positionV>
            <wp:extent cx="1914690" cy="2880000"/>
            <wp:effectExtent l="476250" t="0" r="466725" b="0"/>
            <wp:wrapThrough wrapText="bothSides">
              <wp:wrapPolygon edited="0">
                <wp:start x="-72" y="21552"/>
                <wp:lineTo x="21421" y="21552"/>
                <wp:lineTo x="21421" y="119"/>
                <wp:lineTo x="-72" y="119"/>
                <wp:lineTo x="-72" y="21552"/>
              </wp:wrapPolygon>
            </wp:wrapThrough>
            <wp:docPr id="17" name="Bild 6" descr="C:\Users\Friedrich.F\Desktop\SVP Chemie 2\Klassenstufe 11+12\Fotos\20160802_143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riedrich.F\Desktop\SVP Chemie 2\Klassenstufe 11+12\Fotos\20160802_143505.jpg"/>
                    <pic:cNvPicPr>
                      <a:picLocks noChangeAspect="1" noChangeArrowheads="1"/>
                    </pic:cNvPicPr>
                  </pic:nvPicPr>
                  <pic:blipFill>
                    <a:blip r:embed="rId15" cstate="print">
                      <a:lum contrast="10000"/>
                      <a:extLst>
                        <a:ext uri="{28A0092B-C50C-407E-A947-70E740481C1C}">
                          <a14:useLocalDpi xmlns:a14="http://schemas.microsoft.com/office/drawing/2010/main"/>
                        </a:ext>
                      </a:extLst>
                    </a:blip>
                    <a:srcRect/>
                    <a:stretch>
                      <a:fillRect/>
                    </a:stretch>
                  </pic:blipFill>
                  <pic:spPr bwMode="auto">
                    <a:xfrm rot="5400000">
                      <a:off x="0" y="0"/>
                      <a:ext cx="1914690" cy="288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279E0" w:rsidRPr="000F6EA7" w:rsidRDefault="006279E0" w:rsidP="006279E0">
      <w:pPr>
        <w:tabs>
          <w:tab w:val="left" w:pos="1701"/>
          <w:tab w:val="left" w:pos="1985"/>
        </w:tabs>
        <w:ind w:left="1980" w:hanging="1980"/>
        <w:rPr>
          <w:color w:val="auto"/>
        </w:rPr>
      </w:pPr>
      <w:r>
        <w:rPr>
          <w:noProof/>
          <w:lang w:eastAsia="de-DE"/>
        </w:rPr>
        <w:drawing>
          <wp:anchor distT="0" distB="0" distL="114300" distR="114300" simplePos="0" relativeHeight="251660288" behindDoc="0" locked="0" layoutInCell="1" allowOverlap="1" wp14:anchorId="6E66DB8D" wp14:editId="7B01B046">
            <wp:simplePos x="0" y="0"/>
            <wp:positionH relativeFrom="column">
              <wp:posOffset>3457575</wp:posOffset>
            </wp:positionH>
            <wp:positionV relativeFrom="paragraph">
              <wp:posOffset>284480</wp:posOffset>
            </wp:positionV>
            <wp:extent cx="1918335" cy="763905"/>
            <wp:effectExtent l="5715" t="0" r="0" b="0"/>
            <wp:wrapThrough wrapText="bothSides">
              <wp:wrapPolygon edited="0">
                <wp:start x="64" y="21762"/>
                <wp:lineTo x="21300" y="21762"/>
                <wp:lineTo x="21300" y="754"/>
                <wp:lineTo x="64" y="754"/>
                <wp:lineTo x="64" y="21762"/>
              </wp:wrapPolygon>
            </wp:wrapThrough>
            <wp:docPr id="1" name="Grafik 1" descr="C:\Users\Kristina\AppData\Local\Microsoft\Windows\INetCacheContent.Word\20160803_110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Kristina\AppData\Local\Microsoft\Windows\INetCacheContent.Word\20160803_110407.jpg"/>
                    <pic:cNvPicPr>
                      <a:picLocks noChangeAspect="1" noChangeArrowheads="1"/>
                    </pic:cNvPicPr>
                  </pic:nvPicPr>
                  <pic:blipFill rotWithShape="1">
                    <a:blip r:embed="rId16" cstate="print">
                      <a:extLst>
                        <a:ext uri="{28A0092B-C50C-407E-A947-70E740481C1C}">
                          <a14:useLocalDpi xmlns:a14="http://schemas.microsoft.com/office/drawing/2010/main"/>
                        </a:ext>
                      </a:extLst>
                    </a:blip>
                    <a:srcRect/>
                    <a:stretch/>
                  </pic:blipFill>
                  <pic:spPr bwMode="auto">
                    <a:xfrm rot="5400000">
                      <a:off x="0" y="0"/>
                      <a:ext cx="1918335" cy="763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279E0" w:rsidRDefault="006279E0" w:rsidP="006279E0">
      <w:pPr>
        <w:tabs>
          <w:tab w:val="left" w:pos="1701"/>
          <w:tab w:val="left" w:pos="1985"/>
        </w:tabs>
      </w:pPr>
    </w:p>
    <w:p w:rsidR="006279E0" w:rsidRDefault="006279E0" w:rsidP="006279E0">
      <w:pPr>
        <w:tabs>
          <w:tab w:val="left" w:pos="1701"/>
          <w:tab w:val="left" w:pos="1985"/>
        </w:tabs>
        <w:ind w:left="1980" w:hanging="1980"/>
      </w:pPr>
    </w:p>
    <w:p w:rsidR="006279E0" w:rsidRDefault="006279E0" w:rsidP="006279E0">
      <w:pPr>
        <w:tabs>
          <w:tab w:val="left" w:pos="1701"/>
          <w:tab w:val="left" w:pos="1985"/>
        </w:tabs>
        <w:ind w:left="1980" w:hanging="1980"/>
      </w:pPr>
    </w:p>
    <w:p w:rsidR="006279E0" w:rsidRDefault="006279E0" w:rsidP="006279E0">
      <w:pPr>
        <w:keepNext/>
        <w:tabs>
          <w:tab w:val="left" w:pos="1701"/>
          <w:tab w:val="left" w:pos="1985"/>
        </w:tabs>
      </w:pPr>
    </w:p>
    <w:p w:rsidR="006279E0" w:rsidRDefault="006279E0" w:rsidP="006279E0">
      <w:pPr>
        <w:pStyle w:val="Beschriftung"/>
        <w:jc w:val="center"/>
      </w:pPr>
      <w:r>
        <w:t xml:space="preserve">Abbildung </w:t>
      </w:r>
      <w:r>
        <w:fldChar w:fldCharType="begin"/>
      </w:r>
      <w:r>
        <w:instrText xml:space="preserve"> SEQ Abbildung \* ARABIC </w:instrText>
      </w:r>
      <w:r>
        <w:fldChar w:fldCharType="separate"/>
      </w:r>
      <w:r w:rsidR="00B01300">
        <w:rPr>
          <w:noProof/>
        </w:rPr>
        <w:t>1</w:t>
      </w:r>
      <w:r>
        <w:rPr>
          <w:noProof/>
        </w:rPr>
        <w:fldChar w:fldCharType="end"/>
      </w:r>
      <w:r>
        <w:t xml:space="preserve"> – Links: (v.l.n.r.) Tomatensaft, </w:t>
      </w:r>
      <w:proofErr w:type="spellStart"/>
      <w:r>
        <w:t>Cyclohexen</w:t>
      </w:r>
      <w:proofErr w:type="spellEnd"/>
      <w:r>
        <w:t xml:space="preserve">, </w:t>
      </w:r>
      <w:proofErr w:type="spellStart"/>
      <w:r>
        <w:t>Cyclohexan</w:t>
      </w:r>
      <w:proofErr w:type="spellEnd"/>
      <w:r>
        <w:t xml:space="preserve">, jeweils </w:t>
      </w:r>
      <w:r w:rsidRPr="00EB37B3">
        <w:t xml:space="preserve">mit Bromwasser versetzt. </w:t>
      </w:r>
    </w:p>
    <w:p w:rsidR="006279E0" w:rsidRDefault="006279E0" w:rsidP="006279E0">
      <w:pPr>
        <w:pStyle w:val="Beschriftung"/>
        <w:jc w:val="center"/>
      </w:pPr>
      <w:r w:rsidRPr="00EB37B3">
        <w:t>Rechts: Speiseöl.</w:t>
      </w:r>
    </w:p>
    <w:p w:rsidR="006279E0" w:rsidRDefault="006279E0" w:rsidP="006279E0">
      <w:pPr>
        <w:tabs>
          <w:tab w:val="left" w:pos="1701"/>
          <w:tab w:val="left" w:pos="1985"/>
        </w:tabs>
        <w:ind w:left="1985" w:hanging="1985"/>
      </w:pPr>
      <w:r>
        <w:t>Deutung:</w:t>
      </w:r>
      <w:r>
        <w:tab/>
      </w:r>
      <w:r>
        <w:tab/>
        <w:t xml:space="preserve">Zur Vereinfachung wird der Reaktionsmechanismus der </w:t>
      </w:r>
      <w:proofErr w:type="spellStart"/>
      <w:r>
        <w:t>elektrophilen</w:t>
      </w:r>
      <w:proofErr w:type="spellEnd"/>
      <w:r>
        <w:t xml:space="preserve"> Addition anhand vom Brom-Molekül und nicht vom Bromwasser dargestellt. Das Brom-Molekül kann sich über eine </w:t>
      </w:r>
      <w:proofErr w:type="spellStart"/>
      <w:r>
        <w:t>elektrophile</w:t>
      </w:r>
      <w:proofErr w:type="spellEnd"/>
      <w:r>
        <w:t xml:space="preserve"> Addition an die Doppelbindung des </w:t>
      </w:r>
      <w:proofErr w:type="spellStart"/>
      <w:r>
        <w:t>Cyclohexens</w:t>
      </w:r>
      <w:proofErr w:type="spellEnd"/>
      <w:r>
        <w:t xml:space="preserve"> anlagern. Durch die Reaktion entfärbt sich die Lösung. </w:t>
      </w:r>
      <w:proofErr w:type="spellStart"/>
      <w:r>
        <w:t>Cyclohexan</w:t>
      </w:r>
      <w:proofErr w:type="spellEnd"/>
      <w:r>
        <w:t xml:space="preserve"> reagiert nicht über diesen Mechanismus, da es keine Doppelbindungen besitzt und die bräunliche Farbe des Bromwassers bleibt erhalten. Auf diesem Wege können somit Doppelbindungen in einer Verbindung nachgewiesen werden. Dadurch, dass sich Tomatensaft und Speiseöl ebenfalls entfärben, kann darauf geschlossen werden, dass Kohlenwasserstoffe mit Doppelbindungen in den Flüssigkeiten vorhanden sind. Bei einer </w:t>
      </w:r>
      <w:proofErr w:type="spellStart"/>
      <w:r>
        <w:t>elektrophilen</w:t>
      </w:r>
      <w:proofErr w:type="spellEnd"/>
      <w:r>
        <w:t xml:space="preserve"> Addition tritt die Doppelbindung des </w:t>
      </w:r>
      <w:proofErr w:type="spellStart"/>
      <w:r>
        <w:t>Alkens</w:t>
      </w:r>
      <w:proofErr w:type="spellEnd"/>
      <w:r>
        <w:t xml:space="preserve"> in Wechselwirkung mit dem Brom-Molekül, wodurch das Brom-Molekül polarisiert wird, es entsteht ein induzierter, temporärer Dipol. Diese Polarisierung geschieht aufgrund der hohen Elektronendichte der Doppelbindung, da sich die Elektronenräume der π-Bindung und des Brommoleküls überlappen. Das Brom-Molekül wird </w:t>
      </w:r>
      <w:proofErr w:type="spellStart"/>
      <w:r>
        <w:t>heterolytisch</w:t>
      </w:r>
      <w:proofErr w:type="spellEnd"/>
      <w:r>
        <w:t xml:space="preserve"> gespalten. Ein </w:t>
      </w:r>
      <w:proofErr w:type="spellStart"/>
      <w:r>
        <w:t>Bromatom</w:t>
      </w:r>
      <w:proofErr w:type="spellEnd"/>
      <w:r>
        <w:t xml:space="preserve"> übernimmt die Bindungselektronen und wird zum Bromanion. Das so entstandene Bromkation ist sehr reaktiv und greift </w:t>
      </w:r>
      <w:proofErr w:type="spellStart"/>
      <w:r>
        <w:t>elektrophil</w:t>
      </w:r>
      <w:proofErr w:type="spellEnd"/>
      <w:r>
        <w:t xml:space="preserve"> die Doppelbindung an. Als Zwischenstufe bildet sich das cyclische </w:t>
      </w:r>
      <w:proofErr w:type="spellStart"/>
      <w:r>
        <w:t>Bromoniumion</w:t>
      </w:r>
      <w:proofErr w:type="spellEnd"/>
      <w:r>
        <w:t xml:space="preserve">, welches auch oft </w:t>
      </w:r>
      <m:oMath>
        <m:r>
          <w:rPr>
            <w:rFonts w:ascii="Cambria Math" w:hAnsi="Cambria Math"/>
          </w:rPr>
          <m:t>σ</m:t>
        </m:r>
      </m:oMath>
      <w:r>
        <w:t xml:space="preserve">-Komplex genannt wird. Im Folgeschritt erfolgt der nucleophile Angriff des abgespaltenen Bromanions von der dem Komplex abgewandten Seite, da durch den Komplex der Angriff auf der einen Seite </w:t>
      </w:r>
      <w:proofErr w:type="spellStart"/>
      <w:r>
        <w:t>sterisch</w:t>
      </w:r>
      <w:proofErr w:type="spellEnd"/>
      <w:r>
        <w:t xml:space="preserve"> gehindert ist. Je nachdem, wohin sich das Bromanion orientiert, lockert sich die π-</w:t>
      </w:r>
      <m:oMath>
        <m:sSup>
          <m:sSupPr>
            <m:ctrlPr>
              <w:rPr>
                <w:rFonts w:ascii="Cambria Math" w:hAnsi="Cambria Math"/>
                <w:i/>
              </w:rPr>
            </m:ctrlPr>
          </m:sSupPr>
          <m:e>
            <m:r>
              <w:rPr>
                <w:rFonts w:ascii="Cambria Math" w:hAnsi="Cambria Math"/>
              </w:rPr>
              <m:t>Br</m:t>
            </m:r>
          </m:e>
          <m:sup>
            <m:r>
              <w:rPr>
                <w:rFonts w:ascii="Cambria Math" w:hAnsi="Cambria Math"/>
              </w:rPr>
              <m:t>+</m:t>
            </m:r>
          </m:sup>
        </m:sSup>
      </m:oMath>
      <w:r>
        <w:t>-Bindung und geht an das entsprechende Nachbar-Kohlenstoffatom und es entsteht ein trans-Additionsprodukt.</w:t>
      </w:r>
    </w:p>
    <w:p w:rsidR="006279E0" w:rsidRDefault="006279E0" w:rsidP="006279E0">
      <w:pPr>
        <w:tabs>
          <w:tab w:val="left" w:pos="1701"/>
          <w:tab w:val="left" w:pos="1985"/>
          <w:tab w:val="left" w:pos="4879"/>
        </w:tabs>
        <w:ind w:left="1985" w:hanging="1985"/>
      </w:pPr>
      <w:r>
        <w:lastRenderedPageBreak/>
        <w:tab/>
      </w:r>
      <w:r>
        <w:tab/>
        <w:t>Reaktionsmechanismus:</w:t>
      </w:r>
      <w:r>
        <w:tab/>
      </w:r>
    </w:p>
    <w:p w:rsidR="006279E0" w:rsidRDefault="006279E0" w:rsidP="006279E0">
      <w:pPr>
        <w:tabs>
          <w:tab w:val="left" w:pos="1701"/>
          <w:tab w:val="left" w:pos="1985"/>
          <w:tab w:val="left" w:pos="4879"/>
        </w:tabs>
        <w:ind w:left="1985" w:hanging="1985"/>
      </w:pPr>
      <w:r>
        <w:object w:dxaOrig="4503" w:dyaOrig="12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43.5pt" o:ole="">
            <v:imagedata r:id="rId17" o:title=""/>
          </v:shape>
          <o:OLEObject Type="Embed" ProgID="ChemDraw.Document.6.0" ShapeID="_x0000_i1025" DrawAspect="Content" ObjectID="_1532442119" r:id="rId18"/>
        </w:object>
      </w:r>
    </w:p>
    <w:p w:rsidR="006279E0" w:rsidRPr="00AA7693" w:rsidRDefault="006279E0" w:rsidP="006279E0">
      <w:pPr>
        <w:tabs>
          <w:tab w:val="left" w:pos="1701"/>
          <w:tab w:val="left" w:pos="1985"/>
          <w:tab w:val="left" w:pos="4879"/>
        </w:tabs>
        <w:ind w:left="1985" w:hanging="1985"/>
      </w:pPr>
      <w:r>
        <w:object w:dxaOrig="14415" w:dyaOrig="1733">
          <v:shape id="_x0000_i1026" type="#_x0000_t75" style="width:453pt;height:54.75pt" o:ole="">
            <v:imagedata r:id="rId19" o:title=""/>
          </v:shape>
          <o:OLEObject Type="Embed" ProgID="ChemDraw.Document.6.0" ShapeID="_x0000_i1026" DrawAspect="Content" ObjectID="_1532442120" r:id="rId20"/>
        </w:object>
      </w:r>
    </w:p>
    <w:p w:rsidR="006279E0" w:rsidRPr="00F0681C" w:rsidRDefault="006279E0" w:rsidP="006279E0">
      <w:pPr>
        <w:ind w:left="1985" w:hanging="1985"/>
        <w:rPr>
          <w:color w:val="auto"/>
        </w:rPr>
      </w:pPr>
      <w:r>
        <w:t>Entsorgung:</w:t>
      </w:r>
      <w:r>
        <w:tab/>
        <w:t xml:space="preserve">Die Lösungen der Halogene werden mit </w:t>
      </w:r>
      <w:proofErr w:type="spellStart"/>
      <w:r>
        <w:t>Natriumthiosulfat</w:t>
      </w:r>
      <w:proofErr w:type="spellEnd"/>
      <w:r>
        <w:t>-Lösung zu den entsprechenden Halogeniden reduziert. Das Reaktionsgemisch gibt man nach einer Neutralisation mit Natriumhydrogencarbonat ins Abwasser.</w:t>
      </w:r>
      <w:r w:rsidRPr="002741C2">
        <w:rPr>
          <w:color w:val="auto"/>
        </w:rPr>
        <w:t xml:space="preserve"> </w:t>
      </w:r>
    </w:p>
    <w:p w:rsidR="006279E0" w:rsidRDefault="006279E0" w:rsidP="006279E0">
      <w:pPr>
        <w:ind w:left="1985" w:hanging="1985"/>
      </w:pPr>
      <w:r>
        <w:rPr>
          <w:noProof/>
          <w:lang w:eastAsia="de-DE"/>
        </w:rPr>
        <mc:AlternateContent>
          <mc:Choice Requires="wps">
            <w:drawing>
              <wp:anchor distT="0" distB="0" distL="114300" distR="114300" simplePos="0" relativeHeight="251662336" behindDoc="1" locked="0" layoutInCell="1" allowOverlap="1">
                <wp:simplePos x="0" y="0"/>
                <wp:positionH relativeFrom="column">
                  <wp:posOffset>6350</wp:posOffset>
                </wp:positionH>
                <wp:positionV relativeFrom="paragraph">
                  <wp:posOffset>728980</wp:posOffset>
                </wp:positionV>
                <wp:extent cx="5873115" cy="544195"/>
                <wp:effectExtent l="10795" t="6985" r="12065" b="10795"/>
                <wp:wrapThrough wrapText="bothSides">
                  <wp:wrapPolygon edited="0">
                    <wp:start x="-35" y="-202"/>
                    <wp:lineTo x="-35" y="21398"/>
                    <wp:lineTo x="21635" y="21398"/>
                    <wp:lineTo x="21635" y="-202"/>
                    <wp:lineTo x="-35" y="-202"/>
                  </wp:wrapPolygon>
                </wp:wrapThrough>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4419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279E0" w:rsidRDefault="006279E0" w:rsidP="006279E0">
                            <w:pPr>
                              <w:rPr>
                                <w:color w:val="auto"/>
                              </w:rPr>
                            </w:pPr>
                            <w:r w:rsidRPr="00196B6C">
                              <w:rPr>
                                <w:b/>
                                <w:color w:val="auto"/>
                              </w:rPr>
                              <w:t>Anmerkungen:</w:t>
                            </w:r>
                            <w:r>
                              <w:rPr>
                                <w:color w:val="auto"/>
                              </w:rPr>
                              <w:t xml:space="preserve"> Es sollte unter dem Abzug gearbeitet werden, da Bromwasser verwendet wird.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3" o:spid="_x0000_s1027" type="#_x0000_t202" style="position:absolute;left:0;text-align:left;margin-left:.5pt;margin-top:57.4pt;width:462.45pt;height:4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" fillcolor="white [3201]" strokecolor="#ed7d31 [3205]" strokeweight="1pt">
                <v:stroke dashstyle="dash"/>
                <v:shadow color="#868686"/>
                <v:textbox>
                  <w:txbxContent>
                    <w:p w:rsidR="006279E0" w:rsidRDefault="006279E0" w:rsidP="006279E0">
                      <w:pPr>
                        <w:rPr>
                          <w:color w:val="auto"/>
                        </w:rPr>
                      </w:pPr>
                      <w:r w:rsidRPr="00196B6C">
                        <w:rPr>
                          <w:b/>
                          <w:color w:val="auto"/>
                        </w:rPr>
                        <w:t>Anmerkungen:</w:t>
                      </w:r>
                      <w:r>
                        <w:rPr>
                          <w:color w:val="auto"/>
                        </w:rPr>
                        <w:t xml:space="preserve"> Es sollte unter dem Abzug gearbeitet werden, da Bromwasser verwendet wird.</w:t>
                      </w:r>
                    </w:p>
                  </w:txbxContent>
                </v:textbox>
                <w10:wrap type="through"/>
              </v:shape>
            </w:pict>
          </mc:Fallback>
        </mc:AlternateContent>
      </w:r>
      <w:r>
        <w:t>Literatur:</w:t>
      </w:r>
      <w:r>
        <w:tab/>
        <w:t xml:space="preserve">Blume, R., </w:t>
      </w:r>
      <w:r w:rsidRPr="004150B3">
        <w:t>http://www.chemieunterricht.de/dc2/ch/chv-010.htm</w:t>
      </w:r>
      <w:r>
        <w:t xml:space="preserve"> (zuletzt abgerufen am 04.08.2016, um 09.45 Uhr)</w:t>
      </w:r>
    </w:p>
    <w:p w:rsidR="006279E0" w:rsidRPr="00F0681C" w:rsidRDefault="006279E0" w:rsidP="006279E0">
      <w:pPr>
        <w:ind w:left="1985" w:hanging="1985"/>
        <w:rPr>
          <w:sz w:val="12"/>
        </w:rPr>
      </w:pPr>
      <w:r>
        <w:rPr>
          <w:noProof/>
          <w:lang w:eastAsia="de-DE"/>
        </w:rPr>
        <mc:AlternateContent>
          <mc:Choice Requires="wps">
            <w:drawing>
              <wp:anchor distT="0" distB="0" distL="114300" distR="114300" simplePos="0" relativeHeight="251663360" behindDoc="1" locked="0" layoutInCell="1" allowOverlap="1" wp14:anchorId="7FD18D37" wp14:editId="25238353">
                <wp:simplePos x="0" y="0"/>
                <wp:positionH relativeFrom="margin">
                  <wp:align>left</wp:align>
                </wp:positionH>
                <wp:positionV relativeFrom="paragraph">
                  <wp:posOffset>768350</wp:posOffset>
                </wp:positionV>
                <wp:extent cx="5873115" cy="1343025"/>
                <wp:effectExtent l="0" t="0" r="13335" b="28575"/>
                <wp:wrapThrough wrapText="bothSides">
                  <wp:wrapPolygon edited="0">
                    <wp:start x="0" y="0"/>
                    <wp:lineTo x="0" y="21753"/>
                    <wp:lineTo x="21579" y="21753"/>
                    <wp:lineTo x="21579" y="0"/>
                    <wp:lineTo x="0" y="0"/>
                  </wp:wrapPolygon>
                </wp:wrapThrough>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4302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279E0" w:rsidRPr="005906F5" w:rsidRDefault="006279E0" w:rsidP="006279E0">
                            <w:pPr>
                              <w:rPr>
                                <w:color w:val="auto"/>
                              </w:rPr>
                            </w:pPr>
                            <w:r>
                              <w:rPr>
                                <w:b/>
                                <w:color w:val="auto"/>
                              </w:rPr>
                              <w:t xml:space="preserve">Unterrichtsanschlüsse: </w:t>
                            </w:r>
                            <w:r w:rsidRPr="005906F5">
                              <w:rPr>
                                <w:color w:val="auto"/>
                              </w:rPr>
                              <w:t>Dieser</w:t>
                            </w:r>
                            <w:r>
                              <w:rPr>
                                <w:color w:val="auto"/>
                              </w:rPr>
                              <w:t xml:space="preserve"> Versuch eignet sich zum Einstieg in die ungesättigten Kohlenwasserstoffe. Da die Beobachtungen bei der </w:t>
                            </w:r>
                            <w:proofErr w:type="spellStart"/>
                            <w:r>
                              <w:rPr>
                                <w:color w:val="auto"/>
                              </w:rPr>
                              <w:t>radikalischen</w:t>
                            </w:r>
                            <w:proofErr w:type="spellEnd"/>
                            <w:r>
                              <w:rPr>
                                <w:color w:val="auto"/>
                              </w:rPr>
                              <w:t xml:space="preserve"> Substitution von Brom ähnlich sind, sollten hier Unterschiede besprochen werden, da sonst Missverständnisse entstehen können. Mit steigendem Leistungsniveau kann auch die Stereochemie der Reaktion betrachtet und die Entstehung der Isomere behandelt werden.</w:t>
                            </w:r>
                          </w:p>
                          <w:p w:rsidR="006279E0" w:rsidRPr="00F31EBF" w:rsidRDefault="006279E0" w:rsidP="006279E0">
                            <w:pPr>
                              <w:rPr>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18D37" id="Textfeld 2" o:spid="_x0000_s1028" type="#_x0000_t202" style="position:absolute;left:0;text-align:left;margin-left:0;margin-top:60.5pt;width:462.45pt;height:105.7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" fillcolor="white [3201]" strokecolor="#ed7d31 [3205]" strokeweight="1pt">
                <v:stroke dashstyle="dash"/>
                <v:shadow color="#868686"/>
                <v:textbox>
                  <w:txbxContent>
                    <w:p w:rsidR="006279E0" w:rsidRPr="005906F5" w:rsidRDefault="006279E0" w:rsidP="006279E0">
                      <w:pPr>
                        <w:rPr>
                          <w:color w:val="auto"/>
                        </w:rPr>
                      </w:pPr>
                      <w:r>
                        <w:rPr>
                          <w:b/>
                          <w:color w:val="auto"/>
                        </w:rPr>
                        <w:t xml:space="preserve">Unterrichtsanschlüsse: </w:t>
                      </w:r>
                      <w:r w:rsidRPr="005906F5">
                        <w:rPr>
                          <w:color w:val="auto"/>
                        </w:rPr>
                        <w:t>Dieser</w:t>
                      </w:r>
                      <w:r>
                        <w:rPr>
                          <w:color w:val="auto"/>
                        </w:rPr>
                        <w:t xml:space="preserve"> Versuch eignet sich zum Einstieg in die ungesättigten Kohlenwasserstoffe. Da die Beobachtungen bei der </w:t>
                      </w:r>
                      <w:proofErr w:type="spellStart"/>
                      <w:r>
                        <w:rPr>
                          <w:color w:val="auto"/>
                        </w:rPr>
                        <w:t>radikalischen</w:t>
                      </w:r>
                      <w:proofErr w:type="spellEnd"/>
                      <w:r>
                        <w:rPr>
                          <w:color w:val="auto"/>
                        </w:rPr>
                        <w:t xml:space="preserve"> Substitution von Brom ähnlich sind, sollten hier Unterschiede besprochen werden, da sonst Missverständnisse entstehen können. Mit steigendem Leistungsniveau kann auch die Stereochemie der Reaktion betrachtet und die Entstehung der Isomere behandelt werden.</w:t>
                      </w:r>
                    </w:p>
                    <w:p w:rsidR="006279E0" w:rsidRPr="00F31EBF" w:rsidRDefault="006279E0" w:rsidP="006279E0">
                      <w:pPr>
                        <w:rPr>
                          <w:color w:val="auto"/>
                        </w:rPr>
                      </w:pPr>
                    </w:p>
                  </w:txbxContent>
                </v:textbox>
                <w10:wrap type="through" anchorx="margin"/>
              </v:shape>
            </w:pict>
          </mc:Fallback>
        </mc:AlternateContent>
      </w:r>
    </w:p>
    <w:p w:rsidR="006279E0" w:rsidRDefault="006279E0" w:rsidP="006279E0">
      <w:pPr>
        <w:spacing w:line="276" w:lineRule="auto"/>
        <w:jc w:val="left"/>
      </w:pPr>
    </w:p>
    <w:p w:rsidR="006279E0" w:rsidRDefault="006279E0" w:rsidP="006279E0">
      <w:pPr>
        <w:spacing w:line="276" w:lineRule="auto"/>
        <w:jc w:val="left"/>
      </w:pPr>
    </w:p>
    <w:p w:rsidR="00FB2814" w:rsidRDefault="00FB2814">
      <w:bookmarkStart w:id="1" w:name="_GoBack"/>
      <w:bookmarkEnd w:id="1"/>
    </w:p>
    <w:sectPr w:rsidR="00FB28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9E0"/>
    <w:rsid w:val="006279E0"/>
    <w:rsid w:val="00B01300"/>
    <w:rsid w:val="00FB28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91315"/>
  <w15:chartTrackingRefBased/>
  <w15:docId w15:val="{65CB0599-A2ED-4079-A432-270DA182A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6279E0"/>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6279E0"/>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6279E0"/>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279E0"/>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6279E0"/>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6279E0"/>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6279E0"/>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6279E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279E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279E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279E0"/>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6279E0"/>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6279E0"/>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6279E0"/>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6279E0"/>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6279E0"/>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6279E0"/>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6279E0"/>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279E0"/>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6279E0"/>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emf"/><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www.chemicalbook.com/RiskAndSafety.htm" TargetMode="Externa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478</Words>
  <Characters>3014</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dc:creator>
  <cp:keywords/>
  <dc:description/>
  <cp:lastModifiedBy>Kristina</cp:lastModifiedBy>
  <cp:revision>2</cp:revision>
  <cp:lastPrinted>2016-08-11T15:35:00Z</cp:lastPrinted>
  <dcterms:created xsi:type="dcterms:W3CDTF">2016-08-11T15:34:00Z</dcterms:created>
  <dcterms:modified xsi:type="dcterms:W3CDTF">2016-08-11T15:35:00Z</dcterms:modified>
</cp:coreProperties>
</file>