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003" w:rsidRPr="009A2E71" w:rsidRDefault="00D81003" w:rsidP="00D81003">
      <w:pPr>
        <w:pStyle w:val="berschrift2"/>
        <w:contextualSpacing/>
        <w:rPr>
          <w:rFonts w:asciiTheme="minorHAnsi" w:hAnsiTheme="minorHAnsi"/>
        </w:rPr>
      </w:pPr>
      <w:bookmarkStart w:id="0" w:name="_Toc458453950"/>
      <w:r w:rsidRPr="009A2E71">
        <w:rPr>
          <w:rFonts w:asciiTheme="minorHAnsi" w:hAnsiTheme="minorHAnsi"/>
          <w:noProof/>
          <w:lang w:eastAsia="de-DE"/>
        </w:rPr>
        <mc:AlternateContent>
          <mc:Choice Requires="wps">
            <w:drawing>
              <wp:anchor distT="0" distB="0" distL="114300" distR="114300" simplePos="0" relativeHeight="251659264" behindDoc="0" locked="0" layoutInCell="1" allowOverlap="1" wp14:anchorId="3FA05787" wp14:editId="054AB129">
                <wp:simplePos x="0" y="0"/>
                <wp:positionH relativeFrom="margin">
                  <wp:align>left</wp:align>
                </wp:positionH>
                <wp:positionV relativeFrom="paragraph">
                  <wp:posOffset>336550</wp:posOffset>
                </wp:positionV>
                <wp:extent cx="5873115" cy="1937385"/>
                <wp:effectExtent l="0" t="0" r="13335" b="24765"/>
                <wp:wrapSquare wrapText="bothSides"/>
                <wp:docPr id="4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37982"/>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1003" w:rsidRDefault="00D81003" w:rsidP="00D81003">
                            <w:pPr>
                              <w:rPr>
                                <w:color w:val="auto"/>
                              </w:rPr>
                            </w:pPr>
                            <w:r>
                              <w:rPr>
                                <w:color w:val="auto"/>
                              </w:rPr>
                              <w:t xml:space="preserve">Dieses Experiment dient zur Untersuchung von Kunststoffen aus Cellulosefasern am Beispiel von Cellophan. Dabei werden die Verarbeitungsart und die dadurch entstehende Oberfläche thematisiert. Außerdem können die intermolekularen Wechselwirkungen thematisiert werden. </w:t>
                            </w:r>
                          </w:p>
                          <w:p w:rsidR="00D81003" w:rsidRPr="00F31EBF" w:rsidRDefault="00D81003" w:rsidP="00D81003">
                            <w:pPr>
                              <w:rPr>
                                <w:color w:val="auto"/>
                              </w:rPr>
                            </w:pPr>
                            <w:r>
                              <w:rPr>
                                <w:color w:val="auto"/>
                              </w:rPr>
                              <w:t>Soll mit Hilfe dieses Versuchs auf die Zusammensetzung von Kunststoffen hingeleitet werden, so ist es sinnvoll, wenn die SuS bereits die Begriffe hydrophob/-phil bzw. lipophob/-phil behandelt haben.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A05787" id="_x0000_t202" coordsize="21600,21600" o:spt="202" path="m,l,21600r21600,l21600,xe">
                <v:stroke joinstyle="miter"/>
                <v:path gradientshapeok="t" o:connecttype="rect"/>
              </v:shapetype>
              <v:shape id="Text Box 138" o:spid="_x0000_s1026" type="#_x0000_t202" style="position:absolute;left:0;text-align:left;margin-left:0;margin-top:26.5pt;width:462.45pt;height:15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" fillcolor="white [3201]" strokecolor="#4472c4 [3208]" strokeweight="1pt">
                <v:stroke dashstyle="dash"/>
                <v:shadow color="#868686"/>
                <v:textbox>
                  <w:txbxContent>
                    <w:p w:rsidR="00D81003" w:rsidRDefault="00D81003" w:rsidP="00D81003">
                      <w:pPr>
                        <w:rPr>
                          <w:color w:val="auto"/>
                        </w:rPr>
                      </w:pPr>
                      <w:r>
                        <w:rPr>
                          <w:color w:val="auto"/>
                        </w:rPr>
                        <w:t xml:space="preserve">Dieses Experiment dient zur Untersuchung von Kunststoffen aus Cellulosefasern am Beispiel von Cellophan. Dabei werden die Verarbeitungsart und die dadurch entstehende Oberfläche thematisiert. Außerdem können die intermolekularen Wechselwirkungen thematisiert werden. </w:t>
                      </w:r>
                    </w:p>
                    <w:p w:rsidR="00D81003" w:rsidRPr="00F31EBF" w:rsidRDefault="00D81003" w:rsidP="00D81003">
                      <w:pPr>
                        <w:rPr>
                          <w:color w:val="auto"/>
                        </w:rPr>
                      </w:pPr>
                      <w:r>
                        <w:rPr>
                          <w:color w:val="auto"/>
                        </w:rPr>
                        <w:t>Soll mit Hilfe dieses Versuchs auf die Zusammensetzung von Kunststoffen hingeleitet werden, so ist es sinnvoll, wenn die SuS bereits die Begriffe hydrophob/-phil bzw. lipophob/-phil behandelt haben.</w:t>
                      </w:r>
                    </w:p>
                  </w:txbxContent>
                </v:textbox>
                <w10:wrap type="square" anchorx="margin"/>
              </v:shape>
            </w:pict>
          </mc:Fallback>
        </mc:AlternateContent>
      </w:r>
      <w:r w:rsidRPr="009A2E71">
        <w:rPr>
          <w:rFonts w:asciiTheme="minorHAnsi" w:hAnsiTheme="minorHAnsi"/>
        </w:rPr>
        <w:t>V4 Wasser- und Ölbeständigkeit von Kunststoffen</w:t>
      </w:r>
      <w:bookmarkEnd w:id="0"/>
    </w:p>
    <w:p w:rsidR="00D81003" w:rsidRPr="009A2E71" w:rsidRDefault="00D81003" w:rsidP="00D81003">
      <w:pPr>
        <w:rPr>
          <w:rFonts w:asciiTheme="minorHAnsi" w:hAnsiTheme="minorHAns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81003" w:rsidRPr="009A2E71" w:rsidTr="0051232E">
        <w:tc>
          <w:tcPr>
            <w:tcW w:w="9322" w:type="dxa"/>
            <w:gridSpan w:val="9"/>
            <w:shd w:val="clear" w:color="auto" w:fill="4F81BD"/>
            <w:vAlign w:val="center"/>
          </w:tcPr>
          <w:p w:rsidR="00D81003" w:rsidRPr="009A2E71" w:rsidRDefault="00D81003" w:rsidP="0051232E">
            <w:pPr>
              <w:spacing w:after="0"/>
              <w:contextualSpacing/>
              <w:jc w:val="center"/>
              <w:rPr>
                <w:rFonts w:asciiTheme="minorHAnsi" w:hAnsiTheme="minorHAnsi"/>
                <w:b/>
                <w:bCs/>
                <w:color w:val="FFFFFF" w:themeColor="background1"/>
              </w:rPr>
            </w:pPr>
            <w:r w:rsidRPr="009A2E71">
              <w:rPr>
                <w:rFonts w:asciiTheme="minorHAnsi" w:hAnsiTheme="minorHAnsi"/>
                <w:b/>
                <w:bCs/>
                <w:color w:val="FFFFFF" w:themeColor="background1"/>
              </w:rPr>
              <w:t>Gefahrenstoffe</w:t>
            </w:r>
          </w:p>
        </w:tc>
      </w:tr>
      <w:tr w:rsidR="00D81003" w:rsidRPr="009A2E71" w:rsidTr="0051232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81003" w:rsidRPr="009A2E71" w:rsidRDefault="00D81003" w:rsidP="0051232E">
            <w:pPr>
              <w:spacing w:after="0" w:line="276" w:lineRule="auto"/>
              <w:contextualSpacing/>
              <w:jc w:val="center"/>
              <w:rPr>
                <w:rFonts w:asciiTheme="minorHAnsi" w:hAnsiTheme="minorHAnsi"/>
                <w:b/>
                <w:bCs/>
              </w:rPr>
            </w:pPr>
            <w:r w:rsidRPr="009A2E71">
              <w:rPr>
                <w:rFonts w:asciiTheme="minorHAnsi" w:hAnsiTheme="minorHAnsi"/>
                <w:sz w:val="20"/>
              </w:rPr>
              <w:t>Cellophan</w:t>
            </w:r>
          </w:p>
        </w:tc>
        <w:tc>
          <w:tcPr>
            <w:tcW w:w="3177" w:type="dxa"/>
            <w:gridSpan w:val="3"/>
            <w:tcBorders>
              <w:top w:val="single" w:sz="8" w:space="0" w:color="4F81BD"/>
              <w:bottom w:val="single" w:sz="8" w:space="0" w:color="4F81BD"/>
            </w:tcBorders>
            <w:shd w:val="clear" w:color="auto" w:fill="auto"/>
            <w:vAlign w:val="center"/>
          </w:tcPr>
          <w:p w:rsidR="00D81003" w:rsidRPr="009A2E71" w:rsidRDefault="00D81003" w:rsidP="0051232E">
            <w:pPr>
              <w:spacing w:after="0"/>
              <w:contextualSpacing/>
              <w:jc w:val="center"/>
              <w:rPr>
                <w:rFonts w:asciiTheme="minorHAnsi" w:hAnsiTheme="minorHAnsi"/>
              </w:rPr>
            </w:pPr>
            <w:r w:rsidRPr="009A2E71">
              <w:rPr>
                <w:rFonts w:asciiTheme="minorHAnsi" w:hAnsiTheme="minorHAnsi"/>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81003" w:rsidRPr="009A2E71" w:rsidRDefault="00D81003" w:rsidP="0051232E">
            <w:pPr>
              <w:spacing w:after="0"/>
              <w:contextualSpacing/>
              <w:jc w:val="center"/>
              <w:rPr>
                <w:rFonts w:asciiTheme="minorHAnsi" w:hAnsiTheme="minorHAnsi"/>
              </w:rPr>
            </w:pPr>
            <w:r w:rsidRPr="009A2E71">
              <w:rPr>
                <w:rFonts w:asciiTheme="minorHAnsi" w:hAnsiTheme="minorHAnsi"/>
                <w:sz w:val="20"/>
              </w:rPr>
              <w:t>P: -</w:t>
            </w:r>
          </w:p>
        </w:tc>
      </w:tr>
      <w:tr w:rsidR="00D81003" w:rsidRPr="009A2E71" w:rsidTr="0051232E">
        <w:trPr>
          <w:trHeight w:val="434"/>
        </w:trPr>
        <w:tc>
          <w:tcPr>
            <w:tcW w:w="3027" w:type="dxa"/>
            <w:gridSpan w:val="3"/>
            <w:tcBorders>
              <w:bottom w:val="single" w:sz="4" w:space="0" w:color="5B9BD5" w:themeColor="accent1"/>
            </w:tcBorders>
            <w:shd w:val="clear" w:color="auto" w:fill="auto"/>
            <w:vAlign w:val="center"/>
          </w:tcPr>
          <w:p w:rsidR="00D81003" w:rsidRPr="009A2E71" w:rsidRDefault="00D81003" w:rsidP="0051232E">
            <w:pPr>
              <w:spacing w:after="0" w:line="276" w:lineRule="auto"/>
              <w:contextualSpacing/>
              <w:jc w:val="center"/>
              <w:rPr>
                <w:rFonts w:asciiTheme="minorHAnsi" w:hAnsiTheme="minorHAnsi"/>
                <w:bCs/>
                <w:sz w:val="20"/>
              </w:rPr>
            </w:pPr>
            <w:r w:rsidRPr="009A2E71">
              <w:rPr>
                <w:rFonts w:asciiTheme="minorHAnsi" w:hAnsiTheme="minorHAnsi"/>
                <w:color w:val="auto"/>
                <w:sz w:val="20"/>
                <w:szCs w:val="20"/>
              </w:rPr>
              <w:t>Butterbrotpapier</w:t>
            </w:r>
          </w:p>
        </w:tc>
        <w:tc>
          <w:tcPr>
            <w:tcW w:w="3177" w:type="dxa"/>
            <w:gridSpan w:val="3"/>
            <w:tcBorders>
              <w:bottom w:val="single" w:sz="4" w:space="0" w:color="5B9BD5" w:themeColor="accent1"/>
            </w:tcBorders>
            <w:shd w:val="clear" w:color="auto" w:fill="auto"/>
            <w:vAlign w:val="center"/>
          </w:tcPr>
          <w:p w:rsidR="00D81003" w:rsidRPr="009A2E71" w:rsidRDefault="00D81003" w:rsidP="0051232E">
            <w:pPr>
              <w:pStyle w:val="Beschriftung"/>
              <w:spacing w:after="0"/>
              <w:contextualSpacing/>
              <w:jc w:val="center"/>
              <w:rPr>
                <w:rFonts w:asciiTheme="minorHAnsi" w:hAnsiTheme="minorHAnsi"/>
                <w:sz w:val="20"/>
              </w:rPr>
            </w:pPr>
            <w:r w:rsidRPr="009A2E71">
              <w:rPr>
                <w:rFonts w:asciiTheme="minorHAnsi" w:hAnsiTheme="minorHAnsi"/>
                <w:sz w:val="20"/>
              </w:rPr>
              <w:t>H: -</w:t>
            </w:r>
          </w:p>
        </w:tc>
        <w:tc>
          <w:tcPr>
            <w:tcW w:w="3118" w:type="dxa"/>
            <w:gridSpan w:val="3"/>
            <w:tcBorders>
              <w:bottom w:val="single" w:sz="4" w:space="0" w:color="5B9BD5" w:themeColor="accent1"/>
            </w:tcBorders>
            <w:shd w:val="clear" w:color="auto" w:fill="auto"/>
            <w:vAlign w:val="center"/>
          </w:tcPr>
          <w:p w:rsidR="00D81003" w:rsidRPr="009A2E71" w:rsidRDefault="00D81003" w:rsidP="0051232E">
            <w:pPr>
              <w:pStyle w:val="Beschriftung"/>
              <w:spacing w:after="0"/>
              <w:contextualSpacing/>
              <w:jc w:val="center"/>
              <w:rPr>
                <w:rFonts w:asciiTheme="minorHAnsi" w:hAnsiTheme="minorHAnsi"/>
                <w:sz w:val="20"/>
              </w:rPr>
            </w:pPr>
            <w:r w:rsidRPr="009A2E71">
              <w:rPr>
                <w:rFonts w:asciiTheme="minorHAnsi" w:hAnsiTheme="minorHAnsi"/>
                <w:sz w:val="20"/>
              </w:rPr>
              <w:t>P: -</w:t>
            </w:r>
          </w:p>
        </w:tc>
      </w:tr>
      <w:tr w:rsidR="00D81003" w:rsidRPr="009A2E71" w:rsidTr="0051232E">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D81003" w:rsidRPr="009A2E71" w:rsidRDefault="00D81003" w:rsidP="0051232E">
            <w:pPr>
              <w:spacing w:after="0" w:line="276" w:lineRule="auto"/>
              <w:contextualSpacing/>
              <w:jc w:val="center"/>
              <w:rPr>
                <w:rFonts w:asciiTheme="minorHAnsi" w:hAnsiTheme="minorHAnsi"/>
                <w:color w:val="auto"/>
                <w:sz w:val="20"/>
                <w:szCs w:val="20"/>
              </w:rPr>
            </w:pPr>
            <w:r w:rsidRPr="009A2E71">
              <w:rPr>
                <w:rFonts w:asciiTheme="minorHAnsi" w:hAnsiTheme="minorHAnsi"/>
                <w:color w:val="auto"/>
                <w:sz w:val="20"/>
                <w:szCs w:val="20"/>
              </w:rPr>
              <w:t>Frühstücksbeutel</w:t>
            </w:r>
          </w:p>
        </w:tc>
        <w:tc>
          <w:tcPr>
            <w:tcW w:w="3177" w:type="dxa"/>
            <w:gridSpan w:val="3"/>
            <w:tcBorders>
              <w:top w:val="single" w:sz="4" w:space="0" w:color="5B9BD5" w:themeColor="accent1"/>
              <w:bottom w:val="single" w:sz="4" w:space="0" w:color="5B9BD5" w:themeColor="accent1"/>
            </w:tcBorders>
            <w:shd w:val="clear" w:color="auto" w:fill="auto"/>
            <w:vAlign w:val="center"/>
          </w:tcPr>
          <w:p w:rsidR="00D81003" w:rsidRPr="009A2E71" w:rsidRDefault="00D81003" w:rsidP="0051232E">
            <w:pPr>
              <w:pStyle w:val="Beschriftung"/>
              <w:spacing w:after="0"/>
              <w:contextualSpacing/>
              <w:jc w:val="center"/>
              <w:rPr>
                <w:rFonts w:asciiTheme="minorHAnsi" w:hAnsiTheme="minorHAnsi"/>
                <w:sz w:val="20"/>
              </w:rPr>
            </w:pPr>
            <w:r w:rsidRPr="009A2E71">
              <w:rPr>
                <w:rFonts w:asciiTheme="minorHAnsi" w:hAnsiTheme="minorHAnsi"/>
                <w:sz w:val="20"/>
              </w:rPr>
              <w:t>H: -</w:t>
            </w:r>
          </w:p>
        </w:tc>
        <w:tc>
          <w:tcPr>
            <w:tcW w:w="3118" w:type="dxa"/>
            <w:gridSpan w:val="3"/>
            <w:tcBorders>
              <w:top w:val="single" w:sz="4" w:space="0" w:color="5B9BD5" w:themeColor="accent1"/>
              <w:bottom w:val="single" w:sz="4" w:space="0" w:color="5B9BD5" w:themeColor="accent1"/>
            </w:tcBorders>
            <w:shd w:val="clear" w:color="auto" w:fill="auto"/>
            <w:vAlign w:val="center"/>
          </w:tcPr>
          <w:p w:rsidR="00D81003" w:rsidRPr="009A2E71" w:rsidRDefault="00D81003" w:rsidP="0051232E">
            <w:pPr>
              <w:pStyle w:val="Beschriftung"/>
              <w:spacing w:after="0"/>
              <w:contextualSpacing/>
              <w:jc w:val="center"/>
              <w:rPr>
                <w:rFonts w:asciiTheme="minorHAnsi" w:hAnsiTheme="minorHAnsi"/>
                <w:sz w:val="20"/>
              </w:rPr>
            </w:pPr>
            <w:r w:rsidRPr="009A2E71">
              <w:rPr>
                <w:rFonts w:asciiTheme="minorHAnsi" w:hAnsiTheme="minorHAnsi"/>
                <w:sz w:val="20"/>
              </w:rPr>
              <w:t>P: -</w:t>
            </w:r>
          </w:p>
        </w:tc>
      </w:tr>
      <w:tr w:rsidR="00D81003" w:rsidRPr="009A2E71" w:rsidTr="0051232E">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D81003" w:rsidRPr="009A2E71" w:rsidRDefault="00D81003" w:rsidP="0051232E">
            <w:pPr>
              <w:spacing w:after="0" w:line="276" w:lineRule="auto"/>
              <w:contextualSpacing/>
              <w:jc w:val="center"/>
              <w:rPr>
                <w:rFonts w:asciiTheme="minorHAnsi" w:hAnsiTheme="minorHAnsi"/>
                <w:color w:val="auto"/>
                <w:sz w:val="20"/>
                <w:szCs w:val="20"/>
              </w:rPr>
            </w:pPr>
            <w:r w:rsidRPr="009A2E71">
              <w:rPr>
                <w:rFonts w:asciiTheme="minorHAnsi" w:hAnsiTheme="minorHAnsi"/>
                <w:color w:val="auto"/>
                <w:sz w:val="20"/>
                <w:szCs w:val="20"/>
              </w:rPr>
              <w:t>Pergamentpapier</w:t>
            </w:r>
          </w:p>
        </w:tc>
        <w:tc>
          <w:tcPr>
            <w:tcW w:w="3177" w:type="dxa"/>
            <w:gridSpan w:val="3"/>
            <w:tcBorders>
              <w:top w:val="single" w:sz="4" w:space="0" w:color="5B9BD5" w:themeColor="accent1"/>
              <w:bottom w:val="single" w:sz="4" w:space="0" w:color="5B9BD5" w:themeColor="accent1"/>
            </w:tcBorders>
            <w:shd w:val="clear" w:color="auto" w:fill="auto"/>
            <w:vAlign w:val="center"/>
          </w:tcPr>
          <w:p w:rsidR="00D81003" w:rsidRPr="009A2E71" w:rsidRDefault="00D81003" w:rsidP="0051232E">
            <w:pPr>
              <w:pStyle w:val="Beschriftung"/>
              <w:spacing w:after="0"/>
              <w:contextualSpacing/>
              <w:jc w:val="center"/>
              <w:rPr>
                <w:rFonts w:asciiTheme="minorHAnsi" w:hAnsiTheme="minorHAnsi"/>
                <w:sz w:val="20"/>
              </w:rPr>
            </w:pPr>
            <w:r w:rsidRPr="009A2E71">
              <w:rPr>
                <w:rFonts w:asciiTheme="minorHAnsi" w:hAnsiTheme="minorHAnsi"/>
                <w:sz w:val="20"/>
              </w:rPr>
              <w:t>H: -</w:t>
            </w:r>
          </w:p>
        </w:tc>
        <w:tc>
          <w:tcPr>
            <w:tcW w:w="3118" w:type="dxa"/>
            <w:gridSpan w:val="3"/>
            <w:tcBorders>
              <w:top w:val="single" w:sz="4" w:space="0" w:color="5B9BD5" w:themeColor="accent1"/>
              <w:bottom w:val="single" w:sz="4" w:space="0" w:color="5B9BD5" w:themeColor="accent1"/>
            </w:tcBorders>
            <w:shd w:val="clear" w:color="auto" w:fill="auto"/>
            <w:vAlign w:val="center"/>
          </w:tcPr>
          <w:p w:rsidR="00D81003" w:rsidRPr="009A2E71" w:rsidRDefault="00D81003" w:rsidP="0051232E">
            <w:pPr>
              <w:pStyle w:val="Beschriftung"/>
              <w:spacing w:after="0"/>
              <w:contextualSpacing/>
              <w:jc w:val="center"/>
              <w:rPr>
                <w:rFonts w:asciiTheme="minorHAnsi" w:hAnsiTheme="minorHAnsi"/>
                <w:sz w:val="20"/>
              </w:rPr>
            </w:pPr>
            <w:r w:rsidRPr="009A2E71">
              <w:rPr>
                <w:rFonts w:asciiTheme="minorHAnsi" w:hAnsiTheme="minorHAnsi"/>
                <w:sz w:val="20"/>
              </w:rPr>
              <w:t>P: -</w:t>
            </w:r>
          </w:p>
        </w:tc>
      </w:tr>
      <w:tr w:rsidR="00D81003" w:rsidRPr="009A2E71" w:rsidTr="0051232E">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D81003" w:rsidRPr="009A2E71" w:rsidRDefault="00D81003" w:rsidP="0051232E">
            <w:pPr>
              <w:spacing w:after="0" w:line="276" w:lineRule="auto"/>
              <w:contextualSpacing/>
              <w:jc w:val="center"/>
              <w:rPr>
                <w:rFonts w:asciiTheme="minorHAnsi" w:hAnsiTheme="minorHAnsi"/>
                <w:color w:val="auto"/>
                <w:sz w:val="20"/>
                <w:szCs w:val="20"/>
              </w:rPr>
            </w:pPr>
            <w:r w:rsidRPr="009A2E71">
              <w:rPr>
                <w:rFonts w:asciiTheme="minorHAnsi" w:hAnsiTheme="minorHAnsi"/>
                <w:color w:val="auto"/>
                <w:sz w:val="20"/>
                <w:szCs w:val="20"/>
              </w:rPr>
              <w:t>Sonnenblumenöl</w:t>
            </w:r>
          </w:p>
        </w:tc>
        <w:tc>
          <w:tcPr>
            <w:tcW w:w="3177" w:type="dxa"/>
            <w:gridSpan w:val="3"/>
            <w:tcBorders>
              <w:top w:val="single" w:sz="4" w:space="0" w:color="5B9BD5" w:themeColor="accent1"/>
              <w:bottom w:val="single" w:sz="4" w:space="0" w:color="5B9BD5" w:themeColor="accent1"/>
            </w:tcBorders>
            <w:shd w:val="clear" w:color="auto" w:fill="auto"/>
            <w:vAlign w:val="center"/>
          </w:tcPr>
          <w:p w:rsidR="00D81003" w:rsidRPr="009A2E71" w:rsidRDefault="00D81003" w:rsidP="0051232E">
            <w:pPr>
              <w:pStyle w:val="Beschriftung"/>
              <w:spacing w:after="0"/>
              <w:contextualSpacing/>
              <w:jc w:val="center"/>
              <w:rPr>
                <w:rFonts w:asciiTheme="minorHAnsi" w:hAnsiTheme="minorHAnsi"/>
                <w:sz w:val="20"/>
              </w:rPr>
            </w:pPr>
            <w:r w:rsidRPr="009A2E71">
              <w:rPr>
                <w:rFonts w:asciiTheme="minorHAnsi" w:hAnsiTheme="minorHAnsi"/>
                <w:sz w:val="20"/>
              </w:rPr>
              <w:t>H: -</w:t>
            </w:r>
          </w:p>
        </w:tc>
        <w:tc>
          <w:tcPr>
            <w:tcW w:w="3118" w:type="dxa"/>
            <w:gridSpan w:val="3"/>
            <w:tcBorders>
              <w:top w:val="single" w:sz="4" w:space="0" w:color="5B9BD5" w:themeColor="accent1"/>
              <w:bottom w:val="single" w:sz="4" w:space="0" w:color="5B9BD5" w:themeColor="accent1"/>
            </w:tcBorders>
            <w:shd w:val="clear" w:color="auto" w:fill="auto"/>
            <w:vAlign w:val="center"/>
          </w:tcPr>
          <w:p w:rsidR="00D81003" w:rsidRPr="009A2E71" w:rsidRDefault="00D81003" w:rsidP="0051232E">
            <w:pPr>
              <w:pStyle w:val="Beschriftung"/>
              <w:spacing w:after="0"/>
              <w:contextualSpacing/>
              <w:jc w:val="center"/>
              <w:rPr>
                <w:rFonts w:asciiTheme="minorHAnsi" w:hAnsiTheme="minorHAnsi"/>
                <w:sz w:val="20"/>
              </w:rPr>
            </w:pPr>
            <w:r w:rsidRPr="009A2E71">
              <w:rPr>
                <w:rFonts w:asciiTheme="minorHAnsi" w:hAnsiTheme="minorHAnsi"/>
                <w:sz w:val="20"/>
              </w:rPr>
              <w:t>P: -</w:t>
            </w:r>
          </w:p>
        </w:tc>
      </w:tr>
      <w:tr w:rsidR="00D81003" w:rsidRPr="009A2E71" w:rsidTr="0051232E">
        <w:tc>
          <w:tcPr>
            <w:tcW w:w="1009" w:type="dxa"/>
            <w:tcBorders>
              <w:top w:val="single" w:sz="8" w:space="0" w:color="4F81BD"/>
              <w:left w:val="single" w:sz="8" w:space="0" w:color="4F81BD"/>
              <w:bottom w:val="single" w:sz="8" w:space="0" w:color="4F81BD"/>
            </w:tcBorders>
            <w:shd w:val="clear" w:color="auto" w:fill="auto"/>
            <w:vAlign w:val="center"/>
          </w:tcPr>
          <w:p w:rsidR="00D81003" w:rsidRPr="009A2E71" w:rsidRDefault="00D81003" w:rsidP="0051232E">
            <w:pPr>
              <w:spacing w:after="0"/>
              <w:contextualSpacing/>
              <w:jc w:val="center"/>
              <w:rPr>
                <w:rFonts w:asciiTheme="minorHAnsi" w:hAnsiTheme="minorHAnsi"/>
                <w:b/>
                <w:bCs/>
              </w:rPr>
            </w:pPr>
            <w:r w:rsidRPr="009A2E71">
              <w:rPr>
                <w:rFonts w:asciiTheme="minorHAnsi" w:hAnsiTheme="minorHAnsi"/>
                <w:b/>
                <w:noProof/>
                <w:lang w:eastAsia="de-DE"/>
              </w:rPr>
              <w:drawing>
                <wp:inline distT="0" distB="0" distL="0" distR="0" wp14:anchorId="1D7B2094" wp14:editId="179D8777">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screen">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81003" w:rsidRPr="009A2E71" w:rsidRDefault="00D81003"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11628E77" wp14:editId="0D00217B">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81003" w:rsidRPr="009A2E71" w:rsidRDefault="00D81003"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591132A4" wp14:editId="03D097F2">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81003" w:rsidRPr="009A2E71" w:rsidRDefault="00D81003"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7461D4A3" wp14:editId="6827541E">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81003" w:rsidRPr="009A2E71" w:rsidRDefault="00D81003"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47D2FA1C" wp14:editId="03D1DDA4">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81003" w:rsidRPr="009A2E71" w:rsidRDefault="00D81003"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25308B69" wp14:editId="526102C6">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81003" w:rsidRPr="009A2E71" w:rsidRDefault="00D81003"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6EB458A4" wp14:editId="17B98F4E">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81003" w:rsidRPr="009A2E71" w:rsidRDefault="00D81003"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44BB6366" wp14:editId="63E12581">
                  <wp:extent cx="511175" cy="511175"/>
                  <wp:effectExtent l="0" t="0" r="3175" b="3175"/>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81003" w:rsidRPr="009A2E71" w:rsidRDefault="00D81003" w:rsidP="0051232E">
            <w:pPr>
              <w:spacing w:after="0"/>
              <w:contextualSpacing/>
              <w:jc w:val="center"/>
              <w:rPr>
                <w:rFonts w:asciiTheme="minorHAnsi" w:hAnsiTheme="minorHAnsi"/>
              </w:rPr>
            </w:pPr>
            <w:r w:rsidRPr="009A2E71">
              <w:rPr>
                <w:rFonts w:asciiTheme="minorHAnsi" w:hAnsiTheme="minorHAnsi"/>
                <w:noProof/>
                <w:lang w:eastAsia="de-DE"/>
              </w:rPr>
              <w:drawing>
                <wp:inline distT="0" distB="0" distL="0" distR="0" wp14:anchorId="4F68C3D1" wp14:editId="012D0FBB">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81003" w:rsidRPr="009A2E71" w:rsidRDefault="00D81003" w:rsidP="00D81003">
      <w:pPr>
        <w:tabs>
          <w:tab w:val="left" w:pos="1701"/>
          <w:tab w:val="left" w:pos="1985"/>
        </w:tabs>
        <w:ind w:left="1980" w:hanging="1980"/>
        <w:contextualSpacing/>
        <w:rPr>
          <w:rFonts w:asciiTheme="minorHAnsi" w:hAnsiTheme="minorHAnsi"/>
        </w:rPr>
      </w:pPr>
    </w:p>
    <w:p w:rsidR="00D81003" w:rsidRPr="009A2E71" w:rsidRDefault="00D81003" w:rsidP="00D81003">
      <w:pPr>
        <w:tabs>
          <w:tab w:val="left" w:pos="1701"/>
          <w:tab w:val="left" w:pos="1985"/>
        </w:tabs>
        <w:ind w:left="1980" w:hanging="1980"/>
        <w:contextualSpacing/>
        <w:rPr>
          <w:rFonts w:asciiTheme="minorHAnsi" w:hAnsiTheme="minorHAnsi"/>
        </w:rPr>
      </w:pPr>
      <w:r w:rsidRPr="009A2E71">
        <w:rPr>
          <w:rFonts w:asciiTheme="minorHAnsi" w:hAnsiTheme="minorHAnsi"/>
        </w:rPr>
        <w:t xml:space="preserve">Materialien: </w:t>
      </w:r>
      <w:r w:rsidRPr="009A2E71">
        <w:rPr>
          <w:rFonts w:asciiTheme="minorHAnsi" w:hAnsiTheme="minorHAnsi"/>
        </w:rPr>
        <w:tab/>
      </w:r>
      <w:r w:rsidRPr="009A2E71">
        <w:rPr>
          <w:rFonts w:asciiTheme="minorHAnsi" w:hAnsiTheme="minorHAnsi"/>
        </w:rPr>
        <w:tab/>
        <w:t>4 Schnappdeckelgläser, Gummiringe, Pasteurpipette, Spritzflasche, Pipettenhütchen</w:t>
      </w:r>
    </w:p>
    <w:p w:rsidR="00D81003" w:rsidRPr="009A2E71" w:rsidRDefault="00D81003" w:rsidP="00D81003">
      <w:pPr>
        <w:tabs>
          <w:tab w:val="left" w:pos="1701"/>
          <w:tab w:val="left" w:pos="1985"/>
        </w:tabs>
        <w:ind w:left="1980" w:hanging="1980"/>
        <w:contextualSpacing/>
        <w:rPr>
          <w:rFonts w:asciiTheme="minorHAnsi" w:hAnsiTheme="minorHAnsi"/>
        </w:rPr>
      </w:pPr>
      <w:r w:rsidRPr="009A2E71">
        <w:rPr>
          <w:rFonts w:asciiTheme="minorHAnsi" w:hAnsiTheme="minorHAnsi"/>
        </w:rPr>
        <w:t>Chemikalien:</w:t>
      </w:r>
      <w:r w:rsidRPr="009A2E71">
        <w:rPr>
          <w:rFonts w:asciiTheme="minorHAnsi" w:hAnsiTheme="minorHAnsi"/>
        </w:rPr>
        <w:tab/>
      </w:r>
      <w:r w:rsidRPr="009A2E71">
        <w:rPr>
          <w:rFonts w:asciiTheme="minorHAnsi" w:hAnsiTheme="minorHAnsi"/>
        </w:rPr>
        <w:tab/>
        <w:t>Cellophan, Butterbrotpapier, Frühstücksbeutel (Polyethylen), Pergamentpapier, Sonnenblumenöl, Wasser, Papier</w:t>
      </w:r>
    </w:p>
    <w:p w:rsidR="00D81003" w:rsidRPr="009A2E71" w:rsidRDefault="00D81003" w:rsidP="00D81003">
      <w:pPr>
        <w:tabs>
          <w:tab w:val="left" w:pos="1701"/>
          <w:tab w:val="left" w:pos="1985"/>
        </w:tabs>
        <w:ind w:left="1980" w:hanging="1980"/>
        <w:contextualSpacing/>
        <w:rPr>
          <w:rFonts w:asciiTheme="minorHAnsi" w:hAnsiTheme="minorHAnsi"/>
        </w:rPr>
      </w:pPr>
      <w:r>
        <w:rPr>
          <w:rFonts w:asciiTheme="minorHAnsi" w:hAnsiTheme="minorHAnsi"/>
        </w:rPr>
        <w:t xml:space="preserve">Durchführung: </w:t>
      </w:r>
      <w:r>
        <w:rPr>
          <w:rFonts w:asciiTheme="minorHAnsi" w:hAnsiTheme="minorHAnsi"/>
        </w:rPr>
        <w:tab/>
        <w:t>a)</w:t>
      </w:r>
      <w:r>
        <w:rPr>
          <w:rFonts w:asciiTheme="minorHAnsi" w:hAnsiTheme="minorHAnsi"/>
        </w:rPr>
        <w:tab/>
      </w:r>
      <w:r w:rsidRPr="009A2E71">
        <w:rPr>
          <w:rFonts w:asciiTheme="minorHAnsi" w:hAnsiTheme="minorHAnsi"/>
        </w:rPr>
        <w:t>Cellophanpapier, Butterbrotpapier, Frühstücksbeutel und Pergamentpapier werden passend ausgeschnitten und so über die Öffnung gespannt, dass eine kleine Vertiefung entsteht. Dabei werden sie mit den Gummiringen gesichert. Die Vertiefungen werden mit Wasser gefüllt und für 10-20 Minuten stehen gelassen. Danach wird überprüft, ob sich Wasser in dem Schnappdeckelglas gesammelt hat. Außerdem werden die Kunststoffe auf ihre Reisfestigkeit getestet.</w:t>
      </w:r>
    </w:p>
    <w:p w:rsidR="00D81003" w:rsidRPr="009A2E71" w:rsidRDefault="00D81003" w:rsidP="00D81003">
      <w:pPr>
        <w:tabs>
          <w:tab w:val="left" w:pos="1701"/>
          <w:tab w:val="left" w:pos="1985"/>
        </w:tabs>
        <w:ind w:left="1980" w:hanging="1980"/>
        <w:contextualSpacing/>
        <w:rPr>
          <w:rFonts w:asciiTheme="minorHAnsi" w:hAnsiTheme="minorHAnsi"/>
        </w:rPr>
      </w:pPr>
      <w:r>
        <w:rPr>
          <w:rFonts w:asciiTheme="minorHAnsi" w:hAnsiTheme="minorHAnsi"/>
        </w:rPr>
        <w:tab/>
        <w:t>b)</w:t>
      </w:r>
      <w:r>
        <w:rPr>
          <w:rFonts w:asciiTheme="minorHAnsi" w:hAnsiTheme="minorHAnsi"/>
        </w:rPr>
        <w:tab/>
      </w:r>
      <w:r w:rsidRPr="009A2E71">
        <w:rPr>
          <w:rFonts w:asciiTheme="minorHAnsi" w:hAnsiTheme="minorHAnsi"/>
        </w:rPr>
        <w:t>Je ein kleines Stück Cellophanpapier, Butterbrotpapier, Frühstücksbeutel und Pergamentpapier wird auf ein Blatt Papier gelegt. Mit einer Pasteurpipette werden jeweils drei Tropfen Öl auf die Oberflächen gegeben.</w:t>
      </w:r>
    </w:p>
    <w:p w:rsidR="00D81003" w:rsidRPr="009A2E71" w:rsidRDefault="00D81003" w:rsidP="00D81003">
      <w:pPr>
        <w:tabs>
          <w:tab w:val="left" w:pos="1701"/>
          <w:tab w:val="left" w:pos="1985"/>
        </w:tabs>
        <w:ind w:left="1980" w:hanging="1980"/>
        <w:contextualSpacing/>
        <w:rPr>
          <w:rFonts w:asciiTheme="minorHAnsi" w:hAnsiTheme="minorHAnsi"/>
        </w:rPr>
      </w:pPr>
      <w:r>
        <w:rPr>
          <w:rFonts w:asciiTheme="minorHAnsi" w:hAnsiTheme="minorHAnsi"/>
        </w:rPr>
        <w:lastRenderedPageBreak/>
        <w:t>Beobachtung:</w:t>
      </w:r>
      <w:r w:rsidRPr="009A2E71">
        <w:rPr>
          <w:rFonts w:asciiTheme="minorHAnsi" w:hAnsiTheme="minorHAnsi"/>
        </w:rPr>
        <w:tab/>
        <w:t>a)</w:t>
      </w:r>
      <w:r>
        <w:rPr>
          <w:rFonts w:asciiTheme="minorHAnsi" w:hAnsiTheme="minorHAnsi"/>
        </w:rPr>
        <w:tab/>
      </w:r>
      <w:r w:rsidRPr="009A2E71">
        <w:rPr>
          <w:rFonts w:asciiTheme="minorHAnsi" w:hAnsiTheme="minorHAnsi"/>
        </w:rPr>
        <w:t>Alle vier Materialien sind wasserundurchlässig. Das Butterbrotpapier ist nicht mehr reißfest. Das Cellophan ist leicht  gekräuselt und ist vor dem reißen leicht dehnbar. Das Polyethylen zeigt keine Veränderung.</w:t>
      </w:r>
    </w:p>
    <w:p w:rsidR="00D81003" w:rsidRPr="009A2E71" w:rsidRDefault="00D81003" w:rsidP="00D81003">
      <w:pPr>
        <w:tabs>
          <w:tab w:val="left" w:pos="1701"/>
          <w:tab w:val="left" w:pos="1985"/>
        </w:tabs>
        <w:ind w:left="1980" w:hanging="1980"/>
        <w:contextualSpacing/>
        <w:rPr>
          <w:rFonts w:asciiTheme="minorHAnsi" w:hAnsiTheme="minorHAnsi"/>
        </w:rPr>
      </w:pPr>
      <w:r>
        <w:rPr>
          <w:rFonts w:asciiTheme="minorHAnsi" w:hAnsiTheme="minorHAnsi"/>
        </w:rPr>
        <w:tab/>
      </w:r>
      <w:r w:rsidRPr="009A2E71">
        <w:rPr>
          <w:rFonts w:asciiTheme="minorHAnsi" w:hAnsiTheme="minorHAnsi"/>
        </w:rPr>
        <w:t>b)</w:t>
      </w:r>
      <w:r>
        <w:rPr>
          <w:rFonts w:asciiTheme="minorHAnsi" w:hAnsiTheme="minorHAnsi"/>
        </w:rPr>
        <w:tab/>
      </w:r>
      <w:r w:rsidRPr="009A2E71">
        <w:rPr>
          <w:rFonts w:asciiTheme="minorHAnsi" w:hAnsiTheme="minorHAnsi"/>
        </w:rPr>
        <w:t>Auf dem Butterbrotpapier sind drei kleine Tropfen zu sehen. Auf dem Transparentpapier</w:t>
      </w:r>
      <w:r>
        <w:rPr>
          <w:rFonts w:asciiTheme="minorHAnsi" w:hAnsiTheme="minorHAnsi"/>
        </w:rPr>
        <w:t xml:space="preserve"> wird der Tropfen etwas größer. </w:t>
      </w:r>
      <w:r w:rsidRPr="009A2E71">
        <w:rPr>
          <w:rFonts w:asciiTheme="minorHAnsi" w:hAnsiTheme="minorHAnsi"/>
        </w:rPr>
        <w:t>Die Tropfen auf dem Cellophan und dem Polyethylen breiten sich zu einer Fläche aus.</w:t>
      </w:r>
      <w:r>
        <w:rPr>
          <w:rFonts w:asciiTheme="minorHAnsi" w:hAnsiTheme="minorHAnsi"/>
        </w:rPr>
        <w:t xml:space="preserve"> Auf dem Papier sind keine Veränderungen zu beobachten.</w:t>
      </w:r>
    </w:p>
    <w:p w:rsidR="00D81003" w:rsidRPr="009A2E71" w:rsidRDefault="00D81003" w:rsidP="00D81003">
      <w:pPr>
        <w:tabs>
          <w:tab w:val="left" w:pos="1701"/>
          <w:tab w:val="left" w:pos="1985"/>
        </w:tabs>
        <w:ind w:left="1980" w:hanging="1980"/>
        <w:contextualSpacing/>
        <w:rPr>
          <w:rFonts w:asciiTheme="minorHAnsi" w:hAnsiTheme="minorHAnsi"/>
        </w:rPr>
      </w:pPr>
      <w:r w:rsidRPr="009A2E71">
        <w:rPr>
          <w:rFonts w:asciiTheme="minorHAnsi" w:hAnsiTheme="minorHAnsi"/>
          <w:noProof/>
          <w:lang w:eastAsia="de-DE"/>
        </w:rPr>
        <w:drawing>
          <wp:anchor distT="0" distB="0" distL="114300" distR="114300" simplePos="0" relativeHeight="251660288" behindDoc="0" locked="0" layoutInCell="1" allowOverlap="1" wp14:anchorId="38C13481" wp14:editId="6707FBD9">
            <wp:simplePos x="0" y="0"/>
            <wp:positionH relativeFrom="margin">
              <wp:posOffset>-313690</wp:posOffset>
            </wp:positionH>
            <wp:positionV relativeFrom="paragraph">
              <wp:posOffset>282575</wp:posOffset>
            </wp:positionV>
            <wp:extent cx="4077097" cy="1584000"/>
            <wp:effectExtent l="0" t="0" r="0" b="0"/>
            <wp:wrapTopAndBottom/>
            <wp:docPr id="4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4077097" cy="1584000"/>
                    </a:xfrm>
                    <a:prstGeom prst="rect">
                      <a:avLst/>
                    </a:prstGeom>
                    <a:noFill/>
                    <a:ln w="9525">
                      <a:noFill/>
                      <a:miter lim="800000"/>
                      <a:headEnd/>
                      <a:tailEnd/>
                    </a:ln>
                  </pic:spPr>
                </pic:pic>
              </a:graphicData>
            </a:graphic>
          </wp:anchor>
        </w:drawing>
      </w:r>
      <w:r w:rsidRPr="009A2E71">
        <w:rPr>
          <w:rFonts w:asciiTheme="minorHAnsi" w:hAnsiTheme="minorHAnsi"/>
          <w:noProof/>
          <w:lang w:eastAsia="de-DE"/>
        </w:rPr>
        <w:drawing>
          <wp:anchor distT="0" distB="0" distL="114300" distR="114300" simplePos="0" relativeHeight="251661312" behindDoc="0" locked="0" layoutInCell="1" allowOverlap="1" wp14:anchorId="3855A7F9" wp14:editId="4919C3C3">
            <wp:simplePos x="0" y="0"/>
            <wp:positionH relativeFrom="column">
              <wp:posOffset>3698875</wp:posOffset>
            </wp:positionH>
            <wp:positionV relativeFrom="paragraph">
              <wp:posOffset>283210</wp:posOffset>
            </wp:positionV>
            <wp:extent cx="2386965" cy="1583690"/>
            <wp:effectExtent l="0" t="0" r="0" b="0"/>
            <wp:wrapTopAndBottom/>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WP_20160804_015.jpg"/>
                    <pic:cNvPicPr/>
                  </pic:nvPicPr>
                  <pic:blipFill>
                    <a:blip r:embed="rId15" cstate="screen">
                      <a:extLst>
                        <a:ext uri="{28A0092B-C50C-407E-A947-70E740481C1C}">
                          <a14:useLocalDpi xmlns:a14="http://schemas.microsoft.com/office/drawing/2010/main"/>
                        </a:ext>
                      </a:extLst>
                    </a:blip>
                    <a:stretch>
                      <a:fillRect/>
                    </a:stretch>
                  </pic:blipFill>
                  <pic:spPr>
                    <a:xfrm>
                      <a:off x="0" y="0"/>
                      <a:ext cx="2386965" cy="1583690"/>
                    </a:xfrm>
                    <a:prstGeom prst="rect">
                      <a:avLst/>
                    </a:prstGeom>
                  </pic:spPr>
                </pic:pic>
              </a:graphicData>
            </a:graphic>
          </wp:anchor>
        </w:drawing>
      </w:r>
      <w:r w:rsidRPr="009A2E71">
        <w:rPr>
          <w:rFonts w:asciiTheme="minorHAnsi" w:hAnsiTheme="minorHAnsi"/>
        </w:rPr>
        <w:t>.</w:t>
      </w:r>
    </w:p>
    <w:p w:rsidR="00D81003" w:rsidRPr="009A2E71" w:rsidRDefault="00D81003" w:rsidP="00D81003">
      <w:pPr>
        <w:pStyle w:val="Beschriftung"/>
        <w:contextualSpacing/>
        <w:jc w:val="center"/>
        <w:rPr>
          <w:rFonts w:asciiTheme="minorHAnsi" w:hAnsiTheme="minorHAnsi"/>
        </w:rPr>
      </w:pPr>
      <w:r w:rsidRPr="009A2E71">
        <w:rPr>
          <w:rFonts w:asciiTheme="minorHAnsi" w:hAnsiTheme="minorHAnsi"/>
        </w:rPr>
        <w:t xml:space="preserve">Abb. </w:t>
      </w:r>
      <w:r w:rsidRPr="009A2E71">
        <w:rPr>
          <w:rFonts w:asciiTheme="minorHAnsi" w:hAnsiTheme="minorHAnsi"/>
        </w:rPr>
        <w:fldChar w:fldCharType="begin"/>
      </w:r>
      <w:r w:rsidRPr="009A2E71">
        <w:rPr>
          <w:rFonts w:asciiTheme="minorHAnsi" w:hAnsiTheme="minorHAnsi"/>
        </w:rPr>
        <w:instrText xml:space="preserve"> SEQ Abb. \* ARABIC </w:instrText>
      </w:r>
      <w:r w:rsidRPr="009A2E71">
        <w:rPr>
          <w:rFonts w:asciiTheme="minorHAnsi" w:hAnsiTheme="minorHAnsi"/>
        </w:rPr>
        <w:fldChar w:fldCharType="separate"/>
      </w:r>
      <w:r w:rsidRPr="009A2E71">
        <w:rPr>
          <w:rFonts w:asciiTheme="minorHAnsi" w:hAnsiTheme="minorHAnsi"/>
          <w:noProof/>
        </w:rPr>
        <w:t>4</w:t>
      </w:r>
      <w:r w:rsidRPr="009A2E71">
        <w:rPr>
          <w:rFonts w:asciiTheme="minorHAnsi" w:hAnsiTheme="minorHAnsi"/>
          <w:noProof/>
        </w:rPr>
        <w:fldChar w:fldCharType="end"/>
      </w:r>
      <w:r w:rsidRPr="009A2E71">
        <w:rPr>
          <w:rFonts w:asciiTheme="minorHAnsi" w:hAnsiTheme="minorHAnsi"/>
        </w:rPr>
        <w:t xml:space="preserve"> - </w:t>
      </w:r>
      <w:r w:rsidRPr="009A2E71">
        <w:rPr>
          <w:rFonts w:asciiTheme="minorHAnsi" w:hAnsiTheme="minorHAnsi"/>
          <w:noProof/>
        </w:rPr>
        <w:t xml:space="preserve"> Versuchsapparatur zur Erzeugung von Chlorwasserstoffgas.</w:t>
      </w:r>
    </w:p>
    <w:p w:rsidR="00D81003" w:rsidRPr="009A2E71" w:rsidRDefault="00D81003" w:rsidP="00D81003">
      <w:pPr>
        <w:tabs>
          <w:tab w:val="left" w:pos="1701"/>
          <w:tab w:val="left" w:pos="1985"/>
        </w:tabs>
        <w:ind w:left="1985" w:hanging="1985"/>
        <w:contextualSpacing/>
        <w:rPr>
          <w:rFonts w:asciiTheme="minorHAnsi" w:hAnsiTheme="minorHAnsi"/>
        </w:rPr>
      </w:pPr>
      <w:r>
        <w:rPr>
          <w:rFonts w:asciiTheme="minorHAnsi" w:hAnsiTheme="minorHAnsi"/>
        </w:rPr>
        <w:t>Deutung:</w:t>
      </w:r>
      <w:r>
        <w:rPr>
          <w:rFonts w:asciiTheme="minorHAnsi" w:hAnsiTheme="minorHAnsi"/>
        </w:rPr>
        <w:tab/>
      </w:r>
      <w:r w:rsidRPr="009A2E71">
        <w:rPr>
          <w:rFonts w:asciiTheme="minorHAnsi" w:hAnsiTheme="minorHAnsi"/>
        </w:rPr>
        <w:t>a)</w:t>
      </w:r>
      <w:r>
        <w:rPr>
          <w:rFonts w:asciiTheme="minorHAnsi" w:hAnsiTheme="minorHAnsi"/>
        </w:rPr>
        <w:tab/>
      </w:r>
      <w:r w:rsidRPr="009A2E71">
        <w:rPr>
          <w:rFonts w:asciiTheme="minorHAnsi" w:hAnsiTheme="minorHAnsi"/>
        </w:rPr>
        <w:t xml:space="preserve">Das Butterbrotpapier wird nur mechanisch behandelt. Die äußeren Enden der Cellulosefasern wurden bei dem Prozess der schmierigen Mahlung fibrilliert und konnten sich so bei der Blattpressung verbinden. Diese mechanische Verzweigung wird bei Wasserkontakt angelöst. Daher ist die Reisfestigkeit beeinträchtigt. Sowohl das Cellophan, als auch Pergamentpapier </w:t>
      </w:r>
      <w:r>
        <w:rPr>
          <w:rFonts w:asciiTheme="minorHAnsi" w:hAnsiTheme="minorHAnsi"/>
        </w:rPr>
        <w:t>werden</w:t>
      </w:r>
      <w:r w:rsidRPr="009A2E71">
        <w:rPr>
          <w:rFonts w:asciiTheme="minorHAnsi" w:hAnsiTheme="minorHAnsi"/>
        </w:rPr>
        <w:t xml:space="preserve"> bei der Herstellung chemisch behandelt, sodass sich verzweigte Cellulosestrukturen bilden. Im Gegensatz zu dem Pergamentpapier wird das Cellophan im angefeuchteten Zustand leicht dehnbar. Das Polyethylen ist gänzlich hydrophob und zeigt daher keine Veränderung durch den Kontakt mit Wasser.</w:t>
      </w:r>
    </w:p>
    <w:p w:rsidR="00D81003" w:rsidRPr="009A2E71" w:rsidRDefault="00D81003" w:rsidP="00D81003">
      <w:pPr>
        <w:tabs>
          <w:tab w:val="left" w:pos="1701"/>
          <w:tab w:val="left" w:pos="1985"/>
        </w:tabs>
        <w:ind w:left="1985" w:hanging="1985"/>
        <w:contextualSpacing/>
        <w:rPr>
          <w:rFonts w:asciiTheme="minorHAnsi" w:hAnsiTheme="minorHAnsi"/>
        </w:rPr>
      </w:pPr>
      <w:r>
        <w:rPr>
          <w:rFonts w:asciiTheme="minorHAnsi" w:hAnsiTheme="minorHAnsi"/>
        </w:rPr>
        <w:tab/>
      </w:r>
      <w:r w:rsidRPr="009A2E71">
        <w:rPr>
          <w:rFonts w:asciiTheme="minorHAnsi" w:hAnsiTheme="minorHAnsi"/>
        </w:rPr>
        <w:t>b)</w:t>
      </w:r>
      <w:r>
        <w:rPr>
          <w:rFonts w:asciiTheme="minorHAnsi" w:hAnsiTheme="minorHAnsi"/>
        </w:rPr>
        <w:tab/>
      </w:r>
      <w:r w:rsidRPr="009A2E71">
        <w:rPr>
          <w:rFonts w:asciiTheme="minorHAnsi" w:hAnsiTheme="minorHAnsi"/>
        </w:rPr>
        <w:t>Alle vier Stoffe sind fettundurchlässig. Die Oberfläche des Cellophan und des Polyethylens sind jedoch unpolarer als die des Butterbrot- oder Transparentpapiers wodurch sich das Öl ausbreiten kann. Das Butterbrotpapier hingegen ist hydrophil, wodurch das unpolare Fett abgestoßen wird.</w:t>
      </w:r>
    </w:p>
    <w:p w:rsidR="00D81003" w:rsidRPr="009A2E71" w:rsidRDefault="00D81003" w:rsidP="00D81003">
      <w:pPr>
        <w:ind w:left="1985" w:hanging="1985"/>
        <w:contextualSpacing/>
        <w:rPr>
          <w:rFonts w:asciiTheme="minorHAnsi" w:hAnsiTheme="minorHAnsi"/>
        </w:rPr>
      </w:pPr>
      <w:r w:rsidRPr="009A2E71">
        <w:rPr>
          <w:rFonts w:asciiTheme="minorHAnsi" w:hAnsiTheme="minorHAnsi"/>
        </w:rPr>
        <w:t>Entsorgung:</w:t>
      </w:r>
      <w:r w:rsidRPr="009A2E71">
        <w:rPr>
          <w:rFonts w:asciiTheme="minorHAnsi" w:hAnsiTheme="minorHAnsi"/>
        </w:rPr>
        <w:tab/>
        <w:t>Alle Flüssigkeiten können über den Abfluss entsorgt werden. Die Papiere werden über den Hausmüll entsorgt.</w:t>
      </w:r>
    </w:p>
    <w:p w:rsidR="00D81003" w:rsidRPr="009A2E71" w:rsidRDefault="00D81003" w:rsidP="00D81003">
      <w:pPr>
        <w:ind w:left="1985" w:hanging="1985"/>
        <w:contextualSpacing/>
        <w:rPr>
          <w:rFonts w:asciiTheme="minorHAnsi" w:hAnsiTheme="minorHAnsi"/>
        </w:rPr>
      </w:pPr>
      <w:r w:rsidRPr="009A2E71">
        <w:rPr>
          <w:rFonts w:asciiTheme="minorHAnsi" w:hAnsiTheme="minorHAnsi"/>
        </w:rPr>
        <w:t>Literatur:</w:t>
      </w:r>
      <w:r w:rsidRPr="009A2E71">
        <w:rPr>
          <w:rFonts w:asciiTheme="minorHAnsi" w:hAnsiTheme="minorHAnsi"/>
        </w:rPr>
        <w:tab/>
        <w:t>[1] G. Schwedt, Experimente rund um die Kunststoffe des Alltags, 2013, S.29f.</w:t>
      </w:r>
    </w:p>
    <w:p w:rsidR="00D81003" w:rsidRPr="009A2E71" w:rsidRDefault="00D81003" w:rsidP="00D81003">
      <w:pPr>
        <w:tabs>
          <w:tab w:val="left" w:pos="1701"/>
          <w:tab w:val="left" w:pos="1985"/>
        </w:tabs>
        <w:ind w:left="1980" w:hanging="1980"/>
        <w:contextualSpacing/>
        <w:rPr>
          <w:rFonts w:asciiTheme="minorHAnsi" w:eastAsiaTheme="minorEastAsia" w:hAnsiTheme="minorHAnsi"/>
        </w:rPr>
        <w:sectPr w:rsidR="00D81003" w:rsidRPr="009A2E71" w:rsidSect="009F1EB6">
          <w:headerReference w:type="default" r:id="rId16"/>
          <w:footerReference w:type="default" r:id="rId17"/>
          <w:pgSz w:w="11906" w:h="16838"/>
          <w:pgMar w:top="1417" w:right="1417" w:bottom="709" w:left="1417" w:header="708" w:footer="708" w:gutter="0"/>
          <w:pgNumType w:start="2"/>
          <w:cols w:space="708"/>
          <w:docGrid w:linePitch="360"/>
        </w:sectPr>
      </w:pPr>
      <w:bookmarkStart w:id="1" w:name="_GoBack"/>
      <w:r w:rsidRPr="009A2E71">
        <w:rPr>
          <w:rFonts w:asciiTheme="minorHAnsi" w:hAnsiTheme="minorHAnsi"/>
          <w:noProof/>
          <w:lang w:eastAsia="de-DE"/>
        </w:rPr>
        <w:lastRenderedPageBreak/>
        <mc:AlternateContent>
          <mc:Choice Requires="wps">
            <w:drawing>
              <wp:inline distT="0" distB="0" distL="0" distR="0" wp14:anchorId="7C77F48A" wp14:editId="20ED5722">
                <wp:extent cx="5873115" cy="1132764"/>
                <wp:effectExtent l="0" t="0" r="13335" b="10795"/>
                <wp:docPr id="4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32764"/>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81003" w:rsidRPr="00014D6F" w:rsidRDefault="00D81003" w:rsidP="00D81003">
                            <w:pPr>
                              <w:rPr>
                                <w:color w:val="auto"/>
                              </w:rPr>
                            </w:pPr>
                            <w:r>
                              <w:rPr>
                                <w:b/>
                                <w:color w:val="auto"/>
                              </w:rPr>
                              <w:t xml:space="preserve">Unterrichtsanschlüsse: </w:t>
                            </w:r>
                            <w:r>
                              <w:rPr>
                                <w:color w:val="auto"/>
                              </w:rPr>
                              <w:t>Dieses Experiment kann als Bestätigungsexperiment nach der Einführung der intermolekularen Wechselwirkungen eingesetzt werden. Zudem kann es auch als Problemexperiment eingesetzt werden um aufzuzeigen, dass ähnlichscheinende Kunststoffe aufgrund ihrer Zusammensetzung unterschiedliche Eigenschaften besitzen.</w:t>
                            </w:r>
                          </w:p>
                        </w:txbxContent>
                      </wps:txbx>
                      <wps:bodyPr rot="0" vert="horz" wrap="square" lIns="91440" tIns="45720" rIns="91440" bIns="45720" anchor="t" anchorCtr="0" upright="1">
                        <a:noAutofit/>
                      </wps:bodyPr>
                    </wps:wsp>
                  </a:graphicData>
                </a:graphic>
              </wp:inline>
            </w:drawing>
          </mc:Choice>
          <mc:Fallback>
            <w:pict>
              <v:shape w14:anchorId="7C77F48A" id="Text Box 137" o:spid="_x0000_s1027" type="#_x0000_t202" style="width:462.45pt;height: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" fillcolor="white [3201]" strokecolor="#ed7d31 [3205]" strokeweight="1pt">
                <v:stroke dashstyle="dash"/>
                <v:shadow color="#868686"/>
                <v:textbox>
                  <w:txbxContent>
                    <w:p w:rsidR="00D81003" w:rsidRPr="00014D6F" w:rsidRDefault="00D81003" w:rsidP="00D81003">
                      <w:pPr>
                        <w:rPr>
                          <w:color w:val="auto"/>
                        </w:rPr>
                      </w:pPr>
                      <w:r>
                        <w:rPr>
                          <w:b/>
                          <w:color w:val="auto"/>
                        </w:rPr>
                        <w:t xml:space="preserve">Unterrichtsanschlüsse: </w:t>
                      </w:r>
                      <w:r>
                        <w:rPr>
                          <w:color w:val="auto"/>
                        </w:rPr>
                        <w:t>Dieses Experiment kann als Bestätigungsexperiment nach der Einführung der intermolekularen Wechselwirkungen eingesetzt werden. Zudem kann es auch als Problemexperiment eingesetzt werden um aufzuzeigen, dass ähnlichscheinende Kunststoffe aufgrund ihrer Zusammensetzung unterschiedliche Eigenschaften besitzen.</w:t>
                      </w:r>
                    </w:p>
                  </w:txbxContent>
                </v:textbox>
                <w10:anchorlock/>
              </v:shape>
            </w:pict>
          </mc:Fallback>
        </mc:AlternateContent>
      </w:r>
      <w:bookmarkEnd w:id="1"/>
    </w:p>
    <w:p w:rsidR="00E40EDF" w:rsidRPr="00D81003" w:rsidRDefault="00E40EDF" w:rsidP="00D81003"/>
    <w:sectPr w:rsidR="00E40EDF" w:rsidRPr="00D810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16597"/>
      <w:docPartObj>
        <w:docPartGallery w:val="Page Numbers (Bottom of Page)"/>
        <w:docPartUnique/>
      </w:docPartObj>
    </w:sdtPr>
    <w:sdtEndPr/>
    <w:sdtContent>
      <w:p w:rsidR="00600373" w:rsidRDefault="00D81003">
        <w:pPr>
          <w:pStyle w:val="Fuzeile"/>
          <w:jc w:val="center"/>
        </w:pPr>
        <w:r>
          <w:fldChar w:fldCharType="begin"/>
        </w:r>
        <w:r>
          <w:instrText>PAGE   \* MERGEFORMAT</w:instrText>
        </w:r>
        <w:r>
          <w:fldChar w:fldCharType="separate"/>
        </w:r>
        <w:r>
          <w:rPr>
            <w:noProof/>
          </w:rPr>
          <w:t>3</w:t>
        </w:r>
        <w:r>
          <w:fldChar w:fldCharType="end"/>
        </w:r>
      </w:p>
    </w:sdtContent>
  </w:sdt>
  <w:p w:rsidR="00600373" w:rsidRDefault="00D81003">
    <w:pPr>
      <w:pStyle w:val="Fuzeil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1756704739"/>
      <w:docPartObj>
        <w:docPartGallery w:val="Page Numbers (Top of Page)"/>
        <w:docPartUnique/>
      </w:docPartObj>
    </w:sdtPr>
    <w:sdtEndPr/>
    <w:sdtContent>
      <w:p w:rsidR="00600373" w:rsidRPr="0080101C" w:rsidRDefault="00D81003" w:rsidP="009F1EB6">
        <w:pPr>
          <w:pStyle w:val="Kopfzeile"/>
          <w:tabs>
            <w:tab w:val="clear" w:pos="4536"/>
            <w:tab w:val="left" w:pos="0"/>
          </w:tabs>
          <w:jc w:val="right"/>
          <w:rPr>
            <w:rFonts w:asciiTheme="majorHAnsi" w:hAnsiTheme="majorHAnsi"/>
            <w:sz w:val="20"/>
            <w:szCs w:val="20"/>
          </w:rPr>
        </w:pPr>
        <w:r>
          <w:fldChar w:fldCharType="begin"/>
        </w:r>
        <w:r>
          <w:instrText xml:space="preserve"> STYLER</w:instrText>
        </w:r>
        <w:r>
          <w:instrText xml:space="preserve">EF  "Überschrift 1" \n  \* MERGEFORMAT </w:instrText>
        </w:r>
        <w:r>
          <w:fldChar w:fldCharType="separate"/>
        </w:r>
        <w:r>
          <w:rPr>
            <w:b/>
            <w:bCs/>
            <w:noProof/>
          </w:rPr>
          <w:t>Fehler! Kein Text mit angegebener Formatvorlage im Dokument.</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Pr>
            <w:b/>
            <w:bCs/>
            <w:noProof/>
          </w:rPr>
          <w:t>Fehler! Kein Text mit angegebener Formatvorlage im Dokument.</w:t>
        </w:r>
        <w:r>
          <w:rPr>
            <w:noProof/>
          </w:rPr>
          <w:fldChar w:fldCharType="end"/>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600373" w:rsidRPr="00337B69" w:rsidRDefault="00D81003"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79D073B1" wp14:editId="4CF33C7E">
              <wp:simplePos x="0" y="0"/>
              <wp:positionH relativeFrom="column">
                <wp:posOffset>-42545</wp:posOffset>
              </wp:positionH>
              <wp:positionV relativeFrom="paragraph">
                <wp:posOffset>38735</wp:posOffset>
              </wp:positionV>
              <wp:extent cx="5867400" cy="635"/>
              <wp:effectExtent l="9525" t="13970" r="9525" b="13970"/>
              <wp:wrapNone/>
              <wp:docPr id="6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C516C"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SiixLKAIAAEg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6D"/>
    <w:rsid w:val="003D346D"/>
    <w:rsid w:val="0047177F"/>
    <w:rsid w:val="00576F5F"/>
    <w:rsid w:val="008E071E"/>
    <w:rsid w:val="00BB562B"/>
    <w:rsid w:val="00D81003"/>
    <w:rsid w:val="00E40E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4FC01-9134-4C6F-A6D6-12EB2B37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071E"/>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8E071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E071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E071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E071E"/>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8E071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8E071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8E071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E071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E071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071E"/>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8E071E"/>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8E071E"/>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8E071E"/>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8E071E"/>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8E071E"/>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8E07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E071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E071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E071E"/>
    <w:pPr>
      <w:spacing w:line="240" w:lineRule="auto"/>
    </w:pPr>
    <w:rPr>
      <w:bCs/>
      <w:color w:val="auto"/>
      <w:sz w:val="18"/>
      <w:szCs w:val="18"/>
    </w:rPr>
  </w:style>
  <w:style w:type="character" w:styleId="Hyperlink">
    <w:name w:val="Hyperlink"/>
    <w:basedOn w:val="Absatz-Standardschriftart"/>
    <w:uiPriority w:val="99"/>
    <w:unhideWhenUsed/>
    <w:rsid w:val="008E071E"/>
    <w:rPr>
      <w:color w:val="0563C1" w:themeColor="hyperlink"/>
      <w:u w:val="single"/>
    </w:rPr>
  </w:style>
  <w:style w:type="character" w:styleId="HTMLZitat">
    <w:name w:val="HTML Cite"/>
    <w:basedOn w:val="Absatz-Standardschriftart"/>
    <w:uiPriority w:val="99"/>
    <w:semiHidden/>
    <w:unhideWhenUsed/>
    <w:rsid w:val="008E071E"/>
    <w:rPr>
      <w:i/>
      <w:iCs/>
    </w:rPr>
  </w:style>
  <w:style w:type="paragraph" w:styleId="Kopfzeile">
    <w:name w:val="header"/>
    <w:basedOn w:val="Standard"/>
    <w:link w:val="KopfzeileZchn"/>
    <w:uiPriority w:val="99"/>
    <w:unhideWhenUsed/>
    <w:rsid w:val="00D810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1003"/>
    <w:rPr>
      <w:rFonts w:ascii="Cambria" w:hAnsi="Cambria"/>
      <w:color w:val="171717" w:themeColor="background2" w:themeShade="1A"/>
    </w:rPr>
  </w:style>
  <w:style w:type="paragraph" w:styleId="Fuzeile">
    <w:name w:val="footer"/>
    <w:basedOn w:val="Standard"/>
    <w:link w:val="FuzeileZchn"/>
    <w:uiPriority w:val="99"/>
    <w:unhideWhenUsed/>
    <w:rsid w:val="00D810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1003"/>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2</cp:revision>
  <dcterms:created xsi:type="dcterms:W3CDTF">2016-08-10T13:59:00Z</dcterms:created>
  <dcterms:modified xsi:type="dcterms:W3CDTF">2016-08-10T13:59:00Z</dcterms:modified>
</cp:coreProperties>
</file>