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7AE" w:rsidRPr="009277AE" w:rsidRDefault="009277AE" w:rsidP="009277AE">
      <w:pPr>
        <w:keepNext/>
        <w:keepLines/>
        <w:numPr>
          <w:ilvl w:val="1"/>
          <w:numId w:val="0"/>
        </w:numPr>
        <w:spacing w:before="200" w:after="200" w:line="360" w:lineRule="auto"/>
        <w:ind w:left="576" w:hanging="576"/>
        <w:contextualSpacing/>
        <w:jc w:val="both"/>
        <w:outlineLvl w:val="1"/>
        <w:rPr>
          <w:rFonts w:ascii="Cambria" w:eastAsia="MS Gothic" w:hAnsi="Cambria" w:cs="Times New Roman"/>
          <w:b/>
          <w:bCs/>
          <w:szCs w:val="26"/>
        </w:rPr>
      </w:pPr>
      <w:bookmarkStart w:id="0" w:name="_Toc489871560"/>
      <w:r w:rsidRPr="009277AE">
        <w:rPr>
          <w:rFonts w:ascii="Cambria" w:eastAsia="MS Gothic" w:hAnsi="Cambria" w:cs="Times New Roman"/>
          <w:b/>
          <w:bCs/>
          <w:szCs w:val="26"/>
        </w:rPr>
        <w:t>V3 – Bestimmung des Fettgehalts in Chips und Schokolade</w:t>
      </w:r>
      <w:bookmarkEnd w:id="0"/>
    </w:p>
    <w:p w:rsidR="009277AE" w:rsidRPr="009277AE" w:rsidRDefault="009277AE" w:rsidP="009277AE">
      <w:pPr>
        <w:spacing w:after="0" w:line="360" w:lineRule="auto"/>
        <w:jc w:val="both"/>
        <w:rPr>
          <w:rFonts w:ascii="Cambria" w:eastAsia="Calibri" w:hAnsi="Cambria" w:cs="Arial"/>
          <w:i/>
        </w:rPr>
      </w:pPr>
      <w:r w:rsidRPr="009277AE">
        <w:rPr>
          <w:rFonts w:ascii="Cambria" w:eastAsia="Calibri" w:hAnsi="Cambria" w:cs="Arial"/>
          <w:i/>
          <w:color w:val="1D1B11"/>
        </w:rPr>
        <w:t>In diesem Versuch wird der Fettgehalt in Chips und Schokolade bestimmt.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277AE" w:rsidRPr="009277AE" w:rsidTr="0030255D">
        <w:tc>
          <w:tcPr>
            <w:tcW w:w="9322" w:type="dxa"/>
            <w:gridSpan w:val="9"/>
            <w:shd w:val="clear" w:color="auto" w:fill="4F81BD"/>
            <w:vAlign w:val="center"/>
          </w:tcPr>
          <w:p w:rsidR="009277AE" w:rsidRPr="009277AE" w:rsidRDefault="009277AE" w:rsidP="009277AE">
            <w:pPr>
              <w:spacing w:after="0" w:line="360" w:lineRule="auto"/>
              <w:contextualSpacing/>
              <w:jc w:val="both"/>
              <w:rPr>
                <w:rFonts w:ascii="Cambria" w:eastAsia="Calibri" w:hAnsi="Cambria" w:cs="Arial"/>
                <w:b/>
                <w:bCs/>
                <w:color w:val="FFFFFF"/>
              </w:rPr>
            </w:pPr>
            <w:r w:rsidRPr="009277AE">
              <w:rPr>
                <w:rFonts w:ascii="Cambria" w:eastAsia="Calibri" w:hAnsi="Cambria" w:cs="Arial"/>
                <w:b/>
                <w:bCs/>
                <w:color w:val="FFFFFF"/>
              </w:rPr>
              <w:t>Gefahrenstoffe</w:t>
            </w:r>
          </w:p>
        </w:tc>
      </w:tr>
      <w:tr w:rsidR="009277AE" w:rsidRPr="009277AE" w:rsidTr="0030255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277AE" w:rsidRPr="009277AE" w:rsidRDefault="009277AE" w:rsidP="009277AE">
            <w:pPr>
              <w:spacing w:after="0" w:line="276" w:lineRule="auto"/>
              <w:contextualSpacing/>
              <w:jc w:val="both"/>
              <w:rPr>
                <w:rFonts w:ascii="Cambria" w:eastAsia="Calibri" w:hAnsi="Cambria" w:cs="Arial"/>
                <w:b/>
                <w:bCs/>
                <w:color w:val="1D1B11"/>
                <w:sz w:val="20"/>
                <w:szCs w:val="20"/>
              </w:rPr>
            </w:pPr>
            <w:r w:rsidRPr="009277AE">
              <w:rPr>
                <w:rFonts w:ascii="Cambria" w:eastAsia="Calibri" w:hAnsi="Cambria" w:cs="Arial"/>
                <w:color w:val="1D1B11"/>
                <w:sz w:val="20"/>
                <w:szCs w:val="20"/>
              </w:rPr>
              <w:t>Petrolether</w:t>
            </w:r>
          </w:p>
        </w:tc>
        <w:tc>
          <w:tcPr>
            <w:tcW w:w="3177" w:type="dxa"/>
            <w:gridSpan w:val="3"/>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sz w:val="20"/>
                <w:szCs w:val="20"/>
              </w:rPr>
            </w:pPr>
            <w:r w:rsidRPr="009277AE">
              <w:rPr>
                <w:rFonts w:ascii="Cambria" w:eastAsia="Calibri" w:hAnsi="Cambria" w:cs="Arial"/>
                <w:color w:val="1D1B11"/>
                <w:sz w:val="20"/>
                <w:szCs w:val="20"/>
              </w:rPr>
              <w:t>H: 225, 302, 304, 315, 336, 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sz w:val="20"/>
                <w:szCs w:val="20"/>
              </w:rPr>
            </w:pPr>
            <w:r w:rsidRPr="009277AE">
              <w:rPr>
                <w:rFonts w:ascii="Cambria" w:eastAsia="Calibri" w:hAnsi="Cambria" w:cs="Arial"/>
                <w:color w:val="1D1B11"/>
                <w:sz w:val="20"/>
                <w:szCs w:val="20"/>
              </w:rPr>
              <w:t>P: 210, 261, 273, 280, 301+310, 331</w:t>
            </w:r>
          </w:p>
        </w:tc>
      </w:tr>
      <w:tr w:rsidR="009277AE" w:rsidRPr="009277AE" w:rsidTr="0030255D">
        <w:tc>
          <w:tcPr>
            <w:tcW w:w="1009" w:type="dxa"/>
            <w:tcBorders>
              <w:top w:val="single" w:sz="8" w:space="0" w:color="4F81BD"/>
              <w:left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b/>
                <w:bCs/>
                <w:color w:val="1D1B11"/>
              </w:rPr>
            </w:pPr>
            <w:r w:rsidRPr="009277AE">
              <w:rPr>
                <w:rFonts w:ascii="Cambria" w:eastAsia="Calibri" w:hAnsi="Cambria" w:cs="Arial"/>
                <w:b/>
                <w:bCs/>
                <w:noProof/>
                <w:color w:val="1D1B11"/>
                <w:lang w:eastAsia="de-DE"/>
              </w:rPr>
              <w:drawing>
                <wp:inline distT="0" distB="0" distL="0" distR="0" wp14:anchorId="50C1952A" wp14:editId="2D844FFD">
                  <wp:extent cx="540000" cy="540000"/>
                  <wp:effectExtent l="0" t="0" r="0" b="0"/>
                  <wp:docPr id="29" name="Grafik 29"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47FD6DAF" wp14:editId="6065A512">
                  <wp:extent cx="540000" cy="540000"/>
                  <wp:effectExtent l="0" t="0" r="0" b="0"/>
                  <wp:docPr id="30" name="Grafik 30"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367A7CDB" wp14:editId="1414A4D2">
                  <wp:extent cx="540000" cy="540000"/>
                  <wp:effectExtent l="0" t="0" r="0" b="0"/>
                  <wp:docPr id="31" name="Grafik 31"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7703B5CC" wp14:editId="64624513">
                  <wp:extent cx="540000" cy="540000"/>
                  <wp:effectExtent l="0" t="0" r="0" b="0"/>
                  <wp:docPr id="32" name="Grafik 3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2900CE62" wp14:editId="1EFA4F55">
                  <wp:extent cx="540000" cy="540000"/>
                  <wp:effectExtent l="0" t="0" r="0" b="0"/>
                  <wp:docPr id="33" name="Grafik 33"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03C23F88" wp14:editId="4E0BFB1A">
                  <wp:extent cx="540000" cy="540000"/>
                  <wp:effectExtent l="0" t="0" r="0" b="0"/>
                  <wp:docPr id="34" name="Grafik 34"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3CAD0537" wp14:editId="54ADD09E">
                  <wp:extent cx="540000" cy="540000"/>
                  <wp:effectExtent l="0" t="0" r="0" b="0"/>
                  <wp:docPr id="35" name="Grafik 35"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2B291BBC" wp14:editId="6319C912">
                  <wp:extent cx="540000" cy="540000"/>
                  <wp:effectExtent l="0" t="0" r="0" b="0"/>
                  <wp:docPr id="36" name="Grafik 36"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277AE" w:rsidRPr="009277AE" w:rsidRDefault="009277AE" w:rsidP="009277AE">
            <w:pPr>
              <w:spacing w:after="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inline distT="0" distB="0" distL="0" distR="0" wp14:anchorId="6F43A635" wp14:editId="114C23F6">
                  <wp:extent cx="540000" cy="540000"/>
                  <wp:effectExtent l="0" t="0" r="0" b="0"/>
                  <wp:docPr id="37" name="Grafik 37"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9277AE" w:rsidRPr="009277AE" w:rsidRDefault="009277AE" w:rsidP="009277AE">
      <w:pPr>
        <w:tabs>
          <w:tab w:val="left" w:pos="1701"/>
          <w:tab w:val="left" w:pos="1985"/>
        </w:tabs>
        <w:spacing w:after="200" w:line="360" w:lineRule="auto"/>
        <w:ind w:left="1980" w:hanging="1980"/>
        <w:contextualSpacing/>
        <w:jc w:val="both"/>
        <w:rPr>
          <w:rFonts w:ascii="Cambria" w:eastAsia="Calibri" w:hAnsi="Cambria" w:cs="Arial"/>
          <w:color w:val="1D1B11"/>
        </w:rPr>
      </w:pPr>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t>Materialien:</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color w:val="1D1B11"/>
        </w:rPr>
        <w:t>Soxhlet-Extratraktor, Soxhlet-Extraktorhülsen, Rückflusskühler, 2x Rundkolben (250 mL), Magnetrührer mit Rührmagnet, Kristallisationsschale, Spatel, Mörser mit Pistill, Stativ mit Klemmen, Schläuche, Wasserwächter, Messzylinder, Destillationsbrücke</w:t>
      </w:r>
    </w:p>
    <w:p w:rsidR="009277AE" w:rsidRPr="009277AE" w:rsidRDefault="009277AE" w:rsidP="009277AE">
      <w:pPr>
        <w:spacing w:after="200" w:line="360" w:lineRule="auto"/>
        <w:contextualSpacing/>
        <w:jc w:val="both"/>
        <w:rPr>
          <w:rFonts w:ascii="Cambria" w:eastAsia="Calibri" w:hAnsi="Cambria" w:cs="Arial"/>
          <w:color w:val="1D1B11"/>
        </w:rPr>
      </w:pPr>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t>Chemikalien:</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color w:val="1D1B11"/>
        </w:rPr>
        <w:t>Petrolether, Chips, Schokolade</w:t>
      </w:r>
    </w:p>
    <w:p w:rsidR="009277AE" w:rsidRPr="009277AE" w:rsidRDefault="009277AE" w:rsidP="009277AE">
      <w:pPr>
        <w:spacing w:after="200" w:line="360" w:lineRule="auto"/>
        <w:ind w:left="1701" w:hanging="1701"/>
        <w:contextualSpacing/>
        <w:jc w:val="both"/>
        <w:rPr>
          <w:rFonts w:ascii="Cambria" w:eastAsia="Calibri" w:hAnsi="Cambria" w:cs="Arial"/>
          <w:color w:val="1D1B11"/>
        </w:rPr>
      </w:pPr>
    </w:p>
    <w:p w:rsidR="009277AE" w:rsidRPr="009277AE" w:rsidRDefault="009277AE" w:rsidP="009277AE">
      <w:pPr>
        <w:spacing w:after="200" w:line="360" w:lineRule="auto"/>
        <w:ind w:left="1701" w:hanging="1701"/>
        <w:contextualSpacing/>
        <w:jc w:val="both"/>
        <w:rPr>
          <w:rFonts w:ascii="Cambria" w:eastAsia="Calibri" w:hAnsi="Cambria" w:cs="Arial"/>
          <w:color w:val="1D1B11"/>
        </w:rPr>
      </w:pPr>
      <w:r w:rsidRPr="009277AE">
        <w:rPr>
          <w:rFonts w:ascii="Cambria" w:eastAsia="Calibri" w:hAnsi="Cambria" w:cs="Arial"/>
          <w:b/>
          <w:color w:val="1D1B11"/>
        </w:rPr>
        <w:t>Durchführung:</w:t>
      </w:r>
      <w:r w:rsidRPr="009277AE">
        <w:rPr>
          <w:rFonts w:ascii="Cambria" w:eastAsia="Calibri" w:hAnsi="Cambria" w:cs="Arial"/>
          <w:color w:val="1D1B11"/>
        </w:rPr>
        <w:t xml:space="preserve"> </w:t>
      </w:r>
    </w:p>
    <w:p w:rsidR="009277AE" w:rsidRPr="009277AE" w:rsidRDefault="009277AE" w:rsidP="009277AE">
      <w:pPr>
        <w:spacing w:after="200" w:line="360" w:lineRule="auto"/>
        <w:contextualSpacing/>
        <w:jc w:val="both"/>
        <w:rPr>
          <w:rFonts w:ascii="Cambria" w:eastAsia="Calibri" w:hAnsi="Cambria" w:cs="Arial"/>
          <w:b/>
          <w:color w:val="1D1B11"/>
        </w:rPr>
      </w:pPr>
      <w:r w:rsidRPr="009277AE">
        <w:rPr>
          <w:rFonts w:ascii="Cambria" w:eastAsia="Calibri" w:hAnsi="Cambria" w:cs="Arial"/>
          <w:color w:val="1D1B11"/>
        </w:rPr>
        <w:t>Zunächst werden die Soxhlet-Apparatur und der Rundkolben in ein Wasserbad gesetzt. In den Rundkolben wird 150 mL Petrolether vorgelegt und der Kolben wird zusammen mit dem Rührfisch gewogen. Etwa 15 g Chips werden abgewogen und fein gemörsert. Mit den gemörserten Chips wird die Soxhlet-Extraktionshülse gefüllt. Die Hülse wird in den Soxhlet-Extraktor eingesetzt. Danach wird der Rückflusskühler aufgesetzt und durch Schläuche mit dem Kühlwasser verbunden. Der Petrolether wird 60 min im Wasserbad kräftig erhitzt. Nach einer Stunde wird der Petrolether destilliert und die Masse des gewonnenen Fetts durch erneutes Wiegen des Rundkolbens mit Rührfisch und Fett bestimmt.</w:t>
      </w: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Default="009277AE" w:rsidP="009277AE">
      <w:pPr>
        <w:spacing w:after="200" w:line="360" w:lineRule="auto"/>
        <w:contextualSpacing/>
        <w:jc w:val="both"/>
        <w:rPr>
          <w:rFonts w:ascii="Cambria" w:eastAsia="Calibri" w:hAnsi="Cambria" w:cs="Arial"/>
          <w:color w:val="1D1B11"/>
        </w:rPr>
      </w:pPr>
    </w:p>
    <w:p w:rsidR="009277AE" w:rsidRPr="009277AE" w:rsidRDefault="009277AE" w:rsidP="009277AE">
      <w:pPr>
        <w:spacing w:after="200" w:line="360" w:lineRule="auto"/>
        <w:contextualSpacing/>
        <w:jc w:val="both"/>
        <w:rPr>
          <w:rFonts w:ascii="Cambria" w:eastAsia="Calibri" w:hAnsi="Cambria" w:cs="Arial"/>
          <w:color w:val="1D1B11"/>
        </w:rPr>
      </w:pPr>
      <w:bookmarkStart w:id="1" w:name="_GoBack"/>
      <w:bookmarkEnd w:id="1"/>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lastRenderedPageBreak/>
        <w:t>Beobachtung:</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noProof/>
          <w:color w:val="1D1B11"/>
          <w:lang w:eastAsia="de-DE"/>
        </w:rPr>
        <w:drawing>
          <wp:anchor distT="0" distB="0" distL="114300" distR="114300" simplePos="0" relativeHeight="251659264" behindDoc="0" locked="0" layoutInCell="1" allowOverlap="1" wp14:anchorId="310C4CA4" wp14:editId="3FE4F2DD">
            <wp:simplePos x="0" y="0"/>
            <wp:positionH relativeFrom="margin">
              <wp:align>left</wp:align>
            </wp:positionH>
            <wp:positionV relativeFrom="paragraph">
              <wp:posOffset>891540</wp:posOffset>
            </wp:positionV>
            <wp:extent cx="5513705" cy="1838325"/>
            <wp:effectExtent l="8890" t="0" r="635" b="635"/>
            <wp:wrapSquare wrapText="bothSides"/>
            <wp:docPr id="59" name="Grafik 59" descr="C:\Users\ACER\AppData\Local\Microsoft\Windows\INetCache\Content.Word\DSC_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AppData\Local\Microsoft\Windows\INetCache\Content.Word\DSC_3414.jpg"/>
                    <pic:cNvPicPr>
                      <a:picLocks noChangeAspect="1" noChangeArrowheads="1"/>
                    </pic:cNvPicPr>
                  </pic:nvPicPr>
                  <pic:blipFill rotWithShape="1">
                    <a:blip r:embed="rId18" cstate="screen">
                      <a:extLst>
                        <a:ext uri="{28A0092B-C50C-407E-A947-70E740481C1C}">
                          <a14:useLocalDpi xmlns:a14="http://schemas.microsoft.com/office/drawing/2010/main"/>
                        </a:ext>
                      </a:extLst>
                    </a:blip>
                    <a:srcRect/>
                    <a:stretch/>
                  </pic:blipFill>
                  <pic:spPr bwMode="auto">
                    <a:xfrm rot="5400000">
                      <a:off x="0" y="0"/>
                      <a:ext cx="5513705" cy="1838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77AE">
        <w:rPr>
          <w:rFonts w:ascii="Cambria" w:eastAsia="Calibri" w:hAnsi="Cambria" w:cs="Arial"/>
          <w:color w:val="1D1B11"/>
        </w:rPr>
        <w:t xml:space="preserve">Bei der Extraktion des Fetts aus Chips färbt sich der Petrolether gelb. Es wurden 14,8 g Chips eingewogen und nach dem Versuch 5,7 g Fett im Kolben gewogen. </w:t>
      </w:r>
    </w:p>
    <w:p w:rsidR="009277AE" w:rsidRPr="009277AE" w:rsidRDefault="009277AE" w:rsidP="009277AE">
      <w:pPr>
        <w:spacing w:after="0" w:line="360" w:lineRule="auto"/>
        <w:jc w:val="both"/>
        <w:rPr>
          <w:rFonts w:ascii="Cambria" w:eastAsia="Calibri" w:hAnsi="Cambria" w:cs="Arial"/>
          <w:color w:val="1D1B11"/>
        </w:rPr>
      </w:pPr>
      <w:r w:rsidRPr="009277AE">
        <w:rPr>
          <w:rFonts w:ascii="Cambria" w:eastAsia="Calibri" w:hAnsi="Cambria" w:cs="Arial"/>
          <w:color w:val="1D1B11"/>
        </w:rPr>
        <w:t>Bei der Extraktion der Kakaobutter, das Fett in der Schokolade, färbt sich der Petrolether leicht gelb. Es wurden 15,2 g Schokolade eingewogen, aus der 6,1 g Kakaobutter extrahiert wurde.</w:t>
      </w:r>
    </w:p>
    <w:p w:rsidR="009277AE" w:rsidRPr="009277AE" w:rsidRDefault="009277AE" w:rsidP="009277AE">
      <w:pPr>
        <w:spacing w:after="0" w:line="360" w:lineRule="auto"/>
        <w:jc w:val="both"/>
        <w:rPr>
          <w:rFonts w:ascii="Cambria" w:eastAsia="Calibri" w:hAnsi="Cambria" w:cs="Arial"/>
          <w:color w:val="1D1B11"/>
        </w:rPr>
      </w:pPr>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t>Deutung:</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color w:val="1D1B11"/>
        </w:rPr>
        <w:t>Durch den Petrolether wird das Fett aus den Chips bzw. der Schokolade gelöst. Bei Fetten handelt es sich um unpolare Stoffe, die durch unpolare Lösungsmittel wie Petrolether gelöst werden. Die Fette haben eine blassgelbe Farbe, die nach dem Lösen sichtbar wird. Zusätzlich wurden bei den Chips Farbstoffe (laut Verpackung Paprikaextrakt), die ebenfalls unpolar sind, gelöst, sodass eine deutliche gelbe Färbung sichtbar wird.</w:t>
      </w:r>
    </w:p>
    <w:p w:rsidR="009277AE" w:rsidRPr="009277AE" w:rsidRDefault="009277AE" w:rsidP="009277AE">
      <w:pPr>
        <w:tabs>
          <w:tab w:val="left" w:pos="1701"/>
          <w:tab w:val="left" w:pos="1985"/>
        </w:tabs>
        <w:spacing w:after="200" w:line="360" w:lineRule="auto"/>
        <w:ind w:left="1980" w:hanging="1980"/>
        <w:contextualSpacing/>
        <w:jc w:val="both"/>
        <w:rPr>
          <w:rFonts w:ascii="Cambria" w:eastAsia="MS Mincho" w:hAnsi="Cambria" w:cs="Arial"/>
          <w:color w:val="1D1B11"/>
        </w:rPr>
      </w:pPr>
      <w:r w:rsidRPr="009277AE">
        <w:rPr>
          <w:rFonts w:ascii="Cambria" w:eastAsia="MS Mincho" w:hAnsi="Cambria" w:cs="Arial"/>
          <w:color w:val="1D1B11"/>
        </w:rPr>
        <w:t>Die Fettgehalte werden auf folgende Weise berechnet:</w:t>
      </w:r>
    </w:p>
    <w:p w:rsidR="009277AE" w:rsidRPr="009277AE" w:rsidRDefault="009277AE" w:rsidP="009277AE">
      <w:pPr>
        <w:tabs>
          <w:tab w:val="left" w:pos="1134"/>
          <w:tab w:val="left" w:pos="1985"/>
        </w:tabs>
        <w:spacing w:after="200" w:line="360" w:lineRule="auto"/>
        <w:contextualSpacing/>
        <w:jc w:val="both"/>
        <w:rPr>
          <w:rFonts w:ascii="Cambria" w:eastAsia="MS Mincho" w:hAnsi="Cambria" w:cs="Arial"/>
          <w:color w:val="1D1B11"/>
        </w:rPr>
      </w:pPr>
      <m:oMathPara>
        <m:oMath>
          <m:r>
            <w:rPr>
              <w:rFonts w:ascii="Cambria Math" w:eastAsia="MS Mincho" w:hAnsi="Cambria Math" w:cs="Arial"/>
              <w:color w:val="1D1B11"/>
            </w:rPr>
            <m:t>Fettgehalt=</m:t>
          </m:r>
          <m:f>
            <m:fPr>
              <m:ctrlPr>
                <w:rPr>
                  <w:rFonts w:ascii="Cambria Math" w:eastAsia="MS Mincho" w:hAnsi="Cambria Math" w:cs="Arial"/>
                  <w:i/>
                  <w:color w:val="1D1B11"/>
                </w:rPr>
              </m:ctrlPr>
            </m:fPr>
            <m:num>
              <m:r>
                <w:rPr>
                  <w:rFonts w:ascii="Cambria Math" w:eastAsia="MS Mincho" w:hAnsi="Cambria Math" w:cs="Arial"/>
                  <w:color w:val="1D1B11"/>
                </w:rPr>
                <m:t>m(Fett)</m:t>
              </m:r>
            </m:num>
            <m:den>
              <m:r>
                <w:rPr>
                  <w:rFonts w:ascii="Cambria Math" w:eastAsia="MS Mincho" w:hAnsi="Cambria Math" w:cs="Arial"/>
                  <w:color w:val="1D1B11"/>
                </w:rPr>
                <m:t>m(Einwaage)</m:t>
              </m:r>
            </m:den>
          </m:f>
          <m:r>
            <w:rPr>
              <w:rFonts w:ascii="Cambria Math" w:eastAsia="MS Mincho" w:hAnsi="Cambria Math" w:cs="Arial"/>
              <w:color w:val="1D1B11"/>
            </w:rPr>
            <m:t>∙100</m:t>
          </m:r>
        </m:oMath>
      </m:oMathPara>
    </w:p>
    <w:p w:rsidR="009277AE" w:rsidRPr="009277AE" w:rsidRDefault="009277AE" w:rsidP="009277AE">
      <w:pPr>
        <w:tabs>
          <w:tab w:val="left" w:pos="1701"/>
          <w:tab w:val="left" w:pos="1985"/>
        </w:tabs>
        <w:spacing w:after="200" w:line="360" w:lineRule="auto"/>
        <w:ind w:left="1980" w:hanging="1980"/>
        <w:contextualSpacing/>
        <w:jc w:val="both"/>
        <w:rPr>
          <w:rFonts w:ascii="Cambria" w:eastAsia="MS Mincho" w:hAnsi="Cambria" w:cs="Arial"/>
          <w:color w:val="1D1B11"/>
        </w:rPr>
      </w:pPr>
      <w:r w:rsidRPr="009277AE">
        <w:rPr>
          <w:rFonts w:ascii="Cambria" w:eastAsia="Calibri" w:hAnsi="Cambria" w:cs="Arial"/>
          <w:noProof/>
          <w:color w:val="1D1B11"/>
          <w:lang w:eastAsia="de-DE"/>
        </w:rPr>
        <mc:AlternateContent>
          <mc:Choice Requires="wps">
            <w:drawing>
              <wp:anchor distT="0" distB="0" distL="114300" distR="114300" simplePos="0" relativeHeight="251660288" behindDoc="0" locked="0" layoutInCell="1" allowOverlap="1" wp14:anchorId="4D45E678" wp14:editId="0DA76FCD">
                <wp:simplePos x="0" y="0"/>
                <wp:positionH relativeFrom="margin">
                  <wp:posOffset>9525</wp:posOffset>
                </wp:positionH>
                <wp:positionV relativeFrom="paragraph">
                  <wp:posOffset>672465</wp:posOffset>
                </wp:positionV>
                <wp:extent cx="1838325" cy="260985"/>
                <wp:effectExtent l="0" t="0" r="9525" b="5715"/>
                <wp:wrapSquare wrapText="bothSides"/>
                <wp:docPr id="60" name="Textfeld 60"/>
                <wp:cNvGraphicFramePr/>
                <a:graphic xmlns:a="http://schemas.openxmlformats.org/drawingml/2006/main">
                  <a:graphicData uri="http://schemas.microsoft.com/office/word/2010/wordprocessingShape">
                    <wps:wsp>
                      <wps:cNvSpPr txBox="1"/>
                      <wps:spPr>
                        <a:xfrm>
                          <a:off x="0" y="0"/>
                          <a:ext cx="1838325" cy="260985"/>
                        </a:xfrm>
                        <a:prstGeom prst="rect">
                          <a:avLst/>
                        </a:prstGeom>
                        <a:solidFill>
                          <a:prstClr val="white"/>
                        </a:solidFill>
                        <a:ln>
                          <a:noFill/>
                        </a:ln>
                      </wps:spPr>
                      <wps:txbx>
                        <w:txbxContent>
                          <w:p w:rsidR="009277AE" w:rsidRPr="009277AE" w:rsidRDefault="009277AE" w:rsidP="009277AE">
                            <w:pPr>
                              <w:pStyle w:val="Beschriftung"/>
                              <w:rPr>
                                <w:noProof/>
                                <w:color w:val="1D1B11"/>
                              </w:rPr>
                            </w:pPr>
                            <w:r>
                              <w:t xml:space="preserve">Abbildung </w:t>
                            </w:r>
                            <w:r>
                              <w:fldChar w:fldCharType="begin"/>
                            </w:r>
                            <w:r>
                              <w:instrText xml:space="preserve"> SEQ Abbildung \* ARABIC </w:instrText>
                            </w:r>
                            <w:r>
                              <w:fldChar w:fldCharType="separate"/>
                            </w:r>
                            <w:r w:rsidR="00F25AB1">
                              <w:rPr>
                                <w:noProof/>
                              </w:rPr>
                              <w:t>1</w:t>
                            </w:r>
                            <w:r>
                              <w:rPr>
                                <w:noProof/>
                              </w:rPr>
                              <w:fldChar w:fldCharType="end"/>
                            </w:r>
                            <w:r>
                              <w:t>: Versuchsaufbau.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D45E678" id="_x0000_t202" coordsize="21600,21600" o:spt="202" path="m,l,21600r21600,l21600,xe">
                <v:stroke joinstyle="miter"/>
                <v:path gradientshapeok="t" o:connecttype="rect"/>
              </v:shapetype>
              <v:shape id="Textfeld 60" o:spid="_x0000_s1026" type="#_x0000_t202" style="position:absolute;left:0;text-align:left;margin-left:.75pt;margin-top:52.95pt;width:144.75pt;height:20.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" stroked="f">
                <v:textbox style="mso-fit-shape-to-text:t" inset="0,0,0,0">
                  <w:txbxContent>
                    <w:p w:rsidR="009277AE" w:rsidRPr="009277AE" w:rsidRDefault="009277AE" w:rsidP="009277AE">
                      <w:pPr>
                        <w:pStyle w:val="Beschriftung"/>
                        <w:rPr>
                          <w:noProof/>
                          <w:color w:val="1D1B11"/>
                        </w:rPr>
                      </w:pPr>
                      <w:r>
                        <w:t xml:space="preserve">Abbildung </w:t>
                      </w:r>
                      <w:r>
                        <w:fldChar w:fldCharType="begin"/>
                      </w:r>
                      <w:r>
                        <w:instrText xml:space="preserve"> SEQ Abbildung \* ARABIC </w:instrText>
                      </w:r>
                      <w:r>
                        <w:fldChar w:fldCharType="separate"/>
                      </w:r>
                      <w:r w:rsidR="00F25AB1">
                        <w:rPr>
                          <w:noProof/>
                        </w:rPr>
                        <w:t>1</w:t>
                      </w:r>
                      <w:r>
                        <w:rPr>
                          <w:noProof/>
                        </w:rPr>
                        <w:fldChar w:fldCharType="end"/>
                      </w:r>
                      <w:r>
                        <w:t>: Versuchsaufbau.</w:t>
                      </w:r>
                    </w:p>
                  </w:txbxContent>
                </v:textbox>
                <w10:wrap type="square" anchorx="margin"/>
              </v:shape>
            </w:pict>
          </mc:Fallback>
        </mc:AlternateContent>
      </w:r>
      <w:r w:rsidRPr="009277AE">
        <w:rPr>
          <w:rFonts w:ascii="Cambria" w:eastAsia="MS Mincho" w:hAnsi="Cambria" w:cs="Arial"/>
          <w:color w:val="1D1B11"/>
        </w:rPr>
        <w:t xml:space="preserve">Bei den Chips ergibt sich also mit </w:t>
      </w:r>
      <m:oMath>
        <m:r>
          <w:rPr>
            <w:rFonts w:ascii="Cambria Math" w:eastAsia="MS Mincho" w:hAnsi="Cambria Math" w:cs="Arial"/>
            <w:color w:val="1D1B11"/>
          </w:rPr>
          <m:t>m</m:t>
        </m:r>
        <m:d>
          <m:dPr>
            <m:ctrlPr>
              <w:rPr>
                <w:rFonts w:ascii="Cambria Math" w:eastAsia="MS Mincho" w:hAnsi="Cambria Math" w:cs="Arial"/>
                <w:i/>
                <w:color w:val="1D1B11"/>
              </w:rPr>
            </m:ctrlPr>
          </m:dPr>
          <m:e>
            <m:r>
              <w:rPr>
                <w:rFonts w:ascii="Cambria Math" w:eastAsia="MS Mincho" w:hAnsi="Cambria Math" w:cs="Arial"/>
                <w:color w:val="1D1B11"/>
              </w:rPr>
              <m:t>Fett</m:t>
            </m:r>
          </m:e>
        </m:d>
        <m:r>
          <w:rPr>
            <w:rFonts w:ascii="Cambria Math" w:eastAsia="MS Mincho" w:hAnsi="Cambria Math" w:cs="Arial"/>
            <w:color w:val="1D1B11"/>
          </w:rPr>
          <m:t xml:space="preserve">=5,7 </m:t>
        </m:r>
        <m:r>
          <m:rPr>
            <m:sty m:val="p"/>
          </m:rPr>
          <w:rPr>
            <w:rFonts w:ascii="Cambria Math" w:eastAsia="MS Mincho" w:hAnsi="Cambria Math" w:cs="Arial"/>
            <w:color w:val="1D1B11"/>
          </w:rPr>
          <m:t>g</m:t>
        </m:r>
      </m:oMath>
      <w:r w:rsidRPr="009277AE">
        <w:rPr>
          <w:rFonts w:ascii="Cambria" w:eastAsia="MS Mincho" w:hAnsi="Cambria" w:cs="Arial"/>
          <w:color w:val="1D1B11"/>
        </w:rPr>
        <w:t xml:space="preserve"> und </w:t>
      </w:r>
      <m:oMath>
        <m:r>
          <w:rPr>
            <w:rFonts w:ascii="Cambria Math" w:eastAsia="MS Mincho" w:hAnsi="Cambria Math" w:cs="Arial"/>
            <w:color w:val="1D1B11"/>
          </w:rPr>
          <m:t>m</m:t>
        </m:r>
        <m:d>
          <m:dPr>
            <m:ctrlPr>
              <w:rPr>
                <w:rFonts w:ascii="Cambria Math" w:eastAsia="MS Mincho" w:hAnsi="Cambria Math" w:cs="Arial"/>
                <w:i/>
                <w:color w:val="1D1B11"/>
              </w:rPr>
            </m:ctrlPr>
          </m:dPr>
          <m:e>
            <m:r>
              <w:rPr>
                <w:rFonts w:ascii="Cambria Math" w:eastAsia="MS Mincho" w:hAnsi="Cambria Math" w:cs="Arial"/>
                <w:color w:val="1D1B11"/>
              </w:rPr>
              <m:t>Einwaage</m:t>
            </m:r>
          </m:e>
        </m:d>
        <m:r>
          <w:rPr>
            <w:rFonts w:ascii="Cambria Math" w:eastAsia="MS Mincho" w:hAnsi="Cambria Math" w:cs="Arial"/>
            <w:color w:val="1D1B11"/>
          </w:rPr>
          <m:t>=14,8</m:t>
        </m:r>
        <m:r>
          <m:rPr>
            <m:sty m:val="p"/>
          </m:rPr>
          <w:rPr>
            <w:rFonts w:ascii="Cambria Math" w:eastAsia="MS Mincho" w:hAnsi="Cambria Math" w:cs="Arial"/>
            <w:color w:val="1D1B11"/>
          </w:rPr>
          <m:t xml:space="preserve"> g</m:t>
        </m:r>
      </m:oMath>
      <w:r w:rsidRPr="009277AE">
        <w:rPr>
          <w:rFonts w:ascii="Cambria" w:eastAsia="MS Mincho" w:hAnsi="Cambria" w:cs="Arial"/>
          <w:color w:val="1D1B11"/>
        </w:rPr>
        <w:t>:</w:t>
      </w:r>
    </w:p>
    <w:p w:rsidR="009277AE" w:rsidRPr="009277AE" w:rsidRDefault="009277AE" w:rsidP="009277AE">
      <w:pPr>
        <w:tabs>
          <w:tab w:val="left" w:pos="0"/>
          <w:tab w:val="left" w:pos="1701"/>
        </w:tabs>
        <w:spacing w:after="200" w:line="360" w:lineRule="auto"/>
        <w:contextualSpacing/>
        <w:jc w:val="both"/>
        <w:rPr>
          <w:rFonts w:ascii="Cambria" w:eastAsia="MS Mincho" w:hAnsi="Cambria" w:cs="Arial"/>
          <w:color w:val="1D1B11"/>
        </w:rPr>
      </w:pPr>
      <m:oMathPara>
        <m:oMath>
          <m:r>
            <w:rPr>
              <w:rFonts w:ascii="Cambria Math" w:eastAsia="MS Mincho" w:hAnsi="Cambria Math" w:cs="Arial"/>
              <w:color w:val="1D1B11"/>
            </w:rPr>
            <m:t>Fettgehalt=</m:t>
          </m:r>
          <m:f>
            <m:fPr>
              <m:ctrlPr>
                <w:rPr>
                  <w:rFonts w:ascii="Cambria Math" w:eastAsia="MS Mincho" w:hAnsi="Cambria Math" w:cs="Arial"/>
                  <w:i/>
                  <w:color w:val="1D1B11"/>
                </w:rPr>
              </m:ctrlPr>
            </m:fPr>
            <m:num>
              <m:r>
                <w:rPr>
                  <w:rFonts w:ascii="Cambria Math" w:eastAsia="MS Mincho" w:hAnsi="Cambria Math" w:cs="Arial"/>
                  <w:color w:val="1D1B11"/>
                </w:rPr>
                <m:t xml:space="preserve">5,7 </m:t>
              </m:r>
              <m:r>
                <m:rPr>
                  <m:sty m:val="p"/>
                </m:rPr>
                <w:rPr>
                  <w:rFonts w:ascii="Cambria Math" w:eastAsia="MS Mincho" w:hAnsi="Cambria Math" w:cs="Arial"/>
                  <w:color w:val="1D1B11"/>
                </w:rPr>
                <m:t>g</m:t>
              </m:r>
            </m:num>
            <m:den>
              <m:r>
                <w:rPr>
                  <w:rFonts w:ascii="Cambria Math" w:eastAsia="MS Mincho" w:hAnsi="Cambria Math" w:cs="Arial"/>
                  <w:color w:val="1D1B11"/>
                </w:rPr>
                <m:t xml:space="preserve">14,8 </m:t>
              </m:r>
              <m:r>
                <m:rPr>
                  <m:sty m:val="p"/>
                </m:rPr>
                <w:rPr>
                  <w:rFonts w:ascii="Cambria Math" w:eastAsia="MS Mincho" w:hAnsi="Cambria Math" w:cs="Arial"/>
                  <w:color w:val="1D1B11"/>
                </w:rPr>
                <m:t>g</m:t>
              </m:r>
            </m:den>
          </m:f>
          <m:r>
            <w:rPr>
              <w:rFonts w:ascii="Cambria Math" w:eastAsia="MS Mincho" w:hAnsi="Cambria Math" w:cs="Arial"/>
              <w:color w:val="1D1B11"/>
            </w:rPr>
            <m:t>∙100=38,5 %</m:t>
          </m:r>
        </m:oMath>
      </m:oMathPara>
    </w:p>
    <w:p w:rsidR="009277AE" w:rsidRPr="009277AE" w:rsidRDefault="009277AE" w:rsidP="009277AE">
      <w:pPr>
        <w:tabs>
          <w:tab w:val="left" w:pos="851"/>
          <w:tab w:val="left" w:pos="1701"/>
        </w:tabs>
        <w:spacing w:after="200" w:line="360" w:lineRule="auto"/>
        <w:contextualSpacing/>
        <w:jc w:val="both"/>
        <w:rPr>
          <w:rFonts w:ascii="Cambria" w:eastAsia="MS Mincho" w:hAnsi="Cambria" w:cs="Arial"/>
          <w:color w:val="1D1B11"/>
        </w:rPr>
      </w:pPr>
      <w:r w:rsidRPr="009277AE">
        <w:rPr>
          <w:rFonts w:ascii="Cambria" w:eastAsia="MS Mincho" w:hAnsi="Cambria" w:cs="Arial"/>
          <w:color w:val="1D1B11"/>
        </w:rPr>
        <w:t>Beim Vergleich mit der Nährwertangabe auf der Verpackung (</w:t>
      </w:r>
      <m:oMath>
        <m:r>
          <w:rPr>
            <w:rFonts w:ascii="Cambria Math" w:eastAsia="MS Mincho" w:hAnsi="Cambria Math" w:cs="Arial"/>
            <w:color w:val="1D1B11"/>
          </w:rPr>
          <m:t>Fettgehalt=33 %</m:t>
        </m:r>
      </m:oMath>
      <w:r w:rsidRPr="009277AE">
        <w:rPr>
          <w:rFonts w:ascii="Cambria" w:eastAsia="MS Mincho" w:hAnsi="Cambria" w:cs="Arial"/>
          <w:color w:val="1D1B11"/>
        </w:rPr>
        <w:t>) fällt eine deutliche Abweichung von dem experimentell ermittelten Wert auf. Mögliche Fehlerquellen sind, dass Lösungsmittel im Extrakt nach der Destillation zurückbliebt oder das manche der auf der Verpackung nicht näher gekennzeichneten Kohlenhydraten im Petrolether gelöst wurden und mit dem extrahierten Fett gewogen wurden.</w:t>
      </w:r>
    </w:p>
    <w:p w:rsidR="009277AE" w:rsidRPr="009277AE" w:rsidRDefault="009277AE" w:rsidP="009277AE">
      <w:pPr>
        <w:tabs>
          <w:tab w:val="left" w:pos="1701"/>
        </w:tabs>
        <w:spacing w:after="200" w:line="360" w:lineRule="auto"/>
        <w:contextualSpacing/>
        <w:jc w:val="both"/>
        <w:rPr>
          <w:rFonts w:ascii="Cambria" w:eastAsia="MS Mincho" w:hAnsi="Cambria" w:cs="Arial"/>
          <w:color w:val="1D1B11"/>
        </w:rPr>
      </w:pPr>
      <w:r w:rsidRPr="009277AE">
        <w:rPr>
          <w:rFonts w:ascii="Cambria" w:eastAsia="MS Mincho" w:hAnsi="Cambria" w:cs="Arial"/>
          <w:color w:val="1D1B11"/>
        </w:rPr>
        <w:t xml:space="preserve">Bei der Schokolade ergibt sich mit </w:t>
      </w:r>
      <m:oMath>
        <m:r>
          <w:rPr>
            <w:rFonts w:ascii="Cambria Math" w:eastAsia="MS Mincho" w:hAnsi="Cambria Math" w:cs="Arial"/>
            <w:color w:val="1D1B11"/>
          </w:rPr>
          <m:t>m</m:t>
        </m:r>
        <m:d>
          <m:dPr>
            <m:ctrlPr>
              <w:rPr>
                <w:rFonts w:ascii="Cambria Math" w:eastAsia="MS Mincho" w:hAnsi="Cambria Math" w:cs="Arial"/>
                <w:i/>
                <w:color w:val="1D1B11"/>
              </w:rPr>
            </m:ctrlPr>
          </m:dPr>
          <m:e>
            <m:r>
              <w:rPr>
                <w:rFonts w:ascii="Cambria Math" w:eastAsia="MS Mincho" w:hAnsi="Cambria Math" w:cs="Arial"/>
                <w:color w:val="1D1B11"/>
              </w:rPr>
              <m:t>Fett</m:t>
            </m:r>
          </m:e>
        </m:d>
        <m:r>
          <w:rPr>
            <w:rFonts w:ascii="Cambria Math" w:eastAsia="MS Mincho" w:hAnsi="Cambria Math" w:cs="Arial"/>
            <w:color w:val="1D1B11"/>
          </w:rPr>
          <m:t xml:space="preserve">=5,1 </m:t>
        </m:r>
        <m:r>
          <m:rPr>
            <m:sty m:val="p"/>
          </m:rPr>
          <w:rPr>
            <w:rFonts w:ascii="Cambria Math" w:eastAsia="MS Mincho" w:hAnsi="Cambria Math" w:cs="Arial"/>
            <w:color w:val="1D1B11"/>
          </w:rPr>
          <m:t>g</m:t>
        </m:r>
      </m:oMath>
      <w:r w:rsidRPr="009277AE">
        <w:rPr>
          <w:rFonts w:ascii="Cambria" w:eastAsia="MS Mincho" w:hAnsi="Cambria" w:cs="Arial"/>
          <w:color w:val="1D1B11"/>
        </w:rPr>
        <w:t xml:space="preserve"> und </w:t>
      </w:r>
      <m:oMath>
        <m:r>
          <w:rPr>
            <w:rFonts w:ascii="Cambria Math" w:eastAsia="MS Mincho" w:hAnsi="Cambria Math" w:cs="Arial"/>
            <w:color w:val="1D1B11"/>
          </w:rPr>
          <m:t>m</m:t>
        </m:r>
        <m:d>
          <m:dPr>
            <m:ctrlPr>
              <w:rPr>
                <w:rFonts w:ascii="Cambria Math" w:eastAsia="MS Mincho" w:hAnsi="Cambria Math" w:cs="Arial"/>
                <w:i/>
                <w:color w:val="1D1B11"/>
              </w:rPr>
            </m:ctrlPr>
          </m:dPr>
          <m:e>
            <m:r>
              <w:rPr>
                <w:rFonts w:ascii="Cambria Math" w:eastAsia="MS Mincho" w:hAnsi="Cambria Math" w:cs="Arial"/>
                <w:color w:val="1D1B11"/>
              </w:rPr>
              <m:t>Einwaage</m:t>
            </m:r>
          </m:e>
        </m:d>
        <m:r>
          <w:rPr>
            <w:rFonts w:ascii="Cambria Math" w:eastAsia="MS Mincho" w:hAnsi="Cambria Math" w:cs="Arial"/>
            <w:color w:val="1D1B11"/>
          </w:rPr>
          <m:t>=15,2</m:t>
        </m:r>
        <m:r>
          <m:rPr>
            <m:sty m:val="p"/>
          </m:rPr>
          <w:rPr>
            <w:rFonts w:ascii="Cambria Math" w:eastAsia="MS Mincho" w:hAnsi="Cambria Math" w:cs="Arial"/>
            <w:color w:val="1D1B11"/>
          </w:rPr>
          <m:t xml:space="preserve"> g</m:t>
        </m:r>
      </m:oMath>
      <w:r w:rsidRPr="009277AE">
        <w:rPr>
          <w:rFonts w:ascii="Cambria" w:eastAsia="MS Mincho" w:hAnsi="Cambria" w:cs="Arial"/>
          <w:color w:val="1D1B11"/>
        </w:rPr>
        <w:t>:</w:t>
      </w:r>
    </w:p>
    <w:p w:rsidR="009277AE" w:rsidRPr="009277AE" w:rsidRDefault="009277AE" w:rsidP="009277AE">
      <w:pPr>
        <w:tabs>
          <w:tab w:val="left" w:pos="0"/>
          <w:tab w:val="left" w:pos="1701"/>
        </w:tabs>
        <w:spacing w:after="200" w:line="360" w:lineRule="auto"/>
        <w:contextualSpacing/>
        <w:jc w:val="both"/>
        <w:rPr>
          <w:rFonts w:ascii="Cambria" w:eastAsia="MS Mincho" w:hAnsi="Cambria" w:cs="Arial"/>
          <w:color w:val="1D1B11"/>
        </w:rPr>
      </w:pPr>
      <m:oMathPara>
        <m:oMath>
          <m:r>
            <w:rPr>
              <w:rFonts w:ascii="Cambria Math" w:eastAsia="MS Mincho" w:hAnsi="Cambria Math" w:cs="Arial"/>
              <w:color w:val="1D1B11"/>
            </w:rPr>
            <m:t>Fettgehalt=</m:t>
          </m:r>
          <m:f>
            <m:fPr>
              <m:ctrlPr>
                <w:rPr>
                  <w:rFonts w:ascii="Cambria Math" w:eastAsia="MS Mincho" w:hAnsi="Cambria Math" w:cs="Arial"/>
                  <w:i/>
                  <w:color w:val="1D1B11"/>
                </w:rPr>
              </m:ctrlPr>
            </m:fPr>
            <m:num>
              <m:r>
                <w:rPr>
                  <w:rFonts w:ascii="Cambria Math" w:eastAsia="MS Mincho" w:hAnsi="Cambria Math" w:cs="Arial"/>
                  <w:color w:val="1D1B11"/>
                </w:rPr>
                <m:t xml:space="preserve">5,1 </m:t>
              </m:r>
              <m:r>
                <m:rPr>
                  <m:sty m:val="p"/>
                </m:rPr>
                <w:rPr>
                  <w:rFonts w:ascii="Cambria Math" w:eastAsia="MS Mincho" w:hAnsi="Cambria Math" w:cs="Arial"/>
                  <w:color w:val="1D1B11"/>
                </w:rPr>
                <m:t>g</m:t>
              </m:r>
            </m:num>
            <m:den>
              <m:r>
                <w:rPr>
                  <w:rFonts w:ascii="Cambria Math" w:eastAsia="MS Mincho" w:hAnsi="Cambria Math" w:cs="Arial"/>
                  <w:color w:val="1D1B11"/>
                </w:rPr>
                <m:t xml:space="preserve">15,2 </m:t>
              </m:r>
              <m:r>
                <m:rPr>
                  <m:sty m:val="p"/>
                </m:rPr>
                <w:rPr>
                  <w:rFonts w:ascii="Cambria Math" w:eastAsia="MS Mincho" w:hAnsi="Cambria Math" w:cs="Arial"/>
                  <w:color w:val="1D1B11"/>
                </w:rPr>
                <m:t>g</m:t>
              </m:r>
            </m:den>
          </m:f>
          <m:r>
            <w:rPr>
              <w:rFonts w:ascii="Cambria Math" w:eastAsia="MS Mincho" w:hAnsi="Cambria Math" w:cs="Arial"/>
              <w:color w:val="1D1B11"/>
            </w:rPr>
            <m:t>∙100=33,5 %</m:t>
          </m:r>
        </m:oMath>
      </m:oMathPara>
    </w:p>
    <w:p w:rsidR="009277AE" w:rsidRPr="009277AE" w:rsidRDefault="009277AE" w:rsidP="009277AE">
      <w:pPr>
        <w:tabs>
          <w:tab w:val="left" w:pos="0"/>
          <w:tab w:val="left" w:pos="1701"/>
        </w:tabs>
        <w:spacing w:after="200" w:line="360" w:lineRule="auto"/>
        <w:contextualSpacing/>
        <w:jc w:val="both"/>
        <w:rPr>
          <w:rFonts w:ascii="Cambria" w:eastAsia="MS Mincho" w:hAnsi="Cambria" w:cs="Arial"/>
          <w:color w:val="1D1B11"/>
        </w:rPr>
      </w:pPr>
      <w:r w:rsidRPr="009277AE">
        <w:rPr>
          <w:rFonts w:ascii="Cambria" w:eastAsia="MS Mincho" w:hAnsi="Cambria" w:cs="Arial"/>
          <w:color w:val="1D1B11"/>
        </w:rPr>
        <w:t>Auch hier fällt beim Vergleich mit der Nährwertangabe auf der Verpackung (</w:t>
      </w:r>
      <m:oMath>
        <m:r>
          <w:rPr>
            <w:rFonts w:ascii="Cambria Math" w:eastAsia="MS Mincho" w:hAnsi="Cambria Math" w:cs="Arial"/>
            <w:color w:val="1D1B11"/>
          </w:rPr>
          <m:t>Fettgehalt=31 %</m:t>
        </m:r>
      </m:oMath>
      <w:r w:rsidRPr="009277AE">
        <w:rPr>
          <w:rFonts w:ascii="Cambria" w:eastAsia="MS Mincho" w:hAnsi="Cambria" w:cs="Arial"/>
          <w:color w:val="1D1B11"/>
        </w:rPr>
        <w:t>) eine kleine Abweichung von dem experimentell ermittelten Wert auf. Hier könnte ebenfalls im Extrakt zurückgebliebenes Lösungsmittel eine Fehlerquelle sein.</w:t>
      </w:r>
    </w:p>
    <w:p w:rsidR="009277AE" w:rsidRPr="009277AE" w:rsidRDefault="009277AE" w:rsidP="009277AE">
      <w:pPr>
        <w:spacing w:after="200" w:line="360" w:lineRule="auto"/>
        <w:contextualSpacing/>
        <w:jc w:val="both"/>
        <w:rPr>
          <w:rFonts w:ascii="Cambria" w:eastAsia="Calibri" w:hAnsi="Cambria" w:cs="Arial"/>
          <w:b/>
          <w:color w:val="1D1B11"/>
        </w:rPr>
      </w:pPr>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t>Entsorgung:</w:t>
      </w:r>
    </w:p>
    <w:p w:rsidR="009277AE" w:rsidRPr="009277AE" w:rsidRDefault="009277AE" w:rsidP="009277AE">
      <w:pPr>
        <w:spacing w:after="200" w:line="360" w:lineRule="auto"/>
        <w:ind w:left="1701" w:hanging="1701"/>
        <w:contextualSpacing/>
        <w:jc w:val="both"/>
        <w:rPr>
          <w:rFonts w:ascii="Cambria" w:eastAsia="Calibri" w:hAnsi="Cambria" w:cs="Arial"/>
          <w:color w:val="1D1B11"/>
        </w:rPr>
      </w:pPr>
      <w:r w:rsidRPr="009277AE">
        <w:rPr>
          <w:rFonts w:ascii="Cambria" w:eastAsia="Calibri" w:hAnsi="Cambria" w:cs="Arial"/>
          <w:color w:val="1D1B11"/>
        </w:rPr>
        <w:t>Der Petrolether mit dem gelösten Fett wird im Abfall für organische Lösungsmittel entsorgt.</w:t>
      </w:r>
    </w:p>
    <w:p w:rsidR="009277AE" w:rsidRPr="009277AE" w:rsidRDefault="009277AE" w:rsidP="009277AE">
      <w:pPr>
        <w:spacing w:after="200" w:line="360" w:lineRule="auto"/>
        <w:ind w:left="1701" w:hanging="1701"/>
        <w:contextualSpacing/>
        <w:jc w:val="both"/>
        <w:rPr>
          <w:rFonts w:ascii="Cambria" w:eastAsia="Calibri" w:hAnsi="Cambria" w:cs="Arial"/>
          <w:color w:val="1D1B11"/>
        </w:rPr>
      </w:pPr>
    </w:p>
    <w:p w:rsidR="009277AE" w:rsidRPr="009277AE" w:rsidRDefault="009277AE" w:rsidP="009277AE">
      <w:pPr>
        <w:spacing w:after="200" w:line="360" w:lineRule="auto"/>
        <w:ind w:left="1701" w:hanging="1701"/>
        <w:contextualSpacing/>
        <w:jc w:val="both"/>
        <w:rPr>
          <w:rFonts w:ascii="Cambria" w:eastAsia="Calibri" w:hAnsi="Cambria" w:cs="Arial"/>
          <w:b/>
          <w:color w:val="1D1B11"/>
        </w:rPr>
      </w:pPr>
      <w:r w:rsidRPr="009277AE">
        <w:rPr>
          <w:rFonts w:ascii="Cambria" w:eastAsia="Calibri" w:hAnsi="Cambria" w:cs="Arial"/>
          <w:b/>
          <w:color w:val="1D1B11"/>
        </w:rPr>
        <w:t>Literatur:</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color w:val="1D1B11"/>
        </w:rPr>
        <w:t>[1]</w:t>
      </w:r>
      <w:r w:rsidRPr="009277AE">
        <w:rPr>
          <w:rFonts w:ascii="Cambria" w:eastAsia="Calibri" w:hAnsi="Cambria" w:cs="Arial"/>
        </w:rPr>
        <w:t xml:space="preserve"> M. Tausch et al. Chemie 2000+, C.C. Buchner 2010, S. 358.</w:t>
      </w:r>
    </w:p>
    <w:p w:rsidR="009277AE" w:rsidRPr="009277AE" w:rsidRDefault="009277AE" w:rsidP="009277AE">
      <w:pPr>
        <w:spacing w:after="200" w:line="360" w:lineRule="auto"/>
        <w:contextualSpacing/>
        <w:jc w:val="both"/>
        <w:rPr>
          <w:rFonts w:ascii="Cambria" w:eastAsia="Calibri" w:hAnsi="Cambria" w:cs="Arial"/>
          <w:color w:val="1D1B11"/>
        </w:rPr>
      </w:pPr>
      <w:r w:rsidRPr="009277AE">
        <w:rPr>
          <w:rFonts w:ascii="Cambria" w:eastAsia="Calibri" w:hAnsi="Cambria" w:cs="Arial"/>
          <w:color w:val="1D1B11"/>
        </w:rPr>
        <w:t>[2] unbekannter Autor, Bestandteile von Lebensmitteln (XLAB-Skript), unbekanntes Jahr.</w:t>
      </w:r>
    </w:p>
    <w:p w:rsidR="009277AE" w:rsidRPr="009277AE" w:rsidRDefault="009277AE" w:rsidP="009277AE">
      <w:pPr>
        <w:spacing w:after="200" w:line="360" w:lineRule="auto"/>
        <w:contextualSpacing/>
        <w:jc w:val="both"/>
        <w:rPr>
          <w:rFonts w:ascii="Cambria" w:eastAsia="Calibri" w:hAnsi="Cambria" w:cs="Arial"/>
          <w:color w:val="1D1B11"/>
        </w:rPr>
      </w:pPr>
    </w:p>
    <w:p w:rsidR="009277AE" w:rsidRPr="009277AE" w:rsidRDefault="009277AE" w:rsidP="009277AE">
      <w:pPr>
        <w:spacing w:after="200" w:line="360" w:lineRule="auto"/>
        <w:contextualSpacing/>
        <w:jc w:val="both"/>
        <w:rPr>
          <w:rFonts w:ascii="Cambria" w:eastAsia="Calibri" w:hAnsi="Cambria" w:cs="Arial"/>
          <w:b/>
        </w:rPr>
      </w:pPr>
      <w:r w:rsidRPr="009277AE">
        <w:rPr>
          <w:rFonts w:ascii="Cambria" w:eastAsia="Calibri" w:hAnsi="Cambria" w:cs="Arial"/>
          <w:b/>
        </w:rPr>
        <w:t xml:space="preserve">Unterrichtsanschlüsse: </w:t>
      </w:r>
    </w:p>
    <w:p w:rsidR="009277AE" w:rsidRPr="009277AE" w:rsidRDefault="009277AE" w:rsidP="009277AE">
      <w:pPr>
        <w:spacing w:after="0" w:line="360" w:lineRule="auto"/>
        <w:jc w:val="both"/>
        <w:rPr>
          <w:rFonts w:ascii="Cambria" w:eastAsia="Calibri" w:hAnsi="Cambria" w:cs="Arial"/>
          <w:color w:val="1D1B11"/>
        </w:rPr>
      </w:pPr>
      <w:r w:rsidRPr="009277AE">
        <w:rPr>
          <w:rFonts w:ascii="Cambria" w:eastAsia="Calibri" w:hAnsi="Cambria" w:cs="Arial"/>
          <w:color w:val="1D1B11"/>
        </w:rPr>
        <w:t>Da dieser Versuch etwas mehr Zeit benötigt, kann er im Rahmen einer Projektarbeit durchgeführt werden. Mit diesem Versuch kann der Fettgehalt verschiedener fester Lebensmittel sehr gut veranschaulicht und ggf. gesundheitliche Aspekte diskutiert werden.</w:t>
      </w: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AE"/>
    <w:rsid w:val="009277AE"/>
    <w:rsid w:val="009F5140"/>
    <w:rsid w:val="00F25A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542A"/>
  <w15:chartTrackingRefBased/>
  <w15:docId w15:val="{33263C42-F655-47D5-B78C-BE83EEFE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9277A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3.png"/><Relationship Id="rId12" Type="http://schemas.microsoft.com/office/2007/relationships/hdphoto" Target="media/hdphoto4.wdp"/><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microsoft.com/office/2007/relationships/hdphoto" Target="media/hdphoto1.wdp"/><Relationship Id="rId15" Type="http://schemas.openxmlformats.org/officeDocument/2006/relationships/image" Target="media/image7.png"/><Relationship Id="rId10" Type="http://schemas.microsoft.com/office/2007/relationships/hdphoto" Target="media/hdphoto3.wdp"/><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 Id="rId14" Type="http://schemas.microsoft.com/office/2007/relationships/hdphoto" Target="media/hdphoto5.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3143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2</cp:revision>
  <cp:lastPrinted>2017-08-09T11:15:00Z</cp:lastPrinted>
  <dcterms:created xsi:type="dcterms:W3CDTF">2017-08-09T11:15:00Z</dcterms:created>
  <dcterms:modified xsi:type="dcterms:W3CDTF">2017-08-09T11:15:00Z</dcterms:modified>
</cp:coreProperties>
</file>