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A93" w:rsidRPr="009D1355" w:rsidRDefault="005D4A93" w:rsidP="005D4A93">
      <w:pPr>
        <w:autoSpaceDE w:val="0"/>
        <w:autoSpaceDN w:val="0"/>
        <w:adjustRightInd w:val="0"/>
        <w:rPr>
          <w:rFonts w:ascii="Times-Roman" w:hAnsi="Times-Roman" w:cs="Times-Roman"/>
        </w:rPr>
      </w:pPr>
      <w:r>
        <w:rPr>
          <w:rFonts w:ascii="Times-Roman" w:hAnsi="Times-Roman" w:cs="Times-Roman"/>
          <w:b/>
          <w:sz w:val="28"/>
          <w:szCs w:val="28"/>
        </w:rPr>
        <w:t>Schulversuchspraktikum</w:t>
      </w:r>
    </w:p>
    <w:p w:rsidR="005D4A93" w:rsidRDefault="005D4A93" w:rsidP="005D4A93">
      <w:r>
        <w:t>Maximilian Konrad</w:t>
      </w:r>
    </w:p>
    <w:p w:rsidR="005D4A93" w:rsidRDefault="005D4A93" w:rsidP="005D4A93">
      <w:r>
        <w:t>Sommersemester 2012</w:t>
      </w:r>
    </w:p>
    <w:p w:rsidR="005D4A93" w:rsidRDefault="005D4A93" w:rsidP="005D4A93">
      <w:r>
        <w:t xml:space="preserve">Klassenstufen </w:t>
      </w:r>
      <w:r w:rsidR="00B446B9">
        <w:t>11</w:t>
      </w:r>
      <w:r>
        <w:t xml:space="preserve"> &amp; </w:t>
      </w:r>
      <w:r w:rsidR="004959C2">
        <w:t>1</w:t>
      </w:r>
      <w:r w:rsidR="00B446B9">
        <w:t>2</w:t>
      </w:r>
    </w:p>
    <w:p w:rsidR="00A83B6C" w:rsidRDefault="00A83B6C" w:rsidP="005D4A93"/>
    <w:p w:rsidR="00A83B6C" w:rsidRDefault="00A83B6C" w:rsidP="005D4A93"/>
    <w:p w:rsidR="004959C2" w:rsidRDefault="00A83B6C" w:rsidP="005D4A93">
      <w:r>
        <w:tab/>
      </w:r>
      <w:r w:rsidR="004959C2">
        <w:tab/>
      </w:r>
      <w:r>
        <w:t xml:space="preserve">         </w:t>
      </w:r>
    </w:p>
    <w:p w:rsidR="004959C2" w:rsidRDefault="00B446B9" w:rsidP="005D4A93">
      <w:r>
        <w:rPr>
          <w:noProof/>
          <w:lang w:eastAsia="ja-JP"/>
        </w:rPr>
        <w:drawing>
          <wp:anchor distT="0" distB="0" distL="114300" distR="114300" simplePos="0" relativeHeight="251711488" behindDoc="1" locked="0" layoutInCell="1" allowOverlap="1">
            <wp:simplePos x="0" y="0"/>
            <wp:positionH relativeFrom="column">
              <wp:posOffset>414655</wp:posOffset>
            </wp:positionH>
            <wp:positionV relativeFrom="paragraph">
              <wp:posOffset>168275</wp:posOffset>
            </wp:positionV>
            <wp:extent cx="1743075" cy="1303020"/>
            <wp:effectExtent l="114300" t="152400" r="104775" b="144780"/>
            <wp:wrapNone/>
            <wp:docPr id="21" name="Bild 13" descr="http://t0.gstatic.com/images?q=tbn:ANd9GcRjaXvdw0yqIlxkbD2W0TEoFGYHsehM26hqnv_jcBr92_IFLpcF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RjaXvdw0yqIlxkbD2W0TEoFGYHsehM26hqnv_jcBr92_IFLpcFOg"/>
                    <pic:cNvPicPr>
                      <a:picLocks noChangeAspect="1" noChangeArrowheads="1"/>
                    </pic:cNvPicPr>
                  </pic:nvPicPr>
                  <pic:blipFill>
                    <a:blip r:embed="rId8" cstate="print"/>
                    <a:stretch>
                      <a:fillRect/>
                    </a:stretch>
                  </pic:blipFill>
                  <pic:spPr bwMode="auto">
                    <a:xfrm rot="20639267">
                      <a:off x="0" y="0"/>
                      <a:ext cx="1743075" cy="1303020"/>
                    </a:xfrm>
                    <a:prstGeom prst="rect">
                      <a:avLst/>
                    </a:prstGeom>
                    <a:noFill/>
                    <a:ln w="9525">
                      <a:noFill/>
                      <a:miter lim="800000"/>
                      <a:headEnd/>
                      <a:tailEnd/>
                    </a:ln>
                    <a:effectLst>
                      <a:softEdge rad="127000"/>
                    </a:effectLst>
                  </pic:spPr>
                </pic:pic>
              </a:graphicData>
            </a:graphic>
          </wp:anchor>
        </w:drawing>
      </w:r>
      <w:r>
        <w:rPr>
          <w:noProof/>
          <w:lang w:eastAsia="ja-JP"/>
        </w:rPr>
        <w:drawing>
          <wp:anchor distT="0" distB="0" distL="114300" distR="114300" simplePos="0" relativeHeight="251730944" behindDoc="1" locked="0" layoutInCell="1" allowOverlap="1">
            <wp:simplePos x="0" y="0"/>
            <wp:positionH relativeFrom="column">
              <wp:posOffset>1976755</wp:posOffset>
            </wp:positionH>
            <wp:positionV relativeFrom="paragraph">
              <wp:posOffset>6985</wp:posOffset>
            </wp:positionV>
            <wp:extent cx="2095500" cy="1733550"/>
            <wp:effectExtent l="19050" t="0" r="0" b="0"/>
            <wp:wrapNone/>
            <wp:docPr id="1" name="Bild 1" descr="images (3).jpeg"/>
            <wp:cNvGraphicFramePr/>
            <a:graphic xmlns:a="http://schemas.openxmlformats.org/drawingml/2006/main">
              <a:graphicData uri="http://schemas.openxmlformats.org/drawingml/2006/picture">
                <pic:pic xmlns:pic="http://schemas.openxmlformats.org/drawingml/2006/picture">
                  <pic:nvPicPr>
                    <pic:cNvPr id="9" name="Grafik 8" descr="images (3).jpeg"/>
                    <pic:cNvPicPr>
                      <a:picLocks noChangeAspect="1"/>
                    </pic:cNvPicPr>
                  </pic:nvPicPr>
                  <pic:blipFill>
                    <a:blip r:embed="rId9" cstate="print"/>
                    <a:stretch>
                      <a:fillRect/>
                    </a:stretch>
                  </pic:blipFill>
                  <pic:spPr>
                    <a:xfrm>
                      <a:off x="0" y="0"/>
                      <a:ext cx="2095500" cy="1733550"/>
                    </a:xfrm>
                    <a:prstGeom prst="rect">
                      <a:avLst/>
                    </a:prstGeom>
                    <a:effectLst>
                      <a:softEdge rad="127000"/>
                    </a:effectLst>
                  </pic:spPr>
                </pic:pic>
              </a:graphicData>
            </a:graphic>
          </wp:anchor>
        </w:drawing>
      </w:r>
    </w:p>
    <w:p w:rsidR="00A83B6C" w:rsidRDefault="00B446B9" w:rsidP="005D4A93">
      <w:r>
        <w:rPr>
          <w:noProof/>
          <w:lang w:eastAsia="ja-JP"/>
        </w:rPr>
        <w:drawing>
          <wp:anchor distT="0" distB="0" distL="114300" distR="114300" simplePos="0" relativeHeight="251710464" behindDoc="1" locked="0" layoutInCell="1" allowOverlap="1">
            <wp:simplePos x="0" y="0"/>
            <wp:positionH relativeFrom="column">
              <wp:posOffset>3823970</wp:posOffset>
            </wp:positionH>
            <wp:positionV relativeFrom="paragraph">
              <wp:posOffset>252730</wp:posOffset>
            </wp:positionV>
            <wp:extent cx="2211070" cy="1339215"/>
            <wp:effectExtent l="95250" t="209550" r="113030" b="184785"/>
            <wp:wrapNone/>
            <wp:docPr id="12" name="Bild 10" descr="http://t3.gstatic.com/images?q=tbn:ANd9GcTGtjorQ0e95uQPEFvP_hSQwi_BKwTcJXg2q1y1rh89bYfygR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ANd9GcTGtjorQ0e95uQPEFvP_hSQwi_BKwTcJXg2q1y1rh89bYfygRRf"/>
                    <pic:cNvPicPr>
                      <a:picLocks noChangeAspect="1" noChangeArrowheads="1"/>
                    </pic:cNvPicPr>
                  </pic:nvPicPr>
                  <pic:blipFill>
                    <a:blip r:embed="rId10" cstate="print"/>
                    <a:stretch>
                      <a:fillRect/>
                    </a:stretch>
                  </pic:blipFill>
                  <pic:spPr bwMode="auto">
                    <a:xfrm rot="884253">
                      <a:off x="0" y="0"/>
                      <a:ext cx="2211070" cy="1339215"/>
                    </a:xfrm>
                    <a:prstGeom prst="rect">
                      <a:avLst/>
                    </a:prstGeom>
                    <a:noFill/>
                    <a:ln w="9525">
                      <a:noFill/>
                      <a:miter lim="800000"/>
                      <a:headEnd/>
                      <a:tailEnd/>
                    </a:ln>
                    <a:effectLst>
                      <a:softEdge rad="127000"/>
                    </a:effectLst>
                  </pic:spPr>
                </pic:pic>
              </a:graphicData>
            </a:graphic>
          </wp:anchor>
        </w:drawing>
      </w:r>
    </w:p>
    <w:p w:rsidR="00A83B6C" w:rsidRDefault="00A83B6C" w:rsidP="005D4A93"/>
    <w:p w:rsidR="00A83B6C" w:rsidRDefault="00A83B6C" w:rsidP="005D4A93"/>
    <w:p w:rsidR="00A83B6C" w:rsidRDefault="00B446B9" w:rsidP="005D4A93">
      <w:r>
        <w:rPr>
          <w:noProof/>
          <w:lang w:eastAsia="ja-JP"/>
        </w:rPr>
        <w:drawing>
          <wp:anchor distT="0" distB="0" distL="114300" distR="114300" simplePos="0" relativeHeight="251708416" behindDoc="1" locked="0" layoutInCell="1" allowOverlap="1">
            <wp:simplePos x="0" y="0"/>
            <wp:positionH relativeFrom="column">
              <wp:posOffset>3418840</wp:posOffset>
            </wp:positionH>
            <wp:positionV relativeFrom="paragraph">
              <wp:posOffset>342265</wp:posOffset>
            </wp:positionV>
            <wp:extent cx="2155825" cy="1460500"/>
            <wp:effectExtent l="133350" t="209550" r="130175" b="196850"/>
            <wp:wrapNone/>
            <wp:docPr id="16" name="Bild 16" descr="http://t1.gstatic.com/images?q=tbn:ANd9GcTG0Uz2JK9IGEoPCKcO1WtsPaptTmiHf1Cfmu6bxfaxsUZM0tG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TG0Uz2JK9IGEoPCKcO1WtsPaptTmiHf1Cfmu6bxfaxsUZM0tGx"/>
                    <pic:cNvPicPr>
                      <a:picLocks noChangeAspect="1" noChangeArrowheads="1"/>
                    </pic:cNvPicPr>
                  </pic:nvPicPr>
                  <pic:blipFill>
                    <a:blip r:embed="rId11" cstate="print"/>
                    <a:stretch>
                      <a:fillRect/>
                    </a:stretch>
                  </pic:blipFill>
                  <pic:spPr bwMode="auto">
                    <a:xfrm rot="980541">
                      <a:off x="0" y="0"/>
                      <a:ext cx="2155825" cy="1460500"/>
                    </a:xfrm>
                    <a:prstGeom prst="rect">
                      <a:avLst/>
                    </a:prstGeom>
                    <a:noFill/>
                    <a:ln w="9525">
                      <a:noFill/>
                      <a:miter lim="800000"/>
                      <a:headEnd/>
                      <a:tailEnd/>
                    </a:ln>
                    <a:effectLst>
                      <a:softEdge rad="127000"/>
                    </a:effectLst>
                  </pic:spPr>
                </pic:pic>
              </a:graphicData>
            </a:graphic>
          </wp:anchor>
        </w:drawing>
      </w:r>
    </w:p>
    <w:p w:rsidR="00A83B6C" w:rsidRDefault="00B446B9" w:rsidP="005D4A93">
      <w:r>
        <w:rPr>
          <w:noProof/>
          <w:lang w:eastAsia="ja-JP"/>
        </w:rPr>
        <w:drawing>
          <wp:anchor distT="0" distB="0" distL="114300" distR="114300" simplePos="0" relativeHeight="251712512" behindDoc="1" locked="0" layoutInCell="1" allowOverlap="1">
            <wp:simplePos x="0" y="0"/>
            <wp:positionH relativeFrom="column">
              <wp:posOffset>747395</wp:posOffset>
            </wp:positionH>
            <wp:positionV relativeFrom="paragraph">
              <wp:posOffset>85090</wp:posOffset>
            </wp:positionV>
            <wp:extent cx="2470785" cy="1508760"/>
            <wp:effectExtent l="114300" t="171450" r="100965" b="148590"/>
            <wp:wrapNone/>
            <wp:docPr id="22" name="Bild 22" descr="http://t2.gstatic.com/images?q=tbn:ANd9GcTgHY0Ii1ZEtXNxuE_0PLomPW2Ttx6FZbVXk_xpBqk5GWqK9sZ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gHY0Ii1ZEtXNxuE_0PLomPW2Ttx6FZbVXk_xpBqk5GWqK9sZl"/>
                    <pic:cNvPicPr>
                      <a:picLocks noChangeAspect="1" noChangeArrowheads="1"/>
                    </pic:cNvPicPr>
                  </pic:nvPicPr>
                  <pic:blipFill>
                    <a:blip r:embed="rId12" cstate="print"/>
                    <a:stretch>
                      <a:fillRect/>
                    </a:stretch>
                  </pic:blipFill>
                  <pic:spPr bwMode="auto">
                    <a:xfrm rot="20983194">
                      <a:off x="0" y="0"/>
                      <a:ext cx="2470785" cy="1508760"/>
                    </a:xfrm>
                    <a:prstGeom prst="rect">
                      <a:avLst/>
                    </a:prstGeom>
                    <a:noFill/>
                    <a:ln w="9525">
                      <a:noFill/>
                      <a:miter lim="800000"/>
                      <a:headEnd/>
                      <a:tailEnd/>
                    </a:ln>
                    <a:effectLst>
                      <a:softEdge rad="127000"/>
                    </a:effectLst>
                  </pic:spPr>
                </pic:pic>
              </a:graphicData>
            </a:graphic>
          </wp:anchor>
        </w:drawing>
      </w:r>
    </w:p>
    <w:p w:rsidR="00A83B6C" w:rsidRDefault="00A83B6C" w:rsidP="005D4A93"/>
    <w:p w:rsidR="00A83B6C" w:rsidRDefault="00A83B6C" w:rsidP="005D4A93"/>
    <w:p w:rsidR="00A83B6C" w:rsidRDefault="00A83B6C" w:rsidP="005D4A93"/>
    <w:p w:rsidR="00A83B6C" w:rsidRDefault="00A83B6C" w:rsidP="005D4A93"/>
    <w:p w:rsidR="004959C2" w:rsidRDefault="004959C2" w:rsidP="004959C2">
      <w:pPr>
        <w:ind w:left="1416" w:firstLine="708"/>
      </w:pPr>
    </w:p>
    <w:p w:rsidR="00A83B6C" w:rsidRDefault="00A83B6C" w:rsidP="004959C2">
      <w:pPr>
        <w:ind w:left="1416" w:firstLine="708"/>
      </w:pPr>
    </w:p>
    <w:p w:rsidR="005D4A93" w:rsidRPr="00DE29C7" w:rsidRDefault="00547508" w:rsidP="005D4A93">
      <w:pPr>
        <w:rPr>
          <w:rFonts w:ascii="Times New Roman" w:hAnsi="Times New Roman" w:cs="Times New Roman"/>
          <w:b/>
          <w:sz w:val="48"/>
          <w:szCs w:val="48"/>
        </w:rPr>
      </w:pPr>
      <w:r w:rsidRPr="00547508">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051" type="#_x0000_t32" style="position:absolute;left:0;text-align:left;margin-left:1.9pt;margin-top:22.8pt;width:448.5pt;height:0;z-index:251692032" o:connectortype="straight"/>
        </w:pict>
      </w:r>
    </w:p>
    <w:p w:rsidR="005D4A93" w:rsidRPr="00DE29C7" w:rsidRDefault="00B446B9" w:rsidP="005D4A93">
      <w:pPr>
        <w:autoSpaceDE w:val="0"/>
        <w:autoSpaceDN w:val="0"/>
        <w:adjustRightInd w:val="0"/>
        <w:spacing w:line="240" w:lineRule="auto"/>
        <w:jc w:val="center"/>
        <w:rPr>
          <w:rFonts w:cs="Times New Roman"/>
          <w:b/>
          <w:sz w:val="48"/>
          <w:szCs w:val="48"/>
        </w:rPr>
      </w:pPr>
      <w:r>
        <w:rPr>
          <w:rFonts w:cs="Times New Roman"/>
          <w:b/>
          <w:sz w:val="48"/>
          <w:szCs w:val="48"/>
        </w:rPr>
        <w:t>Kunststoffe</w:t>
      </w:r>
    </w:p>
    <w:p w:rsidR="005D4A93" w:rsidRDefault="00547508" w:rsidP="005D4A93">
      <w:pPr>
        <w:rPr>
          <w:rFonts w:cs="Times New Roman"/>
          <w:b/>
          <w:sz w:val="52"/>
          <w:szCs w:val="24"/>
        </w:rPr>
      </w:pPr>
      <w:r>
        <w:rPr>
          <w:rFonts w:cs="Times New Roman"/>
          <w:b/>
          <w:noProof/>
          <w:sz w:val="52"/>
          <w:szCs w:val="24"/>
          <w:lang w:eastAsia="de-DE"/>
        </w:rPr>
        <w:pict>
          <v:shape id="_x0000_s1065" type="#_x0000_t32" style="position:absolute;left:0;text-align:left;margin-left:1.9pt;margin-top:23.3pt;width:448.5pt;height:0;z-index:251707392" o:connectortype="straight"/>
        </w:pict>
      </w:r>
    </w:p>
    <w:p w:rsidR="0002578C" w:rsidRDefault="0002578C" w:rsidP="005D4A93"/>
    <w:p w:rsidR="005D4A93" w:rsidRDefault="00547508" w:rsidP="005D4A93">
      <w:r>
        <w:rPr>
          <w:noProof/>
          <w:lang w:eastAsia="de-DE"/>
        </w:rPr>
        <w:lastRenderedPageBreak/>
        <w:pict>
          <v:shapetype id="_x0000_t202" coordsize="21600,21600" o:spt="202" path="m,l,21600r21600,l21600,xe">
            <v:stroke joinstyle="miter"/>
            <v:path gradientshapeok="t" o:connecttype="rect"/>
          </v:shapetype>
          <v:shape id="_x0000_s1050" type="#_x0000_t202" style="position:absolute;left:0;text-align:left;margin-left:-7.75pt;margin-top:-17.4pt;width:469.2pt;height:252pt;z-index:251689984;mso-width-relative:margin;mso-height-relative:margin" fillcolor="white [3201]" strokecolor="#9bbb59 [3206]" strokeweight="1pt">
            <v:stroke dashstyle="dash"/>
            <v:shadow color="#868686"/>
            <v:textbox style="mso-next-textbox:#_x0000_s1050">
              <w:txbxContent>
                <w:p w:rsidR="00893EDB" w:rsidRDefault="00893EDB" w:rsidP="00685EA7">
                  <w:pPr>
                    <w:pBdr>
                      <w:bottom w:val="single" w:sz="6" w:space="1" w:color="auto"/>
                    </w:pBdr>
                    <w:rPr>
                      <w:b/>
                    </w:rPr>
                  </w:pPr>
                  <w:r w:rsidRPr="00A90BD6">
                    <w:rPr>
                      <w:b/>
                    </w:rPr>
                    <w:t>Auf einen Blick:</w:t>
                  </w:r>
                </w:p>
                <w:p w:rsidR="00893EDB" w:rsidRDefault="00893EDB" w:rsidP="00685EA7">
                  <w:r>
                    <w:t xml:space="preserve">Diese Unterrichtseinheit für die </w:t>
                  </w:r>
                  <w:r w:rsidRPr="00DE29C7">
                    <w:t xml:space="preserve">Klassen </w:t>
                  </w:r>
                  <w:r>
                    <w:t>11</w:t>
                  </w:r>
                  <w:r w:rsidRPr="00DE29C7">
                    <w:t xml:space="preserve"> </w:t>
                  </w:r>
                  <w:r>
                    <w:t>und</w:t>
                  </w:r>
                  <w:r w:rsidRPr="00DE29C7">
                    <w:t xml:space="preserve"> </w:t>
                  </w:r>
                  <w:r>
                    <w:t>12</w:t>
                  </w:r>
                  <w:r w:rsidRPr="00DE29C7">
                    <w:t xml:space="preserve"> </w:t>
                  </w:r>
                  <w:r>
                    <w:t xml:space="preserve">enthält </w:t>
                  </w:r>
                  <w:r w:rsidRPr="00DE29C7">
                    <w:t>2 Lehrerversuche</w:t>
                  </w:r>
                  <w:r>
                    <w:t xml:space="preserve"> und 2 </w:t>
                  </w:r>
                  <w:r w:rsidRPr="00DE29C7">
                    <w:t>Schülerversuche</w:t>
                  </w:r>
                  <w:r>
                    <w:t xml:space="preserve"> zum Thema </w:t>
                  </w:r>
                  <w:r w:rsidR="006E6315">
                    <w:t>„</w:t>
                  </w:r>
                  <w:r>
                    <w:t>Kunststoffe</w:t>
                  </w:r>
                  <w:r w:rsidR="006E6315">
                    <w:t>“</w:t>
                  </w:r>
                  <w:r>
                    <w:t xml:space="preserve"> in der Unterrichtseinheit „Chemie der Kohlenwasserstoffe“.</w:t>
                  </w:r>
                  <w:r w:rsidRPr="000908F1">
                    <w:t xml:space="preserve"> </w:t>
                  </w:r>
                  <w:r>
                    <w:t>Der Lehrerversuch „Bauschaum“ zeigt die Herstellung eines Elastomers durch</w:t>
                  </w:r>
                  <w:r w:rsidRPr="006A5C06">
                    <w:t xml:space="preserve"> </w:t>
                  </w:r>
                  <w:r>
                    <w:t>Polyaddition.</w:t>
                  </w:r>
                  <w:r w:rsidRPr="000908F1">
                    <w:t xml:space="preserve"> </w:t>
                  </w:r>
                  <w:r>
                    <w:t xml:space="preserve">In dem Lehrerversuch „Plexiglas“ wird ein Thermoplast durch radikalische Polymerisation hergestellt. Der Schülerversuch „Nylon“ veranschaulicht die Darstellung eines Thermoplasts mittels Polykondensation. Der Schülerversuch „Superabsorber“ zeigt die Wirkungsweise eines speziellen Polymers aus handelsüblichen Windeln. </w:t>
                  </w:r>
                </w:p>
                <w:p w:rsidR="00893EDB" w:rsidRPr="00110082" w:rsidRDefault="00893EDB" w:rsidP="00685EA7">
                  <w:r>
                    <w:t>Das Arbeitsblatt „Quellfähigkeit des Superabsorbers“ erweitert das Wissen der Schüler über den Superabsorber und ermöglicht eine quantitative Betrachtung der Saug- bzw. Quellfähigkeit des Superabsorbers.</w:t>
                  </w:r>
                </w:p>
                <w:p w:rsidR="00893EDB" w:rsidRPr="00110082" w:rsidRDefault="00893EDB" w:rsidP="005D4A93"/>
              </w:txbxContent>
            </v:textbox>
          </v:shape>
        </w:pict>
      </w:r>
    </w:p>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5D4A93"/>
    <w:p w:rsidR="005D4A93" w:rsidRDefault="005D4A93" w:rsidP="00381FBF">
      <w:pPr>
        <w:pStyle w:val="Inhaltsverzeichnisberschrift"/>
      </w:pPr>
      <w:bookmarkStart w:id="0" w:name="_GoBack"/>
      <w:bookmarkEnd w:id="0"/>
    </w:p>
    <w:sdt>
      <w:sdtPr>
        <w:rPr>
          <w:rFonts w:ascii="Cambria" w:eastAsiaTheme="minorHAnsi" w:hAnsi="Cambria" w:cstheme="minorBidi"/>
          <w:b w:val="0"/>
          <w:bCs w:val="0"/>
          <w:color w:val="1D1B11" w:themeColor="background2" w:themeShade="1A"/>
          <w:sz w:val="22"/>
          <w:szCs w:val="22"/>
        </w:rPr>
        <w:id w:val="33837987"/>
        <w:docPartObj>
          <w:docPartGallery w:val="Table of Contents"/>
          <w:docPartUnique/>
        </w:docPartObj>
      </w:sdtPr>
      <w:sdtContent>
        <w:p w:rsidR="00233274" w:rsidRDefault="00233274">
          <w:pPr>
            <w:pStyle w:val="Inhaltsverzeichnisberschrift"/>
            <w:rPr>
              <w:color w:val="auto"/>
            </w:rPr>
          </w:pPr>
          <w:r w:rsidRPr="0002578C">
            <w:rPr>
              <w:color w:val="auto"/>
            </w:rPr>
            <w:t>Inhalt</w:t>
          </w:r>
        </w:p>
        <w:p w:rsidR="0002578C" w:rsidRPr="0002578C" w:rsidRDefault="0002578C" w:rsidP="0002578C"/>
        <w:p w:rsidR="00094002" w:rsidRDefault="00547508">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233274">
            <w:instrText xml:space="preserve"> TOC \o "1-3" \h \z \u </w:instrText>
          </w:r>
          <w:r>
            <w:fldChar w:fldCharType="separate"/>
          </w:r>
          <w:hyperlink w:anchor="_Toc338071635" w:history="1">
            <w:r w:rsidR="00094002" w:rsidRPr="00283C5E">
              <w:rPr>
                <w:rStyle w:val="Hyperlink"/>
                <w:noProof/>
              </w:rPr>
              <w:t>1</w:t>
            </w:r>
            <w:r w:rsidR="00094002">
              <w:rPr>
                <w:rFonts w:asciiTheme="minorHAnsi" w:eastAsiaTheme="minorEastAsia" w:hAnsiTheme="minorHAnsi"/>
                <w:noProof/>
                <w:color w:val="auto"/>
                <w:lang w:eastAsia="de-DE"/>
              </w:rPr>
              <w:tab/>
            </w:r>
            <w:r w:rsidR="00094002" w:rsidRPr="00283C5E">
              <w:rPr>
                <w:rStyle w:val="Hyperlink"/>
                <w:noProof/>
              </w:rPr>
              <w:t>Konzept und Ziele</w:t>
            </w:r>
            <w:r w:rsidR="00094002">
              <w:rPr>
                <w:noProof/>
                <w:webHidden/>
              </w:rPr>
              <w:tab/>
            </w:r>
            <w:r>
              <w:rPr>
                <w:noProof/>
                <w:webHidden/>
              </w:rPr>
              <w:fldChar w:fldCharType="begin"/>
            </w:r>
            <w:r w:rsidR="00094002">
              <w:rPr>
                <w:noProof/>
                <w:webHidden/>
              </w:rPr>
              <w:instrText xml:space="preserve"> PAGEREF _Toc338071635 \h </w:instrText>
            </w:r>
            <w:r>
              <w:rPr>
                <w:noProof/>
                <w:webHidden/>
              </w:rPr>
            </w:r>
            <w:r>
              <w:rPr>
                <w:noProof/>
                <w:webHidden/>
              </w:rPr>
              <w:fldChar w:fldCharType="separate"/>
            </w:r>
            <w:r w:rsidR="000647BD">
              <w:rPr>
                <w:noProof/>
                <w:webHidden/>
              </w:rPr>
              <w:t>1</w:t>
            </w:r>
            <w:r>
              <w:rPr>
                <w:noProof/>
                <w:webHidden/>
              </w:rPr>
              <w:fldChar w:fldCharType="end"/>
            </w:r>
          </w:hyperlink>
        </w:p>
        <w:p w:rsidR="00094002" w:rsidRDefault="00547508">
          <w:pPr>
            <w:pStyle w:val="Verzeichnis1"/>
            <w:tabs>
              <w:tab w:val="left" w:pos="440"/>
              <w:tab w:val="right" w:leader="dot" w:pos="9062"/>
            </w:tabs>
            <w:rPr>
              <w:rFonts w:asciiTheme="minorHAnsi" w:eastAsiaTheme="minorEastAsia" w:hAnsiTheme="minorHAnsi"/>
              <w:noProof/>
              <w:color w:val="auto"/>
              <w:lang w:eastAsia="de-DE"/>
            </w:rPr>
          </w:pPr>
          <w:hyperlink w:anchor="_Toc338071636" w:history="1">
            <w:r w:rsidR="00094002" w:rsidRPr="00283C5E">
              <w:rPr>
                <w:rStyle w:val="Hyperlink"/>
                <w:noProof/>
              </w:rPr>
              <w:t>2</w:t>
            </w:r>
            <w:r w:rsidR="00094002">
              <w:rPr>
                <w:rFonts w:asciiTheme="minorHAnsi" w:eastAsiaTheme="minorEastAsia" w:hAnsiTheme="minorHAnsi"/>
                <w:noProof/>
                <w:color w:val="auto"/>
                <w:lang w:eastAsia="de-DE"/>
              </w:rPr>
              <w:tab/>
            </w:r>
            <w:r w:rsidR="00094002" w:rsidRPr="00283C5E">
              <w:rPr>
                <w:rStyle w:val="Hyperlink"/>
                <w:noProof/>
              </w:rPr>
              <w:t>Lehrerversuche</w:t>
            </w:r>
            <w:r w:rsidR="00094002">
              <w:rPr>
                <w:noProof/>
                <w:webHidden/>
              </w:rPr>
              <w:tab/>
            </w:r>
            <w:r>
              <w:rPr>
                <w:noProof/>
                <w:webHidden/>
              </w:rPr>
              <w:fldChar w:fldCharType="begin"/>
            </w:r>
            <w:r w:rsidR="00094002">
              <w:rPr>
                <w:noProof/>
                <w:webHidden/>
              </w:rPr>
              <w:instrText xml:space="preserve"> PAGEREF _Toc338071636 \h </w:instrText>
            </w:r>
            <w:r>
              <w:rPr>
                <w:noProof/>
                <w:webHidden/>
              </w:rPr>
            </w:r>
            <w:r>
              <w:rPr>
                <w:noProof/>
                <w:webHidden/>
              </w:rPr>
              <w:fldChar w:fldCharType="separate"/>
            </w:r>
            <w:r w:rsidR="000647BD">
              <w:rPr>
                <w:noProof/>
                <w:webHidden/>
              </w:rPr>
              <w:t>1</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37" w:history="1">
            <w:r w:rsidR="00094002" w:rsidRPr="00283C5E">
              <w:rPr>
                <w:rStyle w:val="Hyperlink"/>
                <w:noProof/>
              </w:rPr>
              <w:t>2.1</w:t>
            </w:r>
            <w:r w:rsidR="00094002">
              <w:rPr>
                <w:rFonts w:asciiTheme="minorHAnsi" w:eastAsiaTheme="minorEastAsia" w:hAnsiTheme="minorHAnsi"/>
                <w:noProof/>
                <w:color w:val="auto"/>
                <w:lang w:eastAsia="de-DE"/>
              </w:rPr>
              <w:tab/>
            </w:r>
            <w:r w:rsidR="00094002" w:rsidRPr="00283C5E">
              <w:rPr>
                <w:rStyle w:val="Hyperlink"/>
                <w:noProof/>
              </w:rPr>
              <w:t>V 1 – Bauschaum</w:t>
            </w:r>
            <w:r w:rsidR="00094002">
              <w:rPr>
                <w:noProof/>
                <w:webHidden/>
              </w:rPr>
              <w:tab/>
            </w:r>
            <w:r>
              <w:rPr>
                <w:noProof/>
                <w:webHidden/>
              </w:rPr>
              <w:fldChar w:fldCharType="begin"/>
            </w:r>
            <w:r w:rsidR="00094002">
              <w:rPr>
                <w:noProof/>
                <w:webHidden/>
              </w:rPr>
              <w:instrText xml:space="preserve"> PAGEREF _Toc338071637 \h </w:instrText>
            </w:r>
            <w:r>
              <w:rPr>
                <w:noProof/>
                <w:webHidden/>
              </w:rPr>
            </w:r>
            <w:r>
              <w:rPr>
                <w:noProof/>
                <w:webHidden/>
              </w:rPr>
              <w:fldChar w:fldCharType="separate"/>
            </w:r>
            <w:r w:rsidR="000647BD">
              <w:rPr>
                <w:noProof/>
                <w:webHidden/>
              </w:rPr>
              <w:t>1</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38" w:history="1">
            <w:r w:rsidR="00094002" w:rsidRPr="00283C5E">
              <w:rPr>
                <w:rStyle w:val="Hyperlink"/>
                <w:noProof/>
              </w:rPr>
              <w:t>2.2</w:t>
            </w:r>
            <w:r w:rsidR="00094002">
              <w:rPr>
                <w:rFonts w:asciiTheme="minorHAnsi" w:eastAsiaTheme="minorEastAsia" w:hAnsiTheme="minorHAnsi"/>
                <w:noProof/>
                <w:color w:val="auto"/>
                <w:lang w:eastAsia="de-DE"/>
              </w:rPr>
              <w:tab/>
            </w:r>
            <w:r w:rsidR="00094002" w:rsidRPr="00283C5E">
              <w:rPr>
                <w:rStyle w:val="Hyperlink"/>
                <w:noProof/>
              </w:rPr>
              <w:t>V 2 – Plexiglas</w:t>
            </w:r>
            <w:r w:rsidR="00094002">
              <w:rPr>
                <w:noProof/>
                <w:webHidden/>
              </w:rPr>
              <w:tab/>
            </w:r>
            <w:r>
              <w:rPr>
                <w:noProof/>
                <w:webHidden/>
              </w:rPr>
              <w:fldChar w:fldCharType="begin"/>
            </w:r>
            <w:r w:rsidR="00094002">
              <w:rPr>
                <w:noProof/>
                <w:webHidden/>
              </w:rPr>
              <w:instrText xml:space="preserve"> PAGEREF _Toc338071638 \h </w:instrText>
            </w:r>
            <w:r>
              <w:rPr>
                <w:noProof/>
                <w:webHidden/>
              </w:rPr>
            </w:r>
            <w:r>
              <w:rPr>
                <w:noProof/>
                <w:webHidden/>
              </w:rPr>
              <w:fldChar w:fldCharType="separate"/>
            </w:r>
            <w:r w:rsidR="000647BD">
              <w:rPr>
                <w:noProof/>
                <w:webHidden/>
              </w:rPr>
              <w:t>3</w:t>
            </w:r>
            <w:r>
              <w:rPr>
                <w:noProof/>
                <w:webHidden/>
              </w:rPr>
              <w:fldChar w:fldCharType="end"/>
            </w:r>
          </w:hyperlink>
        </w:p>
        <w:p w:rsidR="00094002" w:rsidRDefault="00547508">
          <w:pPr>
            <w:pStyle w:val="Verzeichnis1"/>
            <w:tabs>
              <w:tab w:val="left" w:pos="440"/>
              <w:tab w:val="right" w:leader="dot" w:pos="9062"/>
            </w:tabs>
            <w:rPr>
              <w:rFonts w:asciiTheme="minorHAnsi" w:eastAsiaTheme="minorEastAsia" w:hAnsiTheme="minorHAnsi"/>
              <w:noProof/>
              <w:color w:val="auto"/>
              <w:lang w:eastAsia="de-DE"/>
            </w:rPr>
          </w:pPr>
          <w:hyperlink w:anchor="_Toc338071639" w:history="1">
            <w:r w:rsidR="00094002" w:rsidRPr="00283C5E">
              <w:rPr>
                <w:rStyle w:val="Hyperlink"/>
                <w:noProof/>
              </w:rPr>
              <w:t>3</w:t>
            </w:r>
            <w:r w:rsidR="00094002">
              <w:rPr>
                <w:rFonts w:asciiTheme="minorHAnsi" w:eastAsiaTheme="minorEastAsia" w:hAnsiTheme="minorHAnsi"/>
                <w:noProof/>
                <w:color w:val="auto"/>
                <w:lang w:eastAsia="de-DE"/>
              </w:rPr>
              <w:tab/>
            </w:r>
            <w:r w:rsidR="00094002" w:rsidRPr="00283C5E">
              <w:rPr>
                <w:rStyle w:val="Hyperlink"/>
                <w:noProof/>
              </w:rPr>
              <w:t>Schülerversuche</w:t>
            </w:r>
            <w:r w:rsidR="00094002">
              <w:rPr>
                <w:noProof/>
                <w:webHidden/>
              </w:rPr>
              <w:tab/>
            </w:r>
            <w:r>
              <w:rPr>
                <w:noProof/>
                <w:webHidden/>
              </w:rPr>
              <w:fldChar w:fldCharType="begin"/>
            </w:r>
            <w:r w:rsidR="00094002">
              <w:rPr>
                <w:noProof/>
                <w:webHidden/>
              </w:rPr>
              <w:instrText xml:space="preserve"> PAGEREF _Toc338071639 \h </w:instrText>
            </w:r>
            <w:r>
              <w:rPr>
                <w:noProof/>
                <w:webHidden/>
              </w:rPr>
            </w:r>
            <w:r>
              <w:rPr>
                <w:noProof/>
                <w:webHidden/>
              </w:rPr>
              <w:fldChar w:fldCharType="separate"/>
            </w:r>
            <w:r w:rsidR="000647BD">
              <w:rPr>
                <w:noProof/>
                <w:webHidden/>
              </w:rPr>
              <w:t>5</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40" w:history="1">
            <w:r w:rsidR="00094002" w:rsidRPr="00283C5E">
              <w:rPr>
                <w:rStyle w:val="Hyperlink"/>
                <w:noProof/>
              </w:rPr>
              <w:t>3.1</w:t>
            </w:r>
            <w:r w:rsidR="00094002">
              <w:rPr>
                <w:rFonts w:asciiTheme="minorHAnsi" w:eastAsiaTheme="minorEastAsia" w:hAnsiTheme="minorHAnsi"/>
                <w:noProof/>
                <w:color w:val="auto"/>
                <w:lang w:eastAsia="de-DE"/>
              </w:rPr>
              <w:tab/>
            </w:r>
            <w:r w:rsidR="00094002" w:rsidRPr="00283C5E">
              <w:rPr>
                <w:rStyle w:val="Hyperlink"/>
                <w:noProof/>
              </w:rPr>
              <w:t>V 3 – Nylon</w:t>
            </w:r>
            <w:r w:rsidR="00094002">
              <w:rPr>
                <w:noProof/>
                <w:webHidden/>
              </w:rPr>
              <w:tab/>
            </w:r>
            <w:r>
              <w:rPr>
                <w:noProof/>
                <w:webHidden/>
              </w:rPr>
              <w:fldChar w:fldCharType="begin"/>
            </w:r>
            <w:r w:rsidR="00094002">
              <w:rPr>
                <w:noProof/>
                <w:webHidden/>
              </w:rPr>
              <w:instrText xml:space="preserve"> PAGEREF _Toc338071640 \h </w:instrText>
            </w:r>
            <w:r>
              <w:rPr>
                <w:noProof/>
                <w:webHidden/>
              </w:rPr>
            </w:r>
            <w:r>
              <w:rPr>
                <w:noProof/>
                <w:webHidden/>
              </w:rPr>
              <w:fldChar w:fldCharType="separate"/>
            </w:r>
            <w:r w:rsidR="000647BD">
              <w:rPr>
                <w:noProof/>
                <w:webHidden/>
              </w:rPr>
              <w:t>5</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41" w:history="1">
            <w:r w:rsidR="00094002" w:rsidRPr="00283C5E">
              <w:rPr>
                <w:rStyle w:val="Hyperlink"/>
                <w:noProof/>
              </w:rPr>
              <w:t>3.2</w:t>
            </w:r>
            <w:r w:rsidR="00094002">
              <w:rPr>
                <w:rFonts w:asciiTheme="minorHAnsi" w:eastAsiaTheme="minorEastAsia" w:hAnsiTheme="minorHAnsi"/>
                <w:noProof/>
                <w:color w:val="auto"/>
                <w:lang w:eastAsia="de-DE"/>
              </w:rPr>
              <w:tab/>
            </w:r>
            <w:r w:rsidR="00094002" w:rsidRPr="00283C5E">
              <w:rPr>
                <w:rStyle w:val="Hyperlink"/>
                <w:noProof/>
              </w:rPr>
              <w:t>V4 – Superabsorber</w:t>
            </w:r>
            <w:r w:rsidR="00094002">
              <w:rPr>
                <w:noProof/>
                <w:webHidden/>
              </w:rPr>
              <w:tab/>
            </w:r>
            <w:r>
              <w:rPr>
                <w:noProof/>
                <w:webHidden/>
              </w:rPr>
              <w:fldChar w:fldCharType="begin"/>
            </w:r>
            <w:r w:rsidR="00094002">
              <w:rPr>
                <w:noProof/>
                <w:webHidden/>
              </w:rPr>
              <w:instrText xml:space="preserve"> PAGEREF _Toc338071641 \h </w:instrText>
            </w:r>
            <w:r>
              <w:rPr>
                <w:noProof/>
                <w:webHidden/>
              </w:rPr>
            </w:r>
            <w:r>
              <w:rPr>
                <w:noProof/>
                <w:webHidden/>
              </w:rPr>
              <w:fldChar w:fldCharType="separate"/>
            </w:r>
            <w:r w:rsidR="000647BD">
              <w:rPr>
                <w:noProof/>
                <w:webHidden/>
              </w:rPr>
              <w:t>7</w:t>
            </w:r>
            <w:r>
              <w:rPr>
                <w:noProof/>
                <w:webHidden/>
              </w:rPr>
              <w:fldChar w:fldCharType="end"/>
            </w:r>
          </w:hyperlink>
        </w:p>
        <w:p w:rsidR="00094002" w:rsidRDefault="00547508">
          <w:pPr>
            <w:pStyle w:val="Verzeichnis1"/>
            <w:tabs>
              <w:tab w:val="right" w:leader="dot" w:pos="9062"/>
            </w:tabs>
            <w:rPr>
              <w:rFonts w:asciiTheme="minorHAnsi" w:eastAsiaTheme="minorEastAsia" w:hAnsiTheme="minorHAnsi"/>
              <w:noProof/>
              <w:color w:val="auto"/>
              <w:lang w:eastAsia="de-DE"/>
            </w:rPr>
          </w:pPr>
          <w:hyperlink w:anchor="_Toc338071642" w:history="1">
            <w:r w:rsidR="00094002" w:rsidRPr="00283C5E">
              <w:rPr>
                <w:rStyle w:val="Hyperlink"/>
                <w:noProof/>
              </w:rPr>
              <w:t>Arbeitsblatt – Quellfähigkeit des Superabsorbers</w:t>
            </w:r>
            <w:r w:rsidR="00094002">
              <w:rPr>
                <w:noProof/>
                <w:webHidden/>
              </w:rPr>
              <w:tab/>
            </w:r>
            <w:r>
              <w:rPr>
                <w:noProof/>
                <w:webHidden/>
              </w:rPr>
              <w:fldChar w:fldCharType="begin"/>
            </w:r>
            <w:r w:rsidR="00094002">
              <w:rPr>
                <w:noProof/>
                <w:webHidden/>
              </w:rPr>
              <w:instrText xml:space="preserve"> PAGEREF _Toc338071642 \h </w:instrText>
            </w:r>
            <w:r>
              <w:rPr>
                <w:noProof/>
                <w:webHidden/>
              </w:rPr>
            </w:r>
            <w:r>
              <w:rPr>
                <w:noProof/>
                <w:webHidden/>
              </w:rPr>
              <w:fldChar w:fldCharType="separate"/>
            </w:r>
            <w:r w:rsidR="000647BD">
              <w:rPr>
                <w:noProof/>
                <w:webHidden/>
              </w:rPr>
              <w:t>11</w:t>
            </w:r>
            <w:r>
              <w:rPr>
                <w:noProof/>
                <w:webHidden/>
              </w:rPr>
              <w:fldChar w:fldCharType="end"/>
            </w:r>
          </w:hyperlink>
        </w:p>
        <w:p w:rsidR="00094002" w:rsidRDefault="00547508">
          <w:pPr>
            <w:pStyle w:val="Verzeichnis1"/>
            <w:tabs>
              <w:tab w:val="left" w:pos="440"/>
              <w:tab w:val="right" w:leader="dot" w:pos="9062"/>
            </w:tabs>
            <w:rPr>
              <w:rFonts w:asciiTheme="minorHAnsi" w:eastAsiaTheme="minorEastAsia" w:hAnsiTheme="minorHAnsi"/>
              <w:noProof/>
              <w:color w:val="auto"/>
              <w:lang w:eastAsia="de-DE"/>
            </w:rPr>
          </w:pPr>
          <w:hyperlink w:anchor="_Toc338071643" w:history="1">
            <w:r w:rsidR="00094002" w:rsidRPr="00283C5E">
              <w:rPr>
                <w:rStyle w:val="Hyperlink"/>
                <w:noProof/>
              </w:rPr>
              <w:t>4</w:t>
            </w:r>
            <w:r w:rsidR="00094002">
              <w:rPr>
                <w:rFonts w:asciiTheme="minorHAnsi" w:eastAsiaTheme="minorEastAsia" w:hAnsiTheme="minorHAnsi"/>
                <w:noProof/>
                <w:color w:val="auto"/>
                <w:lang w:eastAsia="de-DE"/>
              </w:rPr>
              <w:tab/>
            </w:r>
            <w:r w:rsidR="00094002" w:rsidRPr="00283C5E">
              <w:rPr>
                <w:rStyle w:val="Hyperlink"/>
                <w:noProof/>
              </w:rPr>
              <w:t>Reflexion des Arbeitsblattes</w:t>
            </w:r>
            <w:r w:rsidR="00094002">
              <w:rPr>
                <w:noProof/>
                <w:webHidden/>
              </w:rPr>
              <w:tab/>
            </w:r>
            <w:r>
              <w:rPr>
                <w:noProof/>
                <w:webHidden/>
              </w:rPr>
              <w:fldChar w:fldCharType="begin"/>
            </w:r>
            <w:r w:rsidR="00094002">
              <w:rPr>
                <w:noProof/>
                <w:webHidden/>
              </w:rPr>
              <w:instrText xml:space="preserve"> PAGEREF _Toc338071643 \h </w:instrText>
            </w:r>
            <w:r>
              <w:rPr>
                <w:noProof/>
                <w:webHidden/>
              </w:rPr>
            </w:r>
            <w:r>
              <w:rPr>
                <w:noProof/>
                <w:webHidden/>
              </w:rPr>
              <w:fldChar w:fldCharType="separate"/>
            </w:r>
            <w:r w:rsidR="000647BD">
              <w:rPr>
                <w:noProof/>
                <w:webHidden/>
              </w:rPr>
              <w:t>11</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44" w:history="1">
            <w:r w:rsidR="00094002" w:rsidRPr="00283C5E">
              <w:rPr>
                <w:rStyle w:val="Hyperlink"/>
                <w:noProof/>
              </w:rPr>
              <w:t>4.1</w:t>
            </w:r>
            <w:r w:rsidR="00094002">
              <w:rPr>
                <w:rFonts w:asciiTheme="minorHAnsi" w:eastAsiaTheme="minorEastAsia" w:hAnsiTheme="minorHAnsi"/>
                <w:noProof/>
                <w:color w:val="auto"/>
                <w:lang w:eastAsia="de-DE"/>
              </w:rPr>
              <w:tab/>
            </w:r>
            <w:r w:rsidR="00094002" w:rsidRPr="00283C5E">
              <w:rPr>
                <w:rStyle w:val="Hyperlink"/>
                <w:noProof/>
              </w:rPr>
              <w:t>Erwartungshorizont (Kerncurriculum)</w:t>
            </w:r>
            <w:r w:rsidR="00094002">
              <w:rPr>
                <w:noProof/>
                <w:webHidden/>
              </w:rPr>
              <w:tab/>
            </w:r>
            <w:r>
              <w:rPr>
                <w:noProof/>
                <w:webHidden/>
              </w:rPr>
              <w:fldChar w:fldCharType="begin"/>
            </w:r>
            <w:r w:rsidR="00094002">
              <w:rPr>
                <w:noProof/>
                <w:webHidden/>
              </w:rPr>
              <w:instrText xml:space="preserve"> PAGEREF _Toc338071644 \h </w:instrText>
            </w:r>
            <w:r>
              <w:rPr>
                <w:noProof/>
                <w:webHidden/>
              </w:rPr>
            </w:r>
            <w:r>
              <w:rPr>
                <w:noProof/>
                <w:webHidden/>
              </w:rPr>
              <w:fldChar w:fldCharType="separate"/>
            </w:r>
            <w:r w:rsidR="000647BD">
              <w:rPr>
                <w:noProof/>
                <w:webHidden/>
              </w:rPr>
              <w:t>11</w:t>
            </w:r>
            <w:r>
              <w:rPr>
                <w:noProof/>
                <w:webHidden/>
              </w:rPr>
              <w:fldChar w:fldCharType="end"/>
            </w:r>
          </w:hyperlink>
        </w:p>
        <w:p w:rsidR="00094002" w:rsidRDefault="00547508">
          <w:pPr>
            <w:pStyle w:val="Verzeichnis2"/>
            <w:tabs>
              <w:tab w:val="left" w:pos="880"/>
              <w:tab w:val="right" w:leader="dot" w:pos="9062"/>
            </w:tabs>
            <w:rPr>
              <w:rFonts w:asciiTheme="minorHAnsi" w:eastAsiaTheme="minorEastAsia" w:hAnsiTheme="minorHAnsi"/>
              <w:noProof/>
              <w:color w:val="auto"/>
              <w:lang w:eastAsia="de-DE"/>
            </w:rPr>
          </w:pPr>
          <w:hyperlink w:anchor="_Toc338071645" w:history="1">
            <w:r w:rsidR="00094002" w:rsidRPr="00283C5E">
              <w:rPr>
                <w:rStyle w:val="Hyperlink"/>
                <w:noProof/>
              </w:rPr>
              <w:t>4.2</w:t>
            </w:r>
            <w:r w:rsidR="00094002">
              <w:rPr>
                <w:rFonts w:asciiTheme="minorHAnsi" w:eastAsiaTheme="minorEastAsia" w:hAnsiTheme="minorHAnsi"/>
                <w:noProof/>
                <w:color w:val="auto"/>
                <w:lang w:eastAsia="de-DE"/>
              </w:rPr>
              <w:tab/>
            </w:r>
            <w:r w:rsidR="00094002" w:rsidRPr="00283C5E">
              <w:rPr>
                <w:rStyle w:val="Hyperlink"/>
                <w:noProof/>
              </w:rPr>
              <w:t>Erwartungshorizont (Inhaltlich)</w:t>
            </w:r>
            <w:r w:rsidR="00094002">
              <w:rPr>
                <w:noProof/>
                <w:webHidden/>
              </w:rPr>
              <w:tab/>
            </w:r>
            <w:r>
              <w:rPr>
                <w:noProof/>
                <w:webHidden/>
              </w:rPr>
              <w:fldChar w:fldCharType="begin"/>
            </w:r>
            <w:r w:rsidR="00094002">
              <w:rPr>
                <w:noProof/>
                <w:webHidden/>
              </w:rPr>
              <w:instrText xml:space="preserve"> PAGEREF _Toc338071645 \h </w:instrText>
            </w:r>
            <w:r>
              <w:rPr>
                <w:noProof/>
                <w:webHidden/>
              </w:rPr>
            </w:r>
            <w:r>
              <w:rPr>
                <w:noProof/>
                <w:webHidden/>
              </w:rPr>
              <w:fldChar w:fldCharType="separate"/>
            </w:r>
            <w:r w:rsidR="000647BD">
              <w:rPr>
                <w:noProof/>
                <w:webHidden/>
              </w:rPr>
              <w:t>11</w:t>
            </w:r>
            <w:r>
              <w:rPr>
                <w:noProof/>
                <w:webHidden/>
              </w:rPr>
              <w:fldChar w:fldCharType="end"/>
            </w:r>
          </w:hyperlink>
        </w:p>
        <w:p w:rsidR="00094002" w:rsidRDefault="00547508">
          <w:pPr>
            <w:pStyle w:val="Verzeichnis1"/>
            <w:tabs>
              <w:tab w:val="left" w:pos="440"/>
              <w:tab w:val="right" w:leader="dot" w:pos="9062"/>
            </w:tabs>
            <w:rPr>
              <w:rFonts w:asciiTheme="minorHAnsi" w:eastAsiaTheme="minorEastAsia" w:hAnsiTheme="minorHAnsi"/>
              <w:noProof/>
              <w:color w:val="auto"/>
              <w:lang w:eastAsia="de-DE"/>
            </w:rPr>
          </w:pPr>
          <w:hyperlink w:anchor="_Toc338071646" w:history="1">
            <w:r w:rsidR="00094002" w:rsidRPr="00283C5E">
              <w:rPr>
                <w:rStyle w:val="Hyperlink"/>
                <w:noProof/>
              </w:rPr>
              <w:t>5</w:t>
            </w:r>
            <w:r w:rsidR="00094002">
              <w:rPr>
                <w:rFonts w:asciiTheme="minorHAnsi" w:eastAsiaTheme="minorEastAsia" w:hAnsiTheme="minorHAnsi"/>
                <w:noProof/>
                <w:color w:val="auto"/>
                <w:lang w:eastAsia="de-DE"/>
              </w:rPr>
              <w:tab/>
            </w:r>
            <w:r w:rsidR="00094002" w:rsidRPr="00283C5E">
              <w:rPr>
                <w:rStyle w:val="Hyperlink"/>
                <w:noProof/>
              </w:rPr>
              <w:t>Literaturverzeichnis</w:t>
            </w:r>
            <w:r w:rsidR="00094002">
              <w:rPr>
                <w:noProof/>
                <w:webHidden/>
              </w:rPr>
              <w:tab/>
            </w:r>
            <w:r>
              <w:rPr>
                <w:noProof/>
                <w:webHidden/>
              </w:rPr>
              <w:fldChar w:fldCharType="begin"/>
            </w:r>
            <w:r w:rsidR="00094002">
              <w:rPr>
                <w:noProof/>
                <w:webHidden/>
              </w:rPr>
              <w:instrText xml:space="preserve"> PAGEREF _Toc338071646 \h </w:instrText>
            </w:r>
            <w:r>
              <w:rPr>
                <w:noProof/>
                <w:webHidden/>
              </w:rPr>
            </w:r>
            <w:r>
              <w:rPr>
                <w:noProof/>
                <w:webHidden/>
              </w:rPr>
              <w:fldChar w:fldCharType="separate"/>
            </w:r>
            <w:r w:rsidR="000647BD">
              <w:rPr>
                <w:noProof/>
                <w:webHidden/>
              </w:rPr>
              <w:t>13</w:t>
            </w:r>
            <w:r>
              <w:rPr>
                <w:noProof/>
                <w:webHidden/>
              </w:rPr>
              <w:fldChar w:fldCharType="end"/>
            </w:r>
          </w:hyperlink>
        </w:p>
        <w:p w:rsidR="00233274" w:rsidRDefault="00547508">
          <w:r>
            <w:fldChar w:fldCharType="end"/>
          </w:r>
        </w:p>
      </w:sdtContent>
    </w:sdt>
    <w:p w:rsidR="00AC7ECA" w:rsidRDefault="00AC7ECA" w:rsidP="005D4A93">
      <w:pPr>
        <w:sectPr w:rsidR="00AC7ECA" w:rsidSect="0002578C">
          <w:headerReference w:type="default" r:id="rId13"/>
          <w:type w:val="continuous"/>
          <w:pgSz w:w="11906" w:h="16838"/>
          <w:pgMar w:top="1417" w:right="1417" w:bottom="709" w:left="1417" w:header="708" w:footer="708" w:gutter="0"/>
          <w:pgNumType w:start="1"/>
          <w:cols w:space="708"/>
          <w:titlePg/>
          <w:docGrid w:linePitch="360"/>
        </w:sectPr>
      </w:pPr>
    </w:p>
    <w:p w:rsidR="005D4A93" w:rsidRDefault="005D4A93" w:rsidP="005F4B00">
      <w:pPr>
        <w:pStyle w:val="berschrift1"/>
      </w:pPr>
      <w:bookmarkStart w:id="1" w:name="_Toc337152841"/>
      <w:bookmarkStart w:id="2" w:name="_Toc338071635"/>
      <w:r>
        <w:lastRenderedPageBreak/>
        <w:t>Konzept und Ziele</w:t>
      </w:r>
      <w:bookmarkEnd w:id="1"/>
      <w:bookmarkEnd w:id="2"/>
    </w:p>
    <w:p w:rsidR="00431016" w:rsidRDefault="002B24D1" w:rsidP="005D4A93">
      <w:r>
        <w:t xml:space="preserve">Das Themenfeld </w:t>
      </w:r>
      <w:r w:rsidR="00893EDB">
        <w:t>„</w:t>
      </w:r>
      <w:r w:rsidR="00271238">
        <w:t>Kunststoffe</w:t>
      </w:r>
      <w:r w:rsidR="00893EDB">
        <w:t>“</w:t>
      </w:r>
      <w:r w:rsidR="00271238">
        <w:t xml:space="preserve"> findet sich </w:t>
      </w:r>
      <w:r>
        <w:t xml:space="preserve">im Kerncurriculum (KC) </w:t>
      </w:r>
      <w:r w:rsidR="00271238">
        <w:t xml:space="preserve">in der Qualifikationsphase unter dem Basiskonzept </w:t>
      </w:r>
      <w:r w:rsidR="00893EDB">
        <w:t>„</w:t>
      </w:r>
      <w:r w:rsidR="00271238">
        <w:t>Stoff-Teilchen</w:t>
      </w:r>
      <w:r w:rsidR="00893EDB">
        <w:t>“</w:t>
      </w:r>
      <w:r w:rsidR="00271238">
        <w:t xml:space="preserve"> in der Unterrichtseinheit </w:t>
      </w:r>
      <w:r w:rsidR="00893EDB">
        <w:t>„</w:t>
      </w:r>
      <w:r w:rsidR="00271238">
        <w:t>Chemie der Kohlenwasserstoffe</w:t>
      </w:r>
      <w:r w:rsidR="00893EDB">
        <w:t>“</w:t>
      </w:r>
      <w:r w:rsidR="00271238">
        <w:t xml:space="preserve"> wieder und </w:t>
      </w:r>
      <w:r w:rsidR="00EB69D9">
        <w:t>stell</w:t>
      </w:r>
      <w:r w:rsidR="00271238">
        <w:t>t</w:t>
      </w:r>
      <w:r w:rsidR="00EB69D9">
        <w:t xml:space="preserve"> somit ein wichtiges Themengebiet im Chemieunterricht der Klassen </w:t>
      </w:r>
      <w:r w:rsidR="00271238">
        <w:t>11</w:t>
      </w:r>
      <w:r>
        <w:t xml:space="preserve"> und 1</w:t>
      </w:r>
      <w:r w:rsidR="00271238">
        <w:t>2</w:t>
      </w:r>
      <w:r w:rsidR="00EB69D9">
        <w:t xml:space="preserve"> dar.</w:t>
      </w:r>
      <w:r w:rsidR="005D4A93">
        <w:t xml:space="preserve"> </w:t>
      </w:r>
      <w:r w:rsidR="00271238">
        <w:t>In der Qualifikationsphase werden die unterschiedlichen Kunststoffe (Thermoplasten, Duroplasten, Elastomere) im Hinblick auf die Herstellung und Einsatzmöglichkeiten betrachtet. Dabei werden vor allem die Darstellungen der Polymere mit dazugehörigen Mechanismen (Polyaddition, Polykondensation, Polymerisation) behandelt.</w:t>
      </w:r>
    </w:p>
    <w:p w:rsidR="006E6315" w:rsidRDefault="005D4A93" w:rsidP="005E14D3">
      <w:r>
        <w:t xml:space="preserve">Die folgenden </w:t>
      </w:r>
      <w:r w:rsidR="00431016">
        <w:t>Versuche</w:t>
      </w:r>
      <w:r>
        <w:t xml:space="preserve"> </w:t>
      </w:r>
      <w:r w:rsidR="002B24D1">
        <w:t>sollen den S</w:t>
      </w:r>
      <w:r w:rsidR="00893EDB">
        <w:t>uS</w:t>
      </w:r>
      <w:r w:rsidR="002B24D1">
        <w:t xml:space="preserve"> die Möglichkeit geben</w:t>
      </w:r>
      <w:r w:rsidR="0086762B">
        <w:t>,</w:t>
      </w:r>
      <w:r w:rsidR="002B24D1">
        <w:t xml:space="preserve"> verschiedene </w:t>
      </w:r>
      <w:r w:rsidR="005E14D3">
        <w:t>Kunststoffe des Alltags kennenzulernen</w:t>
      </w:r>
      <w:r w:rsidR="002B24D1">
        <w:t xml:space="preserve"> </w:t>
      </w:r>
      <w:r w:rsidR="006C0B50">
        <w:t xml:space="preserve">und deren </w:t>
      </w:r>
      <w:r w:rsidR="005E14D3">
        <w:t xml:space="preserve">Herstellung und </w:t>
      </w:r>
      <w:r w:rsidR="006C0B50">
        <w:t>Einsatzmöglichkeiten anhand ausgesuchter Laborexperimente nachzuvollziehen.</w:t>
      </w:r>
      <w:r w:rsidR="00431016">
        <w:t xml:space="preserve"> </w:t>
      </w:r>
      <w:r w:rsidR="006C0B50">
        <w:t xml:space="preserve">Der Versuch </w:t>
      </w:r>
      <w:r w:rsidR="00893EDB">
        <w:t>„</w:t>
      </w:r>
      <w:r w:rsidR="005E14D3">
        <w:t>Bauschaum</w:t>
      </w:r>
      <w:r w:rsidR="00893EDB">
        <w:t>“</w:t>
      </w:r>
      <w:r w:rsidR="005E14D3">
        <w:t xml:space="preserve"> </w:t>
      </w:r>
      <w:r w:rsidR="006C0B50">
        <w:t xml:space="preserve">(V1) zeigt die </w:t>
      </w:r>
      <w:r w:rsidR="005E14D3">
        <w:t>Herstellung</w:t>
      </w:r>
      <w:r w:rsidR="006C0B50">
        <w:t xml:space="preserve"> eines </w:t>
      </w:r>
      <w:r w:rsidR="005E14D3">
        <w:t xml:space="preserve">handelsüblichen Bauschaumes. </w:t>
      </w:r>
      <w:r w:rsidR="006C0B50">
        <w:t xml:space="preserve">Der Versuch </w:t>
      </w:r>
      <w:r w:rsidR="00893EDB">
        <w:t>„</w:t>
      </w:r>
      <w:r w:rsidR="005E14D3">
        <w:t>Plexiglas</w:t>
      </w:r>
      <w:r w:rsidR="00893EDB">
        <w:t>“</w:t>
      </w:r>
      <w:r w:rsidR="006C0B50">
        <w:t xml:space="preserve"> (V2) ermöglicht </w:t>
      </w:r>
      <w:r w:rsidR="005E14D3">
        <w:t>die Darstellung eines Polymers im Labormaßstab und zeigt die Eigenschaften und somit Verwendung dieses Polymers im Alltag.</w:t>
      </w:r>
      <w:r w:rsidR="006C0B50">
        <w:t xml:space="preserve"> </w:t>
      </w:r>
      <w:r w:rsidR="005E14D3">
        <w:t xml:space="preserve">Im Versuch </w:t>
      </w:r>
      <w:r w:rsidR="00893EDB">
        <w:t>„</w:t>
      </w:r>
      <w:r w:rsidR="005E14D3">
        <w:t>Nylon</w:t>
      </w:r>
      <w:r w:rsidR="00893EDB">
        <w:t>“</w:t>
      </w:r>
      <w:r w:rsidR="006C0B50">
        <w:t xml:space="preserve"> (V3) </w:t>
      </w:r>
      <w:r w:rsidR="005E14D3">
        <w:t>wird die relativ berühmte und den Schülern zuvor sicherlich bekannte Kunstfaser hergestellt</w:t>
      </w:r>
      <w:bookmarkStart w:id="3" w:name="_Toc337152842"/>
      <w:bookmarkStart w:id="4" w:name="_Toc338012986"/>
      <w:r w:rsidR="005E14D3">
        <w:t xml:space="preserve">. Dieser Versuch ermöglicht den Schülern zu verstehen, wie eine Grenzflächenkondensation funktioniert. Der Versuch </w:t>
      </w:r>
      <w:r w:rsidR="00893EDB">
        <w:t>„</w:t>
      </w:r>
      <w:r w:rsidR="005E14D3">
        <w:t>Superabsorber</w:t>
      </w:r>
      <w:r w:rsidR="00893EDB">
        <w:t>“</w:t>
      </w:r>
      <w:r w:rsidR="005E14D3">
        <w:t xml:space="preserve"> (V4) zeigt die Alltagsanwendung und Wirkungsweise eines speziellen Polymers, in diesem Fall ein </w:t>
      </w:r>
      <w:r w:rsidR="005E14D3" w:rsidRPr="005E14D3">
        <w:rPr>
          <w:b/>
        </w:rPr>
        <w:t>S</w:t>
      </w:r>
      <w:r w:rsidR="005E14D3">
        <w:t>uper</w:t>
      </w:r>
      <w:r w:rsidR="005E14D3" w:rsidRPr="005E14D3">
        <w:rPr>
          <w:b/>
        </w:rPr>
        <w:t>a</w:t>
      </w:r>
      <w:r w:rsidR="005E14D3">
        <w:t xml:space="preserve">bsorbent </w:t>
      </w:r>
      <w:r w:rsidR="005E14D3" w:rsidRPr="005E14D3">
        <w:rPr>
          <w:b/>
        </w:rPr>
        <w:t>P</w:t>
      </w:r>
      <w:r w:rsidR="005E14D3">
        <w:t>olymer</w:t>
      </w:r>
      <w:r w:rsidR="00954245">
        <w:t xml:space="preserve"> (SAP). Zusätzlich sollen die Versuche</w:t>
      </w:r>
      <w:r w:rsidR="005E14D3">
        <w:t xml:space="preserve"> die S</w:t>
      </w:r>
      <w:r w:rsidR="00893EDB">
        <w:t>uS</w:t>
      </w:r>
      <w:r w:rsidR="005E14D3">
        <w:t xml:space="preserve"> auf den </w:t>
      </w:r>
      <w:r w:rsidR="00954245">
        <w:t>u</w:t>
      </w:r>
      <w:r w:rsidR="005E14D3">
        <w:t xml:space="preserve">mweltbelastenden Charakter der </w:t>
      </w:r>
      <w:r w:rsidR="00954245">
        <w:t>Kunststoffe sensibilisieren und die Notwendigkeit von Recycling-Kreisläufen von Kunststoffen erkennen lassen.</w:t>
      </w:r>
      <w:r w:rsidR="00893EDB">
        <w:t xml:space="preserve"> </w:t>
      </w:r>
    </w:p>
    <w:p w:rsidR="005E14D3" w:rsidRDefault="00893EDB" w:rsidP="005E14D3">
      <w:r>
        <w:t>Das Thema „Kunststoffe“ hat einen wichtigen Alltagsbezug, da die SuS jeden Tag mit verschiedenen Materialien aus Kunststoff in Berührung kommen und Produkte aus Kunststoff verwenden. Als Beispiel wären Verpackungsmaterialien für Lebensmittel, Armaturen im Auto und Unterhaltungsmedien wie Fernseher oder Computer zu nennen.</w:t>
      </w:r>
    </w:p>
    <w:p w:rsidR="00685EA7" w:rsidRDefault="00685EA7" w:rsidP="005E14D3">
      <w:pPr>
        <w:pStyle w:val="berschrift1"/>
      </w:pPr>
      <w:bookmarkStart w:id="5" w:name="_Toc338071636"/>
      <w:r>
        <w:t>Lehrerversuche</w:t>
      </w:r>
      <w:bookmarkEnd w:id="3"/>
      <w:bookmarkEnd w:id="4"/>
      <w:bookmarkEnd w:id="5"/>
    </w:p>
    <w:p w:rsidR="00685EA7" w:rsidRDefault="00547508" w:rsidP="00685EA7">
      <w:pPr>
        <w:pStyle w:val="berschrift2"/>
      </w:pPr>
      <w:bookmarkStart w:id="6" w:name="_Toc338071637"/>
      <w:r>
        <w:rPr>
          <w:noProof/>
          <w:lang w:eastAsia="de-DE"/>
        </w:rPr>
        <w:pict>
          <v:shape id="_x0000_s1078" type="#_x0000_t202" style="position:absolute;left:0;text-align:left;margin-left:-.05pt;margin-top:30.95pt;width:462.45pt;height:62.1pt;z-index:251717632;mso-width-relative:margin;mso-height-relative:margin" fillcolor="white [3201]" strokecolor="#4bacc6 [3208]" strokeweight="1pt">
            <v:stroke dashstyle="dash"/>
            <v:shadow color="#868686"/>
            <v:textbox style="mso-next-textbox:#_x0000_s1078">
              <w:txbxContent>
                <w:p w:rsidR="00893EDB" w:rsidRPr="00530A18" w:rsidRDefault="00893EDB" w:rsidP="00685EA7">
                  <w:r>
                    <w:t>Dieser Versuch zeigt die Herstellung eines handelsüblichen Bauschaumes, der als Isoliermaterial verwendet wird. Dieser Versuch sollte mit Einwegmaterialien wie Plastikbechern durchgeführt werden.</w:t>
                  </w:r>
                </w:p>
              </w:txbxContent>
            </v:textbox>
            <w10:wrap type="square"/>
          </v:shape>
        </w:pict>
      </w:r>
      <w:bookmarkStart w:id="7" w:name="_Toc337152843"/>
      <w:bookmarkStart w:id="8" w:name="_Toc338012987"/>
      <w:r w:rsidR="00685EA7">
        <w:t xml:space="preserve">V 1 – </w:t>
      </w:r>
      <w:bookmarkEnd w:id="7"/>
      <w:r w:rsidR="00685EA7">
        <w:t>Bauschaum</w:t>
      </w:r>
      <w:bookmarkEnd w:id="6"/>
      <w:bookmarkEnd w:id="8"/>
    </w:p>
    <w:p w:rsidR="00685EA7" w:rsidRDefault="00685EA7" w:rsidP="00685EA7"/>
    <w:p w:rsidR="00711D9A" w:rsidRDefault="00711D9A" w:rsidP="00685EA7"/>
    <w:tbl>
      <w:tblPr>
        <w:tblStyle w:val="HelleSchattierung-Akzent11"/>
        <w:tblW w:w="7763" w:type="dxa"/>
        <w:tblLook w:val="04A0"/>
      </w:tblPr>
      <w:tblGrid>
        <w:gridCol w:w="1897"/>
        <w:gridCol w:w="2464"/>
        <w:gridCol w:w="2089"/>
        <w:gridCol w:w="1313"/>
      </w:tblGrid>
      <w:tr w:rsidR="00685EA7" w:rsidTr="001A3CF4">
        <w:trPr>
          <w:cnfStyle w:val="100000000000"/>
          <w:trHeight w:val="446"/>
        </w:trPr>
        <w:tc>
          <w:tcPr>
            <w:cnfStyle w:val="001000000000"/>
            <w:tcW w:w="6450" w:type="dxa"/>
            <w:gridSpan w:val="3"/>
            <w:vAlign w:val="center"/>
          </w:tcPr>
          <w:p w:rsidR="00685EA7" w:rsidRPr="00486C9F" w:rsidRDefault="00685EA7" w:rsidP="001A3CF4">
            <w:pPr>
              <w:jc w:val="center"/>
              <w:rPr>
                <w:sz w:val="20"/>
              </w:rPr>
            </w:pPr>
            <w:r w:rsidRPr="00486C9F">
              <w:rPr>
                <w:sz w:val="20"/>
              </w:rPr>
              <w:lastRenderedPageBreak/>
              <w:t>Gefahrenstoffe</w:t>
            </w:r>
          </w:p>
        </w:tc>
        <w:tc>
          <w:tcPr>
            <w:tcW w:w="1313" w:type="dxa"/>
            <w:vMerge w:val="restart"/>
            <w:tcBorders>
              <w:top w:val="nil"/>
            </w:tcBorders>
            <w:vAlign w:val="center"/>
          </w:tcPr>
          <w:p w:rsidR="00685EA7" w:rsidRDefault="00685EA7" w:rsidP="001A3CF4">
            <w:pPr>
              <w:jc w:val="left"/>
              <w:cnfStyle w:val="100000000000"/>
              <w:rPr>
                <w:noProof/>
                <w:color w:val="0000FF"/>
                <w:lang w:eastAsia="de-DE"/>
              </w:rPr>
            </w:pPr>
            <w:r>
              <w:rPr>
                <w:noProof/>
                <w:lang w:eastAsia="ja-JP"/>
              </w:rPr>
              <w:drawing>
                <wp:inline distT="0" distB="0" distL="0" distR="0">
                  <wp:extent cx="428625" cy="428625"/>
                  <wp:effectExtent l="19050" t="0" r="9525" b="0"/>
                  <wp:docPr id="7" name="Bild 2"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7 – Achtung"/>
                          <pic:cNvPicPr>
                            <a:picLocks noChangeAspect="1" noChangeArrowheads="1"/>
                          </pic:cNvPicPr>
                        </pic:nvPicPr>
                        <pic:blipFill>
                          <a:blip r:embed="rId14" cstate="print"/>
                          <a:srcRect/>
                          <a:stretch>
                            <a:fillRect/>
                          </a:stretch>
                        </pic:blipFill>
                        <pic:spPr bwMode="auto">
                          <a:xfrm>
                            <a:off x="0" y="0"/>
                            <a:ext cx="428625" cy="428625"/>
                          </a:xfrm>
                          <a:prstGeom prst="rect">
                            <a:avLst/>
                          </a:prstGeom>
                          <a:noFill/>
                          <a:ln w="9525">
                            <a:noFill/>
                            <a:miter lim="800000"/>
                            <a:headEnd/>
                            <a:tailEnd/>
                          </a:ln>
                        </pic:spPr>
                      </pic:pic>
                    </a:graphicData>
                  </a:graphic>
                </wp:inline>
              </w:drawing>
            </w:r>
            <w:r w:rsidRPr="0029316E">
              <w:rPr>
                <w:noProof/>
                <w:color w:val="0000FF"/>
                <w:lang w:eastAsia="ja-JP"/>
              </w:rPr>
              <w:drawing>
                <wp:inline distT="0" distB="0" distL="0" distR="0">
                  <wp:extent cx="409575" cy="409575"/>
                  <wp:effectExtent l="19050" t="0" r="9525" b="0"/>
                  <wp:docPr id="38" name="Bild 5"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8 – Gesundheitsgefährdend"/>
                          <pic:cNvPicPr>
                            <a:picLocks noChangeAspect="1" noChangeArrowheads="1"/>
                          </pic:cNvPicPr>
                        </pic:nvPicPr>
                        <pic:blipFill>
                          <a:blip r:embed="rId15"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tc>
      </w:tr>
      <w:tr w:rsidR="00685EA7" w:rsidTr="001A3CF4">
        <w:trPr>
          <w:cnfStyle w:val="000000100000"/>
          <w:trHeight w:val="621"/>
        </w:trPr>
        <w:tc>
          <w:tcPr>
            <w:cnfStyle w:val="001000000000"/>
            <w:tcW w:w="1897" w:type="dxa"/>
            <w:vAlign w:val="center"/>
          </w:tcPr>
          <w:p w:rsidR="00685EA7" w:rsidRPr="00486C9F" w:rsidRDefault="00685EA7" w:rsidP="001A3CF4">
            <w:pPr>
              <w:jc w:val="center"/>
              <w:rPr>
                <w:b w:val="0"/>
                <w:sz w:val="20"/>
              </w:rPr>
            </w:pPr>
            <w:r>
              <w:rPr>
                <w:sz w:val="20"/>
              </w:rPr>
              <w:t>Desmodur</w:t>
            </w:r>
          </w:p>
        </w:tc>
        <w:tc>
          <w:tcPr>
            <w:tcW w:w="2464" w:type="dxa"/>
            <w:vAlign w:val="center"/>
          </w:tcPr>
          <w:p w:rsidR="00685EA7" w:rsidRPr="005669B2" w:rsidRDefault="00685EA7" w:rsidP="001A3CF4">
            <w:pPr>
              <w:pStyle w:val="Beschriftung"/>
              <w:spacing w:line="360" w:lineRule="auto"/>
              <w:cnfStyle w:val="000000100000"/>
            </w:pPr>
            <w:r>
              <w:rPr>
                <w:sz w:val="20"/>
              </w:rPr>
              <w:t>H: 351-332-373-319-335-315-334-317</w:t>
            </w:r>
          </w:p>
        </w:tc>
        <w:tc>
          <w:tcPr>
            <w:tcW w:w="2089" w:type="dxa"/>
            <w:vAlign w:val="center"/>
          </w:tcPr>
          <w:p w:rsidR="00685EA7" w:rsidRPr="005669B2" w:rsidRDefault="00685EA7" w:rsidP="001A3CF4">
            <w:pPr>
              <w:pStyle w:val="Beschriftung"/>
              <w:spacing w:line="360" w:lineRule="auto"/>
              <w:jc w:val="center"/>
              <w:cnfStyle w:val="000000100000"/>
              <w:rPr>
                <w:sz w:val="20"/>
              </w:rPr>
            </w:pPr>
            <w:r>
              <w:rPr>
                <w:sz w:val="20"/>
              </w:rPr>
              <w:t>P: /</w:t>
            </w:r>
          </w:p>
        </w:tc>
        <w:tc>
          <w:tcPr>
            <w:tcW w:w="1313" w:type="dxa"/>
            <w:vMerge/>
          </w:tcPr>
          <w:p w:rsidR="00685EA7" w:rsidRPr="00486C9F" w:rsidRDefault="00685EA7" w:rsidP="001A3CF4">
            <w:pPr>
              <w:ind w:hanging="44"/>
              <w:jc w:val="center"/>
              <w:cnfStyle w:val="000000100000"/>
              <w:rPr>
                <w:color w:val="auto"/>
                <w:sz w:val="20"/>
              </w:rPr>
            </w:pPr>
          </w:p>
        </w:tc>
      </w:tr>
    </w:tbl>
    <w:p w:rsidR="00685EA7" w:rsidRDefault="00685EA7" w:rsidP="00685EA7">
      <w:r>
        <w:tab/>
      </w:r>
      <w:r>
        <w:tab/>
      </w:r>
      <w:r>
        <w:tab/>
      </w:r>
      <w:r>
        <w:tab/>
      </w:r>
    </w:p>
    <w:p w:rsidR="00685EA7" w:rsidRDefault="00685EA7" w:rsidP="00685EA7">
      <w:pPr>
        <w:ind w:left="1980" w:hanging="1980"/>
      </w:pPr>
      <w:r>
        <w:t xml:space="preserve">Materialien: </w:t>
      </w:r>
      <w:r>
        <w:tab/>
        <w:t>50mL Becherglas, Plastikbecher, Digitalwaage, Holzstab</w:t>
      </w:r>
    </w:p>
    <w:p w:rsidR="00685EA7" w:rsidRDefault="00685EA7" w:rsidP="00685EA7">
      <w:pPr>
        <w:ind w:left="1980" w:hanging="1980"/>
      </w:pPr>
      <w:r>
        <w:t>Chemikalien:</w:t>
      </w:r>
      <w:r>
        <w:tab/>
        <w:t>Desmodur 44V, Desmophen, Wasser</w:t>
      </w:r>
    </w:p>
    <w:p w:rsidR="00685EA7" w:rsidRDefault="00685EA7" w:rsidP="00685EA7">
      <w:pPr>
        <w:tabs>
          <w:tab w:val="left" w:pos="1701"/>
          <w:tab w:val="left" w:pos="1985"/>
        </w:tabs>
        <w:ind w:left="1980" w:hanging="1980"/>
      </w:pPr>
      <w:r>
        <w:t xml:space="preserve">Durchführung: </w:t>
      </w:r>
      <w:r>
        <w:tab/>
      </w:r>
      <w:r>
        <w:tab/>
        <w:t>6g Desmophen werden mit 5 Tropfen Wasser in einem Plastikbecher abgewogen. Dann werden 9g Desmodur 44V in einem Becherglas abgewogen und zu der Desmophen-Wasser Mischung in dem Plastikbecher gegeben.</w:t>
      </w:r>
    </w:p>
    <w:p w:rsidR="00685EA7" w:rsidRDefault="00685EA7" w:rsidP="00685EA7">
      <w:pPr>
        <w:tabs>
          <w:tab w:val="left" w:pos="1701"/>
          <w:tab w:val="left" w:pos="1985"/>
        </w:tabs>
        <w:ind w:left="1980" w:hanging="1980"/>
      </w:pPr>
      <w:r>
        <w:tab/>
      </w:r>
      <w:r>
        <w:tab/>
        <w:t>Anschließend wird die gesamte Mischung im Plastikbecher mit einem Holzstab kräftig umgerührt.</w:t>
      </w:r>
    </w:p>
    <w:p w:rsidR="00685EA7" w:rsidRDefault="00685EA7" w:rsidP="00685EA7">
      <w:pPr>
        <w:tabs>
          <w:tab w:val="left" w:pos="1701"/>
          <w:tab w:val="left" w:pos="1985"/>
        </w:tabs>
        <w:ind w:left="1980" w:hanging="1980"/>
      </w:pPr>
      <w:r>
        <w:t>Beobachtung:</w:t>
      </w:r>
      <w:r>
        <w:tab/>
      </w:r>
      <w:r>
        <w:tab/>
      </w:r>
      <w:r>
        <w:tab/>
        <w:t>Nach 2 Minuten kräftigen Umrührens setzt eine Schaumbildung ein. Der Schaum hat eine schwach gelbe Farbe und es entsteht Wärme.</w:t>
      </w:r>
    </w:p>
    <w:p w:rsidR="00685EA7" w:rsidRDefault="00685EA7" w:rsidP="00685EA7">
      <w:pPr>
        <w:tabs>
          <w:tab w:val="left" w:pos="1701"/>
          <w:tab w:val="left" w:pos="1985"/>
        </w:tabs>
        <w:ind w:left="1980" w:hanging="1980"/>
      </w:pPr>
      <w:r>
        <w:t>Deutung:</w:t>
      </w:r>
      <w:r>
        <w:tab/>
        <w:t xml:space="preserve"> </w:t>
      </w:r>
      <w:r>
        <w:tab/>
        <w:t>Das Polyurethan entsteht durch eine Polyadditionsreaktion eines Polyisocyanats (Desmodur 44V) mit einem Polyol (Desmophen). Der Reaktionsmechanismus wird mithilfe folgender Reaktion anhand eines Diisocyanats mit einem Diol erläutert:</w:t>
      </w:r>
    </w:p>
    <w:p w:rsidR="00685EA7" w:rsidRDefault="00685EA7" w:rsidP="00685EA7">
      <w:pPr>
        <w:tabs>
          <w:tab w:val="left" w:pos="1701"/>
          <w:tab w:val="left" w:pos="1985"/>
        </w:tabs>
        <w:ind w:left="1980" w:hanging="1980"/>
      </w:pPr>
    </w:p>
    <w:p w:rsidR="00685EA7" w:rsidRDefault="00685EA7" w:rsidP="00685EA7">
      <w:pPr>
        <w:tabs>
          <w:tab w:val="left" w:pos="1701"/>
          <w:tab w:val="left" w:pos="1985"/>
        </w:tabs>
        <w:ind w:left="1980" w:hanging="1980"/>
      </w:pPr>
      <w:r>
        <w:tab/>
      </w:r>
      <w:r>
        <w:rPr>
          <w:noProof/>
          <w:lang w:eastAsia="ja-JP"/>
        </w:rPr>
        <w:drawing>
          <wp:inline distT="0" distB="0" distL="0" distR="0">
            <wp:extent cx="4539230" cy="1236940"/>
            <wp:effectExtent l="19050" t="0" r="0" b="0"/>
            <wp:docPr id="40" name="Bild 25" descr="http://upload.wikimedia.org/wikipedia/commons/thumb/1/12/Polyaddition_Polyurethane_V.2.png/800px-Polyaddition_Polyurethane_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1/12/Polyaddition_Polyurethane_V.2.png/800px-Polyaddition_Polyurethane_V.2.png"/>
                    <pic:cNvPicPr>
                      <a:picLocks noChangeAspect="1" noChangeArrowheads="1"/>
                    </pic:cNvPicPr>
                  </pic:nvPicPr>
                  <pic:blipFill>
                    <a:blip r:embed="rId16" cstate="print"/>
                    <a:srcRect/>
                    <a:stretch>
                      <a:fillRect/>
                    </a:stretch>
                  </pic:blipFill>
                  <pic:spPr bwMode="auto">
                    <a:xfrm>
                      <a:off x="0" y="0"/>
                      <a:ext cx="4537729" cy="1236531"/>
                    </a:xfrm>
                    <a:prstGeom prst="rect">
                      <a:avLst/>
                    </a:prstGeom>
                    <a:noFill/>
                    <a:ln w="9525">
                      <a:noFill/>
                      <a:miter lim="800000"/>
                      <a:headEnd/>
                      <a:tailEnd/>
                    </a:ln>
                  </pic:spPr>
                </pic:pic>
              </a:graphicData>
            </a:graphic>
          </wp:inline>
        </w:drawing>
      </w:r>
    </w:p>
    <w:p w:rsidR="00685EA7" w:rsidRDefault="00685EA7" w:rsidP="00685EA7">
      <w:pPr>
        <w:tabs>
          <w:tab w:val="left" w:pos="1701"/>
          <w:tab w:val="left" w:pos="1985"/>
        </w:tabs>
        <w:ind w:left="1980" w:hanging="1980"/>
      </w:pPr>
      <w:r>
        <w:tab/>
      </w:r>
      <w:r>
        <w:tab/>
        <w:t>Die Schaumbildung entsteht durch eine exotherme Reaktion des Isocyanates mit Wasser, bei der sich Kohlenstoffdioxid und substituierter Harnstoff bilden. Die Reaktionsgleichung lautet:</w:t>
      </w:r>
    </w:p>
    <w:p w:rsidR="00685EA7" w:rsidRDefault="00685EA7" w:rsidP="00685EA7">
      <w:pPr>
        <w:tabs>
          <w:tab w:val="left" w:pos="1701"/>
          <w:tab w:val="left" w:pos="1985"/>
        </w:tabs>
        <w:ind w:left="1980" w:hanging="1980"/>
      </w:pPr>
      <w:r>
        <w:tab/>
      </w:r>
      <w:r>
        <w:tab/>
      </w:r>
      <w:r w:rsidRPr="00F935B4">
        <w:rPr>
          <w:noProof/>
          <w:lang w:eastAsia="ja-JP"/>
        </w:rPr>
        <w:drawing>
          <wp:inline distT="0" distB="0" distL="0" distR="0">
            <wp:extent cx="4371975" cy="175838"/>
            <wp:effectExtent l="19050" t="0" r="9525" b="0"/>
            <wp:docPr id="43" name="Bild 28" descr="\mathrm{O{=}C{=}N{-}R^1{-}N{=}C{=}O + H_2O \longrightarrow H_2N{-}R^1{-}N{=}C{=}O + CO_2 \u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thrm{O{=}C{=}N{-}R^1{-}N{=}C{=}O + H_2O \longrightarrow H_2N{-}R^1{-}N{=}C{=}O + CO_2 \uparrow}"/>
                    <pic:cNvPicPr>
                      <a:picLocks noChangeAspect="1" noChangeArrowheads="1"/>
                    </pic:cNvPicPr>
                  </pic:nvPicPr>
                  <pic:blipFill>
                    <a:blip r:embed="rId17" cstate="print"/>
                    <a:srcRect/>
                    <a:stretch>
                      <a:fillRect/>
                    </a:stretch>
                  </pic:blipFill>
                  <pic:spPr bwMode="auto">
                    <a:xfrm>
                      <a:off x="0" y="0"/>
                      <a:ext cx="4423721" cy="177919"/>
                    </a:xfrm>
                    <a:prstGeom prst="rect">
                      <a:avLst/>
                    </a:prstGeom>
                    <a:noFill/>
                    <a:ln w="9525">
                      <a:noFill/>
                      <a:miter lim="800000"/>
                      <a:headEnd/>
                      <a:tailEnd/>
                    </a:ln>
                  </pic:spPr>
                </pic:pic>
              </a:graphicData>
            </a:graphic>
          </wp:inline>
        </w:drawing>
      </w:r>
    </w:p>
    <w:p w:rsidR="00685EA7" w:rsidRPr="00F935B4" w:rsidRDefault="00685EA7" w:rsidP="00685EA7">
      <w:pPr>
        <w:tabs>
          <w:tab w:val="left" w:pos="1701"/>
          <w:tab w:val="left" w:pos="1985"/>
        </w:tabs>
        <w:ind w:left="1980" w:hanging="1980"/>
        <w:rPr>
          <w:rFonts w:eastAsiaTheme="minorEastAsia"/>
        </w:rPr>
      </w:pPr>
      <w:r>
        <w:t>Entsorgung:</w:t>
      </w:r>
      <w:r>
        <w:tab/>
      </w:r>
      <w:r>
        <w:tab/>
        <w:t>Der Bauschaum kann in den Sammelbehälter für organische Feststoffe entsorgt werden.</w:t>
      </w:r>
    </w:p>
    <w:p w:rsidR="00685EA7" w:rsidRDefault="00685EA7" w:rsidP="00685EA7">
      <w:pPr>
        <w:tabs>
          <w:tab w:val="left" w:pos="1701"/>
          <w:tab w:val="left" w:pos="1985"/>
        </w:tabs>
        <w:rPr>
          <w:noProof/>
          <w:lang w:eastAsia="de-DE"/>
        </w:rPr>
      </w:pPr>
      <w:r>
        <w:lastRenderedPageBreak/>
        <w:t>Literatur:</w:t>
      </w:r>
      <w:r>
        <w:tab/>
      </w:r>
      <w:r>
        <w:tab/>
      </w:r>
      <w:r w:rsidRPr="004241AA">
        <w:rPr>
          <w:noProof/>
          <w:lang w:eastAsia="de-DE"/>
        </w:rPr>
        <w:t xml:space="preserve"> </w:t>
      </w:r>
      <w:r>
        <w:rPr>
          <w:noProof/>
          <w:lang w:eastAsia="de-DE"/>
        </w:rPr>
        <w:t>(</w:t>
      </w:r>
      <w:r>
        <w:t>XLAB, Polymere, 2010)</w:t>
      </w:r>
    </w:p>
    <w:p w:rsidR="00685EA7" w:rsidRDefault="00685EA7" w:rsidP="00685EA7">
      <w:pPr>
        <w:tabs>
          <w:tab w:val="left" w:pos="1701"/>
          <w:tab w:val="left" w:pos="1985"/>
        </w:tabs>
      </w:pPr>
      <w:r w:rsidRPr="004241AA">
        <w:rPr>
          <w:noProof/>
          <w:lang w:eastAsia="de-DE"/>
        </w:rPr>
        <w:t xml:space="preserve"> </w:t>
      </w:r>
      <w:r>
        <w:rPr>
          <w:noProof/>
          <w:lang w:eastAsia="ja-JP"/>
        </w:rPr>
        <w:drawing>
          <wp:inline distT="0" distB="0" distL="0" distR="0">
            <wp:extent cx="2154074" cy="1615555"/>
            <wp:effectExtent l="0" t="266700" r="0" b="251345"/>
            <wp:docPr id="5" name="Grafik 14" descr="IMAG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421.jpg"/>
                    <pic:cNvPicPr/>
                  </pic:nvPicPr>
                  <pic:blipFill>
                    <a:blip r:embed="rId18" cstate="print"/>
                    <a:stretch>
                      <a:fillRect/>
                    </a:stretch>
                  </pic:blipFill>
                  <pic:spPr>
                    <a:xfrm rot="5400000">
                      <a:off x="0" y="0"/>
                      <a:ext cx="2154074" cy="1615555"/>
                    </a:xfrm>
                    <a:prstGeom prst="rect">
                      <a:avLst/>
                    </a:prstGeom>
                  </pic:spPr>
                </pic:pic>
              </a:graphicData>
            </a:graphic>
          </wp:inline>
        </w:drawing>
      </w:r>
    </w:p>
    <w:p w:rsidR="00685EA7" w:rsidRPr="004241AA" w:rsidRDefault="00685EA7" w:rsidP="00685EA7">
      <w:pPr>
        <w:tabs>
          <w:tab w:val="left" w:pos="1701"/>
          <w:tab w:val="left" w:pos="1985"/>
        </w:tabs>
      </w:pPr>
      <w:r w:rsidRPr="00A96F52">
        <w:rPr>
          <w:sz w:val="18"/>
        </w:rPr>
        <w:t xml:space="preserve">Abbildung </w:t>
      </w:r>
      <w:r w:rsidR="00547508" w:rsidRPr="00A96F52">
        <w:rPr>
          <w:sz w:val="18"/>
        </w:rPr>
        <w:fldChar w:fldCharType="begin"/>
      </w:r>
      <w:r w:rsidRPr="00A96F52">
        <w:rPr>
          <w:sz w:val="18"/>
        </w:rPr>
        <w:instrText xml:space="preserve"> SEQ Abbildung \* ARABIC </w:instrText>
      </w:r>
      <w:r w:rsidR="00547508" w:rsidRPr="00A96F52">
        <w:rPr>
          <w:sz w:val="18"/>
        </w:rPr>
        <w:fldChar w:fldCharType="separate"/>
      </w:r>
      <w:r w:rsidR="000647BD">
        <w:rPr>
          <w:noProof/>
          <w:sz w:val="18"/>
        </w:rPr>
        <w:t>1</w:t>
      </w:r>
      <w:r w:rsidR="00547508" w:rsidRPr="00A96F52">
        <w:rPr>
          <w:sz w:val="18"/>
        </w:rPr>
        <w:fldChar w:fldCharType="end"/>
      </w:r>
      <w:r w:rsidRPr="00A96F52">
        <w:rPr>
          <w:sz w:val="18"/>
        </w:rPr>
        <w:t xml:space="preserve"> </w:t>
      </w:r>
      <w:r>
        <w:rPr>
          <w:sz w:val="18"/>
        </w:rPr>
        <w:t>–</w:t>
      </w:r>
      <w:r w:rsidRPr="00A96F52">
        <w:rPr>
          <w:sz w:val="18"/>
        </w:rPr>
        <w:t xml:space="preserve"> </w:t>
      </w:r>
      <w:r>
        <w:rPr>
          <w:sz w:val="18"/>
        </w:rPr>
        <w:t>Herstellung eines Bauschaumes</w:t>
      </w:r>
    </w:p>
    <w:p w:rsidR="00685EA7" w:rsidRDefault="00547508" w:rsidP="00685EA7">
      <w:pPr>
        <w:tabs>
          <w:tab w:val="left" w:pos="1701"/>
          <w:tab w:val="left" w:pos="1985"/>
        </w:tabs>
        <w:ind w:left="1980" w:hanging="1980"/>
      </w:pPr>
      <w:r>
        <w:pict>
          <v:shape id="_x0000_s1090" type="#_x0000_t202" style="width:462.45pt;height:65.8pt;mso-position-horizontal-relative:char;mso-position-vertical-relative:line;mso-width-relative:margin;mso-height-relative:margin" fillcolor="white [3201]" strokecolor="#c0504d [3205]" strokeweight="1pt">
            <v:stroke dashstyle="dash"/>
            <v:shadow color="#868686"/>
            <v:textbox style="mso-next-textbox:#_x0000_s1090">
              <w:txbxContent>
                <w:p w:rsidR="00893EDB" w:rsidRPr="00530A18" w:rsidRDefault="00893EDB" w:rsidP="00685EA7">
                  <w:r>
                    <w:t>Dieser Versuch ist unbedingt mit Einwegmaterialien, wie Plastikbecher, Holzstab und Papierhandtücher durchzuführen, da sich der entstehende Bauschaum nur sehr schwer von Glasgeräten entfernen lässt.</w:t>
                  </w:r>
                </w:p>
              </w:txbxContent>
            </v:textbox>
            <w10:wrap type="none"/>
            <w10:anchorlock/>
          </v:shape>
        </w:pict>
      </w:r>
    </w:p>
    <w:p w:rsidR="00685EA7" w:rsidRDefault="00547508" w:rsidP="00685EA7">
      <w:pPr>
        <w:pStyle w:val="berschrift2"/>
      </w:pPr>
      <w:bookmarkStart w:id="9" w:name="_Toc338071638"/>
      <w:bookmarkStart w:id="10" w:name="_Toc337152845"/>
      <w:r>
        <w:rPr>
          <w:noProof/>
          <w:lang w:eastAsia="de-DE"/>
        </w:rPr>
        <w:pict>
          <v:shape id="_x0000_s1079" type="#_x0000_t202" style="position:absolute;left:0;text-align:left;margin-left:-6.05pt;margin-top:35.4pt;width:462.45pt;height:27.9pt;z-index:251719680;mso-width-relative:margin;mso-height-relative:margin" o:allowoverlap="f" fillcolor="white [3201]" strokecolor="#4bacc6 [3208]" strokeweight="1pt">
            <v:stroke dashstyle="dash"/>
            <v:shadow color="#868686"/>
            <v:textbox style="mso-next-textbox:#_x0000_s1079">
              <w:txbxContent>
                <w:p w:rsidR="00893EDB" w:rsidRPr="008B5C95" w:rsidRDefault="00893EDB" w:rsidP="00685EA7">
                  <w:r>
                    <w:t>Dieser Versuch zeigt die Herstellung von Plexiglas im Labormaßstab.</w:t>
                  </w:r>
                </w:p>
              </w:txbxContent>
            </v:textbox>
            <w10:wrap type="square"/>
          </v:shape>
        </w:pict>
      </w:r>
      <w:bookmarkStart w:id="11" w:name="_Toc337152844"/>
      <w:bookmarkStart w:id="12" w:name="_Toc338012988"/>
      <w:r w:rsidR="00685EA7">
        <w:t xml:space="preserve">V 2 – </w:t>
      </w:r>
      <w:bookmarkEnd w:id="11"/>
      <w:r w:rsidR="00685EA7">
        <w:t>Plexiglas</w:t>
      </w:r>
      <w:bookmarkEnd w:id="9"/>
      <w:bookmarkEnd w:id="12"/>
      <w:r w:rsidR="00685EA7">
        <w:t xml:space="preserve"> </w:t>
      </w:r>
    </w:p>
    <w:p w:rsidR="00685EA7" w:rsidRDefault="00685EA7" w:rsidP="00685EA7">
      <w:pPr>
        <w:tabs>
          <w:tab w:val="left" w:pos="1701"/>
          <w:tab w:val="left" w:pos="1985"/>
        </w:tabs>
        <w:ind w:left="1980" w:hanging="1980"/>
      </w:pPr>
    </w:p>
    <w:tbl>
      <w:tblPr>
        <w:tblStyle w:val="HelleSchattierung-Akzent11"/>
        <w:tblW w:w="8188" w:type="dxa"/>
        <w:tblLook w:val="04A0"/>
      </w:tblPr>
      <w:tblGrid>
        <w:gridCol w:w="2259"/>
        <w:gridCol w:w="1677"/>
        <w:gridCol w:w="2693"/>
        <w:gridCol w:w="1559"/>
      </w:tblGrid>
      <w:tr w:rsidR="00685EA7" w:rsidTr="001A3CF4">
        <w:trPr>
          <w:cnfStyle w:val="100000000000"/>
        </w:trPr>
        <w:tc>
          <w:tcPr>
            <w:cnfStyle w:val="001000000000"/>
            <w:tcW w:w="6629" w:type="dxa"/>
            <w:gridSpan w:val="3"/>
            <w:vAlign w:val="center"/>
          </w:tcPr>
          <w:p w:rsidR="00685EA7" w:rsidRPr="00486C9F" w:rsidRDefault="00685EA7" w:rsidP="001A3CF4">
            <w:pPr>
              <w:jc w:val="center"/>
              <w:rPr>
                <w:sz w:val="20"/>
              </w:rPr>
            </w:pPr>
            <w:r w:rsidRPr="00486C9F">
              <w:rPr>
                <w:sz w:val="20"/>
              </w:rPr>
              <w:t>Gefahrenstoffe</w:t>
            </w:r>
          </w:p>
        </w:tc>
        <w:tc>
          <w:tcPr>
            <w:tcW w:w="1559" w:type="dxa"/>
            <w:vMerge w:val="restart"/>
            <w:tcBorders>
              <w:top w:val="nil"/>
            </w:tcBorders>
            <w:vAlign w:val="center"/>
          </w:tcPr>
          <w:p w:rsidR="00685EA7" w:rsidRDefault="00685EA7" w:rsidP="001A3CF4">
            <w:pPr>
              <w:jc w:val="left"/>
              <w:cnfStyle w:val="100000000000"/>
              <w:rPr>
                <w:noProof/>
                <w:color w:val="0000FF"/>
                <w:lang w:eastAsia="de-DE"/>
              </w:rPr>
            </w:pPr>
            <w:r>
              <w:rPr>
                <w:noProof/>
                <w:color w:val="0000FF"/>
                <w:lang w:eastAsia="de-DE"/>
              </w:rPr>
              <w:t xml:space="preserve"> </w:t>
            </w:r>
            <w:r>
              <w:rPr>
                <w:noProof/>
                <w:lang w:eastAsia="ja-JP"/>
              </w:rPr>
              <w:drawing>
                <wp:inline distT="0" distB="0" distL="0" distR="0">
                  <wp:extent cx="476250" cy="476250"/>
                  <wp:effectExtent l="19050" t="0" r="0" b="0"/>
                  <wp:docPr id="8" name="Bild 5"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 – Achtung"/>
                          <pic:cNvPicPr>
                            <a:picLocks noChangeAspect="1" noChangeArrowheads="1"/>
                          </pic:cNvPicPr>
                        </pic:nvPicPr>
                        <pic:blipFill>
                          <a:blip r:embed="rId14" cstate="print"/>
                          <a:srcRect/>
                          <a:stretch>
                            <a:fillRect/>
                          </a:stretch>
                        </pic:blipFill>
                        <pic:spPr bwMode="auto">
                          <a:xfrm>
                            <a:off x="0" y="0"/>
                            <a:ext cx="476250" cy="476250"/>
                          </a:xfrm>
                          <a:prstGeom prst="rect">
                            <a:avLst/>
                          </a:prstGeom>
                          <a:noFill/>
                          <a:ln w="9525">
                            <a:noFill/>
                            <a:miter lim="800000"/>
                            <a:headEnd/>
                            <a:tailEnd/>
                          </a:ln>
                        </pic:spPr>
                      </pic:pic>
                    </a:graphicData>
                  </a:graphic>
                </wp:inline>
              </w:drawing>
            </w:r>
            <w:r>
              <w:rPr>
                <w:noProof/>
                <w:color w:val="0000FF"/>
                <w:lang w:eastAsia="de-DE"/>
              </w:rPr>
              <w:t xml:space="preserve">  </w:t>
            </w:r>
            <w:r>
              <w:rPr>
                <w:noProof/>
                <w:lang w:eastAsia="ja-JP"/>
              </w:rPr>
              <w:drawing>
                <wp:inline distT="0" distB="0" distL="0" distR="0">
                  <wp:extent cx="514350" cy="514350"/>
                  <wp:effectExtent l="19050" t="0" r="0" b="0"/>
                  <wp:docPr id="45" name="Bild 37" descr="01 – Explosionsgefäh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1 – Explosionsgefährlich"/>
                          <pic:cNvPicPr>
                            <a:picLocks noChangeAspect="1" noChangeArrowheads="1"/>
                          </pic:cNvPicPr>
                        </pic:nvPicPr>
                        <pic:blipFill>
                          <a:blip r:embed="rId19"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p>
          <w:p w:rsidR="00685EA7" w:rsidRDefault="00685EA7" w:rsidP="001A3CF4">
            <w:pPr>
              <w:jc w:val="left"/>
              <w:cnfStyle w:val="100000000000"/>
              <w:rPr>
                <w:noProof/>
                <w:color w:val="0000FF"/>
                <w:lang w:eastAsia="de-DE"/>
              </w:rPr>
            </w:pPr>
            <w:r>
              <w:rPr>
                <w:noProof/>
                <w:lang w:eastAsia="ja-JP"/>
              </w:rPr>
              <w:drawing>
                <wp:inline distT="0" distB="0" distL="0" distR="0">
                  <wp:extent cx="495300" cy="495300"/>
                  <wp:effectExtent l="19050" t="0" r="0" b="0"/>
                  <wp:docPr id="44" name="Bild 34" descr="02 – Leicht-/Hochentzünd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02 – Leicht-/Hochentzündlich"/>
                          <pic:cNvPicPr>
                            <a:picLocks noChangeAspect="1" noChangeArrowheads="1"/>
                          </pic:cNvPicPr>
                        </pic:nvPicPr>
                        <pic:blipFill>
                          <a:blip r:embed="rId2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r>
      <w:tr w:rsidR="00685EA7" w:rsidTr="001A3CF4">
        <w:trPr>
          <w:cnfStyle w:val="000000100000"/>
        </w:trPr>
        <w:tc>
          <w:tcPr>
            <w:cnfStyle w:val="001000000000"/>
            <w:tcW w:w="2259" w:type="dxa"/>
            <w:vAlign w:val="center"/>
          </w:tcPr>
          <w:p w:rsidR="00685EA7" w:rsidRDefault="00685EA7" w:rsidP="001A3CF4">
            <w:pPr>
              <w:jc w:val="center"/>
              <w:rPr>
                <w:sz w:val="20"/>
              </w:rPr>
            </w:pPr>
            <w:r>
              <w:rPr>
                <w:sz w:val="20"/>
              </w:rPr>
              <w:t>Methylmethacrylat</w:t>
            </w:r>
          </w:p>
          <w:p w:rsidR="00685EA7" w:rsidRDefault="00685EA7" w:rsidP="001A3CF4">
            <w:pPr>
              <w:jc w:val="center"/>
              <w:rPr>
                <w:sz w:val="20"/>
              </w:rPr>
            </w:pPr>
          </w:p>
          <w:p w:rsidR="00685EA7" w:rsidRPr="002A7F29" w:rsidRDefault="00685EA7" w:rsidP="001A3CF4">
            <w:pPr>
              <w:jc w:val="center"/>
              <w:rPr>
                <w:sz w:val="20"/>
              </w:rPr>
            </w:pPr>
            <w:r w:rsidRPr="002A7F29">
              <w:rPr>
                <w:sz w:val="20"/>
              </w:rPr>
              <w:t>Dibenzoylperoxid</w:t>
            </w:r>
          </w:p>
        </w:tc>
        <w:tc>
          <w:tcPr>
            <w:tcW w:w="1677" w:type="dxa"/>
            <w:vAlign w:val="center"/>
          </w:tcPr>
          <w:p w:rsidR="00685EA7" w:rsidRDefault="00685EA7" w:rsidP="001A3CF4">
            <w:pPr>
              <w:cnfStyle w:val="000000100000"/>
              <w:rPr>
                <w:sz w:val="20"/>
                <w:szCs w:val="20"/>
              </w:rPr>
            </w:pPr>
            <w:r>
              <w:rPr>
                <w:sz w:val="20"/>
                <w:szCs w:val="20"/>
              </w:rPr>
              <w:t>H: 225-335-315-317</w:t>
            </w:r>
          </w:p>
          <w:p w:rsidR="00685EA7" w:rsidRPr="0022493E" w:rsidRDefault="00685EA7" w:rsidP="001A3CF4">
            <w:pPr>
              <w:jc w:val="center"/>
              <w:cnfStyle w:val="000000100000"/>
              <w:rPr>
                <w:sz w:val="20"/>
                <w:szCs w:val="20"/>
              </w:rPr>
            </w:pPr>
            <w:r>
              <w:rPr>
                <w:sz w:val="20"/>
                <w:szCs w:val="20"/>
              </w:rPr>
              <w:t>H: 241-319-317</w:t>
            </w:r>
          </w:p>
        </w:tc>
        <w:tc>
          <w:tcPr>
            <w:tcW w:w="2693" w:type="dxa"/>
            <w:vAlign w:val="center"/>
          </w:tcPr>
          <w:p w:rsidR="00685EA7" w:rsidRDefault="00685EA7" w:rsidP="001A3CF4">
            <w:pPr>
              <w:pStyle w:val="Beschriftung"/>
              <w:jc w:val="center"/>
              <w:cnfStyle w:val="000000100000"/>
              <w:rPr>
                <w:sz w:val="20"/>
              </w:rPr>
            </w:pPr>
            <w:r w:rsidRPr="005669B2">
              <w:rPr>
                <w:sz w:val="20"/>
              </w:rPr>
              <w:t>P:</w:t>
            </w:r>
            <w:r>
              <w:rPr>
                <w:sz w:val="20"/>
              </w:rPr>
              <w:t xml:space="preserve"> 210-262-280-301+310-315</w:t>
            </w:r>
          </w:p>
          <w:p w:rsidR="00685EA7" w:rsidRPr="002A7F29" w:rsidRDefault="00685EA7" w:rsidP="001A3CF4">
            <w:pPr>
              <w:jc w:val="center"/>
              <w:cnfStyle w:val="000000100000"/>
            </w:pPr>
          </w:p>
          <w:p w:rsidR="00685EA7" w:rsidRPr="002A7F29" w:rsidRDefault="00685EA7" w:rsidP="001A3CF4">
            <w:pPr>
              <w:jc w:val="center"/>
              <w:cnfStyle w:val="000000100000"/>
              <w:rPr>
                <w:sz w:val="20"/>
                <w:szCs w:val="20"/>
              </w:rPr>
            </w:pPr>
            <w:r>
              <w:rPr>
                <w:sz w:val="20"/>
                <w:szCs w:val="20"/>
              </w:rPr>
              <w:t>P: 220-280-305+351+338-410-411+235-420</w:t>
            </w:r>
          </w:p>
        </w:tc>
        <w:tc>
          <w:tcPr>
            <w:tcW w:w="1559" w:type="dxa"/>
            <w:vMerge/>
          </w:tcPr>
          <w:p w:rsidR="00685EA7" w:rsidRPr="00486C9F" w:rsidRDefault="00685EA7" w:rsidP="001A3CF4">
            <w:pPr>
              <w:ind w:hanging="44"/>
              <w:jc w:val="center"/>
              <w:cnfStyle w:val="000000100000"/>
              <w:rPr>
                <w:color w:val="auto"/>
                <w:sz w:val="20"/>
              </w:rPr>
            </w:pPr>
          </w:p>
        </w:tc>
      </w:tr>
    </w:tbl>
    <w:p w:rsidR="00685EA7" w:rsidRDefault="00685EA7" w:rsidP="00685EA7">
      <w:pPr>
        <w:tabs>
          <w:tab w:val="left" w:pos="1701"/>
          <w:tab w:val="left" w:pos="1985"/>
        </w:tabs>
      </w:pPr>
    </w:p>
    <w:p w:rsidR="00685EA7" w:rsidRDefault="00685EA7" w:rsidP="00685EA7">
      <w:pPr>
        <w:tabs>
          <w:tab w:val="left" w:pos="1701"/>
          <w:tab w:val="left" w:pos="1985"/>
        </w:tabs>
        <w:ind w:left="1980" w:hanging="1980"/>
        <w:rPr>
          <w:rFonts w:eastAsiaTheme="minorEastAsia"/>
        </w:rPr>
      </w:pPr>
      <w:r>
        <w:t xml:space="preserve">Materialien: </w:t>
      </w:r>
      <w:r>
        <w:tab/>
      </w:r>
      <w:r>
        <w:tab/>
        <w:t>Reagenzglas mit Ständer, Pipette, Gasbrenner mit Dreifuß, Wasserbad, Spatel</w:t>
      </w:r>
    </w:p>
    <w:p w:rsidR="00685EA7" w:rsidRPr="00ED07C2" w:rsidRDefault="00685EA7" w:rsidP="00685EA7">
      <w:pPr>
        <w:tabs>
          <w:tab w:val="left" w:pos="1701"/>
          <w:tab w:val="left" w:pos="1985"/>
        </w:tabs>
        <w:ind w:left="1980" w:hanging="1980"/>
      </w:pPr>
      <w:r>
        <w:rPr>
          <w:rFonts w:eastAsiaTheme="minorEastAsia"/>
        </w:rPr>
        <w:t>Chemikalien:</w:t>
      </w:r>
      <w:r>
        <w:rPr>
          <w:rFonts w:eastAsiaTheme="minorEastAsia"/>
        </w:rPr>
        <w:tab/>
      </w:r>
      <w:r>
        <w:rPr>
          <w:rFonts w:eastAsiaTheme="minorEastAsia"/>
        </w:rPr>
        <w:tab/>
      </w:r>
      <w:r>
        <w:t>Methylmethacrylat, Dibenzoylperoxid</w:t>
      </w:r>
    </w:p>
    <w:p w:rsidR="00685EA7" w:rsidRDefault="00685EA7" w:rsidP="00685EA7">
      <w:pPr>
        <w:tabs>
          <w:tab w:val="left" w:pos="1701"/>
          <w:tab w:val="left" w:pos="1985"/>
        </w:tabs>
        <w:ind w:left="1980" w:hanging="1980"/>
      </w:pPr>
      <w:r>
        <w:t xml:space="preserve">Durchführung: </w:t>
      </w:r>
      <w:r>
        <w:tab/>
      </w:r>
      <w:r>
        <w:tab/>
        <w:t>In ein Reagenzglas werden 2mL Methylmethacrylat und eine Spatelspitze (ca. 0,05g) Dibenzoylperoxid gegeben und für ca. 10 Minuten in ein kochendes Wasserbad gestellt.</w:t>
      </w:r>
    </w:p>
    <w:p w:rsidR="00685EA7" w:rsidRDefault="00685EA7" w:rsidP="00685EA7">
      <w:pPr>
        <w:tabs>
          <w:tab w:val="left" w:pos="1701"/>
          <w:tab w:val="left" w:pos="1985"/>
        </w:tabs>
        <w:ind w:left="1980" w:hanging="1980"/>
      </w:pPr>
      <w:r>
        <w:lastRenderedPageBreak/>
        <w:tab/>
      </w:r>
      <w:r>
        <w:tab/>
        <w:t>Danach wird das Reagenzglas geschüttelt.</w:t>
      </w:r>
    </w:p>
    <w:p w:rsidR="00685EA7" w:rsidRDefault="00685EA7" w:rsidP="00685EA7">
      <w:pPr>
        <w:tabs>
          <w:tab w:val="left" w:pos="1701"/>
          <w:tab w:val="left" w:pos="1985"/>
        </w:tabs>
        <w:ind w:left="1980" w:hanging="1980"/>
      </w:pPr>
      <w:r>
        <w:t>Beobachtung:</w:t>
      </w:r>
      <w:r>
        <w:tab/>
      </w:r>
      <w:r>
        <w:tab/>
        <w:t>Während des Erhitzens entsteht ein Gas.</w:t>
      </w:r>
    </w:p>
    <w:p w:rsidR="00685EA7" w:rsidRDefault="00685EA7" w:rsidP="00685EA7">
      <w:pPr>
        <w:tabs>
          <w:tab w:val="left" w:pos="1701"/>
          <w:tab w:val="left" w:pos="1985"/>
        </w:tabs>
        <w:ind w:left="1980" w:hanging="1980"/>
      </w:pPr>
      <w:r>
        <w:tab/>
      </w:r>
      <w:r>
        <w:tab/>
        <w:t>Nach dem Schütteln entsteht ein klarer farbloser Schaum.</w:t>
      </w:r>
    </w:p>
    <w:p w:rsidR="00685EA7" w:rsidRDefault="00685EA7" w:rsidP="00685EA7">
      <w:pPr>
        <w:tabs>
          <w:tab w:val="left" w:pos="1701"/>
          <w:tab w:val="left" w:pos="1985"/>
        </w:tabs>
        <w:ind w:left="1980" w:hanging="1980"/>
      </w:pPr>
      <w:r>
        <w:t>Deutung:</w:t>
      </w:r>
      <w:r>
        <w:tab/>
      </w:r>
      <w:r>
        <w:tab/>
        <w:t>Das Methylmethacrylat reagiert in einer radikalischen Polymerisation zu Polymethylmethacrylat (PMMA bzw. Plexiglas). Das Dibenzoylperoxid fungiert in dieser Radikalreaktion als Radikalstarter und bildet nach folgendem Schema das Radikal und das für den Schaum verantwortliche Kohlenstoffdioxid:</w:t>
      </w:r>
    </w:p>
    <w:p w:rsidR="00685EA7" w:rsidRDefault="00685EA7" w:rsidP="00685EA7">
      <w:pPr>
        <w:tabs>
          <w:tab w:val="left" w:pos="1701"/>
          <w:tab w:val="left" w:pos="1985"/>
        </w:tabs>
        <w:ind w:left="1980" w:hanging="1980"/>
      </w:pPr>
      <w:r>
        <w:tab/>
      </w:r>
      <w:r>
        <w:tab/>
      </w:r>
      <w:r>
        <w:rPr>
          <w:noProof/>
          <w:lang w:eastAsia="ja-JP"/>
        </w:rPr>
        <w:drawing>
          <wp:inline distT="0" distB="0" distL="0" distR="0">
            <wp:extent cx="3762375" cy="1724025"/>
            <wp:effectExtent l="19050" t="0" r="9525" b="0"/>
            <wp:docPr id="46" name="Bild 40" descr="http://t0.gstatic.com/images?q=tbn:ANd9GcTxaNo1Pk509ULuYDHWqxDZYsgMA0yj85FYQnpEoyV2DNr4NAo8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t0.gstatic.com/images?q=tbn:ANd9GcTxaNo1Pk509ULuYDHWqxDZYsgMA0yj85FYQnpEoyV2DNr4NAo8hw"/>
                    <pic:cNvPicPr>
                      <a:picLocks noChangeAspect="1" noChangeArrowheads="1"/>
                    </pic:cNvPicPr>
                  </pic:nvPicPr>
                  <pic:blipFill>
                    <a:blip r:embed="rId21" cstate="print"/>
                    <a:srcRect/>
                    <a:stretch>
                      <a:fillRect/>
                    </a:stretch>
                  </pic:blipFill>
                  <pic:spPr bwMode="auto">
                    <a:xfrm>
                      <a:off x="0" y="0"/>
                      <a:ext cx="3762375" cy="1724025"/>
                    </a:xfrm>
                    <a:prstGeom prst="rect">
                      <a:avLst/>
                    </a:prstGeom>
                    <a:noFill/>
                    <a:ln w="9525">
                      <a:noFill/>
                      <a:miter lim="800000"/>
                      <a:headEnd/>
                      <a:tailEnd/>
                    </a:ln>
                  </pic:spPr>
                </pic:pic>
              </a:graphicData>
            </a:graphic>
          </wp:inline>
        </w:drawing>
      </w:r>
    </w:p>
    <w:p w:rsidR="00685EA7" w:rsidRDefault="00685EA7" w:rsidP="00685EA7">
      <w:pPr>
        <w:tabs>
          <w:tab w:val="left" w:pos="1701"/>
          <w:tab w:val="left" w:pos="1985"/>
        </w:tabs>
        <w:ind w:left="1980" w:hanging="1980"/>
      </w:pPr>
      <w:r>
        <w:tab/>
      </w:r>
      <w:r>
        <w:tab/>
        <w:t>Die Phenylradikale reagieren mit dem Methylmetharcylat nach folgendem Schema zum Polymethylmethacrylat (PMMA):</w:t>
      </w:r>
    </w:p>
    <w:p w:rsidR="00685EA7" w:rsidRDefault="00685EA7" w:rsidP="00685EA7">
      <w:pPr>
        <w:tabs>
          <w:tab w:val="left" w:pos="1701"/>
          <w:tab w:val="left" w:pos="1985"/>
        </w:tabs>
        <w:ind w:left="1980" w:hanging="1980"/>
        <w:rPr>
          <w:rFonts w:eastAsiaTheme="minorEastAsia"/>
        </w:rPr>
      </w:pPr>
      <w:r>
        <w:tab/>
      </w:r>
      <w:r>
        <w:tab/>
      </w:r>
      <w:r>
        <w:rPr>
          <w:noProof/>
          <w:lang w:eastAsia="ja-JP"/>
        </w:rPr>
        <w:drawing>
          <wp:inline distT="0" distB="0" distL="0" distR="0">
            <wp:extent cx="4029075" cy="2825389"/>
            <wp:effectExtent l="0" t="0" r="0" b="0"/>
            <wp:docPr id="48" name="Bild 46" descr="Datei:Radikalische Polymerisatio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atei:Radikalische Polymerisation.svg"/>
                    <pic:cNvPicPr>
                      <a:picLocks noChangeAspect="1" noChangeArrowheads="1"/>
                    </pic:cNvPicPr>
                  </pic:nvPicPr>
                  <pic:blipFill>
                    <a:blip r:embed="rId22" cstate="print"/>
                    <a:srcRect/>
                    <a:stretch>
                      <a:fillRect/>
                    </a:stretch>
                  </pic:blipFill>
                  <pic:spPr bwMode="auto">
                    <a:xfrm>
                      <a:off x="0" y="0"/>
                      <a:ext cx="4031712" cy="2827238"/>
                    </a:xfrm>
                    <a:prstGeom prst="rect">
                      <a:avLst/>
                    </a:prstGeom>
                    <a:noFill/>
                    <a:ln w="9525">
                      <a:noFill/>
                      <a:miter lim="800000"/>
                      <a:headEnd/>
                      <a:tailEnd/>
                    </a:ln>
                  </pic:spPr>
                </pic:pic>
              </a:graphicData>
            </a:graphic>
          </wp:inline>
        </w:drawing>
      </w:r>
    </w:p>
    <w:p w:rsidR="00685EA7" w:rsidRDefault="00685EA7" w:rsidP="00685EA7">
      <w:pPr>
        <w:tabs>
          <w:tab w:val="left" w:pos="1701"/>
          <w:tab w:val="left" w:pos="1985"/>
        </w:tabs>
        <w:ind w:left="1980" w:hanging="1980"/>
      </w:pPr>
      <w:r>
        <w:t>Entsorgung:</w:t>
      </w:r>
      <w:r>
        <w:tab/>
      </w:r>
      <w:r>
        <w:tab/>
        <w:t>Das Plexiglas wird in den Sammelbehälter für organische Feststoffe entsorgt.</w:t>
      </w:r>
    </w:p>
    <w:p w:rsidR="00685EA7" w:rsidRDefault="00547508" w:rsidP="00685EA7">
      <w:pPr>
        <w:tabs>
          <w:tab w:val="left" w:pos="1701"/>
          <w:tab w:val="left" w:pos="1985"/>
        </w:tabs>
        <w:rPr>
          <w:noProof/>
          <w:lang w:eastAsia="de-DE"/>
        </w:rPr>
      </w:pPr>
      <w:r>
        <w:rPr>
          <w:noProof/>
          <w:lang w:eastAsia="de-DE"/>
        </w:rPr>
        <w:lastRenderedPageBreak/>
        <w:pict>
          <v:shape id="_x0000_s1080" type="#_x0000_t202" style="position:absolute;left:0;text-align:left;margin-left:2.2pt;margin-top:32.5pt;width:462.45pt;height:79.9pt;z-index:251720704;mso-width-relative:margin;mso-height-relative:margin" fillcolor="white [3201]" strokecolor="#4bacc6 [3208]" strokeweight="1pt">
            <v:stroke dashstyle="dash"/>
            <v:shadow color="#868686"/>
            <v:textbox style="mso-next-textbox:#_x0000_s1080">
              <w:txbxContent>
                <w:p w:rsidR="00893EDB" w:rsidRPr="005669B2" w:rsidRDefault="00893EDB" w:rsidP="00685EA7">
                  <w:r>
                    <w:t xml:space="preserve">Der Radikalinitiator Dibenzoylperoxid (DBPO) sollte in sehr geringen Mengen dazu gegeben werden, da sonst viel Sauerstoff frei wird und es zu einer zu starken Schaumbildung kommt. Sollte die Reaktion nach dem Schütteln nicht einsetzen, muss die Reaktionsmischung noch etwas erhitzt werden. </w:t>
                  </w:r>
                </w:p>
              </w:txbxContent>
            </v:textbox>
            <w10:wrap type="square"/>
          </v:shape>
        </w:pict>
      </w:r>
      <w:r w:rsidR="00685EA7">
        <w:t>Literatur:</w:t>
      </w:r>
      <w:r w:rsidR="00685EA7">
        <w:tab/>
      </w:r>
      <w:r w:rsidR="00685EA7">
        <w:tab/>
      </w:r>
      <w:r w:rsidR="00685EA7">
        <w:rPr>
          <w:noProof/>
          <w:lang w:eastAsia="de-DE"/>
        </w:rPr>
        <w:t>(</w:t>
      </w:r>
      <w:r w:rsidR="00685EA7">
        <w:t>XLAB, Polymere, 2010)</w:t>
      </w:r>
    </w:p>
    <w:p w:rsidR="00685EA7" w:rsidRDefault="00685EA7" w:rsidP="00685EA7">
      <w:pPr>
        <w:tabs>
          <w:tab w:val="left" w:pos="1701"/>
          <w:tab w:val="left" w:pos="1985"/>
        </w:tabs>
        <w:ind w:left="1980" w:hanging="1980"/>
      </w:pPr>
    </w:p>
    <w:p w:rsidR="00685EA7" w:rsidRDefault="00685EA7" w:rsidP="00685EA7">
      <w:pPr>
        <w:tabs>
          <w:tab w:val="left" w:pos="1701"/>
          <w:tab w:val="left" w:pos="1985"/>
        </w:tabs>
        <w:ind w:left="1980" w:hanging="1980"/>
      </w:pPr>
      <w:r>
        <w:rPr>
          <w:noProof/>
          <w:lang w:eastAsia="ja-JP"/>
        </w:rPr>
        <w:drawing>
          <wp:inline distT="0" distB="0" distL="0" distR="0">
            <wp:extent cx="2742293" cy="2056720"/>
            <wp:effectExtent l="19050" t="0" r="907" b="0"/>
            <wp:docPr id="9" name="Grafik 1" descr="IMAG0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392.jpg"/>
                    <pic:cNvPicPr/>
                  </pic:nvPicPr>
                  <pic:blipFill>
                    <a:blip r:embed="rId23" cstate="print"/>
                    <a:stretch>
                      <a:fillRect/>
                    </a:stretch>
                  </pic:blipFill>
                  <pic:spPr>
                    <a:xfrm>
                      <a:off x="0" y="0"/>
                      <a:ext cx="2742293" cy="2056720"/>
                    </a:xfrm>
                    <a:prstGeom prst="rect">
                      <a:avLst/>
                    </a:prstGeom>
                  </pic:spPr>
                </pic:pic>
              </a:graphicData>
            </a:graphic>
          </wp:inline>
        </w:drawing>
      </w:r>
    </w:p>
    <w:p w:rsidR="00685EA7" w:rsidRPr="001A08D4" w:rsidRDefault="00685EA7" w:rsidP="00685EA7">
      <w:pPr>
        <w:tabs>
          <w:tab w:val="left" w:pos="1701"/>
          <w:tab w:val="left" w:pos="1985"/>
        </w:tabs>
        <w:ind w:left="1980" w:hanging="1980"/>
        <w:rPr>
          <w:sz w:val="18"/>
          <w:szCs w:val="18"/>
        </w:rPr>
      </w:pPr>
      <w:r w:rsidRPr="001A08D4">
        <w:rPr>
          <w:sz w:val="18"/>
          <w:szCs w:val="18"/>
        </w:rPr>
        <w:t xml:space="preserve">Abbildung 2 – </w:t>
      </w:r>
      <w:r>
        <w:rPr>
          <w:sz w:val="18"/>
          <w:szCs w:val="18"/>
        </w:rPr>
        <w:t>Herstellung von Plexiglas</w:t>
      </w:r>
    </w:p>
    <w:p w:rsidR="001A08D4" w:rsidRDefault="001A08D4" w:rsidP="001A08D4">
      <w:pPr>
        <w:pStyle w:val="berschrift1"/>
      </w:pPr>
      <w:bookmarkStart w:id="13" w:name="_Toc338071639"/>
      <w:r>
        <w:t>Schülerversuche</w:t>
      </w:r>
      <w:bookmarkEnd w:id="10"/>
      <w:bookmarkEnd w:id="13"/>
    </w:p>
    <w:p w:rsidR="00685EA7" w:rsidRDefault="00547508" w:rsidP="00685EA7">
      <w:pPr>
        <w:pStyle w:val="berschrift2"/>
      </w:pPr>
      <w:bookmarkStart w:id="14" w:name="_Toc338071640"/>
      <w:r>
        <w:rPr>
          <w:noProof/>
          <w:lang w:eastAsia="de-DE"/>
        </w:rPr>
        <w:pict>
          <v:shape id="_x0000_s1081" type="#_x0000_t202" style="position:absolute;left:0;text-align:left;margin-left:-.8pt;margin-top:34.6pt;width:462.45pt;height:44.85pt;z-index:251722752;mso-width-relative:margin;mso-height-relative:margin" fillcolor="white [3201]" strokecolor="#4bacc6 [3208]" strokeweight="1pt">
            <v:stroke dashstyle="dash"/>
            <v:shadow color="#868686"/>
            <v:textbox style="mso-next-textbox:#_x0000_s1081">
              <w:txbxContent>
                <w:p w:rsidR="00893EDB" w:rsidRPr="005228A9" w:rsidRDefault="00893EDB" w:rsidP="00685EA7">
                  <w:pPr>
                    <w:rPr>
                      <w:rFonts w:ascii="Symbol" w:hAnsi="Symbol"/>
                    </w:rPr>
                  </w:pPr>
                  <w:r>
                    <w:t xml:space="preserve">Dieser Versuch zeigt die Darstellung des Polyamids Nylon, einem Thermoplast, durch eine Polykondensationsreaktion. </w:t>
                  </w:r>
                </w:p>
              </w:txbxContent>
            </v:textbox>
            <w10:wrap type="square"/>
          </v:shape>
        </w:pict>
      </w:r>
      <w:bookmarkStart w:id="15" w:name="_Toc337152846"/>
      <w:bookmarkStart w:id="16" w:name="_Toc338012990"/>
      <w:r w:rsidR="00685EA7">
        <w:t xml:space="preserve">V 3 – </w:t>
      </w:r>
      <w:bookmarkEnd w:id="15"/>
      <w:r w:rsidR="00685EA7">
        <w:t>Nylon</w:t>
      </w:r>
      <w:bookmarkEnd w:id="14"/>
      <w:bookmarkEnd w:id="16"/>
    </w:p>
    <w:p w:rsidR="00685EA7" w:rsidRDefault="00685EA7" w:rsidP="00685EA7">
      <w:pPr>
        <w:tabs>
          <w:tab w:val="left" w:pos="1701"/>
          <w:tab w:val="left" w:pos="1985"/>
        </w:tabs>
      </w:pPr>
    </w:p>
    <w:tbl>
      <w:tblPr>
        <w:tblStyle w:val="HelleSchattierung-Akzent11"/>
        <w:tblW w:w="7905" w:type="dxa"/>
        <w:tblLook w:val="04A0"/>
      </w:tblPr>
      <w:tblGrid>
        <w:gridCol w:w="2290"/>
        <w:gridCol w:w="1662"/>
        <w:gridCol w:w="2819"/>
        <w:gridCol w:w="1134"/>
      </w:tblGrid>
      <w:tr w:rsidR="00685EA7" w:rsidTr="001A3CF4">
        <w:trPr>
          <w:cnfStyle w:val="100000000000"/>
        </w:trPr>
        <w:tc>
          <w:tcPr>
            <w:cnfStyle w:val="001000000000"/>
            <w:tcW w:w="6771" w:type="dxa"/>
            <w:gridSpan w:val="3"/>
            <w:vAlign w:val="center"/>
          </w:tcPr>
          <w:p w:rsidR="00685EA7" w:rsidRPr="00486C9F" w:rsidRDefault="00685EA7" w:rsidP="001A3CF4">
            <w:pPr>
              <w:jc w:val="center"/>
              <w:rPr>
                <w:sz w:val="20"/>
              </w:rPr>
            </w:pPr>
            <w:r w:rsidRPr="00486C9F">
              <w:rPr>
                <w:sz w:val="20"/>
              </w:rPr>
              <w:t>Gefahrenstoffe</w:t>
            </w:r>
          </w:p>
        </w:tc>
        <w:tc>
          <w:tcPr>
            <w:tcW w:w="1134" w:type="dxa"/>
            <w:vMerge w:val="restart"/>
            <w:tcBorders>
              <w:top w:val="nil"/>
            </w:tcBorders>
            <w:vAlign w:val="center"/>
          </w:tcPr>
          <w:p w:rsidR="00685EA7" w:rsidRDefault="00685EA7" w:rsidP="001A3CF4">
            <w:pPr>
              <w:jc w:val="left"/>
              <w:cnfStyle w:val="100000000000"/>
              <w:rPr>
                <w:noProof/>
                <w:color w:val="0000FF"/>
                <w:lang w:eastAsia="de-DE"/>
              </w:rPr>
            </w:pPr>
            <w:r>
              <w:rPr>
                <w:noProof/>
                <w:lang w:eastAsia="ja-JP"/>
              </w:rPr>
              <w:drawing>
                <wp:inline distT="0" distB="0" distL="0" distR="0">
                  <wp:extent cx="400050" cy="400050"/>
                  <wp:effectExtent l="19050" t="0" r="0" b="0"/>
                  <wp:docPr id="11" name="Bild 5" descr="07 – 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7 – Achtung"/>
                          <pic:cNvPicPr>
                            <a:picLocks noChangeAspect="1" noChangeArrowheads="1"/>
                          </pic:cNvPicPr>
                        </pic:nvPicPr>
                        <pic:blipFill>
                          <a:blip r:embed="rId14"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r>
              <w:rPr>
                <w:noProof/>
                <w:color w:val="0000FF"/>
                <w:lang w:eastAsia="de-DE"/>
              </w:rPr>
              <w:t xml:space="preserve">   </w:t>
            </w:r>
            <w:r>
              <w:rPr>
                <w:noProof/>
                <w:lang w:eastAsia="ja-JP"/>
              </w:rPr>
              <w:drawing>
                <wp:inline distT="0" distB="0" distL="0" distR="0">
                  <wp:extent cx="419100" cy="419100"/>
                  <wp:effectExtent l="19050" t="0" r="0" b="0"/>
                  <wp:docPr id="57" name="Bild 57" descr="02 – Leicht-/Hochentzünd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02 – Leicht-/Hochentzündlich"/>
                          <pic:cNvPicPr>
                            <a:picLocks noChangeAspect="1" noChangeArrowheads="1"/>
                          </pic:cNvPicPr>
                        </pic:nvPicPr>
                        <pic:blipFill>
                          <a:blip r:embed="rId20" cstate="print"/>
                          <a:srcRect/>
                          <a:stretch>
                            <a:fillRect/>
                          </a:stretch>
                        </pic:blipFill>
                        <pic:spPr bwMode="auto">
                          <a:xfrm>
                            <a:off x="0" y="0"/>
                            <a:ext cx="419100" cy="419100"/>
                          </a:xfrm>
                          <a:prstGeom prst="rect">
                            <a:avLst/>
                          </a:prstGeom>
                          <a:noFill/>
                          <a:ln w="9525">
                            <a:noFill/>
                            <a:miter lim="800000"/>
                            <a:headEnd/>
                            <a:tailEnd/>
                          </a:ln>
                        </pic:spPr>
                      </pic:pic>
                    </a:graphicData>
                  </a:graphic>
                </wp:inline>
              </w:drawing>
            </w:r>
            <w:r>
              <w:rPr>
                <w:noProof/>
                <w:lang w:eastAsia="ja-JP"/>
              </w:rPr>
              <w:drawing>
                <wp:inline distT="0" distB="0" distL="0" distR="0">
                  <wp:extent cx="400050" cy="400050"/>
                  <wp:effectExtent l="19050" t="0" r="0" b="0"/>
                  <wp:docPr id="54" name="Bild 54" descr="08 – Gesundheitsgefährd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8 – Gesundheitsgefährdend"/>
                          <pic:cNvPicPr>
                            <a:picLocks noChangeAspect="1" noChangeArrowheads="1"/>
                          </pic:cNvPicPr>
                        </pic:nvPicPr>
                        <pic:blipFill>
                          <a:blip r:embed="rId15"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r w:rsidRPr="003F7429">
              <w:rPr>
                <w:noProof/>
                <w:color w:val="0000FF"/>
                <w:lang w:eastAsia="ja-JP"/>
              </w:rPr>
              <w:drawing>
                <wp:inline distT="0" distB="0" distL="0" distR="0">
                  <wp:extent cx="400050" cy="400050"/>
                  <wp:effectExtent l="19050" t="0" r="0" b="0"/>
                  <wp:docPr id="50" name="Bild 49" descr="05 – 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5 – Ätzend"/>
                          <pic:cNvPicPr>
                            <a:picLocks noChangeAspect="1" noChangeArrowheads="1"/>
                          </pic:cNvPicPr>
                        </pic:nvPicPr>
                        <pic:blipFill>
                          <a:blip r:embed="rId24"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r w:rsidRPr="00BF6D4B">
              <w:rPr>
                <w:noProof/>
                <w:color w:val="0000FF"/>
                <w:lang w:eastAsia="ja-JP"/>
              </w:rPr>
              <w:drawing>
                <wp:inline distT="0" distB="0" distL="0" distR="0">
                  <wp:extent cx="400050" cy="400050"/>
                  <wp:effectExtent l="19050" t="0" r="0" b="0"/>
                  <wp:docPr id="13" name="Bild 11" descr="09 – Umweltgefährl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9 – Umweltgefährlich"/>
                          <pic:cNvPicPr>
                            <a:picLocks noChangeAspect="1" noChangeArrowheads="1"/>
                          </pic:cNvPicPr>
                        </pic:nvPicPr>
                        <pic:blipFill>
                          <a:blip r:embed="rId25"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tc>
      </w:tr>
      <w:tr w:rsidR="00685EA7" w:rsidTr="001A3CF4">
        <w:trPr>
          <w:cnfStyle w:val="000000100000"/>
        </w:trPr>
        <w:tc>
          <w:tcPr>
            <w:cnfStyle w:val="001000000000"/>
            <w:tcW w:w="2290" w:type="dxa"/>
            <w:vAlign w:val="center"/>
          </w:tcPr>
          <w:p w:rsidR="00685EA7" w:rsidRDefault="00685EA7" w:rsidP="001A3CF4">
            <w:pPr>
              <w:jc w:val="center"/>
              <w:rPr>
                <w:sz w:val="20"/>
              </w:rPr>
            </w:pPr>
            <w:r>
              <w:rPr>
                <w:sz w:val="20"/>
              </w:rPr>
              <w:t>Hexamethylendiamin</w:t>
            </w:r>
          </w:p>
          <w:p w:rsidR="00685EA7" w:rsidRDefault="00685EA7" w:rsidP="001A3CF4">
            <w:pPr>
              <w:jc w:val="center"/>
              <w:rPr>
                <w:sz w:val="20"/>
              </w:rPr>
            </w:pPr>
          </w:p>
          <w:p w:rsidR="00685EA7" w:rsidRDefault="00685EA7" w:rsidP="001A3CF4">
            <w:pPr>
              <w:jc w:val="center"/>
              <w:rPr>
                <w:sz w:val="20"/>
              </w:rPr>
            </w:pPr>
            <w:r>
              <w:rPr>
                <w:sz w:val="20"/>
              </w:rPr>
              <w:t>Sebacinsäuredichlorid</w:t>
            </w:r>
          </w:p>
          <w:p w:rsidR="00685EA7" w:rsidRDefault="00685EA7" w:rsidP="001A3CF4">
            <w:pPr>
              <w:jc w:val="center"/>
              <w:rPr>
                <w:sz w:val="20"/>
              </w:rPr>
            </w:pPr>
          </w:p>
          <w:p w:rsidR="00685EA7" w:rsidRDefault="00685EA7" w:rsidP="001A3CF4">
            <w:pPr>
              <w:jc w:val="center"/>
              <w:rPr>
                <w:sz w:val="20"/>
              </w:rPr>
            </w:pPr>
            <w:r>
              <w:rPr>
                <w:sz w:val="20"/>
              </w:rPr>
              <w:t>Heptan</w:t>
            </w:r>
          </w:p>
          <w:p w:rsidR="00685EA7" w:rsidRPr="00486C9F" w:rsidRDefault="00685EA7" w:rsidP="001A3CF4">
            <w:pPr>
              <w:jc w:val="center"/>
              <w:rPr>
                <w:b w:val="0"/>
                <w:sz w:val="20"/>
              </w:rPr>
            </w:pPr>
            <w:r>
              <w:rPr>
                <w:sz w:val="20"/>
              </w:rPr>
              <w:t>Natriumcarbonat</w:t>
            </w:r>
          </w:p>
        </w:tc>
        <w:tc>
          <w:tcPr>
            <w:tcW w:w="1662" w:type="dxa"/>
            <w:vAlign w:val="center"/>
          </w:tcPr>
          <w:p w:rsidR="00685EA7" w:rsidRPr="003F7429" w:rsidRDefault="00685EA7" w:rsidP="001A3CF4">
            <w:pPr>
              <w:pStyle w:val="Beschriftung"/>
              <w:spacing w:line="360" w:lineRule="auto"/>
              <w:cnfStyle w:val="000000100000"/>
              <w:rPr>
                <w:sz w:val="20"/>
              </w:rPr>
            </w:pPr>
            <w:r w:rsidRPr="005669B2">
              <w:rPr>
                <w:sz w:val="20"/>
              </w:rPr>
              <w:t xml:space="preserve">H: </w:t>
            </w:r>
            <w:r>
              <w:rPr>
                <w:sz w:val="20"/>
              </w:rPr>
              <w:t>312-302-335-314</w:t>
            </w:r>
          </w:p>
          <w:p w:rsidR="00685EA7" w:rsidRDefault="00685EA7" w:rsidP="001A3CF4">
            <w:pPr>
              <w:cnfStyle w:val="000000100000"/>
              <w:rPr>
                <w:sz w:val="20"/>
                <w:szCs w:val="20"/>
              </w:rPr>
            </w:pPr>
            <w:r w:rsidRPr="00BF6D4B">
              <w:rPr>
                <w:sz w:val="20"/>
                <w:szCs w:val="20"/>
              </w:rPr>
              <w:t xml:space="preserve">H: </w:t>
            </w:r>
            <w:r>
              <w:rPr>
                <w:sz w:val="20"/>
                <w:szCs w:val="20"/>
              </w:rPr>
              <w:t>302-314-335</w:t>
            </w:r>
          </w:p>
          <w:p w:rsidR="00685EA7" w:rsidRDefault="00685EA7" w:rsidP="001A3CF4">
            <w:pPr>
              <w:cnfStyle w:val="000000100000"/>
              <w:rPr>
                <w:sz w:val="20"/>
                <w:szCs w:val="20"/>
              </w:rPr>
            </w:pPr>
          </w:p>
          <w:p w:rsidR="00685EA7" w:rsidRDefault="00685EA7" w:rsidP="001A3CF4">
            <w:pPr>
              <w:cnfStyle w:val="000000100000"/>
              <w:rPr>
                <w:sz w:val="20"/>
                <w:szCs w:val="20"/>
              </w:rPr>
            </w:pPr>
            <w:r>
              <w:rPr>
                <w:sz w:val="20"/>
                <w:szCs w:val="20"/>
              </w:rPr>
              <w:t>H: 225-304-315-336-410</w:t>
            </w:r>
          </w:p>
          <w:p w:rsidR="00685EA7" w:rsidRPr="00BF6D4B" w:rsidRDefault="00685EA7" w:rsidP="001A3CF4">
            <w:pPr>
              <w:cnfStyle w:val="000000100000"/>
              <w:rPr>
                <w:sz w:val="20"/>
                <w:szCs w:val="20"/>
              </w:rPr>
            </w:pPr>
            <w:r>
              <w:rPr>
                <w:sz w:val="20"/>
                <w:szCs w:val="20"/>
              </w:rPr>
              <w:t>H: 319</w:t>
            </w:r>
          </w:p>
        </w:tc>
        <w:tc>
          <w:tcPr>
            <w:tcW w:w="2819" w:type="dxa"/>
            <w:vAlign w:val="center"/>
          </w:tcPr>
          <w:p w:rsidR="00685EA7" w:rsidRDefault="00685EA7" w:rsidP="001A3CF4">
            <w:pPr>
              <w:pStyle w:val="Beschriftung"/>
              <w:spacing w:line="360" w:lineRule="auto"/>
              <w:cnfStyle w:val="000000100000"/>
              <w:rPr>
                <w:sz w:val="20"/>
              </w:rPr>
            </w:pPr>
            <w:r>
              <w:rPr>
                <w:sz w:val="20"/>
              </w:rPr>
              <w:t>P: 261-280-305+351+338-310</w:t>
            </w:r>
          </w:p>
          <w:p w:rsidR="00685EA7" w:rsidRPr="003F7429" w:rsidRDefault="00685EA7" w:rsidP="001A3CF4">
            <w:pPr>
              <w:cnfStyle w:val="000000100000"/>
            </w:pPr>
          </w:p>
          <w:p w:rsidR="00685EA7" w:rsidRDefault="00685EA7" w:rsidP="001A3CF4">
            <w:pPr>
              <w:cnfStyle w:val="000000100000"/>
              <w:rPr>
                <w:sz w:val="20"/>
                <w:szCs w:val="20"/>
              </w:rPr>
            </w:pPr>
            <w:r>
              <w:rPr>
                <w:sz w:val="20"/>
                <w:szCs w:val="20"/>
              </w:rPr>
              <w:t>P: 280-302+350-301+330+331-305+351+338-310</w:t>
            </w:r>
          </w:p>
          <w:p w:rsidR="00685EA7" w:rsidRDefault="00685EA7" w:rsidP="001A3CF4">
            <w:pPr>
              <w:cnfStyle w:val="000000100000"/>
              <w:rPr>
                <w:sz w:val="20"/>
                <w:szCs w:val="20"/>
              </w:rPr>
            </w:pPr>
            <w:r>
              <w:rPr>
                <w:sz w:val="20"/>
                <w:szCs w:val="20"/>
              </w:rPr>
              <w:t>P: 210-273-301+310-331-301+352-403+235</w:t>
            </w:r>
          </w:p>
          <w:p w:rsidR="00685EA7" w:rsidRPr="00BF6D4B" w:rsidRDefault="00685EA7" w:rsidP="001A3CF4">
            <w:pPr>
              <w:cnfStyle w:val="000000100000"/>
              <w:rPr>
                <w:sz w:val="20"/>
                <w:szCs w:val="20"/>
              </w:rPr>
            </w:pPr>
            <w:r>
              <w:rPr>
                <w:sz w:val="20"/>
                <w:szCs w:val="20"/>
              </w:rPr>
              <w:t>P: 260-305+351+338</w:t>
            </w:r>
          </w:p>
        </w:tc>
        <w:tc>
          <w:tcPr>
            <w:tcW w:w="1134" w:type="dxa"/>
            <w:vMerge/>
          </w:tcPr>
          <w:p w:rsidR="00685EA7" w:rsidRPr="00486C9F" w:rsidRDefault="00685EA7" w:rsidP="001A3CF4">
            <w:pPr>
              <w:ind w:hanging="44"/>
              <w:jc w:val="center"/>
              <w:cnfStyle w:val="000000100000"/>
              <w:rPr>
                <w:color w:val="auto"/>
                <w:sz w:val="20"/>
              </w:rPr>
            </w:pPr>
          </w:p>
        </w:tc>
      </w:tr>
    </w:tbl>
    <w:p w:rsidR="00685EA7" w:rsidRDefault="00685EA7" w:rsidP="00685EA7">
      <w:pPr>
        <w:tabs>
          <w:tab w:val="left" w:pos="1701"/>
          <w:tab w:val="left" w:pos="1985"/>
        </w:tabs>
      </w:pPr>
      <w:r>
        <w:t xml:space="preserve">  </w:t>
      </w:r>
    </w:p>
    <w:p w:rsidR="00685EA7" w:rsidRDefault="00685EA7" w:rsidP="00685EA7">
      <w:pPr>
        <w:tabs>
          <w:tab w:val="left" w:pos="1701"/>
          <w:tab w:val="left" w:pos="1985"/>
        </w:tabs>
        <w:ind w:left="1980" w:hanging="1980"/>
      </w:pPr>
      <w:r>
        <w:lastRenderedPageBreak/>
        <w:t xml:space="preserve">Materialien: </w:t>
      </w:r>
      <w:r>
        <w:tab/>
      </w:r>
      <w:r>
        <w:tab/>
        <w:t>2 Bechergläser (250 mL), 3 Pipetten, Spatel, Pinzette, Glasstab oder Spinne, Digitalwaage</w:t>
      </w:r>
    </w:p>
    <w:p w:rsidR="00685EA7" w:rsidRDefault="00685EA7" w:rsidP="00685EA7">
      <w:pPr>
        <w:tabs>
          <w:tab w:val="left" w:pos="1701"/>
          <w:tab w:val="left" w:pos="1985"/>
        </w:tabs>
        <w:ind w:left="1980" w:hanging="1980"/>
      </w:pPr>
      <w:r>
        <w:t>Chemikalien:</w:t>
      </w:r>
      <w:r>
        <w:tab/>
      </w:r>
      <w:r>
        <w:tab/>
        <w:t>Hexamethylendiamin, Sebacinsäuredichlorid, Heptan, Natriumcarbonat, Wasser</w:t>
      </w:r>
    </w:p>
    <w:p w:rsidR="00685EA7" w:rsidRDefault="00685EA7" w:rsidP="00685EA7">
      <w:pPr>
        <w:tabs>
          <w:tab w:val="left" w:pos="1701"/>
          <w:tab w:val="left" w:pos="1985"/>
        </w:tabs>
        <w:ind w:left="1980" w:hanging="1980"/>
      </w:pPr>
      <w:r>
        <w:t xml:space="preserve">Durchführung: </w:t>
      </w:r>
      <w:r>
        <w:tab/>
      </w:r>
      <w:r>
        <w:tab/>
      </w:r>
      <w:r>
        <w:tab/>
        <w:t>Zunächst werden Lösung A und B hergestellt.</w:t>
      </w:r>
    </w:p>
    <w:p w:rsidR="00685EA7" w:rsidRDefault="00685EA7" w:rsidP="00685EA7">
      <w:pPr>
        <w:tabs>
          <w:tab w:val="left" w:pos="1701"/>
          <w:tab w:val="left" w:pos="1985"/>
        </w:tabs>
        <w:ind w:left="1980" w:hanging="1980"/>
      </w:pPr>
      <w:r>
        <w:tab/>
      </w:r>
      <w:r>
        <w:tab/>
      </w:r>
      <w:r w:rsidRPr="00CA1001">
        <w:rPr>
          <w:u w:val="single"/>
        </w:rPr>
        <w:t>Lösung A:</w:t>
      </w:r>
      <w:r>
        <w:t xml:space="preserve"> In einem 250 mL Becherglas werden 2,2g Hexamethylendiamin und 4g Natriumcarbonat in 50mL Wasser gelöst.</w:t>
      </w:r>
    </w:p>
    <w:p w:rsidR="00685EA7" w:rsidRPr="00CA1001" w:rsidRDefault="00685EA7" w:rsidP="00685EA7">
      <w:pPr>
        <w:tabs>
          <w:tab w:val="left" w:pos="1701"/>
          <w:tab w:val="left" w:pos="1985"/>
        </w:tabs>
        <w:ind w:left="1980" w:hanging="1980"/>
      </w:pPr>
      <w:r>
        <w:tab/>
      </w:r>
      <w:r>
        <w:tab/>
      </w:r>
      <w:r>
        <w:rPr>
          <w:u w:val="single"/>
        </w:rPr>
        <w:t xml:space="preserve">Lösung B: </w:t>
      </w:r>
      <w:r>
        <w:t>In einem 250 mL Becherglas werden 2mL Sebacinsäuredichlorid in 50mL Heptan gelöst.</w:t>
      </w:r>
    </w:p>
    <w:p w:rsidR="00685EA7" w:rsidRDefault="00685EA7" w:rsidP="00685EA7">
      <w:pPr>
        <w:tabs>
          <w:tab w:val="left" w:pos="1701"/>
          <w:tab w:val="left" w:pos="1985"/>
        </w:tabs>
        <w:ind w:left="1980" w:hanging="1980"/>
      </w:pPr>
      <w:r>
        <w:tab/>
      </w:r>
      <w:r>
        <w:tab/>
        <w:t>Anschließend wird Lösung A mit Lösung B überschichtet, indem Lösung B vorsichtig an einem Glasstab entlang auf Lösung A gegeben wird. Danach wird mithilfe einer Pinzette die Faser von der Flüssigphasengrenze herausgezogen und an einem Glasstab (oder Spinne) befestigt. Dann wird die Faser mit dem Glasstab oder der Spinne aufgewickelt</w:t>
      </w:r>
    </w:p>
    <w:p w:rsidR="00685EA7" w:rsidRDefault="00685EA7" w:rsidP="00685EA7">
      <w:pPr>
        <w:tabs>
          <w:tab w:val="left" w:pos="1701"/>
          <w:tab w:val="left" w:pos="1985"/>
        </w:tabs>
        <w:ind w:left="1980" w:hanging="1980"/>
      </w:pPr>
      <w:r>
        <w:t>Beobachtung:</w:t>
      </w:r>
      <w:r>
        <w:tab/>
      </w:r>
      <w:r>
        <w:tab/>
        <w:t>Lösung A und B vermischen sich nicht und es entsteht eine Phasengrenze. An dieser Phasengrenze bildet sich eine dünne Schicht</w:t>
      </w:r>
      <w:r w:rsidR="00711D9A">
        <w:t>,</w:t>
      </w:r>
      <w:r>
        <w:t xml:space="preserve"> von der eine Faser abgezogen und aufgewickelt werden kann.</w:t>
      </w:r>
    </w:p>
    <w:p w:rsidR="00685EA7" w:rsidRDefault="00685EA7" w:rsidP="00685EA7">
      <w:pPr>
        <w:tabs>
          <w:tab w:val="left" w:pos="1701"/>
          <w:tab w:val="left" w:pos="1985"/>
        </w:tabs>
        <w:ind w:left="1980" w:hanging="1980"/>
      </w:pPr>
      <w:r>
        <w:t>Deutung:</w:t>
      </w:r>
      <w:r>
        <w:tab/>
      </w:r>
      <w:r>
        <w:tab/>
        <w:t>Die Lösungen vermischen sich nicht, da Lösung A polar und Lösung B unpolar ist. An der Phasengrenze findet eine Polykondensationsreaktion von Hexamethyldiain und Sebacinsäurechlorid zu Nylon 6.6</w:t>
      </w:r>
      <w:r w:rsidRPr="00F7484B">
        <w:t xml:space="preserve"> </w:t>
      </w:r>
      <w:r>
        <w:t>statt. Die Reaktionsgleichung lautet:</w:t>
      </w:r>
    </w:p>
    <w:p w:rsidR="00685EA7" w:rsidRDefault="00685EA7" w:rsidP="00685EA7">
      <w:pPr>
        <w:tabs>
          <w:tab w:val="left" w:pos="1701"/>
          <w:tab w:val="left" w:pos="1985"/>
        </w:tabs>
        <w:ind w:left="1980" w:hanging="1980"/>
        <w:rPr>
          <w:rFonts w:eastAsiaTheme="minorEastAsia"/>
        </w:rPr>
      </w:pPr>
      <w:r>
        <w:tab/>
      </w:r>
      <w:r>
        <w:tab/>
      </w:r>
      <w:r>
        <w:rPr>
          <w:noProof/>
          <w:lang w:eastAsia="ja-JP"/>
        </w:rPr>
        <w:drawing>
          <wp:inline distT="0" distB="0" distL="0" distR="0">
            <wp:extent cx="4124325" cy="1752600"/>
            <wp:effectExtent l="19050" t="0" r="9525" b="0"/>
            <wp:docPr id="64" name="Bild 64" descr="http://t2.gstatic.com/images?q=tbn:ANd9GcR_IoQEvvRD7f1GExqDa36vVW_QH2z0HSsoBso2QwYQQm1CydBC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t2.gstatic.com/images?q=tbn:ANd9GcR_IoQEvvRD7f1GExqDa36vVW_QH2z0HSsoBso2QwYQQm1CydBCNg"/>
                    <pic:cNvPicPr>
                      <a:picLocks noChangeAspect="1" noChangeArrowheads="1"/>
                    </pic:cNvPicPr>
                  </pic:nvPicPr>
                  <pic:blipFill>
                    <a:blip r:embed="rId26" cstate="print"/>
                    <a:srcRect/>
                    <a:stretch>
                      <a:fillRect/>
                    </a:stretch>
                  </pic:blipFill>
                  <pic:spPr bwMode="auto">
                    <a:xfrm>
                      <a:off x="0" y="0"/>
                      <a:ext cx="4124325" cy="1752600"/>
                    </a:xfrm>
                    <a:prstGeom prst="rect">
                      <a:avLst/>
                    </a:prstGeom>
                    <a:noFill/>
                    <a:ln w="9525">
                      <a:noFill/>
                      <a:miter lim="800000"/>
                      <a:headEnd/>
                      <a:tailEnd/>
                    </a:ln>
                  </pic:spPr>
                </pic:pic>
              </a:graphicData>
            </a:graphic>
          </wp:inline>
        </w:drawing>
      </w:r>
    </w:p>
    <w:p w:rsidR="00685EA7" w:rsidRPr="002375EF" w:rsidRDefault="00685EA7" w:rsidP="00685EA7">
      <w:pPr>
        <w:tabs>
          <w:tab w:val="left" w:pos="1701"/>
          <w:tab w:val="left" w:pos="1985"/>
        </w:tabs>
        <w:ind w:left="1980" w:hanging="1980"/>
      </w:pPr>
      <w:r>
        <w:t>Entsorgung:</w:t>
      </w:r>
      <w:r>
        <w:tab/>
      </w:r>
      <w:r>
        <w:tab/>
        <w:t>Die Lösung kann in den Sammelbehälter für organische Lösungsmittel und die Faser in den Sammelbehälter für organische Feststoffe entsorgt werden.</w:t>
      </w:r>
    </w:p>
    <w:p w:rsidR="00685EA7" w:rsidRPr="006E6315" w:rsidRDefault="00685EA7" w:rsidP="00685EA7">
      <w:pPr>
        <w:tabs>
          <w:tab w:val="left" w:pos="1701"/>
          <w:tab w:val="left" w:pos="1985"/>
        </w:tabs>
        <w:ind w:left="1980" w:hanging="1980"/>
        <w:rPr>
          <w:lang w:val="da-DK"/>
        </w:rPr>
      </w:pPr>
      <w:r w:rsidRPr="006E6315">
        <w:rPr>
          <w:lang w:val="da-DK"/>
        </w:rPr>
        <w:t>Literatur:</w:t>
      </w:r>
      <w:r w:rsidRPr="006E6315">
        <w:rPr>
          <w:lang w:val="da-DK"/>
        </w:rPr>
        <w:tab/>
      </w:r>
      <w:r w:rsidRPr="006E6315">
        <w:rPr>
          <w:lang w:val="da-DK"/>
        </w:rPr>
        <w:tab/>
        <w:t>(Glöckner et al., 1997, S. 110)</w:t>
      </w:r>
    </w:p>
    <w:p w:rsidR="00685EA7" w:rsidRDefault="00685EA7" w:rsidP="00685EA7">
      <w:pPr>
        <w:tabs>
          <w:tab w:val="left" w:pos="1701"/>
          <w:tab w:val="left" w:pos="1985"/>
        </w:tabs>
        <w:ind w:left="1980" w:hanging="1980"/>
        <w:rPr>
          <w:noProof/>
          <w:lang w:eastAsia="de-DE"/>
        </w:rPr>
      </w:pPr>
      <w:r>
        <w:rPr>
          <w:noProof/>
          <w:lang w:eastAsia="ja-JP"/>
        </w:rPr>
        <w:lastRenderedPageBreak/>
        <w:drawing>
          <wp:inline distT="0" distB="0" distL="0" distR="0">
            <wp:extent cx="2612075" cy="2585085"/>
            <wp:effectExtent l="0" t="19050" r="0" b="0"/>
            <wp:docPr id="19" name="Grafik 2" descr="IMAG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0424.jpg"/>
                    <pic:cNvPicPr/>
                  </pic:nvPicPr>
                  <pic:blipFill>
                    <a:blip r:embed="rId27" cstate="print"/>
                    <a:stretch>
                      <a:fillRect/>
                    </a:stretch>
                  </pic:blipFill>
                  <pic:spPr>
                    <a:xfrm rot="5400000">
                      <a:off x="0" y="0"/>
                      <a:ext cx="2612069" cy="2585079"/>
                    </a:xfrm>
                    <a:prstGeom prst="rect">
                      <a:avLst/>
                    </a:prstGeom>
                  </pic:spPr>
                </pic:pic>
              </a:graphicData>
            </a:graphic>
          </wp:inline>
        </w:drawing>
      </w:r>
      <w:r>
        <w:rPr>
          <w:noProof/>
          <w:lang w:eastAsia="de-DE"/>
        </w:rPr>
        <w:tab/>
      </w:r>
      <w:r>
        <w:rPr>
          <w:noProof/>
          <w:lang w:eastAsia="de-DE"/>
        </w:rPr>
        <w:tab/>
      </w:r>
      <w:r>
        <w:rPr>
          <w:noProof/>
          <w:lang w:eastAsia="de-DE"/>
        </w:rPr>
        <w:tab/>
      </w:r>
    </w:p>
    <w:p w:rsidR="00685EA7" w:rsidRDefault="00685EA7" w:rsidP="00685EA7">
      <w:pPr>
        <w:tabs>
          <w:tab w:val="left" w:pos="1701"/>
          <w:tab w:val="left" w:pos="1985"/>
        </w:tabs>
        <w:ind w:left="1980" w:hanging="1980"/>
        <w:rPr>
          <w:noProof/>
          <w:sz w:val="18"/>
          <w:szCs w:val="18"/>
          <w:lang w:eastAsia="de-DE"/>
        </w:rPr>
      </w:pPr>
      <w:r w:rsidRPr="00721594">
        <w:rPr>
          <w:noProof/>
          <w:sz w:val="18"/>
          <w:szCs w:val="18"/>
          <w:lang w:eastAsia="de-DE"/>
        </w:rPr>
        <w:t xml:space="preserve">Abbildung 3 – </w:t>
      </w:r>
      <w:r>
        <w:rPr>
          <w:noProof/>
          <w:sz w:val="18"/>
          <w:szCs w:val="18"/>
          <w:lang w:eastAsia="de-DE"/>
        </w:rPr>
        <w:t>Nylonherstellung durch Grenzflächenkondensation</w:t>
      </w:r>
    </w:p>
    <w:p w:rsidR="00685EA7" w:rsidRDefault="00547508" w:rsidP="00685EA7">
      <w:pPr>
        <w:pStyle w:val="berschrift2"/>
      </w:pPr>
      <w:bookmarkStart w:id="17" w:name="_Toc337152847"/>
      <w:bookmarkStart w:id="18" w:name="_Toc338071641"/>
      <w:r>
        <w:rPr>
          <w:noProof/>
          <w:lang w:eastAsia="de-DE"/>
        </w:rPr>
        <w:pict>
          <v:shape id="_x0000_s1082" type="#_x0000_t202" style="position:absolute;left:0;text-align:left;margin-left:-6.35pt;margin-top:32.85pt;width:462.45pt;height:44.75pt;z-index:251724800;mso-width-relative:margin;mso-height-relative:margin" fillcolor="white [3201]" strokecolor="#4bacc6 [3208]" strokeweight="1pt">
            <v:stroke dashstyle="dash"/>
            <v:shadow color="#868686"/>
            <v:textbox style="mso-next-textbox:#_x0000_s1082">
              <w:txbxContent>
                <w:p w:rsidR="00893EDB" w:rsidRDefault="00893EDB" w:rsidP="00685EA7">
                  <w:r>
                    <w:t>Bei diesem Versuch soll die Wirkungsweise eines speziellen Kunststoffes (Superabsorber) aus handelsüblichen Babywindeln gezeigt werden.</w:t>
                  </w:r>
                </w:p>
                <w:p w:rsidR="00893EDB" w:rsidRPr="00530A18" w:rsidRDefault="00893EDB" w:rsidP="00685EA7"/>
              </w:txbxContent>
            </v:textbox>
            <w10:wrap type="square"/>
          </v:shape>
        </w:pict>
      </w:r>
      <w:bookmarkStart w:id="19" w:name="_Toc338012991"/>
      <w:r w:rsidR="00685EA7">
        <w:t xml:space="preserve">V4 – </w:t>
      </w:r>
      <w:bookmarkEnd w:id="17"/>
      <w:r w:rsidR="00685EA7">
        <w:t>Superabsorber</w:t>
      </w:r>
      <w:bookmarkEnd w:id="18"/>
      <w:bookmarkEnd w:id="19"/>
    </w:p>
    <w:p w:rsidR="00685EA7" w:rsidRPr="007D04BE" w:rsidRDefault="00685EA7" w:rsidP="00685EA7"/>
    <w:tbl>
      <w:tblPr>
        <w:tblStyle w:val="HelleSchattierung-Akzent11"/>
        <w:tblW w:w="7763" w:type="dxa"/>
        <w:tblLook w:val="04A0"/>
      </w:tblPr>
      <w:tblGrid>
        <w:gridCol w:w="2518"/>
        <w:gridCol w:w="1559"/>
        <w:gridCol w:w="2373"/>
        <w:gridCol w:w="1313"/>
      </w:tblGrid>
      <w:tr w:rsidR="00685EA7" w:rsidTr="001A3CF4">
        <w:trPr>
          <w:cnfStyle w:val="100000000000"/>
          <w:trHeight w:val="446"/>
        </w:trPr>
        <w:tc>
          <w:tcPr>
            <w:cnfStyle w:val="001000000000"/>
            <w:tcW w:w="6450" w:type="dxa"/>
            <w:gridSpan w:val="3"/>
            <w:vAlign w:val="center"/>
          </w:tcPr>
          <w:p w:rsidR="00685EA7" w:rsidRPr="00486C9F" w:rsidRDefault="00685EA7" w:rsidP="001A3CF4">
            <w:pPr>
              <w:jc w:val="center"/>
              <w:rPr>
                <w:sz w:val="20"/>
              </w:rPr>
            </w:pPr>
            <w:r w:rsidRPr="00486C9F">
              <w:rPr>
                <w:sz w:val="20"/>
              </w:rPr>
              <w:t>Gefahrenstoffe</w:t>
            </w:r>
          </w:p>
        </w:tc>
        <w:tc>
          <w:tcPr>
            <w:tcW w:w="1313" w:type="dxa"/>
            <w:vMerge w:val="restart"/>
            <w:tcBorders>
              <w:top w:val="nil"/>
            </w:tcBorders>
            <w:vAlign w:val="center"/>
          </w:tcPr>
          <w:p w:rsidR="00685EA7" w:rsidRDefault="00685EA7" w:rsidP="001A3CF4">
            <w:pPr>
              <w:jc w:val="left"/>
              <w:cnfStyle w:val="100000000000"/>
              <w:rPr>
                <w:noProof/>
                <w:color w:val="0000FF"/>
                <w:lang w:eastAsia="de-DE"/>
              </w:rPr>
            </w:pPr>
          </w:p>
        </w:tc>
      </w:tr>
      <w:tr w:rsidR="00685EA7" w:rsidTr="001A3CF4">
        <w:trPr>
          <w:cnfStyle w:val="000000100000"/>
          <w:trHeight w:val="621"/>
        </w:trPr>
        <w:tc>
          <w:tcPr>
            <w:cnfStyle w:val="001000000000"/>
            <w:tcW w:w="2518" w:type="dxa"/>
            <w:vAlign w:val="center"/>
          </w:tcPr>
          <w:p w:rsidR="00685EA7" w:rsidRPr="00486C9F" w:rsidRDefault="00685EA7" w:rsidP="001A3CF4">
            <w:pPr>
              <w:jc w:val="center"/>
              <w:rPr>
                <w:b w:val="0"/>
                <w:sz w:val="20"/>
              </w:rPr>
            </w:pPr>
          </w:p>
        </w:tc>
        <w:tc>
          <w:tcPr>
            <w:tcW w:w="1559" w:type="dxa"/>
            <w:vAlign w:val="center"/>
          </w:tcPr>
          <w:p w:rsidR="00685EA7" w:rsidRPr="005669B2" w:rsidRDefault="00685EA7" w:rsidP="001A3CF4">
            <w:pPr>
              <w:pStyle w:val="Beschriftung"/>
              <w:spacing w:line="360" w:lineRule="auto"/>
              <w:cnfStyle w:val="000000100000"/>
            </w:pPr>
            <w:r>
              <w:t>Nicht vorhanden</w:t>
            </w:r>
          </w:p>
        </w:tc>
        <w:tc>
          <w:tcPr>
            <w:tcW w:w="2373" w:type="dxa"/>
            <w:vAlign w:val="center"/>
          </w:tcPr>
          <w:p w:rsidR="00685EA7" w:rsidRPr="005669B2" w:rsidRDefault="00685EA7" w:rsidP="001A3CF4">
            <w:pPr>
              <w:pStyle w:val="Beschriftung"/>
              <w:spacing w:line="360" w:lineRule="auto"/>
              <w:jc w:val="center"/>
              <w:cnfStyle w:val="000000100000"/>
              <w:rPr>
                <w:sz w:val="20"/>
              </w:rPr>
            </w:pPr>
          </w:p>
        </w:tc>
        <w:tc>
          <w:tcPr>
            <w:tcW w:w="1313" w:type="dxa"/>
            <w:vMerge/>
          </w:tcPr>
          <w:p w:rsidR="00685EA7" w:rsidRPr="00486C9F" w:rsidRDefault="00685EA7" w:rsidP="001A3CF4">
            <w:pPr>
              <w:ind w:hanging="44"/>
              <w:jc w:val="center"/>
              <w:cnfStyle w:val="000000100000"/>
              <w:rPr>
                <w:color w:val="auto"/>
                <w:sz w:val="20"/>
              </w:rPr>
            </w:pPr>
          </w:p>
        </w:tc>
      </w:tr>
    </w:tbl>
    <w:p w:rsidR="00685EA7" w:rsidRDefault="00685EA7" w:rsidP="00685EA7"/>
    <w:p w:rsidR="00685EA7" w:rsidRDefault="008A0A19" w:rsidP="00685EA7">
      <w:pPr>
        <w:ind w:left="1980" w:hanging="1980"/>
      </w:pPr>
      <w:r>
        <w:t xml:space="preserve">Materialien: </w:t>
      </w:r>
      <w:r>
        <w:tab/>
        <w:t>1 Be</w:t>
      </w:r>
      <w:r w:rsidR="00685EA7">
        <w:t>cherglas (1000mL),2 Bechergläser (250 mL), Spatel, Schere, Pinzette, Babywindeln</w:t>
      </w:r>
    </w:p>
    <w:p w:rsidR="00685EA7" w:rsidRDefault="00685EA7" w:rsidP="00685EA7">
      <w:pPr>
        <w:ind w:left="1980" w:hanging="1980"/>
      </w:pPr>
      <w:r>
        <w:t>Chemikalien:</w:t>
      </w:r>
      <w:r>
        <w:tab/>
        <w:t>Wasser</w:t>
      </w:r>
    </w:p>
    <w:p w:rsidR="00685EA7" w:rsidRDefault="00685EA7" w:rsidP="00685EA7">
      <w:pPr>
        <w:tabs>
          <w:tab w:val="left" w:pos="1701"/>
          <w:tab w:val="left" w:pos="1985"/>
        </w:tabs>
        <w:ind w:left="1980" w:hanging="1980"/>
      </w:pPr>
      <w:r>
        <w:t xml:space="preserve">Durchführung: </w:t>
      </w:r>
      <w:r>
        <w:tab/>
      </w:r>
      <w:r>
        <w:tab/>
      </w:r>
      <w:r w:rsidRPr="00875A94">
        <w:rPr>
          <w:u w:val="single"/>
        </w:rPr>
        <w:t>Isolierung des Superabsorbers aus Babywindeln:</w:t>
      </w:r>
    </w:p>
    <w:p w:rsidR="00685EA7" w:rsidRDefault="00685EA7" w:rsidP="00685EA7">
      <w:pPr>
        <w:tabs>
          <w:tab w:val="left" w:pos="1701"/>
          <w:tab w:val="left" w:pos="1985"/>
        </w:tabs>
        <w:ind w:left="1980" w:hanging="1980"/>
      </w:pPr>
      <w:r>
        <w:tab/>
      </w:r>
      <w:r>
        <w:tab/>
      </w:r>
      <w:r>
        <w:tab/>
        <w:t>Die Deckschicht der Windel wird mit einer Schere und einer Pinzette aufgeschnitten. Danach wird die Zellstoffschicht stückchenweise entnommen und über einem 1000ml Becherglas zerrieben, sodass relativ kleine Zellstoffstücke in das Becherglas gelangen. Durch Schütteln des Becherglases sammeln sich die meisten Cellulosefasern als „Teppich“ an der Oberfläche der SAP-Partikel (</w:t>
      </w:r>
      <w:r w:rsidRPr="00422912">
        <w:rPr>
          <w:b/>
        </w:rPr>
        <w:t>S</w:t>
      </w:r>
      <w:r>
        <w:t>uper</w:t>
      </w:r>
      <w:r w:rsidRPr="00422912">
        <w:rPr>
          <w:b/>
        </w:rPr>
        <w:t>a</w:t>
      </w:r>
      <w:r>
        <w:t xml:space="preserve">bsorbent </w:t>
      </w:r>
      <w:r w:rsidRPr="00422912">
        <w:rPr>
          <w:b/>
        </w:rPr>
        <w:t>P</w:t>
      </w:r>
      <w:r>
        <w:t>olymers). Dieser „Teppich“ kann leicht mit einer Pinzette entfernt werden. Als Ausbeute erhält man ca. 6g SAP aus einer Windel.</w:t>
      </w:r>
    </w:p>
    <w:p w:rsidR="00711D9A" w:rsidRDefault="00711D9A" w:rsidP="00685EA7">
      <w:pPr>
        <w:tabs>
          <w:tab w:val="left" w:pos="1701"/>
          <w:tab w:val="left" w:pos="1985"/>
        </w:tabs>
        <w:ind w:left="1980" w:hanging="1980"/>
      </w:pPr>
    </w:p>
    <w:p w:rsidR="00685EA7" w:rsidRDefault="00685EA7" w:rsidP="00685EA7">
      <w:pPr>
        <w:tabs>
          <w:tab w:val="left" w:pos="1701"/>
          <w:tab w:val="left" w:pos="1985"/>
        </w:tabs>
        <w:ind w:left="1980" w:hanging="1980"/>
        <w:rPr>
          <w:u w:val="single"/>
        </w:rPr>
      </w:pPr>
      <w:r>
        <w:lastRenderedPageBreak/>
        <w:tab/>
      </w:r>
      <w:r>
        <w:tab/>
      </w:r>
      <w:r>
        <w:rPr>
          <w:u w:val="single"/>
        </w:rPr>
        <w:t>Saugfähigkeit:</w:t>
      </w:r>
    </w:p>
    <w:p w:rsidR="00685EA7" w:rsidRDefault="00685EA7" w:rsidP="00685EA7">
      <w:pPr>
        <w:tabs>
          <w:tab w:val="left" w:pos="1701"/>
          <w:tab w:val="left" w:pos="1985"/>
        </w:tabs>
        <w:ind w:left="1985"/>
      </w:pPr>
      <w:r>
        <w:t>Um die Saugfähigkeit des SAP zu testen, wird in ein 600mL Becherglas ein Spatel (ca. 3g) des SAP gegeben; das zweite Becherglas wird mit 100mL Wasser gefüllt.</w:t>
      </w:r>
    </w:p>
    <w:p w:rsidR="00685EA7" w:rsidRDefault="00685EA7" w:rsidP="00685EA7">
      <w:pPr>
        <w:tabs>
          <w:tab w:val="left" w:pos="1701"/>
          <w:tab w:val="left" w:pos="1985"/>
        </w:tabs>
        <w:ind w:left="1985"/>
      </w:pPr>
      <w:r>
        <w:t>Anschließend wird das Wasser in das erste Becherglas mit SAP umgegossen. Nach etwa 2 Minuten wird das Becherglas umgedreht.</w:t>
      </w:r>
    </w:p>
    <w:p w:rsidR="00685EA7" w:rsidRDefault="00685EA7" w:rsidP="00685EA7">
      <w:pPr>
        <w:tabs>
          <w:tab w:val="left" w:pos="1701"/>
          <w:tab w:val="left" w:pos="1985"/>
        </w:tabs>
        <w:ind w:left="1980" w:hanging="1980"/>
      </w:pPr>
      <w:r>
        <w:t>Beobachtung:</w:t>
      </w:r>
      <w:r>
        <w:tab/>
      </w:r>
      <w:r>
        <w:tab/>
        <w:t>Es bildet sich eine farblose gelee</w:t>
      </w:r>
      <w:r w:rsidR="001A3CF4">
        <w:t>-</w:t>
      </w:r>
      <w:r>
        <w:t>artige Masse, die ein körniges Aussehen besitzt. Nach dem Umdrehen des Becherglases bleibt die Masse im Becherglas und es fließt kein Wasser heraus.</w:t>
      </w:r>
    </w:p>
    <w:p w:rsidR="001E4ABB" w:rsidRDefault="00685EA7" w:rsidP="001E4ABB">
      <w:pPr>
        <w:tabs>
          <w:tab w:val="left" w:pos="1701"/>
          <w:tab w:val="left" w:pos="1985"/>
        </w:tabs>
        <w:ind w:left="1980" w:hanging="1980"/>
      </w:pPr>
      <w:r>
        <w:t>Deutung:</w:t>
      </w:r>
      <w:r>
        <w:tab/>
      </w:r>
      <w:r>
        <w:tab/>
      </w:r>
      <w:r w:rsidR="001A3CF4">
        <w:t>Bei dem SAP handelt es sich um eine Polymermischung aus den Monomeren Acrylsäure und Natriumacrylat. Zusätzlich ist ein sogenannter Kernvernetzer beigefügt, der die aus den Monomeren gebildeten Polym</w:t>
      </w:r>
      <w:r w:rsidR="00D16A7D">
        <w:t>ere miteinander vernetzt und das Polymer wasserlöslich macht.</w:t>
      </w:r>
      <w:r w:rsidR="001A3CF4">
        <w:t xml:space="preserve"> Beim </w:t>
      </w:r>
      <w:r w:rsidR="00D16A7D">
        <w:t>Eindringen</w:t>
      </w:r>
      <w:r w:rsidR="001A3CF4">
        <w:t xml:space="preserve"> von Wasser </w:t>
      </w:r>
      <w:r w:rsidR="00D16A7D">
        <w:t xml:space="preserve">quillt </w:t>
      </w:r>
      <w:r w:rsidR="00147945">
        <w:t>das Netzwerk von Polymeren</w:t>
      </w:r>
      <w:r w:rsidR="00D16A7D">
        <w:t xml:space="preserve"> auf</w:t>
      </w:r>
      <w:r w:rsidR="00147945">
        <w:t xml:space="preserve"> und kann Wasser speichern, welches nicht mehr aus dem Netzwerk herausgelangt.</w:t>
      </w:r>
      <w:r w:rsidR="001E4ABB">
        <w:t xml:space="preserve"> Das Prinzip der Wassereinlagerung </w:t>
      </w:r>
      <w:r w:rsidR="002835FF">
        <w:t xml:space="preserve">in den SAP und somit dessen Quellfähigkeit </w:t>
      </w:r>
      <w:r w:rsidR="001E4ABB">
        <w:t>kann mithilfe des folgenden Schemas verdeutlicht werden:</w:t>
      </w:r>
    </w:p>
    <w:p w:rsidR="001E4ABB" w:rsidRDefault="00547508" w:rsidP="001E4ABB">
      <w:pPr>
        <w:tabs>
          <w:tab w:val="left" w:pos="1701"/>
          <w:tab w:val="left" w:pos="1985"/>
        </w:tabs>
        <w:ind w:left="1980" w:hanging="1980"/>
      </w:pPr>
      <w:r>
        <w:rPr>
          <w:noProof/>
          <w:lang w:eastAsia="de-DE"/>
        </w:rPr>
        <w:pict>
          <v:shape id="_x0000_s1089" type="#_x0000_t202" style="position:absolute;left:0;text-align:left;margin-left:-2.3pt;margin-top:134.1pt;width:462.45pt;height:102.75pt;z-index:251731968;mso-width-relative:margin;mso-height-relative:margin" fillcolor="white [3201]" strokecolor="#4bacc6 [3208]" strokeweight="1pt">
            <v:stroke dashstyle="dash"/>
            <v:shadow color="#868686"/>
            <v:textbox style="mso-next-textbox:#_x0000_s1089">
              <w:txbxContent>
                <w:p w:rsidR="00893EDB" w:rsidRPr="005669B2" w:rsidRDefault="00893EDB" w:rsidP="00147945">
                  <w:r>
                    <w:t>An dieser Stelle sollte eine didaktische Reduktion erfolgen. Die Deutung enthält die Theorie der Polymernetzwerke, welche nicht in der Schule behandelt wird. Es sollte den SuS an dieser Stelle gesagt werden, dass der Superabsorber aus vernetzten Polymerketten besteht, die wasserlöslich sind und das Wasser speichern können. Somit kann den SuS die Quellwirkung erklärt werden.</w:t>
                  </w:r>
                </w:p>
              </w:txbxContent>
            </v:textbox>
            <w10:wrap type="square"/>
          </v:shape>
        </w:pict>
      </w:r>
      <w:r w:rsidR="001E4ABB">
        <w:tab/>
      </w:r>
      <w:r w:rsidR="001E4ABB">
        <w:tab/>
      </w:r>
      <w:r w:rsidR="001E4ABB">
        <w:rPr>
          <w:noProof/>
          <w:lang w:eastAsia="ja-JP"/>
        </w:rPr>
        <w:drawing>
          <wp:inline distT="0" distB="0" distL="0" distR="0">
            <wp:extent cx="2247900" cy="1200150"/>
            <wp:effectExtent l="19050" t="0" r="0" b="0"/>
            <wp:docPr id="2" name="Bild 2" descr="Vo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lbild anzeigen"/>
                    <pic:cNvPicPr>
                      <a:picLocks noChangeAspect="1" noChangeArrowheads="1"/>
                    </pic:cNvPicPr>
                  </pic:nvPicPr>
                  <pic:blipFill>
                    <a:blip r:embed="rId28" cstate="print"/>
                    <a:srcRect/>
                    <a:stretch>
                      <a:fillRect/>
                    </a:stretch>
                  </pic:blipFill>
                  <pic:spPr bwMode="auto">
                    <a:xfrm>
                      <a:off x="0" y="0"/>
                      <a:ext cx="2247900" cy="1200150"/>
                    </a:xfrm>
                    <a:prstGeom prst="rect">
                      <a:avLst/>
                    </a:prstGeom>
                    <a:noFill/>
                    <a:ln w="9525">
                      <a:noFill/>
                      <a:miter lim="800000"/>
                      <a:headEnd/>
                      <a:tailEnd/>
                    </a:ln>
                  </pic:spPr>
                </pic:pic>
              </a:graphicData>
            </a:graphic>
          </wp:inline>
        </w:drawing>
      </w:r>
    </w:p>
    <w:p w:rsidR="00147945" w:rsidRDefault="00147945" w:rsidP="00251F2E">
      <w:pPr>
        <w:tabs>
          <w:tab w:val="left" w:pos="1701"/>
          <w:tab w:val="left" w:pos="1985"/>
        </w:tabs>
      </w:pPr>
    </w:p>
    <w:p w:rsidR="00685EA7" w:rsidRDefault="00685EA7" w:rsidP="00685EA7">
      <w:pPr>
        <w:tabs>
          <w:tab w:val="left" w:pos="1701"/>
          <w:tab w:val="left" w:pos="1985"/>
        </w:tabs>
        <w:ind w:left="1980" w:hanging="1980"/>
      </w:pPr>
      <w:r>
        <w:t>Entsorgung:</w:t>
      </w:r>
      <w:r>
        <w:tab/>
      </w:r>
      <w:r>
        <w:tab/>
        <w:t xml:space="preserve">Das Produkt und die zerschnittene Windel </w:t>
      </w:r>
      <w:r w:rsidR="00711D9A">
        <w:t>werden</w:t>
      </w:r>
      <w:r>
        <w:t xml:space="preserve"> </w:t>
      </w:r>
      <w:r w:rsidR="00893EDB">
        <w:t>im</w:t>
      </w:r>
      <w:r w:rsidR="00711D9A">
        <w:t xml:space="preserve"> Hausmüll entsorgt.</w:t>
      </w:r>
    </w:p>
    <w:p w:rsidR="00685EA7" w:rsidRDefault="00685EA7" w:rsidP="00685EA7">
      <w:r>
        <w:t>Literatur:</w:t>
      </w:r>
      <w:r>
        <w:tab/>
        <w:t xml:space="preserve">            </w:t>
      </w:r>
      <w:r>
        <w:rPr>
          <w:noProof/>
          <w:lang w:eastAsia="de-DE"/>
        </w:rPr>
        <w:t>(</w:t>
      </w:r>
      <w:r>
        <w:t>XLAB, Polymere, 2010)</w:t>
      </w:r>
    </w:p>
    <w:p w:rsidR="000F415C" w:rsidRDefault="000F415C" w:rsidP="00924D9B">
      <w:pPr>
        <w:rPr>
          <w:sz w:val="18"/>
          <w:szCs w:val="18"/>
        </w:rPr>
      </w:pPr>
    </w:p>
    <w:p w:rsidR="00AC7ECA" w:rsidRPr="00924D9B" w:rsidRDefault="00AC7ECA" w:rsidP="00924D9B">
      <w:pPr>
        <w:rPr>
          <w:sz w:val="18"/>
          <w:szCs w:val="18"/>
        </w:rPr>
        <w:sectPr w:rsidR="00AC7ECA" w:rsidRPr="00924D9B" w:rsidSect="00AC7ECA">
          <w:headerReference w:type="first" r:id="rId29"/>
          <w:pgSz w:w="11906" w:h="16838"/>
          <w:pgMar w:top="1417" w:right="1417" w:bottom="709" w:left="1417" w:header="708" w:footer="708" w:gutter="0"/>
          <w:pgNumType w:start="1" w:chapSep="period"/>
          <w:cols w:space="708"/>
          <w:titlePg/>
          <w:docGrid w:linePitch="360"/>
        </w:sectPr>
      </w:pPr>
    </w:p>
    <w:p w:rsidR="00C67A51" w:rsidRPr="005C4024" w:rsidRDefault="00C67A51" w:rsidP="00C67A51">
      <w:pPr>
        <w:pStyle w:val="berschrift1"/>
        <w:numPr>
          <w:ilvl w:val="0"/>
          <w:numId w:val="0"/>
        </w:numPr>
      </w:pPr>
      <w:bookmarkStart w:id="20" w:name="_Toc338012992"/>
      <w:bookmarkStart w:id="21" w:name="_Toc338071642"/>
      <w:bookmarkStart w:id="22" w:name="_Toc337152849"/>
      <w:r>
        <w:lastRenderedPageBreak/>
        <w:t>Arbeitsblatt – Quellfähigkeit des Superabsorbers</w:t>
      </w:r>
      <w:bookmarkEnd w:id="20"/>
      <w:bookmarkEnd w:id="21"/>
    </w:p>
    <w:p w:rsidR="00C67A51" w:rsidRDefault="00C67A51" w:rsidP="00C67A51">
      <w:r>
        <w:t>Materialien:  Becherglas (500mL), Spatel, Teebeutel</w:t>
      </w:r>
    </w:p>
    <w:p w:rsidR="00C67A51" w:rsidRDefault="00547508" w:rsidP="00C67A51">
      <w:r>
        <w:rPr>
          <w:noProof/>
          <w:lang w:eastAsia="de-DE"/>
        </w:rPr>
        <w:pict>
          <v:rect id="_x0000_s1083" style="position:absolute;left:0;text-align:left;margin-left:-13.85pt;margin-top:22.35pt;width:493.5pt;height:175.5pt;z-index:-251589632" fillcolor="white [3201]" strokecolor="#4f81bd [3204]" strokeweight="1pt">
            <v:stroke dashstyle="dash"/>
            <v:shadow color="#868686"/>
          </v:rect>
        </w:pict>
      </w:r>
      <w:r w:rsidR="00C67A51">
        <w:t>Chemikalien: SAP, Wasser</w:t>
      </w:r>
    </w:p>
    <w:p w:rsidR="00C67A51" w:rsidRDefault="00C67A51" w:rsidP="00C67A51">
      <w:pPr>
        <w:spacing w:line="240" w:lineRule="auto"/>
      </w:pPr>
      <w:r w:rsidRPr="007618C1">
        <w:rPr>
          <w:b/>
        </w:rPr>
        <w:t>Durchführung:</w:t>
      </w:r>
      <w:r>
        <w:t xml:space="preserve">  </w:t>
      </w:r>
      <w:r>
        <w:tab/>
      </w:r>
    </w:p>
    <w:p w:rsidR="00C67A51" w:rsidRDefault="00C67A51" w:rsidP="00C67A51">
      <w:pPr>
        <w:spacing w:line="240" w:lineRule="auto"/>
        <w:ind w:left="1416"/>
      </w:pPr>
      <w:r>
        <w:t>In ein 500mL Becherglas mit Wasser wird für ca. 10 Minuten ein mit 0,25g SAP gefüllter Teebeutel gestellt.</w:t>
      </w:r>
    </w:p>
    <w:p w:rsidR="00C67A51" w:rsidRDefault="00C67A51" w:rsidP="00C67A51">
      <w:pPr>
        <w:spacing w:line="240" w:lineRule="auto"/>
        <w:ind w:left="1416"/>
      </w:pPr>
      <w:r>
        <w:t>Nach den 10 Minuten wird der Teebeutel zum Trocknen für ca. 20 Minuten auf ein saugfähiges Papier gelegt.</w:t>
      </w:r>
    </w:p>
    <w:p w:rsidR="00C67A51" w:rsidRDefault="00C67A51" w:rsidP="00C67A51">
      <w:pPr>
        <w:spacing w:line="240" w:lineRule="auto"/>
        <w:ind w:left="1416"/>
      </w:pPr>
      <w:r>
        <w:t>Anschließend wird die Masse bestimmt.</w:t>
      </w:r>
    </w:p>
    <w:p w:rsidR="00893EDB" w:rsidRPr="00B95F0F" w:rsidRDefault="00893EDB" w:rsidP="00C67A51">
      <w:pPr>
        <w:spacing w:line="240" w:lineRule="auto"/>
        <w:ind w:left="1416"/>
        <w:rPr>
          <w:u w:val="single"/>
        </w:rPr>
      </w:pPr>
      <w:r w:rsidRPr="00B95F0F">
        <w:rPr>
          <w:u w:val="single"/>
        </w:rPr>
        <w:t>Hinweis:</w:t>
      </w:r>
    </w:p>
    <w:p w:rsidR="00893EDB" w:rsidRDefault="0032558D" w:rsidP="00C67A51">
      <w:pPr>
        <w:spacing w:line="240" w:lineRule="auto"/>
        <w:ind w:left="1416"/>
      </w:pPr>
      <w:r>
        <w:t>Die SAP-Partikel sollten</w:t>
      </w:r>
      <w:r w:rsidR="00893EDB">
        <w:t xml:space="preserve"> aufgrund der sch</w:t>
      </w:r>
      <w:r>
        <w:t>lechten Reinigungsmöglichkeiten</w:t>
      </w:r>
      <w:r w:rsidR="00893EDB">
        <w:t xml:space="preserve"> nicht auf den Boden gelangen</w:t>
      </w:r>
      <w:r w:rsidR="00B95F0F">
        <w:t>!</w:t>
      </w:r>
    </w:p>
    <w:p w:rsidR="00C67A51" w:rsidRDefault="00547508" w:rsidP="00C67A51">
      <w:pPr>
        <w:spacing w:line="240" w:lineRule="auto"/>
        <w:ind w:left="1416"/>
      </w:pPr>
      <w:r>
        <w:rPr>
          <w:noProof/>
          <w:lang w:eastAsia="de-DE"/>
        </w:rPr>
        <w:pict>
          <v:rect id="_x0000_s1084" style="position:absolute;left:0;text-align:left;margin-left:-13.85pt;margin-top:12.05pt;width:493.5pt;height:86.25pt;z-index:-251588608" fillcolor="white [3201]" strokecolor="#9bbb59 [3206]" strokeweight="1pt">
            <v:stroke dashstyle="dash"/>
            <v:shadow color="#868686"/>
          </v:rect>
        </w:pict>
      </w:r>
    </w:p>
    <w:p w:rsidR="00C67A51" w:rsidRDefault="00C67A51" w:rsidP="00C67A51">
      <w:pPr>
        <w:tabs>
          <w:tab w:val="left" w:pos="1701"/>
          <w:tab w:val="left" w:pos="1985"/>
        </w:tabs>
        <w:rPr>
          <w:u w:val="single"/>
        </w:rPr>
      </w:pPr>
      <w:r w:rsidRPr="007618C1">
        <w:rPr>
          <w:b/>
        </w:rPr>
        <w:t xml:space="preserve">Beobachtung: </w:t>
      </w:r>
      <w:r>
        <w:rPr>
          <w:b/>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67A51" w:rsidRPr="00C97462" w:rsidRDefault="00547508" w:rsidP="00C67A51">
      <w:pPr>
        <w:tabs>
          <w:tab w:val="left" w:pos="1701"/>
          <w:tab w:val="left" w:pos="1985"/>
        </w:tabs>
      </w:pPr>
      <w:r>
        <w:rPr>
          <w:noProof/>
          <w:lang w:eastAsia="de-DE"/>
        </w:rPr>
        <w:pict>
          <v:shape id="_x0000_s1085" type="#_x0000_t202" style="position:absolute;left:0;text-align:left;margin-left:-13.85pt;margin-top:64.8pt;width:493.5pt;height:193.5pt;z-index:251728896;mso-width-relative:margin;mso-height-relative:margin" fillcolor="white [3201]" strokecolor="#c0504d [3205]" strokeweight="1pt">
            <v:stroke dashstyle="dash"/>
            <v:shadow color="#868686"/>
            <v:textbox style="mso-next-textbox:#_x0000_s1085">
              <w:txbxContent>
                <w:p w:rsidR="00893EDB" w:rsidRDefault="00893EDB" w:rsidP="00C67A51">
                  <w:pPr>
                    <w:tabs>
                      <w:tab w:val="left" w:pos="1701"/>
                      <w:tab w:val="left" w:pos="1985"/>
                    </w:tabs>
                    <w:rPr>
                      <w:b/>
                      <w:u w:val="single"/>
                    </w:rPr>
                  </w:pPr>
                  <w:r>
                    <w:rPr>
                      <w:b/>
                    </w:rPr>
                    <w:t>Deutung</w:t>
                  </w:r>
                  <w:r w:rsidRPr="007618C1">
                    <w:rPr>
                      <w:b/>
                    </w:rPr>
                    <w:t>:</w:t>
                  </w:r>
                  <w:r>
                    <w:rPr>
                      <w:b/>
                    </w:rPr>
                    <w:t xml:space="preserve">   </w:t>
                  </w:r>
                </w:p>
                <w:tbl>
                  <w:tblPr>
                    <w:tblStyle w:val="Tabellengitternetz"/>
                    <w:tblW w:w="0" w:type="auto"/>
                    <w:tblInd w:w="1809" w:type="dxa"/>
                    <w:tblLook w:val="04A0"/>
                  </w:tblPr>
                  <w:tblGrid>
                    <w:gridCol w:w="2835"/>
                    <w:gridCol w:w="2410"/>
                    <w:gridCol w:w="2552"/>
                  </w:tblGrid>
                  <w:tr w:rsidR="00893EDB" w:rsidTr="001A3CF4">
                    <w:tc>
                      <w:tcPr>
                        <w:tcW w:w="2835" w:type="dxa"/>
                      </w:tcPr>
                      <w:p w:rsidR="00893EDB" w:rsidRDefault="00893EDB" w:rsidP="001A3CF4">
                        <w:pPr>
                          <w:tabs>
                            <w:tab w:val="left" w:pos="1701"/>
                            <w:tab w:val="left" w:pos="1985"/>
                          </w:tabs>
                        </w:pPr>
                        <w:r>
                          <w:t>Masse (Einwaage, SAP)</w:t>
                        </w:r>
                      </w:p>
                    </w:tc>
                    <w:tc>
                      <w:tcPr>
                        <w:tcW w:w="2410" w:type="dxa"/>
                      </w:tcPr>
                      <w:p w:rsidR="00893EDB" w:rsidRDefault="00893EDB" w:rsidP="001A3CF4">
                        <w:pPr>
                          <w:tabs>
                            <w:tab w:val="left" w:pos="1701"/>
                            <w:tab w:val="left" w:pos="1985"/>
                          </w:tabs>
                        </w:pPr>
                        <w:r>
                          <w:t>Masse (Ausbeute, SAP)</w:t>
                        </w:r>
                      </w:p>
                    </w:tc>
                    <w:tc>
                      <w:tcPr>
                        <w:tcW w:w="2552" w:type="dxa"/>
                      </w:tcPr>
                      <w:p w:rsidR="00893EDB" w:rsidRDefault="00547508" w:rsidP="001A3CF4">
                        <w:pPr>
                          <w:tabs>
                            <w:tab w:val="left" w:pos="1701"/>
                            <w:tab w:val="left" w:pos="1985"/>
                          </w:tabs>
                        </w:pPr>
                        <m:oMathPara>
                          <m:oMath>
                            <m:f>
                              <m:fPr>
                                <m:ctrlPr>
                                  <w:rPr>
                                    <w:rFonts w:ascii="Cambria Math" w:hAnsi="Cambria Math"/>
                                    <w:i/>
                                  </w:rPr>
                                </m:ctrlPr>
                              </m:fPr>
                              <m:num>
                                <m:r>
                                  <w:rPr>
                                    <w:rFonts w:ascii="Cambria Math" w:hAnsi="Cambria Math"/>
                                  </w:rPr>
                                  <m:t>Masse(Ausbeute,SAP)</m:t>
                                </m:r>
                              </m:num>
                              <m:den>
                                <m:r>
                                  <w:rPr>
                                    <w:rFonts w:ascii="Cambria Math" w:hAnsi="Cambria Math"/>
                                  </w:rPr>
                                  <m:t>Masse(Einwaage,SAP)</m:t>
                                </m:r>
                              </m:den>
                            </m:f>
                          </m:oMath>
                        </m:oMathPara>
                      </w:p>
                    </w:tc>
                  </w:tr>
                  <w:tr w:rsidR="00893EDB" w:rsidTr="001A3CF4">
                    <w:tc>
                      <w:tcPr>
                        <w:tcW w:w="2835" w:type="dxa"/>
                      </w:tcPr>
                      <w:p w:rsidR="00893EDB" w:rsidRDefault="00893EDB" w:rsidP="001A3CF4">
                        <w:pPr>
                          <w:tabs>
                            <w:tab w:val="left" w:pos="1701"/>
                            <w:tab w:val="left" w:pos="1985"/>
                          </w:tabs>
                        </w:pPr>
                      </w:p>
                    </w:tc>
                    <w:tc>
                      <w:tcPr>
                        <w:tcW w:w="2410" w:type="dxa"/>
                      </w:tcPr>
                      <w:p w:rsidR="00893EDB" w:rsidRDefault="00893EDB" w:rsidP="001A3CF4">
                        <w:pPr>
                          <w:tabs>
                            <w:tab w:val="left" w:pos="1701"/>
                            <w:tab w:val="left" w:pos="1985"/>
                          </w:tabs>
                        </w:pPr>
                      </w:p>
                    </w:tc>
                    <w:tc>
                      <w:tcPr>
                        <w:tcW w:w="2552" w:type="dxa"/>
                      </w:tcPr>
                      <w:p w:rsidR="00893EDB" w:rsidRDefault="00893EDB" w:rsidP="001A3CF4">
                        <w:pPr>
                          <w:tabs>
                            <w:tab w:val="left" w:pos="1701"/>
                            <w:tab w:val="left" w:pos="1985"/>
                          </w:tabs>
                        </w:pPr>
                      </w:p>
                      <w:p w:rsidR="00893EDB" w:rsidRDefault="00893EDB" w:rsidP="001A3CF4">
                        <w:pPr>
                          <w:tabs>
                            <w:tab w:val="left" w:pos="1701"/>
                            <w:tab w:val="left" w:pos="1985"/>
                          </w:tabs>
                        </w:pPr>
                      </w:p>
                    </w:tc>
                  </w:tr>
                </w:tbl>
                <w:p w:rsidR="00893EDB" w:rsidRDefault="00893EDB" w:rsidP="00C67A51">
                  <w:pPr>
                    <w:tabs>
                      <w:tab w:val="left" w:pos="1701"/>
                      <w:tab w:val="left" w:pos="1985"/>
                    </w:tabs>
                    <w:rPr>
                      <w:b/>
                    </w:rPr>
                  </w:pPr>
                </w:p>
                <w:p w:rsidR="00893EDB" w:rsidRDefault="00893EDB" w:rsidP="00C67A51">
                  <w:pPr>
                    <w:tabs>
                      <w:tab w:val="left" w:pos="1701"/>
                      <w:tab w:val="left" w:pos="1985"/>
                    </w:tabs>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3EDB" w:rsidRPr="00C97462" w:rsidRDefault="00893EDB" w:rsidP="00C67A51">
                  <w:pPr>
                    <w:tabs>
                      <w:tab w:val="left" w:pos="1701"/>
                      <w:tab w:val="left" w:pos="1985"/>
                    </w:tabs>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93EDB" w:rsidRPr="007618C1" w:rsidRDefault="00893EDB" w:rsidP="00C67A51">
                  <w:pPr>
                    <w:tabs>
                      <w:tab w:val="left" w:pos="1701"/>
                      <w:tab w:val="left" w:pos="1985"/>
                    </w:tabs>
                    <w:rPr>
                      <w:b/>
                    </w:rPr>
                  </w:pPr>
                </w:p>
                <w:p w:rsidR="00893EDB" w:rsidRDefault="00893EDB" w:rsidP="00C67A51">
                  <w:pPr>
                    <w:tabs>
                      <w:tab w:val="left" w:pos="1701"/>
                      <w:tab w:val="left" w:pos="1985"/>
                    </w:tabs>
                    <w:rPr>
                      <w:u w:val="single"/>
                    </w:rPr>
                  </w:pPr>
                  <w:r>
                    <w:t xml:space="preserve">                      </w:t>
                  </w:r>
                </w:p>
                <w:p w:rsidR="00893EDB" w:rsidRPr="003E7AB7" w:rsidRDefault="00893EDB" w:rsidP="00C67A51">
                  <w:pPr>
                    <w:tabs>
                      <w:tab w:val="left" w:pos="1701"/>
                      <w:tab w:val="left" w:pos="1985"/>
                    </w:tabs>
                  </w:pPr>
                  <w:r>
                    <w:t xml:space="preserve">                      </w:t>
                  </w:r>
                </w:p>
                <w:p w:rsidR="00893EDB" w:rsidRPr="00530A18" w:rsidRDefault="00893EDB" w:rsidP="00C67A51"/>
              </w:txbxContent>
            </v:textbox>
            <w10:wrap type="square"/>
          </v:shape>
        </w:pict>
      </w:r>
      <w:r w:rsidR="00C67A51">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r w:rsidR="00C67A51">
        <w:rPr>
          <w:u w:val="single"/>
        </w:rPr>
        <w:tab/>
      </w:r>
    </w:p>
    <w:p w:rsidR="00B95F0F" w:rsidRDefault="00B95F0F" w:rsidP="00C67A51">
      <w:pPr>
        <w:tabs>
          <w:tab w:val="left" w:pos="1701"/>
          <w:tab w:val="left" w:pos="1985"/>
        </w:tabs>
      </w:pPr>
    </w:p>
    <w:p w:rsidR="00B95F0F" w:rsidRDefault="00B95F0F" w:rsidP="00C67A51">
      <w:pPr>
        <w:tabs>
          <w:tab w:val="left" w:pos="1701"/>
          <w:tab w:val="left" w:pos="1985"/>
        </w:tabs>
        <w:rPr>
          <w:u w:val="single"/>
        </w:rPr>
      </w:pPr>
    </w:p>
    <w:p w:rsidR="00B95F0F" w:rsidRPr="00B95F0F" w:rsidRDefault="00B95F0F" w:rsidP="00C67A51">
      <w:pPr>
        <w:tabs>
          <w:tab w:val="left" w:pos="1701"/>
          <w:tab w:val="left" w:pos="1985"/>
        </w:tabs>
        <w:rPr>
          <w:u w:val="single"/>
        </w:rPr>
      </w:pPr>
      <w:r w:rsidRPr="00B95F0F">
        <w:rPr>
          <w:u w:val="single"/>
        </w:rPr>
        <w:t>Entsorgungshinweis:</w:t>
      </w:r>
    </w:p>
    <w:p w:rsidR="00B95F0F" w:rsidRDefault="00B95F0F" w:rsidP="00C67A51">
      <w:pPr>
        <w:rPr>
          <w:rFonts w:asciiTheme="majorHAnsi" w:eastAsiaTheme="majorEastAsia" w:hAnsiTheme="majorHAnsi" w:cstheme="majorBidi"/>
          <w:sz w:val="28"/>
          <w:szCs w:val="28"/>
        </w:rPr>
        <w:sectPr w:rsidR="00B95F0F" w:rsidSect="00AC7ECA">
          <w:headerReference w:type="default" r:id="rId30"/>
          <w:headerReference w:type="first" r:id="rId31"/>
          <w:pgSz w:w="11906" w:h="16838"/>
          <w:pgMar w:top="1417" w:right="1417" w:bottom="709" w:left="1417" w:header="708" w:footer="708" w:gutter="0"/>
          <w:pgNumType w:start="11"/>
          <w:cols w:space="708"/>
          <w:docGrid w:linePitch="360"/>
        </w:sectPr>
      </w:pPr>
      <w:r>
        <w:t>Produkte und Abfälle können nach dem Versuch in den Hausmüll gegeben werden.</w:t>
      </w:r>
    </w:p>
    <w:p w:rsidR="007618C1" w:rsidRDefault="007618C1" w:rsidP="007618C1">
      <w:pPr>
        <w:pStyle w:val="berschrift1"/>
      </w:pPr>
      <w:bookmarkStart w:id="23" w:name="_Toc338071643"/>
      <w:r>
        <w:lastRenderedPageBreak/>
        <w:t>Reflexion des Arbeitsblattes</w:t>
      </w:r>
      <w:bookmarkEnd w:id="22"/>
      <w:bookmarkEnd w:id="23"/>
    </w:p>
    <w:p w:rsidR="00C67A51" w:rsidRPr="00C67A51" w:rsidRDefault="00C67A51" w:rsidP="00C67A51">
      <w:r>
        <w:t>Das erstellte Arbeitsblatt behandelt die Wirkungsweise eines Superabsorbers zum Thema Kunststoffe und deren Einsatz im Alltag. Im Verlauf der Unterrichtsstunde bzw. – einheit sollen die S</w:t>
      </w:r>
      <w:r w:rsidR="001E4ABB">
        <w:t>uS</w:t>
      </w:r>
      <w:r>
        <w:t xml:space="preserve"> nicht nur das Experimentieren in Kleingruppen im Allgemeinen einüben, sondern auch die Wirkungsweise dieses speziellen Kunststoffes nachvollziehen.</w:t>
      </w:r>
    </w:p>
    <w:p w:rsidR="007618C1" w:rsidRDefault="007618C1" w:rsidP="002E28C2">
      <w:pPr>
        <w:pStyle w:val="berschrift2"/>
      </w:pPr>
      <w:bookmarkStart w:id="24" w:name="_Toc337152850"/>
      <w:bookmarkStart w:id="25" w:name="_Toc338071644"/>
      <w:r>
        <w:t>Erwartungshorizont (Kerncurriculum)</w:t>
      </w:r>
      <w:bookmarkEnd w:id="24"/>
      <w:bookmarkEnd w:id="25"/>
    </w:p>
    <w:p w:rsidR="00BC24D3" w:rsidRDefault="007618C1" w:rsidP="007618C1">
      <w:pPr>
        <w:tabs>
          <w:tab w:val="left" w:pos="2552"/>
        </w:tabs>
        <w:ind w:left="2550" w:hanging="2550"/>
      </w:pPr>
      <w:r>
        <w:t xml:space="preserve">Fachwissen: </w:t>
      </w:r>
      <w:r>
        <w:tab/>
      </w:r>
      <w:r w:rsidR="00BC24D3">
        <w:t xml:space="preserve">Die SuS beschreiben </w:t>
      </w:r>
      <w:r w:rsidR="001E4ABB">
        <w:t xml:space="preserve">in der Beobachtung </w:t>
      </w:r>
      <w:r w:rsidR="00BC24D3">
        <w:t xml:space="preserve">die Reaktionspartner </w:t>
      </w:r>
      <w:r w:rsidR="001E4ABB">
        <w:t xml:space="preserve">(SAP und Wasser) </w:t>
      </w:r>
      <w:r w:rsidR="00BC24D3">
        <w:t>und können Edukte und Produkte klar differenzieren.</w:t>
      </w:r>
    </w:p>
    <w:p w:rsidR="00BC24D3" w:rsidRDefault="007618C1" w:rsidP="007618C1">
      <w:pPr>
        <w:tabs>
          <w:tab w:val="left" w:pos="2552"/>
        </w:tabs>
        <w:ind w:left="2550" w:hanging="2550"/>
      </w:pPr>
      <w:r>
        <w:tab/>
        <w:t xml:space="preserve">Die SuS </w:t>
      </w:r>
      <w:r w:rsidR="00BC24D3">
        <w:t xml:space="preserve">deuten Reaktionen </w:t>
      </w:r>
      <w:r w:rsidR="00C67A51">
        <w:t xml:space="preserve">(Polymerisation und Polymervernetzung) </w:t>
      </w:r>
      <w:r w:rsidR="00BC24D3">
        <w:t>auf der Teilchenebene.</w:t>
      </w:r>
    </w:p>
    <w:p w:rsidR="00BC24D3" w:rsidRDefault="007618C1" w:rsidP="002E28C2">
      <w:pPr>
        <w:tabs>
          <w:tab w:val="left" w:pos="2552"/>
        </w:tabs>
        <w:ind w:left="2550" w:hanging="2550"/>
      </w:pPr>
      <w:r>
        <w:t>Erkenntnisgewinnung:</w:t>
      </w:r>
      <w:r>
        <w:tab/>
        <w:t>Die SuS führen qualitative und einfache quantitative experimentelle und andere Untersuchungen durch</w:t>
      </w:r>
      <w:r w:rsidR="001E4ABB">
        <w:t xml:space="preserve"> (Durchführung)</w:t>
      </w:r>
      <w:r>
        <w:t xml:space="preserve"> und protokollieren diese</w:t>
      </w:r>
      <w:r w:rsidR="001E4ABB">
        <w:t xml:space="preserve"> (Beobachtungen)</w:t>
      </w:r>
      <w:r>
        <w:t xml:space="preserve">. </w:t>
      </w:r>
    </w:p>
    <w:p w:rsidR="007618C1" w:rsidRDefault="007618C1" w:rsidP="007618C1">
      <w:pPr>
        <w:tabs>
          <w:tab w:val="left" w:pos="2552"/>
        </w:tabs>
        <w:ind w:left="2550" w:hanging="2550"/>
      </w:pPr>
      <w:r>
        <w:tab/>
        <w:t>Die SuS beachten beim Experimentieren Sicherheits- und Umweltaspekte</w:t>
      </w:r>
      <w:r w:rsidR="001E4ABB">
        <w:t xml:space="preserve"> (Entsorgungshinweis).</w:t>
      </w:r>
    </w:p>
    <w:p w:rsidR="007618C1" w:rsidRDefault="007618C1" w:rsidP="007618C1">
      <w:pPr>
        <w:tabs>
          <w:tab w:val="left" w:pos="2552"/>
        </w:tabs>
        <w:ind w:left="2550" w:hanging="2550"/>
      </w:pPr>
      <w:r>
        <w:t>Kommunikation:</w:t>
      </w:r>
      <w:r>
        <w:tab/>
        <w:t>Die SuS beschreiben</w:t>
      </w:r>
      <w:r w:rsidR="00BC24D3">
        <w:t xml:space="preserve"> oder erklären</w:t>
      </w:r>
      <w:r>
        <w:t xml:space="preserve"> chemische Sachverhalte unter Verwendung der Fachsprache und/oder mit Hilfe von Modellen und Darstellungen</w:t>
      </w:r>
      <w:r w:rsidR="001E4ABB">
        <w:t xml:space="preserve"> (Deutung)</w:t>
      </w:r>
      <w:r>
        <w:t>.</w:t>
      </w:r>
    </w:p>
    <w:p w:rsidR="007618C1" w:rsidRDefault="007618C1" w:rsidP="007618C1">
      <w:pPr>
        <w:tabs>
          <w:tab w:val="left" w:pos="2552"/>
        </w:tabs>
        <w:ind w:left="2550" w:hanging="2550"/>
      </w:pPr>
      <w:r>
        <w:tab/>
        <w:t xml:space="preserve">Die SuS dokumentieren und präsentieren den Verlauf und die Ergebnisse ihrer Arbeit </w:t>
      </w:r>
      <w:r w:rsidR="00BC24D3">
        <w:t>dem Klassenverband.</w:t>
      </w:r>
    </w:p>
    <w:p w:rsidR="007618C1" w:rsidRDefault="007618C1" w:rsidP="007618C1">
      <w:pPr>
        <w:pStyle w:val="berschrift2"/>
      </w:pPr>
      <w:bookmarkStart w:id="26" w:name="_Toc337152851"/>
      <w:bookmarkStart w:id="27" w:name="_Toc338071645"/>
      <w:r>
        <w:t>Erwartungshorizont (Inhaltlich)</w:t>
      </w:r>
      <w:bookmarkEnd w:id="26"/>
      <w:bookmarkEnd w:id="27"/>
    </w:p>
    <w:p w:rsidR="00C67A51" w:rsidRDefault="00C67A51" w:rsidP="00C67A51">
      <w:pPr>
        <w:rPr>
          <w:b/>
        </w:rPr>
      </w:pPr>
      <w:r w:rsidRPr="0078446C">
        <w:rPr>
          <w:b/>
        </w:rPr>
        <w:t>Beobachtung:</w:t>
      </w:r>
    </w:p>
    <w:p w:rsidR="00C67A51" w:rsidRPr="00C97462" w:rsidRDefault="00C67A51" w:rsidP="00C67A51">
      <w:r>
        <w:t>Der mit 0,25g SAP gefüllte Teebeutel saugt Wasser aus dem Becherglas auf und wiegt nach 20 Minuten Trocknung 50g.</w:t>
      </w:r>
    </w:p>
    <w:p w:rsidR="00C67A51" w:rsidRDefault="00C67A51" w:rsidP="00C67A51">
      <w:pPr>
        <w:rPr>
          <w:b/>
        </w:rPr>
      </w:pPr>
      <w:r>
        <w:rPr>
          <w:b/>
        </w:rPr>
        <w:t>Deutung</w:t>
      </w:r>
      <w:r w:rsidRPr="0078446C">
        <w:rPr>
          <w:b/>
        </w:rPr>
        <w:t xml:space="preserve">: </w:t>
      </w:r>
    </w:p>
    <w:tbl>
      <w:tblPr>
        <w:tblStyle w:val="Tabellengitternetz"/>
        <w:tblW w:w="0" w:type="auto"/>
        <w:tblInd w:w="1809" w:type="dxa"/>
        <w:tblLook w:val="04A0"/>
      </w:tblPr>
      <w:tblGrid>
        <w:gridCol w:w="2656"/>
        <w:gridCol w:w="2277"/>
        <w:gridCol w:w="2546"/>
      </w:tblGrid>
      <w:tr w:rsidR="00C67A51" w:rsidTr="001A3CF4">
        <w:tc>
          <w:tcPr>
            <w:tcW w:w="2835" w:type="dxa"/>
          </w:tcPr>
          <w:p w:rsidR="00C67A51" w:rsidRDefault="00C67A51" w:rsidP="001A3CF4">
            <w:pPr>
              <w:tabs>
                <w:tab w:val="left" w:pos="1701"/>
                <w:tab w:val="left" w:pos="1985"/>
              </w:tabs>
            </w:pPr>
            <w:r>
              <w:t>Masse (Einwaage, SAP)</w:t>
            </w:r>
          </w:p>
        </w:tc>
        <w:tc>
          <w:tcPr>
            <w:tcW w:w="2410" w:type="dxa"/>
          </w:tcPr>
          <w:p w:rsidR="00C67A51" w:rsidRDefault="00C67A51" w:rsidP="001A3CF4">
            <w:pPr>
              <w:tabs>
                <w:tab w:val="left" w:pos="1701"/>
                <w:tab w:val="left" w:pos="1985"/>
              </w:tabs>
            </w:pPr>
            <w:r>
              <w:t>Masse (Ausbeute, SAP)</w:t>
            </w:r>
          </w:p>
        </w:tc>
        <w:tc>
          <w:tcPr>
            <w:tcW w:w="2552" w:type="dxa"/>
          </w:tcPr>
          <w:p w:rsidR="00C67A51" w:rsidRDefault="00547508" w:rsidP="001A3CF4">
            <w:pPr>
              <w:tabs>
                <w:tab w:val="left" w:pos="1701"/>
                <w:tab w:val="left" w:pos="1985"/>
              </w:tabs>
            </w:pPr>
            <m:oMathPara>
              <m:oMath>
                <m:f>
                  <m:fPr>
                    <m:ctrlPr>
                      <w:rPr>
                        <w:rFonts w:ascii="Cambria Math" w:hAnsi="Cambria Math"/>
                        <w:i/>
                      </w:rPr>
                    </m:ctrlPr>
                  </m:fPr>
                  <m:num>
                    <m:r>
                      <w:rPr>
                        <w:rFonts w:ascii="Cambria Math" w:hAnsi="Cambria Math"/>
                      </w:rPr>
                      <m:t>Masse(Ausbeute,SAP)</m:t>
                    </m:r>
                  </m:num>
                  <m:den>
                    <m:r>
                      <w:rPr>
                        <w:rFonts w:ascii="Cambria Math" w:hAnsi="Cambria Math"/>
                      </w:rPr>
                      <m:t>Masse(Einwaage,SAP)</m:t>
                    </m:r>
                  </m:den>
                </m:f>
              </m:oMath>
            </m:oMathPara>
          </w:p>
        </w:tc>
      </w:tr>
      <w:tr w:rsidR="00C67A51" w:rsidTr="001A3CF4">
        <w:trPr>
          <w:trHeight w:val="749"/>
        </w:trPr>
        <w:tc>
          <w:tcPr>
            <w:tcW w:w="2835" w:type="dxa"/>
          </w:tcPr>
          <w:p w:rsidR="00C67A51" w:rsidRDefault="00C67A51" w:rsidP="001A3CF4">
            <w:pPr>
              <w:tabs>
                <w:tab w:val="left" w:pos="1701"/>
                <w:tab w:val="left" w:pos="1985"/>
              </w:tabs>
            </w:pPr>
            <w:r>
              <w:t>0,25g</w:t>
            </w:r>
          </w:p>
        </w:tc>
        <w:tc>
          <w:tcPr>
            <w:tcW w:w="2410" w:type="dxa"/>
          </w:tcPr>
          <w:p w:rsidR="00C67A51" w:rsidRDefault="00C67A51" w:rsidP="001A3CF4">
            <w:pPr>
              <w:tabs>
                <w:tab w:val="left" w:pos="1701"/>
                <w:tab w:val="left" w:pos="1985"/>
              </w:tabs>
            </w:pPr>
            <w:r>
              <w:t>50g</w:t>
            </w:r>
          </w:p>
        </w:tc>
        <w:tc>
          <w:tcPr>
            <w:tcW w:w="2552" w:type="dxa"/>
          </w:tcPr>
          <w:p w:rsidR="00C67A51" w:rsidRDefault="00547508" w:rsidP="001A3CF4">
            <w:pPr>
              <w:tabs>
                <w:tab w:val="left" w:pos="1701"/>
                <w:tab w:val="left" w:pos="1985"/>
              </w:tabs>
            </w:pPr>
            <m:oMathPara>
              <m:oMath>
                <m:f>
                  <m:fPr>
                    <m:ctrlPr>
                      <w:rPr>
                        <w:rFonts w:ascii="Cambria Math" w:hAnsi="Cambria Math"/>
                        <w:i/>
                      </w:rPr>
                    </m:ctrlPr>
                  </m:fPr>
                  <m:num>
                    <m:r>
                      <w:rPr>
                        <w:rFonts w:ascii="Cambria Math" w:hAnsi="Cambria Math"/>
                      </w:rPr>
                      <m:t>50g</m:t>
                    </m:r>
                  </m:num>
                  <m:den>
                    <m:r>
                      <w:rPr>
                        <w:rFonts w:ascii="Cambria Math" w:hAnsi="Cambria Math"/>
                      </w:rPr>
                      <m:t>0,25g</m:t>
                    </m:r>
                  </m:den>
                </m:f>
                <m:r>
                  <w:rPr>
                    <w:rFonts w:ascii="Cambria Math" w:hAnsi="Cambria Math"/>
                  </w:rPr>
                  <m:t xml:space="preserve"> = </m:t>
                </m:r>
                <m:f>
                  <m:fPr>
                    <m:ctrlPr>
                      <w:rPr>
                        <w:rFonts w:ascii="Cambria Math" w:hAnsi="Cambria Math"/>
                        <w:i/>
                      </w:rPr>
                    </m:ctrlPr>
                  </m:fPr>
                  <m:num>
                    <m:r>
                      <w:rPr>
                        <w:rFonts w:ascii="Cambria Math" w:hAnsi="Cambria Math"/>
                      </w:rPr>
                      <m:t>200</m:t>
                    </m:r>
                  </m:num>
                  <m:den>
                    <m:r>
                      <w:rPr>
                        <w:rFonts w:ascii="Cambria Math" w:hAnsi="Cambria Math"/>
                      </w:rPr>
                      <m:t>1</m:t>
                    </m:r>
                  </m:den>
                </m:f>
              </m:oMath>
            </m:oMathPara>
          </w:p>
        </w:tc>
      </w:tr>
    </w:tbl>
    <w:p w:rsidR="00AC7ECA" w:rsidRDefault="00C67A51" w:rsidP="00C67A51">
      <w:r>
        <w:lastRenderedPageBreak/>
        <w:t>Der Superabsorber kann das 200-fache seines Gewichts an Flüssigkeit aufnehmen, da eine Vernetzung von Polymeren entsteht. In diese Vernetzung kann Wasser zwar eindringen, aber nicht wieder heraus gelangen.</w:t>
      </w:r>
    </w:p>
    <w:p w:rsidR="00AC7ECA" w:rsidRDefault="00AC7ECA">
      <w:pPr>
        <w:spacing w:line="276" w:lineRule="auto"/>
        <w:jc w:val="left"/>
      </w:pPr>
      <w:r>
        <w:br w:type="page"/>
      </w:r>
    </w:p>
    <w:p w:rsidR="00743BFB" w:rsidRDefault="00DA0A70" w:rsidP="00DA0A70">
      <w:pPr>
        <w:pStyle w:val="berschrift1"/>
      </w:pPr>
      <w:bookmarkStart w:id="28" w:name="_Toc337152852"/>
      <w:bookmarkStart w:id="29" w:name="_Toc338071646"/>
      <w:r>
        <w:lastRenderedPageBreak/>
        <w:t>Literaturverzeichnis</w:t>
      </w:r>
      <w:bookmarkEnd w:id="28"/>
      <w:bookmarkEnd w:id="29"/>
    </w:p>
    <w:p w:rsidR="001A3CF4" w:rsidRPr="009D7F77" w:rsidRDefault="009D7F77" w:rsidP="009D7F77">
      <w:pPr>
        <w:ind w:left="720"/>
      </w:pPr>
      <w:r>
        <w:t xml:space="preserve">[1] </w:t>
      </w:r>
      <w:r w:rsidR="001A3CF4" w:rsidRPr="009D7F77">
        <w:t xml:space="preserve">W. Glöckner et al., </w:t>
      </w:r>
      <w:r w:rsidR="001A3CF4" w:rsidRPr="009D7F77">
        <w:rPr>
          <w:i/>
          <w:iCs/>
        </w:rPr>
        <w:t>Handbuch der Experimente Sekundarstufe II Chemie Band 12: Kunststoffe, Recycling, Alltagschemie</w:t>
      </w:r>
      <w:r w:rsidR="001A3CF4" w:rsidRPr="009D7F77">
        <w:t>, Aulis Verlag Deubner &amp; CO KG, Köln, 1997</w:t>
      </w:r>
    </w:p>
    <w:p w:rsidR="001A3CF4" w:rsidRPr="009D7F77" w:rsidRDefault="009D7F77" w:rsidP="009D7F77">
      <w:pPr>
        <w:ind w:left="720"/>
      </w:pPr>
      <w:r>
        <w:t xml:space="preserve">[2] </w:t>
      </w:r>
      <w:hyperlink r:id="rId32" w:history="1">
        <w:r w:rsidR="001A3CF4" w:rsidRPr="009D7F77">
          <w:rPr>
            <w:rStyle w:val="Hyperlink"/>
          </w:rPr>
          <w:t>http://www.xlab-goettingen.de/polymere.html</w:t>
        </w:r>
      </w:hyperlink>
      <w:r w:rsidR="001A3CF4" w:rsidRPr="009D7F77">
        <w:t xml:space="preserve"> , abgerufen am 11.10.2012</w:t>
      </w:r>
    </w:p>
    <w:p w:rsidR="001A3CF4" w:rsidRPr="009D7F77" w:rsidRDefault="009D7F77" w:rsidP="009D7F77">
      <w:pPr>
        <w:ind w:left="720"/>
      </w:pPr>
      <w:r>
        <w:t xml:space="preserve">[3] </w:t>
      </w:r>
      <w:hyperlink r:id="rId33" w:history="1">
        <w:r w:rsidR="001A3CF4" w:rsidRPr="009D7F77">
          <w:rPr>
            <w:rStyle w:val="Hyperlink"/>
          </w:rPr>
          <w:t>http://de.wikipedia.org/wiki/Kunststoff#Produktionsstatistik_von_Kunststoffen_in_Deutschland_und_der_Welt</w:t>
        </w:r>
      </w:hyperlink>
      <w:r w:rsidR="001A3CF4" w:rsidRPr="009D7F77">
        <w:t xml:space="preserve"> , abgerufen am 11.10.2012</w:t>
      </w:r>
    </w:p>
    <w:p w:rsidR="001A3CF4" w:rsidRDefault="009D7F77" w:rsidP="009D7F77">
      <w:pPr>
        <w:ind w:left="720"/>
      </w:pPr>
      <w:r>
        <w:t>[4]</w:t>
      </w:r>
      <w:r w:rsidR="00AC7ECA">
        <w:t xml:space="preserve"> </w:t>
      </w:r>
      <w:hyperlink r:id="rId34" w:history="1">
        <w:r w:rsidR="001A3CF4" w:rsidRPr="009D7F77">
          <w:rPr>
            <w:rStyle w:val="Hyperlink"/>
          </w:rPr>
          <w:t>http://db2.nibis.de/1db/cuvo/datei/kc_chemie_go_i_2009.pdf</w:t>
        </w:r>
      </w:hyperlink>
      <w:r w:rsidR="001A3CF4" w:rsidRPr="009D7F77">
        <w:t xml:space="preserve"> , abgerufen am 11.10.2012</w:t>
      </w:r>
    </w:p>
    <w:p w:rsidR="00D16A7D" w:rsidRPr="009D7F77" w:rsidRDefault="00D16A7D" w:rsidP="009D7F77">
      <w:pPr>
        <w:ind w:left="720"/>
      </w:pPr>
      <w:r>
        <w:t xml:space="preserve">[5] </w:t>
      </w:r>
      <w:hyperlink r:id="rId35" w:history="1">
        <w:r w:rsidR="00AC7ECA" w:rsidRPr="005E4D86">
          <w:rPr>
            <w:rStyle w:val="Hyperlink"/>
          </w:rPr>
          <w:t>http://www.chemgapedia.de/vsengine/topics/de/vlu/Chemie/Makromolekulare_00032Chemie/Polymere_00032Netzwerke/index.html</w:t>
        </w:r>
      </w:hyperlink>
      <w:r>
        <w:t xml:space="preserve"> , abgerufen am 13.10.2012</w:t>
      </w:r>
    </w:p>
    <w:p w:rsidR="00DA0A70" w:rsidRPr="003869C8" w:rsidRDefault="00DA0A70" w:rsidP="00DA0A70">
      <w:pPr>
        <w:ind w:left="720"/>
      </w:pPr>
    </w:p>
    <w:p w:rsidR="00DA0A70" w:rsidRPr="003869C8" w:rsidRDefault="00DA0A70" w:rsidP="00DA0A70">
      <w:pPr>
        <w:ind w:left="432"/>
      </w:pPr>
    </w:p>
    <w:sectPr w:rsidR="00DA0A70" w:rsidRPr="003869C8" w:rsidSect="005D4A93">
      <w:headerReference w:type="default" r:id="rId36"/>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F8" w:rsidRDefault="005B40F8" w:rsidP="008F2BB2">
      <w:pPr>
        <w:spacing w:after="0" w:line="240" w:lineRule="auto"/>
      </w:pPr>
      <w:r>
        <w:separator/>
      </w:r>
    </w:p>
  </w:endnote>
  <w:endnote w:type="continuationSeparator" w:id="0">
    <w:p w:rsidR="005B40F8" w:rsidRDefault="005B40F8" w:rsidP="008F2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tarSymbol">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F8" w:rsidRDefault="005B40F8" w:rsidP="008F2BB2">
      <w:pPr>
        <w:spacing w:after="0" w:line="240" w:lineRule="auto"/>
      </w:pPr>
      <w:r>
        <w:separator/>
      </w:r>
    </w:p>
  </w:footnote>
  <w:footnote w:type="continuationSeparator" w:id="0">
    <w:p w:rsidR="005B40F8" w:rsidRDefault="005B40F8" w:rsidP="008F2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298806"/>
      <w:docPartObj>
        <w:docPartGallery w:val="Page Numbers (Top of Page)"/>
        <w:docPartUnique/>
      </w:docPartObj>
    </w:sdtPr>
    <w:sdtContent>
      <w:p w:rsidR="00893EDB" w:rsidRPr="0080101C" w:rsidRDefault="00547508" w:rsidP="00AC7ECA">
        <w:pPr>
          <w:pStyle w:val="Kopfzeile"/>
          <w:tabs>
            <w:tab w:val="left" w:pos="0"/>
            <w:tab w:val="left" w:pos="284"/>
          </w:tabs>
          <w:jc w:val="right"/>
          <w:rPr>
            <w:rFonts w:asciiTheme="majorHAnsi" w:hAnsiTheme="majorHAnsi"/>
            <w:sz w:val="20"/>
            <w:szCs w:val="20"/>
          </w:rPr>
        </w:pPr>
        <w:fldSimple w:instr=" STYLEREF  &quot;Überschrift 1&quot; \n  \* MERGEFORMAT ">
          <w:r w:rsidR="00711D9A" w:rsidRPr="00711D9A">
            <w:rPr>
              <w:b/>
              <w:bCs/>
              <w:noProof/>
              <w:sz w:val="20"/>
            </w:rPr>
            <w:t>3</w:t>
          </w:r>
        </w:fldSimple>
        <w:r w:rsidR="00893EDB">
          <w:rPr>
            <w:b/>
            <w:bCs/>
            <w:noProof/>
            <w:sz w:val="20"/>
          </w:rPr>
          <w:t xml:space="preserve"> </w:t>
        </w:r>
        <w:fldSimple w:instr=" STYLEREF  &quot;Überschrift 1&quot;  \* MERGEFORMAT ">
          <w:r w:rsidR="00711D9A">
            <w:rPr>
              <w:noProof/>
            </w:rPr>
            <w:t>Schülerversuche</w:t>
          </w:r>
        </w:fldSimple>
        <w:r w:rsidR="00893EDB" w:rsidRPr="0080101C">
          <w:rPr>
            <w:rFonts w:asciiTheme="majorHAnsi" w:hAnsiTheme="majorHAnsi"/>
            <w:sz w:val="20"/>
            <w:szCs w:val="20"/>
          </w:rPr>
          <w:tab/>
        </w:r>
        <w:r w:rsidR="00893EDB" w:rsidRPr="0080101C">
          <w:rPr>
            <w:rFonts w:asciiTheme="majorHAnsi" w:hAnsiTheme="majorHAnsi"/>
            <w:sz w:val="20"/>
            <w:szCs w:val="20"/>
          </w:rPr>
          <w:tab/>
        </w:r>
        <w:r w:rsidRPr="0080101C">
          <w:rPr>
            <w:rFonts w:asciiTheme="majorHAnsi" w:hAnsiTheme="majorHAnsi"/>
            <w:sz w:val="20"/>
            <w:szCs w:val="20"/>
          </w:rPr>
          <w:fldChar w:fldCharType="begin"/>
        </w:r>
        <w:r w:rsidR="00893EDB"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711D9A">
          <w:rPr>
            <w:rFonts w:asciiTheme="majorHAnsi" w:hAnsiTheme="majorHAnsi"/>
            <w:noProof/>
            <w:sz w:val="20"/>
            <w:szCs w:val="20"/>
          </w:rPr>
          <w:t>8</w:t>
        </w:r>
        <w:r w:rsidRPr="0080101C">
          <w:rPr>
            <w:rFonts w:asciiTheme="majorHAnsi" w:hAnsiTheme="majorHAnsi"/>
            <w:sz w:val="20"/>
            <w:szCs w:val="20"/>
          </w:rPr>
          <w:fldChar w:fldCharType="end"/>
        </w:r>
      </w:p>
    </w:sdtContent>
  </w:sdt>
  <w:p w:rsidR="00893EDB" w:rsidRPr="00337B69" w:rsidRDefault="00547508" w:rsidP="00AC7EC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6" type="#_x0000_t32" style="position:absolute;left:0;text-align:left;margin-left:-3.35pt;margin-top:3.05pt;width:462pt;height:.05pt;flip:x;z-index:251663872" o:connectortype="straight"/>
      </w:pict>
    </w:r>
  </w:p>
  <w:p w:rsidR="00893EDB" w:rsidRPr="0002578C" w:rsidRDefault="00893EDB" w:rsidP="0002578C">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773934298"/>
      <w:docPartObj>
        <w:docPartGallery w:val="Page Numbers (Top of Page)"/>
        <w:docPartUnique/>
      </w:docPartObj>
    </w:sdtPr>
    <w:sdtContent>
      <w:p w:rsidR="00893EDB" w:rsidRPr="0080101C" w:rsidRDefault="00547508" w:rsidP="00AC7ECA">
        <w:pPr>
          <w:pStyle w:val="Kopfzeile"/>
          <w:tabs>
            <w:tab w:val="left" w:pos="0"/>
            <w:tab w:val="left" w:pos="284"/>
          </w:tabs>
          <w:jc w:val="right"/>
          <w:rPr>
            <w:rFonts w:asciiTheme="majorHAnsi" w:hAnsiTheme="majorHAnsi"/>
            <w:sz w:val="20"/>
            <w:szCs w:val="20"/>
          </w:rPr>
        </w:pPr>
        <w:fldSimple w:instr=" STYLEREF  &quot;Überschrift 1&quot; \n  \* MERGEFORMAT ">
          <w:r w:rsidR="00711D9A" w:rsidRPr="00711D9A">
            <w:rPr>
              <w:b/>
              <w:bCs/>
              <w:noProof/>
              <w:sz w:val="20"/>
            </w:rPr>
            <w:t>1</w:t>
          </w:r>
        </w:fldSimple>
        <w:r w:rsidR="00893EDB">
          <w:rPr>
            <w:b/>
            <w:bCs/>
            <w:noProof/>
            <w:sz w:val="20"/>
          </w:rPr>
          <w:t xml:space="preserve"> </w:t>
        </w:r>
        <w:fldSimple w:instr=" STYLEREF  &quot;Überschrift 1&quot;  \* MERGEFORMAT ">
          <w:r w:rsidR="00711D9A">
            <w:rPr>
              <w:noProof/>
            </w:rPr>
            <w:t>Konzept und Ziele</w:t>
          </w:r>
        </w:fldSimple>
        <w:r w:rsidR="00893EDB" w:rsidRPr="0080101C">
          <w:rPr>
            <w:rFonts w:asciiTheme="majorHAnsi" w:hAnsiTheme="majorHAnsi"/>
            <w:sz w:val="20"/>
            <w:szCs w:val="20"/>
          </w:rPr>
          <w:tab/>
        </w:r>
        <w:r w:rsidR="00893EDB" w:rsidRPr="0080101C">
          <w:rPr>
            <w:rFonts w:asciiTheme="majorHAnsi" w:hAnsiTheme="majorHAnsi"/>
            <w:sz w:val="20"/>
            <w:szCs w:val="20"/>
          </w:rPr>
          <w:tab/>
        </w:r>
        <w:r w:rsidRPr="0080101C">
          <w:rPr>
            <w:rFonts w:asciiTheme="majorHAnsi" w:hAnsiTheme="majorHAnsi"/>
            <w:sz w:val="20"/>
            <w:szCs w:val="20"/>
          </w:rPr>
          <w:fldChar w:fldCharType="begin"/>
        </w:r>
        <w:r w:rsidR="00893EDB"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711D9A">
          <w:rPr>
            <w:rFonts w:asciiTheme="majorHAnsi" w:hAnsiTheme="majorHAnsi"/>
            <w:noProof/>
            <w:sz w:val="20"/>
            <w:szCs w:val="20"/>
          </w:rPr>
          <w:t>1</w:t>
        </w:r>
        <w:r w:rsidRPr="0080101C">
          <w:rPr>
            <w:rFonts w:asciiTheme="majorHAnsi" w:hAnsiTheme="majorHAnsi"/>
            <w:sz w:val="20"/>
            <w:szCs w:val="20"/>
          </w:rPr>
          <w:fldChar w:fldCharType="end"/>
        </w:r>
      </w:p>
    </w:sdtContent>
  </w:sdt>
  <w:p w:rsidR="00893EDB" w:rsidRPr="00337B69" w:rsidRDefault="00547508" w:rsidP="00AC7EC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6182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DB" w:rsidRPr="00AC7ECA" w:rsidRDefault="00893EDB" w:rsidP="00AC7ECA">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DB" w:rsidRDefault="00893EDB" w:rsidP="006D3F76">
    <w:pPr>
      <w:pStyle w:val="Kopfzeile"/>
      <w:tabs>
        <w:tab w:val="left" w:pos="0"/>
        <w:tab w:val="left" w:pos="284"/>
      </w:tabs>
      <w:spacing w:line="360" w:lineRule="auto"/>
      <w:jc w:val="right"/>
      <w:rPr>
        <w:rFonts w:asciiTheme="majorHAnsi" w:hAnsiTheme="majorHAnsi"/>
        <w:sz w:val="20"/>
        <w:szCs w:val="20"/>
      </w:rPr>
    </w:pPr>
  </w:p>
  <w:p w:rsidR="00893EDB" w:rsidRDefault="00893EDB">
    <w:pPr>
      <w:pStyle w:val="Kopfzei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EDB" w:rsidRPr="0080101C" w:rsidRDefault="00547508" w:rsidP="00AC7ECA">
    <w:pPr>
      <w:pStyle w:val="Kopfzeile"/>
      <w:tabs>
        <w:tab w:val="left" w:pos="0"/>
        <w:tab w:val="left" w:pos="284"/>
      </w:tabs>
      <w:jc w:val="right"/>
      <w:rPr>
        <w:rFonts w:asciiTheme="majorHAnsi" w:hAnsiTheme="majorHAnsi"/>
        <w:sz w:val="20"/>
        <w:szCs w:val="20"/>
      </w:rPr>
    </w:pPr>
    <w:sdt>
      <w:sdtPr>
        <w:rPr>
          <w:rFonts w:asciiTheme="majorHAnsi" w:hAnsiTheme="majorHAnsi"/>
          <w:sz w:val="20"/>
          <w:szCs w:val="20"/>
        </w:rPr>
        <w:id w:val="-1899424120"/>
        <w:docPartObj>
          <w:docPartGallery w:val="Page Numbers (Top of Page)"/>
          <w:docPartUnique/>
        </w:docPartObj>
      </w:sdtPr>
      <w:sdtContent>
        <w:fldSimple w:instr=" STYLEREF  &quot;Überschrift 1&quot; \n  \* MERGEFORMAT ">
          <w:r w:rsidR="0032558D" w:rsidRPr="0032558D">
            <w:rPr>
              <w:b/>
              <w:bCs/>
              <w:noProof/>
              <w:sz w:val="20"/>
            </w:rPr>
            <w:t>4</w:t>
          </w:r>
        </w:fldSimple>
        <w:r w:rsidR="00893EDB">
          <w:rPr>
            <w:b/>
            <w:bCs/>
            <w:noProof/>
            <w:sz w:val="20"/>
          </w:rPr>
          <w:t xml:space="preserve"> </w:t>
        </w:r>
        <w:fldSimple w:instr=" STYLEREF  &quot;Überschrift 1&quot;  \* MERGEFORMAT ">
          <w:r w:rsidR="0032558D">
            <w:rPr>
              <w:noProof/>
            </w:rPr>
            <w:t>Reflexion des Arbeitsblattes</w:t>
          </w:r>
        </w:fldSimple>
        <w:r w:rsidR="00893EDB" w:rsidRPr="0080101C">
          <w:rPr>
            <w:rFonts w:asciiTheme="majorHAnsi" w:hAnsiTheme="majorHAnsi"/>
            <w:sz w:val="20"/>
            <w:szCs w:val="20"/>
          </w:rPr>
          <w:tab/>
        </w:r>
        <w:r w:rsidR="00893EDB" w:rsidRPr="0080101C">
          <w:rPr>
            <w:rFonts w:asciiTheme="majorHAnsi" w:hAnsiTheme="majorHAnsi"/>
            <w:sz w:val="20"/>
            <w:szCs w:val="20"/>
          </w:rPr>
          <w:tab/>
        </w:r>
        <w:r w:rsidRPr="0080101C">
          <w:rPr>
            <w:rFonts w:asciiTheme="majorHAnsi" w:hAnsiTheme="majorHAnsi"/>
            <w:sz w:val="20"/>
            <w:szCs w:val="20"/>
          </w:rPr>
          <w:fldChar w:fldCharType="begin"/>
        </w:r>
        <w:r w:rsidR="00893EDB"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32558D">
          <w:rPr>
            <w:rFonts w:asciiTheme="majorHAnsi" w:hAnsiTheme="majorHAnsi"/>
            <w:noProof/>
            <w:sz w:val="20"/>
            <w:szCs w:val="20"/>
          </w:rPr>
          <w:t>11</w:t>
        </w:r>
        <w:r w:rsidRPr="0080101C">
          <w:rPr>
            <w:rFonts w:asciiTheme="majorHAnsi" w:hAnsiTheme="majorHAnsi"/>
            <w:sz w:val="20"/>
            <w:szCs w:val="20"/>
          </w:rPr>
          <w:fldChar w:fldCharType="end"/>
        </w:r>
      </w:sdtContent>
    </w:sdt>
  </w:p>
  <w:p w:rsidR="00893EDB" w:rsidRPr="00337B69" w:rsidRDefault="00547508" w:rsidP="00AC7EC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9" type="#_x0000_t32" style="position:absolute;left:0;text-align:left;margin-left:-3.35pt;margin-top:3.05pt;width:462pt;height:.05pt;flip:x;z-index:251665920" o:connectortype="straight"/>
      </w:pict>
    </w:r>
  </w:p>
  <w:p w:rsidR="00893EDB" w:rsidRPr="0080101C" w:rsidRDefault="00893EDB" w:rsidP="00AC7ECA">
    <w:pPr>
      <w:pStyle w:val="Kopfzeile"/>
      <w:tabs>
        <w:tab w:val="left" w:pos="0"/>
        <w:tab w:val="left" w:pos="284"/>
      </w:tabs>
      <w:jc w:val="right"/>
      <w:rPr>
        <w:rFonts w:asciiTheme="majorHAnsi" w:hAnsiTheme="maj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21F32"/>
    <w:multiLevelType w:val="hybridMultilevel"/>
    <w:tmpl w:val="CB504686"/>
    <w:lvl w:ilvl="0" w:tplc="D45A127C">
      <w:start w:val="1"/>
      <w:numFmt w:val="bullet"/>
      <w:lvlText w:val="●"/>
      <w:lvlJc w:val="left"/>
      <w:pPr>
        <w:tabs>
          <w:tab w:val="num" w:pos="720"/>
        </w:tabs>
        <w:ind w:left="720" w:hanging="360"/>
      </w:pPr>
      <w:rPr>
        <w:rFonts w:ascii="StarSymbol" w:hAnsi="StarSymbol" w:hint="default"/>
      </w:rPr>
    </w:lvl>
    <w:lvl w:ilvl="1" w:tplc="86120846" w:tentative="1">
      <w:start w:val="1"/>
      <w:numFmt w:val="bullet"/>
      <w:lvlText w:val="●"/>
      <w:lvlJc w:val="left"/>
      <w:pPr>
        <w:tabs>
          <w:tab w:val="num" w:pos="1440"/>
        </w:tabs>
        <w:ind w:left="1440" w:hanging="360"/>
      </w:pPr>
      <w:rPr>
        <w:rFonts w:ascii="StarSymbol" w:hAnsi="StarSymbol" w:hint="default"/>
      </w:rPr>
    </w:lvl>
    <w:lvl w:ilvl="2" w:tplc="D4FA34C4" w:tentative="1">
      <w:start w:val="1"/>
      <w:numFmt w:val="bullet"/>
      <w:lvlText w:val="●"/>
      <w:lvlJc w:val="left"/>
      <w:pPr>
        <w:tabs>
          <w:tab w:val="num" w:pos="2160"/>
        </w:tabs>
        <w:ind w:left="2160" w:hanging="360"/>
      </w:pPr>
      <w:rPr>
        <w:rFonts w:ascii="StarSymbol" w:hAnsi="StarSymbol" w:hint="default"/>
      </w:rPr>
    </w:lvl>
    <w:lvl w:ilvl="3" w:tplc="C830914A" w:tentative="1">
      <w:start w:val="1"/>
      <w:numFmt w:val="bullet"/>
      <w:lvlText w:val="●"/>
      <w:lvlJc w:val="left"/>
      <w:pPr>
        <w:tabs>
          <w:tab w:val="num" w:pos="2880"/>
        </w:tabs>
        <w:ind w:left="2880" w:hanging="360"/>
      </w:pPr>
      <w:rPr>
        <w:rFonts w:ascii="StarSymbol" w:hAnsi="StarSymbol" w:hint="default"/>
      </w:rPr>
    </w:lvl>
    <w:lvl w:ilvl="4" w:tplc="2F400D2E" w:tentative="1">
      <w:start w:val="1"/>
      <w:numFmt w:val="bullet"/>
      <w:lvlText w:val="●"/>
      <w:lvlJc w:val="left"/>
      <w:pPr>
        <w:tabs>
          <w:tab w:val="num" w:pos="3600"/>
        </w:tabs>
        <w:ind w:left="3600" w:hanging="360"/>
      </w:pPr>
      <w:rPr>
        <w:rFonts w:ascii="StarSymbol" w:hAnsi="StarSymbol" w:hint="default"/>
      </w:rPr>
    </w:lvl>
    <w:lvl w:ilvl="5" w:tplc="18584908" w:tentative="1">
      <w:start w:val="1"/>
      <w:numFmt w:val="bullet"/>
      <w:lvlText w:val="●"/>
      <w:lvlJc w:val="left"/>
      <w:pPr>
        <w:tabs>
          <w:tab w:val="num" w:pos="4320"/>
        </w:tabs>
        <w:ind w:left="4320" w:hanging="360"/>
      </w:pPr>
      <w:rPr>
        <w:rFonts w:ascii="StarSymbol" w:hAnsi="StarSymbol" w:hint="default"/>
      </w:rPr>
    </w:lvl>
    <w:lvl w:ilvl="6" w:tplc="41AA71E4" w:tentative="1">
      <w:start w:val="1"/>
      <w:numFmt w:val="bullet"/>
      <w:lvlText w:val="●"/>
      <w:lvlJc w:val="left"/>
      <w:pPr>
        <w:tabs>
          <w:tab w:val="num" w:pos="5040"/>
        </w:tabs>
        <w:ind w:left="5040" w:hanging="360"/>
      </w:pPr>
      <w:rPr>
        <w:rFonts w:ascii="StarSymbol" w:hAnsi="StarSymbol" w:hint="default"/>
      </w:rPr>
    </w:lvl>
    <w:lvl w:ilvl="7" w:tplc="9036071C" w:tentative="1">
      <w:start w:val="1"/>
      <w:numFmt w:val="bullet"/>
      <w:lvlText w:val="●"/>
      <w:lvlJc w:val="left"/>
      <w:pPr>
        <w:tabs>
          <w:tab w:val="num" w:pos="5760"/>
        </w:tabs>
        <w:ind w:left="5760" w:hanging="360"/>
      </w:pPr>
      <w:rPr>
        <w:rFonts w:ascii="StarSymbol" w:hAnsi="StarSymbol" w:hint="default"/>
      </w:rPr>
    </w:lvl>
    <w:lvl w:ilvl="8" w:tplc="3C1EBE2A" w:tentative="1">
      <w:start w:val="1"/>
      <w:numFmt w:val="bullet"/>
      <w:lvlText w:val="●"/>
      <w:lvlJc w:val="left"/>
      <w:pPr>
        <w:tabs>
          <w:tab w:val="num" w:pos="6480"/>
        </w:tabs>
        <w:ind w:left="6480" w:hanging="360"/>
      </w:pPr>
      <w:rPr>
        <w:rFonts w:ascii="StarSymbol" w:hAnsi="StarSymbol" w:hint="default"/>
      </w:rPr>
    </w:lvl>
  </w:abstractNum>
  <w:abstractNum w:abstractNumId="1">
    <w:nsid w:val="4585344F"/>
    <w:multiLevelType w:val="hybridMultilevel"/>
    <w:tmpl w:val="F19ED630"/>
    <w:lvl w:ilvl="0" w:tplc="86C25626">
      <w:start w:val="1"/>
      <w:numFmt w:val="bullet"/>
      <w:lvlText w:val="●"/>
      <w:lvlJc w:val="left"/>
      <w:pPr>
        <w:tabs>
          <w:tab w:val="num" w:pos="720"/>
        </w:tabs>
        <w:ind w:left="720" w:hanging="360"/>
      </w:pPr>
      <w:rPr>
        <w:rFonts w:ascii="StarSymbol" w:hAnsi="StarSymbol" w:hint="default"/>
      </w:rPr>
    </w:lvl>
    <w:lvl w:ilvl="1" w:tplc="59E08382" w:tentative="1">
      <w:start w:val="1"/>
      <w:numFmt w:val="bullet"/>
      <w:lvlText w:val="●"/>
      <w:lvlJc w:val="left"/>
      <w:pPr>
        <w:tabs>
          <w:tab w:val="num" w:pos="1440"/>
        </w:tabs>
        <w:ind w:left="1440" w:hanging="360"/>
      </w:pPr>
      <w:rPr>
        <w:rFonts w:ascii="StarSymbol" w:hAnsi="StarSymbol" w:hint="default"/>
      </w:rPr>
    </w:lvl>
    <w:lvl w:ilvl="2" w:tplc="764CBCF0" w:tentative="1">
      <w:start w:val="1"/>
      <w:numFmt w:val="bullet"/>
      <w:lvlText w:val="●"/>
      <w:lvlJc w:val="left"/>
      <w:pPr>
        <w:tabs>
          <w:tab w:val="num" w:pos="2160"/>
        </w:tabs>
        <w:ind w:left="2160" w:hanging="360"/>
      </w:pPr>
      <w:rPr>
        <w:rFonts w:ascii="StarSymbol" w:hAnsi="StarSymbol" w:hint="default"/>
      </w:rPr>
    </w:lvl>
    <w:lvl w:ilvl="3" w:tplc="F9B64BB2" w:tentative="1">
      <w:start w:val="1"/>
      <w:numFmt w:val="bullet"/>
      <w:lvlText w:val="●"/>
      <w:lvlJc w:val="left"/>
      <w:pPr>
        <w:tabs>
          <w:tab w:val="num" w:pos="2880"/>
        </w:tabs>
        <w:ind w:left="2880" w:hanging="360"/>
      </w:pPr>
      <w:rPr>
        <w:rFonts w:ascii="StarSymbol" w:hAnsi="StarSymbol" w:hint="default"/>
      </w:rPr>
    </w:lvl>
    <w:lvl w:ilvl="4" w:tplc="5E7C2A56" w:tentative="1">
      <w:start w:val="1"/>
      <w:numFmt w:val="bullet"/>
      <w:lvlText w:val="●"/>
      <w:lvlJc w:val="left"/>
      <w:pPr>
        <w:tabs>
          <w:tab w:val="num" w:pos="3600"/>
        </w:tabs>
        <w:ind w:left="3600" w:hanging="360"/>
      </w:pPr>
      <w:rPr>
        <w:rFonts w:ascii="StarSymbol" w:hAnsi="StarSymbol" w:hint="default"/>
      </w:rPr>
    </w:lvl>
    <w:lvl w:ilvl="5" w:tplc="8C806E58" w:tentative="1">
      <w:start w:val="1"/>
      <w:numFmt w:val="bullet"/>
      <w:lvlText w:val="●"/>
      <w:lvlJc w:val="left"/>
      <w:pPr>
        <w:tabs>
          <w:tab w:val="num" w:pos="4320"/>
        </w:tabs>
        <w:ind w:left="4320" w:hanging="360"/>
      </w:pPr>
      <w:rPr>
        <w:rFonts w:ascii="StarSymbol" w:hAnsi="StarSymbol" w:hint="default"/>
      </w:rPr>
    </w:lvl>
    <w:lvl w:ilvl="6" w:tplc="B2168080" w:tentative="1">
      <w:start w:val="1"/>
      <w:numFmt w:val="bullet"/>
      <w:lvlText w:val="●"/>
      <w:lvlJc w:val="left"/>
      <w:pPr>
        <w:tabs>
          <w:tab w:val="num" w:pos="5040"/>
        </w:tabs>
        <w:ind w:left="5040" w:hanging="360"/>
      </w:pPr>
      <w:rPr>
        <w:rFonts w:ascii="StarSymbol" w:hAnsi="StarSymbol" w:hint="default"/>
      </w:rPr>
    </w:lvl>
    <w:lvl w:ilvl="7" w:tplc="1E9225D4" w:tentative="1">
      <w:start w:val="1"/>
      <w:numFmt w:val="bullet"/>
      <w:lvlText w:val="●"/>
      <w:lvlJc w:val="left"/>
      <w:pPr>
        <w:tabs>
          <w:tab w:val="num" w:pos="5760"/>
        </w:tabs>
        <w:ind w:left="5760" w:hanging="360"/>
      </w:pPr>
      <w:rPr>
        <w:rFonts w:ascii="StarSymbol" w:hAnsi="StarSymbol" w:hint="default"/>
      </w:rPr>
    </w:lvl>
    <w:lvl w:ilvl="8" w:tplc="AA6EB574" w:tentative="1">
      <w:start w:val="1"/>
      <w:numFmt w:val="bullet"/>
      <w:lvlText w:val="●"/>
      <w:lvlJc w:val="left"/>
      <w:pPr>
        <w:tabs>
          <w:tab w:val="num" w:pos="6480"/>
        </w:tabs>
        <w:ind w:left="6480" w:hanging="360"/>
      </w:pPr>
      <w:rPr>
        <w:rFonts w:ascii="StarSymbol" w:hAnsi="StarSymbol" w:hint="default"/>
      </w:rPr>
    </w:lvl>
  </w:abstractNum>
  <w:abstractNum w:abstractNumId="2">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3">
    <w:nsid w:val="4A8B701B"/>
    <w:multiLevelType w:val="hybridMultilevel"/>
    <w:tmpl w:val="15D4C708"/>
    <w:lvl w:ilvl="0" w:tplc="20165EA4">
      <w:start w:val="1"/>
      <w:numFmt w:val="bullet"/>
      <w:lvlText w:val="●"/>
      <w:lvlJc w:val="left"/>
      <w:pPr>
        <w:tabs>
          <w:tab w:val="num" w:pos="720"/>
        </w:tabs>
        <w:ind w:left="720" w:hanging="360"/>
      </w:pPr>
      <w:rPr>
        <w:rFonts w:ascii="StarSymbol" w:hAnsi="StarSymbol" w:hint="default"/>
      </w:rPr>
    </w:lvl>
    <w:lvl w:ilvl="1" w:tplc="39108A52" w:tentative="1">
      <w:start w:val="1"/>
      <w:numFmt w:val="bullet"/>
      <w:lvlText w:val="●"/>
      <w:lvlJc w:val="left"/>
      <w:pPr>
        <w:tabs>
          <w:tab w:val="num" w:pos="1440"/>
        </w:tabs>
        <w:ind w:left="1440" w:hanging="360"/>
      </w:pPr>
      <w:rPr>
        <w:rFonts w:ascii="StarSymbol" w:hAnsi="StarSymbol" w:hint="default"/>
      </w:rPr>
    </w:lvl>
    <w:lvl w:ilvl="2" w:tplc="E8A6CA60" w:tentative="1">
      <w:start w:val="1"/>
      <w:numFmt w:val="bullet"/>
      <w:lvlText w:val="●"/>
      <w:lvlJc w:val="left"/>
      <w:pPr>
        <w:tabs>
          <w:tab w:val="num" w:pos="2160"/>
        </w:tabs>
        <w:ind w:left="2160" w:hanging="360"/>
      </w:pPr>
      <w:rPr>
        <w:rFonts w:ascii="StarSymbol" w:hAnsi="StarSymbol" w:hint="default"/>
      </w:rPr>
    </w:lvl>
    <w:lvl w:ilvl="3" w:tplc="6BB43A60" w:tentative="1">
      <w:start w:val="1"/>
      <w:numFmt w:val="bullet"/>
      <w:lvlText w:val="●"/>
      <w:lvlJc w:val="left"/>
      <w:pPr>
        <w:tabs>
          <w:tab w:val="num" w:pos="2880"/>
        </w:tabs>
        <w:ind w:left="2880" w:hanging="360"/>
      </w:pPr>
      <w:rPr>
        <w:rFonts w:ascii="StarSymbol" w:hAnsi="StarSymbol" w:hint="default"/>
      </w:rPr>
    </w:lvl>
    <w:lvl w:ilvl="4" w:tplc="D080792A" w:tentative="1">
      <w:start w:val="1"/>
      <w:numFmt w:val="bullet"/>
      <w:lvlText w:val="●"/>
      <w:lvlJc w:val="left"/>
      <w:pPr>
        <w:tabs>
          <w:tab w:val="num" w:pos="3600"/>
        </w:tabs>
        <w:ind w:left="3600" w:hanging="360"/>
      </w:pPr>
      <w:rPr>
        <w:rFonts w:ascii="StarSymbol" w:hAnsi="StarSymbol" w:hint="default"/>
      </w:rPr>
    </w:lvl>
    <w:lvl w:ilvl="5" w:tplc="AA2860D0" w:tentative="1">
      <w:start w:val="1"/>
      <w:numFmt w:val="bullet"/>
      <w:lvlText w:val="●"/>
      <w:lvlJc w:val="left"/>
      <w:pPr>
        <w:tabs>
          <w:tab w:val="num" w:pos="4320"/>
        </w:tabs>
        <w:ind w:left="4320" w:hanging="360"/>
      </w:pPr>
      <w:rPr>
        <w:rFonts w:ascii="StarSymbol" w:hAnsi="StarSymbol" w:hint="default"/>
      </w:rPr>
    </w:lvl>
    <w:lvl w:ilvl="6" w:tplc="71A2CF7C" w:tentative="1">
      <w:start w:val="1"/>
      <w:numFmt w:val="bullet"/>
      <w:lvlText w:val="●"/>
      <w:lvlJc w:val="left"/>
      <w:pPr>
        <w:tabs>
          <w:tab w:val="num" w:pos="5040"/>
        </w:tabs>
        <w:ind w:left="5040" w:hanging="360"/>
      </w:pPr>
      <w:rPr>
        <w:rFonts w:ascii="StarSymbol" w:hAnsi="StarSymbol" w:hint="default"/>
      </w:rPr>
    </w:lvl>
    <w:lvl w:ilvl="7" w:tplc="4610445A" w:tentative="1">
      <w:start w:val="1"/>
      <w:numFmt w:val="bullet"/>
      <w:lvlText w:val="●"/>
      <w:lvlJc w:val="left"/>
      <w:pPr>
        <w:tabs>
          <w:tab w:val="num" w:pos="5760"/>
        </w:tabs>
        <w:ind w:left="5760" w:hanging="360"/>
      </w:pPr>
      <w:rPr>
        <w:rFonts w:ascii="StarSymbol" w:hAnsi="StarSymbol" w:hint="default"/>
      </w:rPr>
    </w:lvl>
    <w:lvl w:ilvl="8" w:tplc="A134B5EA" w:tentative="1">
      <w:start w:val="1"/>
      <w:numFmt w:val="bullet"/>
      <w:lvlText w:val="●"/>
      <w:lvlJc w:val="left"/>
      <w:pPr>
        <w:tabs>
          <w:tab w:val="num" w:pos="6480"/>
        </w:tabs>
        <w:ind w:left="6480" w:hanging="360"/>
      </w:pPr>
      <w:rPr>
        <w:rFonts w:ascii="StarSymbol" w:hAnsi="StarSymbol" w:hint="default"/>
      </w:rPr>
    </w:lvl>
  </w:abstractNum>
  <w:abstractNum w:abstractNumId="4">
    <w:nsid w:val="62714997"/>
    <w:multiLevelType w:val="hybridMultilevel"/>
    <w:tmpl w:val="D7E292E6"/>
    <w:lvl w:ilvl="0" w:tplc="EDB6193C">
      <w:start w:val="1"/>
      <w:numFmt w:val="bullet"/>
      <w:lvlText w:val="●"/>
      <w:lvlJc w:val="left"/>
      <w:pPr>
        <w:tabs>
          <w:tab w:val="num" w:pos="720"/>
        </w:tabs>
        <w:ind w:left="720" w:hanging="360"/>
      </w:pPr>
      <w:rPr>
        <w:rFonts w:ascii="StarSymbol" w:hAnsi="StarSymbol" w:hint="default"/>
      </w:rPr>
    </w:lvl>
    <w:lvl w:ilvl="1" w:tplc="8102C7E8" w:tentative="1">
      <w:start w:val="1"/>
      <w:numFmt w:val="bullet"/>
      <w:lvlText w:val="●"/>
      <w:lvlJc w:val="left"/>
      <w:pPr>
        <w:tabs>
          <w:tab w:val="num" w:pos="1440"/>
        </w:tabs>
        <w:ind w:left="1440" w:hanging="360"/>
      </w:pPr>
      <w:rPr>
        <w:rFonts w:ascii="StarSymbol" w:hAnsi="StarSymbol" w:hint="default"/>
      </w:rPr>
    </w:lvl>
    <w:lvl w:ilvl="2" w:tplc="9F60CF56" w:tentative="1">
      <w:start w:val="1"/>
      <w:numFmt w:val="bullet"/>
      <w:lvlText w:val="●"/>
      <w:lvlJc w:val="left"/>
      <w:pPr>
        <w:tabs>
          <w:tab w:val="num" w:pos="2160"/>
        </w:tabs>
        <w:ind w:left="2160" w:hanging="360"/>
      </w:pPr>
      <w:rPr>
        <w:rFonts w:ascii="StarSymbol" w:hAnsi="StarSymbol" w:hint="default"/>
      </w:rPr>
    </w:lvl>
    <w:lvl w:ilvl="3" w:tplc="9B2EC360" w:tentative="1">
      <w:start w:val="1"/>
      <w:numFmt w:val="bullet"/>
      <w:lvlText w:val="●"/>
      <w:lvlJc w:val="left"/>
      <w:pPr>
        <w:tabs>
          <w:tab w:val="num" w:pos="2880"/>
        </w:tabs>
        <w:ind w:left="2880" w:hanging="360"/>
      </w:pPr>
      <w:rPr>
        <w:rFonts w:ascii="StarSymbol" w:hAnsi="StarSymbol" w:hint="default"/>
      </w:rPr>
    </w:lvl>
    <w:lvl w:ilvl="4" w:tplc="C2C6ADBA" w:tentative="1">
      <w:start w:val="1"/>
      <w:numFmt w:val="bullet"/>
      <w:lvlText w:val="●"/>
      <w:lvlJc w:val="left"/>
      <w:pPr>
        <w:tabs>
          <w:tab w:val="num" w:pos="3600"/>
        </w:tabs>
        <w:ind w:left="3600" w:hanging="360"/>
      </w:pPr>
      <w:rPr>
        <w:rFonts w:ascii="StarSymbol" w:hAnsi="StarSymbol" w:hint="default"/>
      </w:rPr>
    </w:lvl>
    <w:lvl w:ilvl="5" w:tplc="35C2E23A" w:tentative="1">
      <w:start w:val="1"/>
      <w:numFmt w:val="bullet"/>
      <w:lvlText w:val="●"/>
      <w:lvlJc w:val="left"/>
      <w:pPr>
        <w:tabs>
          <w:tab w:val="num" w:pos="4320"/>
        </w:tabs>
        <w:ind w:left="4320" w:hanging="360"/>
      </w:pPr>
      <w:rPr>
        <w:rFonts w:ascii="StarSymbol" w:hAnsi="StarSymbol" w:hint="default"/>
      </w:rPr>
    </w:lvl>
    <w:lvl w:ilvl="6" w:tplc="8A463818" w:tentative="1">
      <w:start w:val="1"/>
      <w:numFmt w:val="bullet"/>
      <w:lvlText w:val="●"/>
      <w:lvlJc w:val="left"/>
      <w:pPr>
        <w:tabs>
          <w:tab w:val="num" w:pos="5040"/>
        </w:tabs>
        <w:ind w:left="5040" w:hanging="360"/>
      </w:pPr>
      <w:rPr>
        <w:rFonts w:ascii="StarSymbol" w:hAnsi="StarSymbol" w:hint="default"/>
      </w:rPr>
    </w:lvl>
    <w:lvl w:ilvl="7" w:tplc="5900B75E" w:tentative="1">
      <w:start w:val="1"/>
      <w:numFmt w:val="bullet"/>
      <w:lvlText w:val="●"/>
      <w:lvlJc w:val="left"/>
      <w:pPr>
        <w:tabs>
          <w:tab w:val="num" w:pos="5760"/>
        </w:tabs>
        <w:ind w:left="5760" w:hanging="360"/>
      </w:pPr>
      <w:rPr>
        <w:rFonts w:ascii="StarSymbol" w:hAnsi="StarSymbol" w:hint="default"/>
      </w:rPr>
    </w:lvl>
    <w:lvl w:ilvl="8" w:tplc="34807BAC" w:tentative="1">
      <w:start w:val="1"/>
      <w:numFmt w:val="bullet"/>
      <w:lvlText w:val="●"/>
      <w:lvlJc w:val="left"/>
      <w:pPr>
        <w:tabs>
          <w:tab w:val="num" w:pos="6480"/>
        </w:tabs>
        <w:ind w:left="6480" w:hanging="360"/>
      </w:pPr>
      <w:rPr>
        <w:rFonts w:ascii="StarSymbol" w:hAnsi="StarSymbol" w:hint="default"/>
      </w:rPr>
    </w:lvl>
  </w:abstractNum>
  <w:abstractNum w:abstractNumId="5">
    <w:nsid w:val="6DD25FE8"/>
    <w:multiLevelType w:val="hybridMultilevel"/>
    <w:tmpl w:val="421EC620"/>
    <w:lvl w:ilvl="0" w:tplc="6762A514">
      <w:start w:val="1"/>
      <w:numFmt w:val="bullet"/>
      <w:lvlText w:val="●"/>
      <w:lvlJc w:val="left"/>
      <w:pPr>
        <w:tabs>
          <w:tab w:val="num" w:pos="720"/>
        </w:tabs>
        <w:ind w:left="720" w:hanging="360"/>
      </w:pPr>
      <w:rPr>
        <w:rFonts w:ascii="StarSymbol" w:hAnsi="StarSymbol" w:hint="default"/>
      </w:rPr>
    </w:lvl>
    <w:lvl w:ilvl="1" w:tplc="A2AE6B92" w:tentative="1">
      <w:start w:val="1"/>
      <w:numFmt w:val="bullet"/>
      <w:lvlText w:val="●"/>
      <w:lvlJc w:val="left"/>
      <w:pPr>
        <w:tabs>
          <w:tab w:val="num" w:pos="1440"/>
        </w:tabs>
        <w:ind w:left="1440" w:hanging="360"/>
      </w:pPr>
      <w:rPr>
        <w:rFonts w:ascii="StarSymbol" w:hAnsi="StarSymbol" w:hint="default"/>
      </w:rPr>
    </w:lvl>
    <w:lvl w:ilvl="2" w:tplc="3F02A868" w:tentative="1">
      <w:start w:val="1"/>
      <w:numFmt w:val="bullet"/>
      <w:lvlText w:val="●"/>
      <w:lvlJc w:val="left"/>
      <w:pPr>
        <w:tabs>
          <w:tab w:val="num" w:pos="2160"/>
        </w:tabs>
        <w:ind w:left="2160" w:hanging="360"/>
      </w:pPr>
      <w:rPr>
        <w:rFonts w:ascii="StarSymbol" w:hAnsi="StarSymbol" w:hint="default"/>
      </w:rPr>
    </w:lvl>
    <w:lvl w:ilvl="3" w:tplc="477A6C5C" w:tentative="1">
      <w:start w:val="1"/>
      <w:numFmt w:val="bullet"/>
      <w:lvlText w:val="●"/>
      <w:lvlJc w:val="left"/>
      <w:pPr>
        <w:tabs>
          <w:tab w:val="num" w:pos="2880"/>
        </w:tabs>
        <w:ind w:left="2880" w:hanging="360"/>
      </w:pPr>
      <w:rPr>
        <w:rFonts w:ascii="StarSymbol" w:hAnsi="StarSymbol" w:hint="default"/>
      </w:rPr>
    </w:lvl>
    <w:lvl w:ilvl="4" w:tplc="61E4FBCC" w:tentative="1">
      <w:start w:val="1"/>
      <w:numFmt w:val="bullet"/>
      <w:lvlText w:val="●"/>
      <w:lvlJc w:val="left"/>
      <w:pPr>
        <w:tabs>
          <w:tab w:val="num" w:pos="3600"/>
        </w:tabs>
        <w:ind w:left="3600" w:hanging="360"/>
      </w:pPr>
      <w:rPr>
        <w:rFonts w:ascii="StarSymbol" w:hAnsi="StarSymbol" w:hint="default"/>
      </w:rPr>
    </w:lvl>
    <w:lvl w:ilvl="5" w:tplc="61B4CD08" w:tentative="1">
      <w:start w:val="1"/>
      <w:numFmt w:val="bullet"/>
      <w:lvlText w:val="●"/>
      <w:lvlJc w:val="left"/>
      <w:pPr>
        <w:tabs>
          <w:tab w:val="num" w:pos="4320"/>
        </w:tabs>
        <w:ind w:left="4320" w:hanging="360"/>
      </w:pPr>
      <w:rPr>
        <w:rFonts w:ascii="StarSymbol" w:hAnsi="StarSymbol" w:hint="default"/>
      </w:rPr>
    </w:lvl>
    <w:lvl w:ilvl="6" w:tplc="4D5AD7D2" w:tentative="1">
      <w:start w:val="1"/>
      <w:numFmt w:val="bullet"/>
      <w:lvlText w:val="●"/>
      <w:lvlJc w:val="left"/>
      <w:pPr>
        <w:tabs>
          <w:tab w:val="num" w:pos="5040"/>
        </w:tabs>
        <w:ind w:left="5040" w:hanging="360"/>
      </w:pPr>
      <w:rPr>
        <w:rFonts w:ascii="StarSymbol" w:hAnsi="StarSymbol" w:hint="default"/>
      </w:rPr>
    </w:lvl>
    <w:lvl w:ilvl="7" w:tplc="41F856B4" w:tentative="1">
      <w:start w:val="1"/>
      <w:numFmt w:val="bullet"/>
      <w:lvlText w:val="●"/>
      <w:lvlJc w:val="left"/>
      <w:pPr>
        <w:tabs>
          <w:tab w:val="num" w:pos="5760"/>
        </w:tabs>
        <w:ind w:left="5760" w:hanging="360"/>
      </w:pPr>
      <w:rPr>
        <w:rFonts w:ascii="StarSymbol" w:hAnsi="StarSymbol" w:hint="default"/>
      </w:rPr>
    </w:lvl>
    <w:lvl w:ilvl="8" w:tplc="90FA5040" w:tentative="1">
      <w:start w:val="1"/>
      <w:numFmt w:val="bullet"/>
      <w:lvlText w:val="●"/>
      <w:lvlJc w:val="left"/>
      <w:pPr>
        <w:tabs>
          <w:tab w:val="num" w:pos="6480"/>
        </w:tabs>
        <w:ind w:left="6480" w:hanging="360"/>
      </w:pPr>
      <w:rPr>
        <w:rFonts w:ascii="StarSymbol" w:hAnsi="StarSymbol" w:hint="default"/>
      </w:rPr>
    </w:lvl>
  </w:abstractNum>
  <w:abstractNum w:abstractNumId="6">
    <w:nsid w:val="6E9C2451"/>
    <w:multiLevelType w:val="hybridMultilevel"/>
    <w:tmpl w:val="DF544914"/>
    <w:lvl w:ilvl="0" w:tplc="F366320A">
      <w:start w:val="1"/>
      <w:numFmt w:val="bullet"/>
      <w:lvlText w:val="●"/>
      <w:lvlJc w:val="left"/>
      <w:pPr>
        <w:tabs>
          <w:tab w:val="num" w:pos="720"/>
        </w:tabs>
        <w:ind w:left="720" w:hanging="360"/>
      </w:pPr>
      <w:rPr>
        <w:rFonts w:ascii="StarSymbol" w:hAnsi="StarSymbol" w:hint="default"/>
      </w:rPr>
    </w:lvl>
    <w:lvl w:ilvl="1" w:tplc="FFF615EA" w:tentative="1">
      <w:start w:val="1"/>
      <w:numFmt w:val="bullet"/>
      <w:lvlText w:val="●"/>
      <w:lvlJc w:val="left"/>
      <w:pPr>
        <w:tabs>
          <w:tab w:val="num" w:pos="1440"/>
        </w:tabs>
        <w:ind w:left="1440" w:hanging="360"/>
      </w:pPr>
      <w:rPr>
        <w:rFonts w:ascii="StarSymbol" w:hAnsi="StarSymbol" w:hint="default"/>
      </w:rPr>
    </w:lvl>
    <w:lvl w:ilvl="2" w:tplc="FA22AE3A" w:tentative="1">
      <w:start w:val="1"/>
      <w:numFmt w:val="bullet"/>
      <w:lvlText w:val="●"/>
      <w:lvlJc w:val="left"/>
      <w:pPr>
        <w:tabs>
          <w:tab w:val="num" w:pos="2160"/>
        </w:tabs>
        <w:ind w:left="2160" w:hanging="360"/>
      </w:pPr>
      <w:rPr>
        <w:rFonts w:ascii="StarSymbol" w:hAnsi="StarSymbol" w:hint="default"/>
      </w:rPr>
    </w:lvl>
    <w:lvl w:ilvl="3" w:tplc="944224DA" w:tentative="1">
      <w:start w:val="1"/>
      <w:numFmt w:val="bullet"/>
      <w:lvlText w:val="●"/>
      <w:lvlJc w:val="left"/>
      <w:pPr>
        <w:tabs>
          <w:tab w:val="num" w:pos="2880"/>
        </w:tabs>
        <w:ind w:left="2880" w:hanging="360"/>
      </w:pPr>
      <w:rPr>
        <w:rFonts w:ascii="StarSymbol" w:hAnsi="StarSymbol" w:hint="default"/>
      </w:rPr>
    </w:lvl>
    <w:lvl w:ilvl="4" w:tplc="02A84EAA" w:tentative="1">
      <w:start w:val="1"/>
      <w:numFmt w:val="bullet"/>
      <w:lvlText w:val="●"/>
      <w:lvlJc w:val="left"/>
      <w:pPr>
        <w:tabs>
          <w:tab w:val="num" w:pos="3600"/>
        </w:tabs>
        <w:ind w:left="3600" w:hanging="360"/>
      </w:pPr>
      <w:rPr>
        <w:rFonts w:ascii="StarSymbol" w:hAnsi="StarSymbol" w:hint="default"/>
      </w:rPr>
    </w:lvl>
    <w:lvl w:ilvl="5" w:tplc="6954135E" w:tentative="1">
      <w:start w:val="1"/>
      <w:numFmt w:val="bullet"/>
      <w:lvlText w:val="●"/>
      <w:lvlJc w:val="left"/>
      <w:pPr>
        <w:tabs>
          <w:tab w:val="num" w:pos="4320"/>
        </w:tabs>
        <w:ind w:left="4320" w:hanging="360"/>
      </w:pPr>
      <w:rPr>
        <w:rFonts w:ascii="StarSymbol" w:hAnsi="StarSymbol" w:hint="default"/>
      </w:rPr>
    </w:lvl>
    <w:lvl w:ilvl="6" w:tplc="5B9C0CC6" w:tentative="1">
      <w:start w:val="1"/>
      <w:numFmt w:val="bullet"/>
      <w:lvlText w:val="●"/>
      <w:lvlJc w:val="left"/>
      <w:pPr>
        <w:tabs>
          <w:tab w:val="num" w:pos="5040"/>
        </w:tabs>
        <w:ind w:left="5040" w:hanging="360"/>
      </w:pPr>
      <w:rPr>
        <w:rFonts w:ascii="StarSymbol" w:hAnsi="StarSymbol" w:hint="default"/>
      </w:rPr>
    </w:lvl>
    <w:lvl w:ilvl="7" w:tplc="6D52760A" w:tentative="1">
      <w:start w:val="1"/>
      <w:numFmt w:val="bullet"/>
      <w:lvlText w:val="●"/>
      <w:lvlJc w:val="left"/>
      <w:pPr>
        <w:tabs>
          <w:tab w:val="num" w:pos="5760"/>
        </w:tabs>
        <w:ind w:left="5760" w:hanging="360"/>
      </w:pPr>
      <w:rPr>
        <w:rFonts w:ascii="StarSymbol" w:hAnsi="StarSymbol" w:hint="default"/>
      </w:rPr>
    </w:lvl>
    <w:lvl w:ilvl="8" w:tplc="EA7051EC" w:tentative="1">
      <w:start w:val="1"/>
      <w:numFmt w:val="bullet"/>
      <w:lvlText w:val="●"/>
      <w:lvlJc w:val="left"/>
      <w:pPr>
        <w:tabs>
          <w:tab w:val="num" w:pos="6480"/>
        </w:tabs>
        <w:ind w:left="6480" w:hanging="360"/>
      </w:pPr>
      <w:rPr>
        <w:rFonts w:ascii="StarSymbol" w:hAnsi="StarSymbol" w:hint="default"/>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4" type="connector" idref="#_x0000_s2056"/>
        <o:r id="V:Rule5" type="connector" idref="#_x0000_s2055"/>
        <o:r id="V:Rule6" type="connector" idref="#_x0000_s2059"/>
      </o:rules>
    </o:shapelayout>
  </w:hdrShapeDefaults>
  <w:footnotePr>
    <w:footnote w:id="-1"/>
    <w:footnote w:id="0"/>
  </w:footnotePr>
  <w:endnotePr>
    <w:endnote w:id="-1"/>
    <w:endnote w:id="0"/>
  </w:endnotePr>
  <w:compat/>
  <w:rsids>
    <w:rsidRoot w:val="005D4A93"/>
    <w:rsid w:val="00003012"/>
    <w:rsid w:val="00007468"/>
    <w:rsid w:val="0002578C"/>
    <w:rsid w:val="00047A3E"/>
    <w:rsid w:val="00055059"/>
    <w:rsid w:val="00055348"/>
    <w:rsid w:val="000647BD"/>
    <w:rsid w:val="00084975"/>
    <w:rsid w:val="000851D4"/>
    <w:rsid w:val="00094002"/>
    <w:rsid w:val="00097C2B"/>
    <w:rsid w:val="000A7988"/>
    <w:rsid w:val="000B6B2B"/>
    <w:rsid w:val="000D3D57"/>
    <w:rsid w:val="000F415C"/>
    <w:rsid w:val="0012150D"/>
    <w:rsid w:val="00140A93"/>
    <w:rsid w:val="00145A46"/>
    <w:rsid w:val="00147945"/>
    <w:rsid w:val="001531A4"/>
    <w:rsid w:val="001A08D4"/>
    <w:rsid w:val="001A3CF4"/>
    <w:rsid w:val="001E4ABB"/>
    <w:rsid w:val="001E547D"/>
    <w:rsid w:val="0022493E"/>
    <w:rsid w:val="002250CD"/>
    <w:rsid w:val="002329F4"/>
    <w:rsid w:val="00233274"/>
    <w:rsid w:val="00247157"/>
    <w:rsid w:val="00251F2E"/>
    <w:rsid w:val="00271238"/>
    <w:rsid w:val="002835FF"/>
    <w:rsid w:val="00290BDB"/>
    <w:rsid w:val="002A34CC"/>
    <w:rsid w:val="002B24D1"/>
    <w:rsid w:val="002E28C2"/>
    <w:rsid w:val="00305CB2"/>
    <w:rsid w:val="0032558D"/>
    <w:rsid w:val="003372B2"/>
    <w:rsid w:val="00381FBF"/>
    <w:rsid w:val="003869C8"/>
    <w:rsid w:val="003A5C3E"/>
    <w:rsid w:val="003A73C5"/>
    <w:rsid w:val="003D0593"/>
    <w:rsid w:val="003E1C56"/>
    <w:rsid w:val="003E7AB7"/>
    <w:rsid w:val="003F280F"/>
    <w:rsid w:val="004009A3"/>
    <w:rsid w:val="004241AA"/>
    <w:rsid w:val="00431016"/>
    <w:rsid w:val="004675FD"/>
    <w:rsid w:val="00481FF4"/>
    <w:rsid w:val="00483279"/>
    <w:rsid w:val="004959C2"/>
    <w:rsid w:val="004C62B5"/>
    <w:rsid w:val="004D309B"/>
    <w:rsid w:val="004D5F17"/>
    <w:rsid w:val="00547508"/>
    <w:rsid w:val="005921D4"/>
    <w:rsid w:val="005B10C5"/>
    <w:rsid w:val="005B1F95"/>
    <w:rsid w:val="005B40F8"/>
    <w:rsid w:val="005C4024"/>
    <w:rsid w:val="005C6A10"/>
    <w:rsid w:val="005D4A93"/>
    <w:rsid w:val="005D6D03"/>
    <w:rsid w:val="005E14D3"/>
    <w:rsid w:val="005E2865"/>
    <w:rsid w:val="005F263F"/>
    <w:rsid w:val="005F4B00"/>
    <w:rsid w:val="00625B30"/>
    <w:rsid w:val="00657E4C"/>
    <w:rsid w:val="00670BFA"/>
    <w:rsid w:val="00685EA7"/>
    <w:rsid w:val="006B177F"/>
    <w:rsid w:val="006C0B50"/>
    <w:rsid w:val="006C111A"/>
    <w:rsid w:val="006D3F76"/>
    <w:rsid w:val="006E6315"/>
    <w:rsid w:val="007048F5"/>
    <w:rsid w:val="00711D9A"/>
    <w:rsid w:val="00721594"/>
    <w:rsid w:val="00743BFB"/>
    <w:rsid w:val="00753504"/>
    <w:rsid w:val="007618C1"/>
    <w:rsid w:val="0076365F"/>
    <w:rsid w:val="00781BEB"/>
    <w:rsid w:val="0078446C"/>
    <w:rsid w:val="007B7048"/>
    <w:rsid w:val="007D04BE"/>
    <w:rsid w:val="007E2A62"/>
    <w:rsid w:val="007F2CD0"/>
    <w:rsid w:val="0086762B"/>
    <w:rsid w:val="00887739"/>
    <w:rsid w:val="00893EDB"/>
    <w:rsid w:val="008A0A19"/>
    <w:rsid w:val="008B1D37"/>
    <w:rsid w:val="008E31CD"/>
    <w:rsid w:val="008E4E8A"/>
    <w:rsid w:val="008E5CE5"/>
    <w:rsid w:val="008F2BB2"/>
    <w:rsid w:val="00924D9B"/>
    <w:rsid w:val="00954245"/>
    <w:rsid w:val="009654B5"/>
    <w:rsid w:val="009B405A"/>
    <w:rsid w:val="009D1BAC"/>
    <w:rsid w:val="009D7F77"/>
    <w:rsid w:val="00A0385F"/>
    <w:rsid w:val="00A13F8C"/>
    <w:rsid w:val="00A151AC"/>
    <w:rsid w:val="00A30230"/>
    <w:rsid w:val="00A61803"/>
    <w:rsid w:val="00A83B6C"/>
    <w:rsid w:val="00A85BEF"/>
    <w:rsid w:val="00A967AC"/>
    <w:rsid w:val="00A97310"/>
    <w:rsid w:val="00AC7ECA"/>
    <w:rsid w:val="00AD5137"/>
    <w:rsid w:val="00AE27E9"/>
    <w:rsid w:val="00B00D2A"/>
    <w:rsid w:val="00B446B9"/>
    <w:rsid w:val="00B74C03"/>
    <w:rsid w:val="00B914B3"/>
    <w:rsid w:val="00B95F0F"/>
    <w:rsid w:val="00BC24D3"/>
    <w:rsid w:val="00BD3319"/>
    <w:rsid w:val="00BD6D5B"/>
    <w:rsid w:val="00BF6D4B"/>
    <w:rsid w:val="00C006B7"/>
    <w:rsid w:val="00C474E6"/>
    <w:rsid w:val="00C64940"/>
    <w:rsid w:val="00C67A51"/>
    <w:rsid w:val="00C818C7"/>
    <w:rsid w:val="00C86DEB"/>
    <w:rsid w:val="00C90E75"/>
    <w:rsid w:val="00CA2ECA"/>
    <w:rsid w:val="00CD4FD4"/>
    <w:rsid w:val="00CD727A"/>
    <w:rsid w:val="00CF50B6"/>
    <w:rsid w:val="00D16A7D"/>
    <w:rsid w:val="00D568E8"/>
    <w:rsid w:val="00D57C59"/>
    <w:rsid w:val="00D60FC4"/>
    <w:rsid w:val="00D758E6"/>
    <w:rsid w:val="00D92113"/>
    <w:rsid w:val="00DA0A70"/>
    <w:rsid w:val="00DC7BA2"/>
    <w:rsid w:val="00DD6C95"/>
    <w:rsid w:val="00DE29C7"/>
    <w:rsid w:val="00DE34DD"/>
    <w:rsid w:val="00E32A3C"/>
    <w:rsid w:val="00E37AF5"/>
    <w:rsid w:val="00E80B41"/>
    <w:rsid w:val="00E826D3"/>
    <w:rsid w:val="00EB69D9"/>
    <w:rsid w:val="00EB7F52"/>
    <w:rsid w:val="00F248C3"/>
    <w:rsid w:val="00F50AAF"/>
    <w:rsid w:val="00F65D68"/>
    <w:rsid w:val="00F759BB"/>
    <w:rsid w:val="00F77524"/>
    <w:rsid w:val="00F86696"/>
    <w:rsid w:val="00F925AA"/>
    <w:rsid w:val="00F96C9D"/>
    <w:rsid w:val="00FA7BC9"/>
    <w:rsid w:val="00FB24DE"/>
    <w:rsid w:val="00FB5F1A"/>
    <w:rsid w:val="00FD24DF"/>
    <w:rsid w:val="00FE0D28"/>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51"/>
        <o:r id="V:Rule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D4A9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5D4A9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5D4A9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5D4A9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5D4A9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5D4A9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D4A9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D4A9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D4A9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D4A9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4A9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5D4A9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5D4A9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5D4A9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5D4A9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D4A9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D4A9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D4A9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D4A9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5D4A93"/>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5D4A93"/>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5D4A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4A93"/>
    <w:rPr>
      <w:rFonts w:ascii="Cambria" w:hAnsi="Cambria"/>
      <w:color w:val="1D1B11" w:themeColor="background2" w:themeShade="1A"/>
    </w:rPr>
  </w:style>
  <w:style w:type="character" w:styleId="Hyperlink">
    <w:name w:val="Hyperlink"/>
    <w:basedOn w:val="Absatz-Standardschriftart"/>
    <w:uiPriority w:val="99"/>
    <w:unhideWhenUsed/>
    <w:rsid w:val="005D4A93"/>
    <w:rPr>
      <w:color w:val="0000FF" w:themeColor="hyperlink"/>
      <w:u w:val="single"/>
    </w:rPr>
  </w:style>
  <w:style w:type="character" w:customStyle="1" w:styleId="ipa">
    <w:name w:val="ipa"/>
    <w:basedOn w:val="Absatz-Standardschriftart"/>
    <w:rsid w:val="005D4A93"/>
  </w:style>
  <w:style w:type="paragraph" w:styleId="Literaturverzeichnis">
    <w:name w:val="Bibliography"/>
    <w:basedOn w:val="Standard"/>
    <w:next w:val="Standard"/>
    <w:uiPriority w:val="37"/>
    <w:unhideWhenUsed/>
    <w:rsid w:val="005D4A93"/>
  </w:style>
  <w:style w:type="table" w:customStyle="1" w:styleId="HelleSchattierung-Akzent11">
    <w:name w:val="Helle Schattierung - Akzent 11"/>
    <w:basedOn w:val="NormaleTabelle"/>
    <w:uiPriority w:val="60"/>
    <w:rsid w:val="005D4A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Verzeichnis1">
    <w:name w:val="toc 1"/>
    <w:basedOn w:val="Standard"/>
    <w:next w:val="Standard"/>
    <w:autoRedefine/>
    <w:uiPriority w:val="39"/>
    <w:unhideWhenUsed/>
    <w:rsid w:val="005D4A93"/>
    <w:pPr>
      <w:spacing w:after="100"/>
    </w:pPr>
  </w:style>
  <w:style w:type="paragraph" w:styleId="Verzeichnis2">
    <w:name w:val="toc 2"/>
    <w:basedOn w:val="Standard"/>
    <w:next w:val="Standard"/>
    <w:autoRedefine/>
    <w:uiPriority w:val="39"/>
    <w:unhideWhenUsed/>
    <w:rsid w:val="005D4A93"/>
    <w:pPr>
      <w:spacing w:after="100"/>
      <w:ind w:left="220"/>
    </w:pPr>
  </w:style>
  <w:style w:type="paragraph" w:styleId="Sprechblasentext">
    <w:name w:val="Balloon Text"/>
    <w:basedOn w:val="Standard"/>
    <w:link w:val="SprechblasentextZchn"/>
    <w:uiPriority w:val="99"/>
    <w:semiHidden/>
    <w:unhideWhenUsed/>
    <w:rsid w:val="005D4A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4A93"/>
    <w:rPr>
      <w:rFonts w:ascii="Tahoma" w:hAnsi="Tahoma" w:cs="Tahoma"/>
      <w:color w:val="1D1B11" w:themeColor="background2" w:themeShade="1A"/>
      <w:sz w:val="16"/>
      <w:szCs w:val="16"/>
    </w:rPr>
  </w:style>
  <w:style w:type="paragraph" w:styleId="Listenabsatz">
    <w:name w:val="List Paragraph"/>
    <w:basedOn w:val="Standard"/>
    <w:uiPriority w:val="34"/>
    <w:qFormat/>
    <w:rsid w:val="00DA0A70"/>
    <w:pPr>
      <w:spacing w:after="0" w:line="240" w:lineRule="auto"/>
      <w:ind w:left="720"/>
      <w:contextualSpacing/>
      <w:jc w:val="left"/>
    </w:pPr>
    <w:rPr>
      <w:rFonts w:ascii="Times New Roman" w:eastAsia="Times New Roman" w:hAnsi="Times New Roman" w:cs="Times New Roman"/>
      <w:color w:val="auto"/>
      <w:sz w:val="24"/>
      <w:szCs w:val="24"/>
      <w:lang w:eastAsia="de-DE"/>
    </w:rPr>
  </w:style>
  <w:style w:type="paragraph" w:styleId="Fuzeile">
    <w:name w:val="footer"/>
    <w:basedOn w:val="Standard"/>
    <w:link w:val="FuzeileZchn"/>
    <w:uiPriority w:val="99"/>
    <w:unhideWhenUsed/>
    <w:rsid w:val="008F2B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2BB2"/>
    <w:rPr>
      <w:rFonts w:ascii="Cambria" w:hAnsi="Cambria"/>
      <w:color w:val="1D1B11" w:themeColor="background2" w:themeShade="1A"/>
    </w:rPr>
  </w:style>
  <w:style w:type="character" w:styleId="Platzhaltertext">
    <w:name w:val="Placeholder Text"/>
    <w:basedOn w:val="Absatz-Standardschriftart"/>
    <w:uiPriority w:val="99"/>
    <w:semiHidden/>
    <w:rsid w:val="00A13F8C"/>
    <w:rPr>
      <w:color w:val="808080"/>
    </w:rPr>
  </w:style>
  <w:style w:type="table" w:styleId="Tabellengitternetz">
    <w:name w:val="Table Grid"/>
    <w:basedOn w:val="NormaleTabelle"/>
    <w:uiPriority w:val="59"/>
    <w:rsid w:val="00C6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752183">
      <w:bodyDiv w:val="1"/>
      <w:marLeft w:val="0"/>
      <w:marRight w:val="0"/>
      <w:marTop w:val="0"/>
      <w:marBottom w:val="0"/>
      <w:divBdr>
        <w:top w:val="none" w:sz="0" w:space="0" w:color="auto"/>
        <w:left w:val="none" w:sz="0" w:space="0" w:color="auto"/>
        <w:bottom w:val="none" w:sz="0" w:space="0" w:color="auto"/>
        <w:right w:val="none" w:sz="0" w:space="0" w:color="auto"/>
      </w:divBdr>
      <w:divsChild>
        <w:div w:id="371727936">
          <w:marLeft w:val="677"/>
          <w:marRight w:val="0"/>
          <w:marTop w:val="0"/>
          <w:marBottom w:val="283"/>
          <w:divBdr>
            <w:top w:val="none" w:sz="0" w:space="0" w:color="auto"/>
            <w:left w:val="none" w:sz="0" w:space="0" w:color="auto"/>
            <w:bottom w:val="none" w:sz="0" w:space="0" w:color="auto"/>
            <w:right w:val="none" w:sz="0" w:space="0" w:color="auto"/>
          </w:divBdr>
        </w:div>
      </w:divsChild>
    </w:div>
    <w:div w:id="968826424">
      <w:bodyDiv w:val="1"/>
      <w:marLeft w:val="0"/>
      <w:marRight w:val="0"/>
      <w:marTop w:val="0"/>
      <w:marBottom w:val="0"/>
      <w:divBdr>
        <w:top w:val="none" w:sz="0" w:space="0" w:color="auto"/>
        <w:left w:val="none" w:sz="0" w:space="0" w:color="auto"/>
        <w:bottom w:val="none" w:sz="0" w:space="0" w:color="auto"/>
        <w:right w:val="none" w:sz="0" w:space="0" w:color="auto"/>
      </w:divBdr>
      <w:divsChild>
        <w:div w:id="1935163424">
          <w:marLeft w:val="677"/>
          <w:marRight w:val="0"/>
          <w:marTop w:val="0"/>
          <w:marBottom w:val="283"/>
          <w:divBdr>
            <w:top w:val="none" w:sz="0" w:space="0" w:color="auto"/>
            <w:left w:val="none" w:sz="0" w:space="0" w:color="auto"/>
            <w:bottom w:val="none" w:sz="0" w:space="0" w:color="auto"/>
            <w:right w:val="none" w:sz="0" w:space="0" w:color="auto"/>
          </w:divBdr>
        </w:div>
        <w:div w:id="493762374">
          <w:marLeft w:val="677"/>
          <w:marRight w:val="0"/>
          <w:marTop w:val="0"/>
          <w:marBottom w:val="283"/>
          <w:divBdr>
            <w:top w:val="none" w:sz="0" w:space="0" w:color="auto"/>
            <w:left w:val="none" w:sz="0" w:space="0" w:color="auto"/>
            <w:bottom w:val="none" w:sz="0" w:space="0" w:color="auto"/>
            <w:right w:val="none" w:sz="0" w:space="0" w:color="auto"/>
          </w:divBdr>
        </w:div>
        <w:div w:id="325018277">
          <w:marLeft w:val="677"/>
          <w:marRight w:val="0"/>
          <w:marTop w:val="0"/>
          <w:marBottom w:val="283"/>
          <w:divBdr>
            <w:top w:val="none" w:sz="0" w:space="0" w:color="auto"/>
            <w:left w:val="none" w:sz="0" w:space="0" w:color="auto"/>
            <w:bottom w:val="none" w:sz="0" w:space="0" w:color="auto"/>
            <w:right w:val="none" w:sz="0" w:space="0" w:color="auto"/>
          </w:divBdr>
        </w:div>
        <w:div w:id="1905414188">
          <w:marLeft w:val="677"/>
          <w:marRight w:val="0"/>
          <w:marTop w:val="0"/>
          <w:marBottom w:val="283"/>
          <w:divBdr>
            <w:top w:val="none" w:sz="0" w:space="0" w:color="auto"/>
            <w:left w:val="none" w:sz="0" w:space="0" w:color="auto"/>
            <w:bottom w:val="none" w:sz="0" w:space="0" w:color="auto"/>
            <w:right w:val="none" w:sz="0" w:space="0" w:color="auto"/>
          </w:divBdr>
        </w:div>
      </w:divsChild>
    </w:div>
    <w:div w:id="989409136">
      <w:bodyDiv w:val="1"/>
      <w:marLeft w:val="0"/>
      <w:marRight w:val="0"/>
      <w:marTop w:val="0"/>
      <w:marBottom w:val="0"/>
      <w:divBdr>
        <w:top w:val="none" w:sz="0" w:space="0" w:color="auto"/>
        <w:left w:val="none" w:sz="0" w:space="0" w:color="auto"/>
        <w:bottom w:val="none" w:sz="0" w:space="0" w:color="auto"/>
        <w:right w:val="none" w:sz="0" w:space="0" w:color="auto"/>
      </w:divBdr>
      <w:divsChild>
        <w:div w:id="1895845545">
          <w:marLeft w:val="677"/>
          <w:marRight w:val="0"/>
          <w:marTop w:val="0"/>
          <w:marBottom w:val="283"/>
          <w:divBdr>
            <w:top w:val="none" w:sz="0" w:space="0" w:color="auto"/>
            <w:left w:val="none" w:sz="0" w:space="0" w:color="auto"/>
            <w:bottom w:val="none" w:sz="0" w:space="0" w:color="auto"/>
            <w:right w:val="none" w:sz="0" w:space="0" w:color="auto"/>
          </w:divBdr>
        </w:div>
      </w:divsChild>
    </w:div>
    <w:div w:id="1416855042">
      <w:bodyDiv w:val="1"/>
      <w:marLeft w:val="0"/>
      <w:marRight w:val="0"/>
      <w:marTop w:val="0"/>
      <w:marBottom w:val="0"/>
      <w:divBdr>
        <w:top w:val="none" w:sz="0" w:space="0" w:color="auto"/>
        <w:left w:val="none" w:sz="0" w:space="0" w:color="auto"/>
        <w:bottom w:val="none" w:sz="0" w:space="0" w:color="auto"/>
        <w:right w:val="none" w:sz="0" w:space="0" w:color="auto"/>
      </w:divBdr>
      <w:divsChild>
        <w:div w:id="1883902065">
          <w:marLeft w:val="677"/>
          <w:marRight w:val="0"/>
          <w:marTop w:val="0"/>
          <w:marBottom w:val="283"/>
          <w:divBdr>
            <w:top w:val="none" w:sz="0" w:space="0" w:color="auto"/>
            <w:left w:val="none" w:sz="0" w:space="0" w:color="auto"/>
            <w:bottom w:val="none" w:sz="0" w:space="0" w:color="auto"/>
            <w:right w:val="none" w:sz="0" w:space="0" w:color="auto"/>
          </w:divBdr>
        </w:div>
      </w:divsChild>
    </w:div>
    <w:div w:id="1552840562">
      <w:bodyDiv w:val="1"/>
      <w:marLeft w:val="0"/>
      <w:marRight w:val="0"/>
      <w:marTop w:val="0"/>
      <w:marBottom w:val="0"/>
      <w:divBdr>
        <w:top w:val="none" w:sz="0" w:space="0" w:color="auto"/>
        <w:left w:val="none" w:sz="0" w:space="0" w:color="auto"/>
        <w:bottom w:val="none" w:sz="0" w:space="0" w:color="auto"/>
        <w:right w:val="none" w:sz="0" w:space="0" w:color="auto"/>
      </w:divBdr>
      <w:divsChild>
        <w:div w:id="591746451">
          <w:marLeft w:val="677"/>
          <w:marRight w:val="0"/>
          <w:marTop w:val="0"/>
          <w:marBottom w:val="283"/>
          <w:divBdr>
            <w:top w:val="none" w:sz="0" w:space="0" w:color="auto"/>
            <w:left w:val="none" w:sz="0" w:space="0" w:color="auto"/>
            <w:bottom w:val="none" w:sz="0" w:space="0" w:color="auto"/>
            <w:right w:val="none" w:sz="0" w:space="0" w:color="auto"/>
          </w:divBdr>
        </w:div>
        <w:div w:id="15545396">
          <w:marLeft w:val="677"/>
          <w:marRight w:val="0"/>
          <w:marTop w:val="0"/>
          <w:marBottom w:val="283"/>
          <w:divBdr>
            <w:top w:val="none" w:sz="0" w:space="0" w:color="auto"/>
            <w:left w:val="none" w:sz="0" w:space="0" w:color="auto"/>
            <w:bottom w:val="none" w:sz="0" w:space="0" w:color="auto"/>
            <w:right w:val="none" w:sz="0" w:space="0" w:color="auto"/>
          </w:divBdr>
        </w:div>
        <w:div w:id="1166241071">
          <w:marLeft w:val="677"/>
          <w:marRight w:val="0"/>
          <w:marTop w:val="0"/>
          <w:marBottom w:val="283"/>
          <w:divBdr>
            <w:top w:val="none" w:sz="0" w:space="0" w:color="auto"/>
            <w:left w:val="none" w:sz="0" w:space="0" w:color="auto"/>
            <w:bottom w:val="none" w:sz="0" w:space="0" w:color="auto"/>
            <w:right w:val="none" w:sz="0" w:space="0" w:color="auto"/>
          </w:divBdr>
        </w:div>
      </w:divsChild>
    </w:div>
    <w:div w:id="1726292989">
      <w:bodyDiv w:val="1"/>
      <w:marLeft w:val="0"/>
      <w:marRight w:val="0"/>
      <w:marTop w:val="0"/>
      <w:marBottom w:val="0"/>
      <w:divBdr>
        <w:top w:val="none" w:sz="0" w:space="0" w:color="auto"/>
        <w:left w:val="none" w:sz="0" w:space="0" w:color="auto"/>
        <w:bottom w:val="none" w:sz="0" w:space="0" w:color="auto"/>
        <w:right w:val="none" w:sz="0" w:space="0" w:color="auto"/>
      </w:divBdr>
      <w:divsChild>
        <w:div w:id="283773371">
          <w:marLeft w:val="677"/>
          <w:marRight w:val="0"/>
          <w:marTop w:val="0"/>
          <w:marBottom w:val="283"/>
          <w:divBdr>
            <w:top w:val="none" w:sz="0" w:space="0" w:color="auto"/>
            <w:left w:val="none" w:sz="0" w:space="0" w:color="auto"/>
            <w:bottom w:val="none" w:sz="0" w:space="0" w:color="auto"/>
            <w:right w:val="none" w:sz="0" w:space="0" w:color="auto"/>
          </w:divBdr>
        </w:div>
      </w:divsChild>
    </w:div>
    <w:div w:id="1987582473">
      <w:bodyDiv w:val="1"/>
      <w:marLeft w:val="0"/>
      <w:marRight w:val="0"/>
      <w:marTop w:val="0"/>
      <w:marBottom w:val="0"/>
      <w:divBdr>
        <w:top w:val="none" w:sz="0" w:space="0" w:color="auto"/>
        <w:left w:val="none" w:sz="0" w:space="0" w:color="auto"/>
        <w:bottom w:val="none" w:sz="0" w:space="0" w:color="auto"/>
        <w:right w:val="none" w:sz="0" w:space="0" w:color="auto"/>
      </w:divBdr>
      <w:divsChild>
        <w:div w:id="1619409113">
          <w:marLeft w:val="677"/>
          <w:marRight w:val="0"/>
          <w:marTop w:val="0"/>
          <w:marBottom w:val="28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hyperlink" Target="http://db2.nibis.de/1db/cuvo/datei/kc_chemie_go_i_2009.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de.wikipedia.org/wiki/Kunststof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32" Type="http://schemas.openxmlformats.org/officeDocument/2006/relationships/hyperlink" Target="http://www.xlab-goettingen.de/polymere.html" TargetMode="External"/><Relationship Id="rId37" Type="http://schemas.openxmlformats.org/officeDocument/2006/relationships/fontTable" Target="fontTable.xm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header" Target="header5.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eader" Target="header3.xml"/><Relationship Id="rId35" Type="http://schemas.openxmlformats.org/officeDocument/2006/relationships/hyperlink" Target="http://www.chemgapedia.de/vsengine/topics/de/vlu/Chemie/Makromolekulare_00032Chemie/Polymere_00032Netzwerke/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1</b:RefOrder>
  </b:Source>
  <b:Source>
    <b:Tag>Sch11</b:Tag>
    <b:SourceType>DocumentFromInternetSite</b:SourceType>
    <b:Guid>{960A5B95-2E16-48FD-B40B-21D9A47EBEB0}</b:Guid>
    <b:Author>
      <b:Author>
        <b:NameList>
          <b:Person>
            <b:Last>Schischkin</b:Last>
            <b:First>Dimitri</b:First>
          </b:Person>
        </b:NameList>
      </b:Author>
    </b:Author>
    <b:Title>http://www.loesungswaerme.de</b:Title>
    <b:YearAccessed>2011</b:YearAccessed>
    <b:MonthAccessed>August</b:MonthAccessed>
    <b:DayAccessed>30</b:DayAccessed>
    <b:URL>http://www.loesungswaerme.de/kalium_2.html</b:URL>
    <b:RefOrder>2</b:RefOrder>
  </b:Source>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3</b:RefOrder>
  </b:Source>
  <b:Source>
    <b:Tag>Irm10</b:Tag>
    <b:SourceType>Book</b:SourceType>
    <b:Guid>{B363DAEC-48AA-4851-A07C-EB4DCAC46091}</b:Guid>
    <b:Author>
      <b:Author>
        <b:NameList>
          <b:Person>
            <b:Last>Irmer</b:Last>
            <b:First>Erhard</b:First>
          </b:Person>
          <b:Person>
            <b:Last>Mihlan</b:Last>
            <b:First>Martina</b:First>
          </b:Person>
          <b:Person>
            <b:Last>Töhl-Borsdorf</b:Last>
            <b:First>Jutta</b:First>
          </b:Person>
        </b:NameList>
      </b:Author>
    </b:Author>
    <b:Title>Elemente Chemie 7-10</b:Title>
    <b:Year>2010</b:Year>
    <b:City>Stuttgart</b:City>
    <b:Publisher>Ernst Klett Verlag</b:Publisher>
    <b:RefOrder>4</b:RefOrder>
  </b:Source>
</b:Sources>
</file>

<file path=customXml/itemProps1.xml><?xml version="1.0" encoding="utf-8"?>
<ds:datastoreItem xmlns:ds="http://schemas.openxmlformats.org/officeDocument/2006/customXml" ds:itemID="{BAE7439A-3B73-4A27-A25D-2EC46CE5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1772</Words>
  <Characters>11164</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Kai</cp:lastModifiedBy>
  <cp:revision>49</cp:revision>
  <cp:lastPrinted>2012-10-17T18:57:00Z</cp:lastPrinted>
  <dcterms:created xsi:type="dcterms:W3CDTF">2012-10-10T06:33:00Z</dcterms:created>
  <dcterms:modified xsi:type="dcterms:W3CDTF">2012-10-21T12:07:00Z</dcterms:modified>
</cp:coreProperties>
</file>