
<file path=[Content_Types].xml><?xml version="1.0" encoding="utf-8"?>
<Types xmlns="http://schemas.openxmlformats.org/package/2006/content-types">
  <Default Extension="bin" ContentType="application/vnd.openxmlformats-officedocument.oleObject"/>
  <Default Extension="pcz" ContentType="image/x-pcz"/>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ED" w:rsidRDefault="000106ED" w:rsidP="000106ED">
      <w:pPr>
        <w:pStyle w:val="berschrift1"/>
        <w:numPr>
          <w:ilvl w:val="0"/>
          <w:numId w:val="0"/>
        </w:numPr>
        <w:ind w:left="432" w:hanging="432"/>
      </w:pPr>
      <w:r>
        <w:t>V 1 – Der „Eis-Luftballon“</w:t>
      </w:r>
    </w:p>
    <w:p w:rsidR="000106ED" w:rsidRDefault="000106ED" w:rsidP="000106ED">
      <w:pPr>
        <w:tabs>
          <w:tab w:val="left" w:pos="1701"/>
          <w:tab w:val="left" w:pos="1985"/>
        </w:tabs>
        <w:ind w:left="1980" w:hanging="1980"/>
      </w:pPr>
      <w:r>
        <w:t xml:space="preserve">Materialien: </w:t>
      </w:r>
      <w:r>
        <w:tab/>
      </w:r>
      <w:r>
        <w:tab/>
        <w:t>Großes Reagenzglas mit Bördelrand, Luftballon, Bunsenbrenner</w:t>
      </w:r>
    </w:p>
    <w:p w:rsidR="000106ED" w:rsidRPr="00ED07C2" w:rsidRDefault="000106ED" w:rsidP="000106ED">
      <w:pPr>
        <w:tabs>
          <w:tab w:val="left" w:pos="1701"/>
          <w:tab w:val="left" w:pos="1985"/>
        </w:tabs>
        <w:ind w:left="1980" w:hanging="1980"/>
      </w:pPr>
      <w:r>
        <w:t>Chemikalien:</w:t>
      </w:r>
      <w:r>
        <w:tab/>
      </w:r>
      <w:r>
        <w:tab/>
        <w:t>Eiswürfel</w:t>
      </w:r>
    </w:p>
    <w:p w:rsidR="000106ED" w:rsidRDefault="000106ED" w:rsidP="000106ED">
      <w:pPr>
        <w:tabs>
          <w:tab w:val="left" w:pos="1701"/>
          <w:tab w:val="left" w:pos="1985"/>
        </w:tabs>
        <w:ind w:left="1980" w:hanging="1980"/>
      </w:pPr>
      <w:r>
        <w:t xml:space="preserve">Durchführung: </w:t>
      </w:r>
      <w:r>
        <w:tab/>
      </w:r>
      <w:r>
        <w:tab/>
      </w:r>
      <w:r>
        <w:tab/>
        <w:t>Einige Eiswürfel in das Reagenzglas geben und einen Luftballon über die Öffnung stülpen. Das Reagenzglas in flachem Winkel mit einer Stativkla</w:t>
      </w:r>
      <w:r>
        <w:t>m</w:t>
      </w:r>
      <w:r>
        <w:t>mer einspannen. Mit dem Bunsenbrenner das Eis zum Schmelzen und im Anschluss das Wasser zum Sieden bringen.  Erst wenn der Luftballon g</w:t>
      </w:r>
      <w:r>
        <w:t>e</w:t>
      </w:r>
      <w:r>
        <w:t>füllt ist und sich durch kondensiertes Wasser leicht nach unten hin au</w:t>
      </w:r>
      <w:r>
        <w:t>s</w:t>
      </w:r>
      <w:r>
        <w:t>beult, wird die Bunsenbrenne</w:t>
      </w:r>
      <w:r>
        <w:t>r</w:t>
      </w:r>
      <w:r>
        <w:t>flamme gelöscht.  Nach dem Erschlaffen des Ballons wird dieser vom Reagen</w:t>
      </w:r>
      <w:r>
        <w:t>z</w:t>
      </w:r>
      <w:r>
        <w:t>glas entfernt und mit der Öffnung nach Unten gehalten.</w:t>
      </w:r>
    </w:p>
    <w:p w:rsidR="000106ED" w:rsidRDefault="000106ED" w:rsidP="000106ED">
      <w:pPr>
        <w:tabs>
          <w:tab w:val="left" w:pos="1701"/>
          <w:tab w:val="left" w:pos="1985"/>
        </w:tabs>
        <w:ind w:left="1980" w:hanging="1980"/>
      </w:pPr>
      <w:r>
        <w:t>Beobachtung:</w:t>
      </w:r>
      <w:r>
        <w:tab/>
      </w:r>
      <w:r>
        <w:tab/>
        <w:t>Beim Erhitzen mit dem Bunsenbrenner schmilzt das Eis und nach kurzer Zeit b</w:t>
      </w:r>
      <w:r>
        <w:t>e</w:t>
      </w:r>
      <w:r>
        <w:t>ginnt das Wasser zu sieden. Der Luftballon füllt sich und beult sich mit der Zeit immer mehr nach unten aus. Nach dem Löschen der Bunse</w:t>
      </w:r>
      <w:r>
        <w:t>n</w:t>
      </w:r>
      <w:r>
        <w:t>bre</w:t>
      </w:r>
      <w:r>
        <w:t>n</w:t>
      </w:r>
      <w:r>
        <w:t>nerflamme erschlafft der Ballon und hängt neben dem Reagenzglas nach unten. Wird der Ba</w:t>
      </w:r>
      <w:r>
        <w:t>l</w:t>
      </w:r>
      <w:r>
        <w:t>lon vom Reagenzglas entfernt und mit der Öf</w:t>
      </w:r>
      <w:r>
        <w:t>f</w:t>
      </w:r>
      <w:r>
        <w:t xml:space="preserve">nung nach unten gehalten tropft Wasser nach unten. </w:t>
      </w:r>
    </w:p>
    <w:bookmarkStart w:id="0" w:name="_MON_1284362913"/>
    <w:bookmarkStart w:id="1" w:name="_MON_1284365044"/>
    <w:bookmarkEnd w:id="0"/>
    <w:bookmarkEnd w:id="1"/>
    <w:p w:rsidR="000106ED" w:rsidRDefault="000106ED" w:rsidP="000106ED">
      <w:pPr>
        <w:keepNext/>
        <w:tabs>
          <w:tab w:val="left" w:pos="1701"/>
          <w:tab w:val="left" w:pos="1985"/>
        </w:tabs>
        <w:ind w:left="1980" w:hanging="1980"/>
        <w:jc w:val="center"/>
      </w:pPr>
      <w:r>
        <w:rPr>
          <w:noProof/>
          <w:lang w:eastAsia="de-DE"/>
        </w:rPr>
        <w:object w:dxaOrig="4520" w:dyaOrig="6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15pt;height:237.75pt" o:ole="">
            <v:imagedata r:id="rId9" r:pict="rId10" o:title="" cropbottom="5866f"/>
          </v:shape>
          <o:OLEObject Type="Embed" ProgID="Word.Picture.8" ShapeID="_x0000_i1025" DrawAspect="Content" ObjectID="_1434280628" r:id="rId11"/>
        </w:object>
      </w:r>
    </w:p>
    <w:p w:rsidR="000106ED" w:rsidRDefault="000106ED" w:rsidP="000106ED">
      <w:pPr>
        <w:pStyle w:val="Beschriftung"/>
        <w:jc w:val="center"/>
      </w:pPr>
      <w:r>
        <w:t xml:space="preserve">Abb. </w:t>
      </w:r>
      <w:r>
        <w:fldChar w:fldCharType="begin"/>
      </w:r>
      <w:r>
        <w:instrText xml:space="preserve"> SEQ Abb. \* ARABIC </w:instrText>
      </w:r>
      <w:r>
        <w:fldChar w:fldCharType="separate"/>
      </w:r>
      <w:r>
        <w:rPr>
          <w:noProof/>
        </w:rPr>
        <w:t>1</w:t>
      </w:r>
      <w:r>
        <w:rPr>
          <w:noProof/>
        </w:rPr>
        <w:fldChar w:fldCharType="end"/>
      </w:r>
      <w:r>
        <w:t xml:space="preserve"> - </w:t>
      </w:r>
      <w:r>
        <w:rPr>
          <w:noProof/>
        </w:rPr>
        <w:t xml:space="preserve"> Foto des Versuchsaufbaus</w:t>
      </w:r>
    </w:p>
    <w:p w:rsidR="00BE6DD9" w:rsidRPr="000106ED" w:rsidRDefault="000106ED" w:rsidP="000106ED">
      <w:pPr>
        <w:tabs>
          <w:tab w:val="left" w:pos="1701"/>
          <w:tab w:val="left" w:pos="1985"/>
        </w:tabs>
        <w:ind w:left="1980" w:hanging="1980"/>
        <w:rPr>
          <w:rFonts w:eastAsia="MS Mincho"/>
        </w:rPr>
      </w:pPr>
      <w:r>
        <w:rPr>
          <w:noProof/>
          <w:szCs w:val="20"/>
          <w:lang w:eastAsia="de-DE"/>
        </w:rPr>
        <w:lastRenderedPageBreak/>
        <mc:AlternateContent>
          <mc:Choice Requires="wps">
            <w:drawing>
              <wp:anchor distT="0" distB="0" distL="114300" distR="114300" simplePos="0" relativeHeight="251659264" behindDoc="0" locked="0" layoutInCell="1" allowOverlap="1" wp14:anchorId="0ED5413F" wp14:editId="2634D213">
                <wp:simplePos x="0" y="0"/>
                <wp:positionH relativeFrom="column">
                  <wp:posOffset>-113030</wp:posOffset>
                </wp:positionH>
                <wp:positionV relativeFrom="paragraph">
                  <wp:posOffset>2235200</wp:posOffset>
                </wp:positionV>
                <wp:extent cx="5873115" cy="1600200"/>
                <wp:effectExtent l="15240" t="13335" r="7620" b="1524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600200"/>
                        </a:xfrm>
                        <a:prstGeom prst="rect">
                          <a:avLst/>
                        </a:prstGeom>
                        <a:solidFill>
                          <a:srgbClr val="FFFFFF"/>
                        </a:solidFill>
                        <a:ln w="12700">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106ED" w:rsidRPr="007658D2" w:rsidRDefault="000106ED" w:rsidP="000106ED">
                            <w:pPr>
                              <w:rPr>
                                <w:color w:val="auto"/>
                              </w:rPr>
                            </w:pPr>
                            <w:r w:rsidRPr="007658D2">
                              <w:rPr>
                                <w:b/>
                                <w:color w:val="auto"/>
                              </w:rPr>
                              <w:t xml:space="preserve">Unterrichtsanschlüsse: </w:t>
                            </w:r>
                            <w:r w:rsidRPr="007658D2">
                              <w:rPr>
                                <w:color w:val="auto"/>
                              </w:rPr>
                              <w:t>Zu Beginn einer Unterrichtseinheit zu Aggregatszuständen und deren Temperaturabhängigkeit kann dieser Versuch eingesetzt werden, um über die Beobachtung der Ausdehnung und des Erschlaffens des Ballons die Volumenänderung beim Sieden und Kondensieren rein phänomenologisch zu Veranschaulichen. Der Versuch eignet sich aber auch hervorragend, um die Aggregatszustände des Wassers und deren Übergänge mit SuS zu wi</w:t>
                            </w:r>
                            <w:r w:rsidRPr="007658D2">
                              <w:rPr>
                                <w:color w:val="auto"/>
                              </w:rPr>
                              <w:t>e</w:t>
                            </w:r>
                            <w:r w:rsidRPr="007658D2">
                              <w:rPr>
                                <w:color w:val="auto"/>
                              </w:rPr>
                              <w:t xml:space="preserve">derholen und die Fähigkeit zu Beobachten und zu Protokollieren zu üben. </w:t>
                            </w:r>
                          </w:p>
                          <w:p w:rsidR="000106ED" w:rsidRPr="007658D2" w:rsidRDefault="000106ED" w:rsidP="000106ED">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8.9pt;margin-top:176pt;width:462.4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" strokecolor="red" strokeweight="1pt">
                <v:stroke dashstyle="dash"/>
                <v:shadow color="#868686"/>
                <v:textbox>
                  <w:txbxContent>
                    <w:p w:rsidR="000106ED" w:rsidRPr="007658D2" w:rsidRDefault="000106ED" w:rsidP="000106ED">
                      <w:pPr>
                        <w:rPr>
                          <w:color w:val="auto"/>
                        </w:rPr>
                      </w:pPr>
                      <w:r w:rsidRPr="007658D2">
                        <w:rPr>
                          <w:b/>
                          <w:color w:val="auto"/>
                        </w:rPr>
                        <w:t xml:space="preserve">Unterrichtsanschlüsse: </w:t>
                      </w:r>
                      <w:r w:rsidRPr="007658D2">
                        <w:rPr>
                          <w:color w:val="auto"/>
                        </w:rPr>
                        <w:t>Zu Beginn einer Unterrichtseinheit zu Aggregatszuständen und deren Temperaturabhängigkeit kann dieser Versuch eingesetzt werden, um über die Beobachtung der Ausdehnung und des Erschlaffens des Ballons die Volumenänderung beim Sieden und Kondensieren rein phänomenologisch zu Veranschaulichen. Der Versuch eignet sich aber auch hervorragend, um die Aggregatszustände des Wassers und deren Übergänge mit SuS zu wi</w:t>
                      </w:r>
                      <w:r w:rsidRPr="007658D2">
                        <w:rPr>
                          <w:color w:val="auto"/>
                        </w:rPr>
                        <w:t>e</w:t>
                      </w:r>
                      <w:r w:rsidRPr="007658D2">
                        <w:rPr>
                          <w:color w:val="auto"/>
                        </w:rPr>
                        <w:t xml:space="preserve">derholen und die Fähigkeit zu Beobachten und zu Protokollieren zu üben. </w:t>
                      </w:r>
                    </w:p>
                    <w:p w:rsidR="000106ED" w:rsidRPr="007658D2" w:rsidRDefault="000106ED" w:rsidP="000106ED">
                      <w:pPr>
                        <w:rPr>
                          <w:color w:val="auto"/>
                        </w:rPr>
                      </w:pPr>
                    </w:p>
                  </w:txbxContent>
                </v:textbox>
                <w10:wrap type="square"/>
              </v:shape>
            </w:pict>
          </mc:Fallback>
        </mc:AlternateContent>
      </w:r>
      <w:r>
        <w:t>Deutung:</w:t>
      </w:r>
      <w:r>
        <w:tab/>
      </w:r>
      <w:r>
        <w:tab/>
      </w:r>
      <w:r>
        <w:tab/>
        <w:t>Durch Erhitzen wird das Eis geschmolzen und das gebildete Wasser zum Sieden g</w:t>
      </w:r>
      <w:r>
        <w:t>e</w:t>
      </w:r>
      <w:r>
        <w:t>bracht. Der aufsteigende Wasserdampf nimmt mehr Raum ein als das Wa</w:t>
      </w:r>
      <w:r>
        <w:t>s</w:t>
      </w:r>
      <w:r>
        <w:t>ser, wodurch sich der Ballon mit Wasserdampf füllt. Ein Teil des Wasse</w:t>
      </w:r>
      <w:r>
        <w:t>r</w:t>
      </w:r>
      <w:r>
        <w:t>dampfes kondensiert im Ballon. Das so gebildete Wasser zieht die Unterse</w:t>
      </w:r>
      <w:r>
        <w:t>i</w:t>
      </w:r>
      <w:r>
        <w:t>te des Ballons nach unten. Nachdem die Brennerflamme gelöscht wurde, kühlt sich der Wasserdampf im Ballon ab und kondensiert.  Das Wasser nimmt weniger Raum ein als der Wasserdampf, so dass der Luf</w:t>
      </w:r>
      <w:r>
        <w:t>t</w:t>
      </w:r>
      <w:r>
        <w:t>ballon wi</w:t>
      </w:r>
      <w:r>
        <w:t>e</w:t>
      </w:r>
      <w:r>
        <w:t>der e</w:t>
      </w:r>
      <w:bookmarkStart w:id="2" w:name="_GoBack"/>
      <w:bookmarkEnd w:id="2"/>
      <w:r>
        <w:t xml:space="preserve">rschlafft.  </w:t>
      </w:r>
    </w:p>
    <w:sectPr w:rsidR="00BE6DD9" w:rsidRPr="000106ED" w:rsidSect="00105256">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03D" w:rsidRDefault="0011703D" w:rsidP="009524CC">
      <w:pPr>
        <w:spacing w:after="0"/>
      </w:pPr>
      <w:r>
        <w:separator/>
      </w:r>
    </w:p>
  </w:endnote>
  <w:endnote w:type="continuationSeparator" w:id="0">
    <w:p w:rsidR="0011703D" w:rsidRDefault="0011703D"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03D" w:rsidRDefault="0011703D" w:rsidP="009524CC">
      <w:pPr>
        <w:spacing w:after="0"/>
      </w:pPr>
      <w:r>
        <w:separator/>
      </w:r>
    </w:p>
  </w:footnote>
  <w:footnote w:type="continuationSeparator" w:id="0">
    <w:p w:rsidR="0011703D" w:rsidRDefault="0011703D"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0106ED" w:rsidRPr="000106ED">
            <w:rPr>
              <w:b/>
              <w:bCs/>
              <w:noProof/>
              <w:sz w:val="20"/>
              <w:szCs w:val="20"/>
            </w:rPr>
            <w:t>V 1 – Der „Eis-Luftballon“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0106ED">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cz"/><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30325-86D7-4F81-99A8-9E3D1B7EF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1450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1</cp:revision>
  <cp:lastPrinted>2012-06-21T19:47:00Z</cp:lastPrinted>
  <dcterms:created xsi:type="dcterms:W3CDTF">2013-07-02T12:30:00Z</dcterms:created>
  <dcterms:modified xsi:type="dcterms:W3CDTF">2013-07-02T12:31:00Z</dcterms:modified>
</cp:coreProperties>
</file>