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A9E" w:rsidRPr="002C2A9E" w:rsidRDefault="002C2A9E" w:rsidP="002C2A9E">
      <w:pPr>
        <w:pStyle w:val="berschrift2"/>
        <w:numPr>
          <w:ilvl w:val="0"/>
          <w:numId w:val="0"/>
        </w:numPr>
        <w:ind w:left="576" w:hanging="576"/>
        <w:rPr>
          <w:color w:val="auto"/>
          <w:sz w:val="28"/>
        </w:rPr>
      </w:pPr>
      <w:bookmarkStart w:id="0" w:name="_Toc333850340"/>
      <w:bookmarkStart w:id="1" w:name="_Toc364192309"/>
      <w:r w:rsidRPr="002C2A9E">
        <w:rPr>
          <w:color w:val="auto"/>
          <w:sz w:val="28"/>
        </w:rPr>
        <w:t xml:space="preserve">V </w:t>
      </w:r>
      <w:bookmarkEnd w:id="0"/>
      <w:r w:rsidRPr="002C2A9E">
        <w:rPr>
          <w:color w:val="auto"/>
          <w:sz w:val="28"/>
        </w:rPr>
        <w:t>3 – Schmelzen von</w:t>
      </w:r>
      <w:bookmarkStart w:id="2" w:name="_GoBack"/>
      <w:bookmarkEnd w:id="2"/>
      <w:r w:rsidRPr="002C2A9E">
        <w:rPr>
          <w:color w:val="auto"/>
          <w:sz w:val="28"/>
        </w:rPr>
        <w:t xml:space="preserve"> Haushaltsartikeln</w:t>
      </w:r>
      <w:bookmarkEnd w:id="1"/>
    </w:p>
    <w:p w:rsidR="002C2A9E" w:rsidRPr="00BF2B1A" w:rsidRDefault="002C2A9E" w:rsidP="002C2A9E">
      <w:pPr>
        <w:tabs>
          <w:tab w:val="left" w:pos="2865"/>
        </w:tabs>
        <w:rPr>
          <w:rFonts w:asciiTheme="majorHAnsi" w:hAnsiTheme="majorHAnsi"/>
          <w:color w:val="auto"/>
        </w:rPr>
      </w:pPr>
      <w:r w:rsidRPr="00BF2B1A">
        <w:rPr>
          <w:noProof/>
          <w:color w:val="auto"/>
          <w:lang w:eastAsia="de-DE"/>
        </w:rPr>
        <mc:AlternateContent>
          <mc:Choice Requires="wps">
            <w:drawing>
              <wp:anchor distT="0" distB="0" distL="114300" distR="114300" simplePos="0" relativeHeight="251660288" behindDoc="0" locked="0" layoutInCell="1" allowOverlap="1" wp14:anchorId="717895A7" wp14:editId="3A122AB8">
                <wp:simplePos x="0" y="0"/>
                <wp:positionH relativeFrom="column">
                  <wp:posOffset>-56515</wp:posOffset>
                </wp:positionH>
                <wp:positionV relativeFrom="paragraph">
                  <wp:posOffset>51435</wp:posOffset>
                </wp:positionV>
                <wp:extent cx="5873115" cy="796925"/>
                <wp:effectExtent l="0" t="0" r="13335" b="22225"/>
                <wp:wrapSquare wrapText="bothSides"/>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2A9E" w:rsidRPr="00BF2B1A" w:rsidRDefault="002C2A9E" w:rsidP="002C2A9E">
                            <w:pPr>
                              <w:rPr>
                                <w:color w:val="auto"/>
                              </w:rPr>
                            </w:pPr>
                            <w:r w:rsidRPr="00BF2B1A">
                              <w:rPr>
                                <w:color w:val="auto"/>
                              </w:rPr>
                              <w:t xml:space="preserve">In diesem Versuch erhitzen die </w:t>
                            </w:r>
                            <w:proofErr w:type="spellStart"/>
                            <w:r w:rsidRPr="00BF2B1A">
                              <w:rPr>
                                <w:color w:val="auto"/>
                              </w:rPr>
                              <w:t>SuS</w:t>
                            </w:r>
                            <w:proofErr w:type="spellEnd"/>
                            <w:r w:rsidRPr="00BF2B1A">
                              <w:rPr>
                                <w:color w:val="auto"/>
                              </w:rPr>
                              <w:t xml:space="preserve"> verschiedene Haushaltsartikel über Kerzenflammen: Wachs, Schokolade, Käse, Butter, </w:t>
                            </w:r>
                            <w:proofErr w:type="spellStart"/>
                            <w:r w:rsidRPr="00BF2B1A">
                              <w:rPr>
                                <w:color w:val="auto"/>
                              </w:rPr>
                              <w:t>Maoam</w:t>
                            </w:r>
                            <w:proofErr w:type="spellEnd"/>
                            <w:r w:rsidRPr="00BF2B1A">
                              <w:rPr>
                                <w:color w:val="auto"/>
                              </w:rPr>
                              <w:t xml:space="preserve"> </w:t>
                            </w:r>
                            <w:proofErr w:type="spellStart"/>
                            <w:r w:rsidRPr="00BF2B1A">
                              <w:rPr>
                                <w:color w:val="auto"/>
                              </w:rPr>
                              <w:t>u.ä.</w:t>
                            </w:r>
                            <w:proofErr w:type="spellEnd"/>
                            <w:r w:rsidRPr="00BF2B1A">
                              <w:rPr>
                                <w:color w:val="auto"/>
                              </w:rPr>
                              <w:t xml:space="preserve"> Da die verschiedenen Proben gleichzeitig erhitzt werden, können die </w:t>
                            </w:r>
                            <w:proofErr w:type="spellStart"/>
                            <w:r w:rsidRPr="00BF2B1A">
                              <w:rPr>
                                <w:color w:val="auto"/>
                              </w:rPr>
                              <w:t>SuS</w:t>
                            </w:r>
                            <w:proofErr w:type="spellEnd"/>
                            <w:r w:rsidRPr="00BF2B1A">
                              <w:rPr>
                                <w:color w:val="auto"/>
                              </w:rPr>
                              <w:t xml:space="preserve"> Vergleiche anstellen.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7" o:spid="_x0000_s1026" type="#_x0000_t202" style="position:absolute;left:0;text-align:left;margin-left:-4.45pt;margin-top:4.05pt;width:462.45pt;height:6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" fillcolor="white [3201]" strokecolor="#4bacc6 [3208]" strokeweight="1pt">
                <v:stroke dashstyle="dash"/>
                <v:shadow color="#868686"/>
                <v:textbox>
                  <w:txbxContent>
                    <w:p w:rsidR="002C2A9E" w:rsidRPr="00BF2B1A" w:rsidRDefault="002C2A9E" w:rsidP="002C2A9E">
                      <w:pPr>
                        <w:rPr>
                          <w:color w:val="auto"/>
                        </w:rPr>
                      </w:pPr>
                      <w:r w:rsidRPr="00BF2B1A">
                        <w:rPr>
                          <w:color w:val="auto"/>
                        </w:rPr>
                        <w:t xml:space="preserve">In diesem Versuch erhitzen die </w:t>
                      </w:r>
                      <w:proofErr w:type="spellStart"/>
                      <w:r w:rsidRPr="00BF2B1A">
                        <w:rPr>
                          <w:color w:val="auto"/>
                        </w:rPr>
                        <w:t>SuS</w:t>
                      </w:r>
                      <w:proofErr w:type="spellEnd"/>
                      <w:r w:rsidRPr="00BF2B1A">
                        <w:rPr>
                          <w:color w:val="auto"/>
                        </w:rPr>
                        <w:t xml:space="preserve"> verschiedene Haushaltsartikel über Kerzenflammen: Wachs, Schokolade, Käse, Butter, </w:t>
                      </w:r>
                      <w:proofErr w:type="spellStart"/>
                      <w:r w:rsidRPr="00BF2B1A">
                        <w:rPr>
                          <w:color w:val="auto"/>
                        </w:rPr>
                        <w:t>Maoam</w:t>
                      </w:r>
                      <w:proofErr w:type="spellEnd"/>
                      <w:r w:rsidRPr="00BF2B1A">
                        <w:rPr>
                          <w:color w:val="auto"/>
                        </w:rPr>
                        <w:t xml:space="preserve"> </w:t>
                      </w:r>
                      <w:proofErr w:type="spellStart"/>
                      <w:r w:rsidRPr="00BF2B1A">
                        <w:rPr>
                          <w:color w:val="auto"/>
                        </w:rPr>
                        <w:t>u.ä.</w:t>
                      </w:r>
                      <w:proofErr w:type="spellEnd"/>
                      <w:r w:rsidRPr="00BF2B1A">
                        <w:rPr>
                          <w:color w:val="auto"/>
                        </w:rPr>
                        <w:t xml:space="preserve"> Da die verschiedenen Proben gleichzeitig erhitzt werden, können die </w:t>
                      </w:r>
                      <w:proofErr w:type="spellStart"/>
                      <w:r w:rsidRPr="00BF2B1A">
                        <w:rPr>
                          <w:color w:val="auto"/>
                        </w:rPr>
                        <w:t>SuS</w:t>
                      </w:r>
                      <w:proofErr w:type="spellEnd"/>
                      <w:r w:rsidRPr="00BF2B1A">
                        <w:rPr>
                          <w:color w:val="auto"/>
                        </w:rPr>
                        <w:t xml:space="preserve"> Vergleiche anstellen.  </w:t>
                      </w:r>
                    </w:p>
                  </w:txbxContent>
                </v:textbox>
                <w10:wrap type="square"/>
              </v:shape>
            </w:pict>
          </mc:Fallback>
        </mc:AlternateContent>
      </w:r>
      <w:r w:rsidRPr="00BF2B1A">
        <w:rPr>
          <w:rFonts w:asciiTheme="majorHAnsi" w:hAnsiTheme="majorHAnsi"/>
          <w:color w:val="auto"/>
        </w:rPr>
        <w:tab/>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C2A9E" w:rsidRPr="00BF2B1A" w:rsidTr="009B0CEC">
        <w:tc>
          <w:tcPr>
            <w:tcW w:w="9322" w:type="dxa"/>
            <w:gridSpan w:val="9"/>
            <w:shd w:val="clear" w:color="auto" w:fill="4F81BD"/>
            <w:vAlign w:val="center"/>
          </w:tcPr>
          <w:p w:rsidR="002C2A9E" w:rsidRPr="00BF2B1A" w:rsidRDefault="002C2A9E" w:rsidP="009B0CEC">
            <w:pPr>
              <w:spacing w:after="0"/>
              <w:jc w:val="center"/>
              <w:rPr>
                <w:rFonts w:asciiTheme="majorHAnsi" w:hAnsiTheme="majorHAnsi"/>
                <w:b/>
                <w:bCs/>
                <w:color w:val="auto"/>
              </w:rPr>
            </w:pPr>
            <w:r w:rsidRPr="00BF2B1A">
              <w:rPr>
                <w:rFonts w:asciiTheme="majorHAnsi" w:hAnsiTheme="majorHAnsi"/>
                <w:b/>
                <w:bCs/>
                <w:color w:val="auto"/>
              </w:rPr>
              <w:t>Gefahrenstoffe</w:t>
            </w:r>
          </w:p>
        </w:tc>
      </w:tr>
      <w:tr w:rsidR="002C2A9E" w:rsidRPr="00BF2B1A" w:rsidTr="009B0CE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C2A9E" w:rsidRPr="00BF2B1A" w:rsidRDefault="002C2A9E" w:rsidP="009B0CEC">
            <w:pPr>
              <w:spacing w:after="0" w:line="276" w:lineRule="auto"/>
              <w:jc w:val="center"/>
              <w:rPr>
                <w:rFonts w:asciiTheme="majorHAnsi" w:hAnsiTheme="majorHAnsi"/>
                <w:b/>
                <w:bCs/>
                <w:color w:val="auto"/>
              </w:rPr>
            </w:pPr>
            <w:r w:rsidRPr="00BF2B1A">
              <w:rPr>
                <w:rFonts w:asciiTheme="majorHAnsi" w:hAnsiTheme="majorHAnsi"/>
                <w:color w:val="auto"/>
                <w:sz w:val="20"/>
              </w:rPr>
              <w:t>Zartbitterschokolade</w:t>
            </w:r>
          </w:p>
        </w:tc>
        <w:tc>
          <w:tcPr>
            <w:tcW w:w="3177" w:type="dxa"/>
            <w:gridSpan w:val="3"/>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color w:val="auto"/>
                <w:sz w:val="20"/>
              </w:rPr>
              <w:t>P: -</w:t>
            </w:r>
          </w:p>
        </w:tc>
      </w:tr>
      <w:tr w:rsidR="002C2A9E" w:rsidRPr="00BF2B1A" w:rsidTr="009B0CEC">
        <w:trPr>
          <w:trHeight w:val="434"/>
        </w:trPr>
        <w:tc>
          <w:tcPr>
            <w:tcW w:w="3027" w:type="dxa"/>
            <w:gridSpan w:val="3"/>
            <w:tcBorders>
              <w:bottom w:val="single" w:sz="4" w:space="0" w:color="4F81BD" w:themeColor="accent1"/>
            </w:tcBorders>
            <w:shd w:val="clear" w:color="auto" w:fill="auto"/>
            <w:vAlign w:val="center"/>
          </w:tcPr>
          <w:p w:rsidR="002C2A9E" w:rsidRPr="00BF2B1A" w:rsidRDefault="002C2A9E" w:rsidP="009B0CEC">
            <w:pPr>
              <w:spacing w:after="0" w:line="276" w:lineRule="auto"/>
              <w:jc w:val="center"/>
              <w:rPr>
                <w:rFonts w:asciiTheme="majorHAnsi" w:hAnsiTheme="majorHAnsi"/>
                <w:bCs/>
                <w:color w:val="auto"/>
                <w:sz w:val="20"/>
              </w:rPr>
            </w:pPr>
            <w:r w:rsidRPr="00BF2B1A">
              <w:rPr>
                <w:rFonts w:asciiTheme="majorHAnsi" w:hAnsiTheme="majorHAnsi"/>
                <w:color w:val="auto"/>
                <w:sz w:val="20"/>
                <w:szCs w:val="20"/>
              </w:rPr>
              <w:t>Kinderriegel</w:t>
            </w:r>
          </w:p>
        </w:tc>
        <w:tc>
          <w:tcPr>
            <w:tcW w:w="3177" w:type="dxa"/>
            <w:gridSpan w:val="3"/>
            <w:tcBorders>
              <w:bottom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H: -</w:t>
            </w:r>
          </w:p>
        </w:tc>
        <w:tc>
          <w:tcPr>
            <w:tcW w:w="3118" w:type="dxa"/>
            <w:gridSpan w:val="3"/>
            <w:tcBorders>
              <w:bottom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P: -</w:t>
            </w:r>
          </w:p>
        </w:tc>
      </w:tr>
      <w:tr w:rsidR="002C2A9E" w:rsidRPr="00BF2B1A" w:rsidTr="009B0CEC">
        <w:trPr>
          <w:trHeight w:val="434"/>
        </w:trPr>
        <w:tc>
          <w:tcPr>
            <w:tcW w:w="3027" w:type="dxa"/>
            <w:gridSpan w:val="3"/>
            <w:tcBorders>
              <w:top w:val="single" w:sz="4" w:space="0" w:color="4F81BD" w:themeColor="accent1"/>
            </w:tcBorders>
            <w:shd w:val="clear" w:color="auto" w:fill="auto"/>
            <w:vAlign w:val="center"/>
          </w:tcPr>
          <w:p w:rsidR="002C2A9E" w:rsidRPr="00BF2B1A" w:rsidRDefault="002C2A9E" w:rsidP="009B0CEC">
            <w:pPr>
              <w:spacing w:after="0" w:line="276" w:lineRule="auto"/>
              <w:jc w:val="center"/>
              <w:rPr>
                <w:rFonts w:asciiTheme="majorHAnsi" w:hAnsiTheme="majorHAnsi"/>
                <w:color w:val="auto"/>
                <w:sz w:val="20"/>
                <w:szCs w:val="20"/>
              </w:rPr>
            </w:pPr>
            <w:r w:rsidRPr="00BF2B1A">
              <w:rPr>
                <w:rFonts w:asciiTheme="majorHAnsi" w:hAnsiTheme="majorHAnsi"/>
                <w:color w:val="auto"/>
                <w:sz w:val="20"/>
                <w:szCs w:val="20"/>
              </w:rPr>
              <w:t>Gouda</w:t>
            </w:r>
          </w:p>
        </w:tc>
        <w:tc>
          <w:tcPr>
            <w:tcW w:w="3177"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H: -</w:t>
            </w:r>
          </w:p>
        </w:tc>
        <w:tc>
          <w:tcPr>
            <w:tcW w:w="3118"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P: -</w:t>
            </w:r>
          </w:p>
        </w:tc>
      </w:tr>
      <w:tr w:rsidR="002C2A9E" w:rsidRPr="00BF2B1A" w:rsidTr="009B0CEC">
        <w:trPr>
          <w:trHeight w:val="434"/>
        </w:trPr>
        <w:tc>
          <w:tcPr>
            <w:tcW w:w="3027" w:type="dxa"/>
            <w:gridSpan w:val="3"/>
            <w:tcBorders>
              <w:top w:val="single" w:sz="4" w:space="0" w:color="4F81BD" w:themeColor="accent1"/>
            </w:tcBorders>
            <w:shd w:val="clear" w:color="auto" w:fill="auto"/>
            <w:vAlign w:val="center"/>
          </w:tcPr>
          <w:p w:rsidR="002C2A9E" w:rsidRPr="00BF2B1A" w:rsidRDefault="002C2A9E" w:rsidP="009B0CEC">
            <w:pPr>
              <w:spacing w:after="0" w:line="276" w:lineRule="auto"/>
              <w:jc w:val="center"/>
              <w:rPr>
                <w:rFonts w:asciiTheme="majorHAnsi" w:hAnsiTheme="majorHAnsi"/>
                <w:color w:val="auto"/>
                <w:sz w:val="20"/>
                <w:szCs w:val="20"/>
              </w:rPr>
            </w:pPr>
            <w:r w:rsidRPr="00BF2B1A">
              <w:rPr>
                <w:rFonts w:asciiTheme="majorHAnsi" w:hAnsiTheme="majorHAnsi"/>
                <w:color w:val="auto"/>
                <w:sz w:val="20"/>
                <w:szCs w:val="20"/>
              </w:rPr>
              <w:t>Kerzenwachs</w:t>
            </w:r>
          </w:p>
        </w:tc>
        <w:tc>
          <w:tcPr>
            <w:tcW w:w="3177"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H: -</w:t>
            </w:r>
          </w:p>
        </w:tc>
        <w:tc>
          <w:tcPr>
            <w:tcW w:w="3118"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P: -</w:t>
            </w:r>
          </w:p>
        </w:tc>
      </w:tr>
      <w:tr w:rsidR="002C2A9E" w:rsidRPr="00BF2B1A" w:rsidTr="009B0CEC">
        <w:trPr>
          <w:trHeight w:val="434"/>
        </w:trPr>
        <w:tc>
          <w:tcPr>
            <w:tcW w:w="3027" w:type="dxa"/>
            <w:gridSpan w:val="3"/>
            <w:tcBorders>
              <w:top w:val="single" w:sz="4" w:space="0" w:color="4F81BD" w:themeColor="accent1"/>
            </w:tcBorders>
            <w:shd w:val="clear" w:color="auto" w:fill="auto"/>
            <w:vAlign w:val="center"/>
          </w:tcPr>
          <w:p w:rsidR="002C2A9E" w:rsidRPr="00BF2B1A" w:rsidRDefault="002C2A9E" w:rsidP="009B0CEC">
            <w:pPr>
              <w:spacing w:after="0" w:line="276" w:lineRule="auto"/>
              <w:jc w:val="center"/>
              <w:rPr>
                <w:rFonts w:asciiTheme="majorHAnsi" w:hAnsiTheme="majorHAnsi"/>
                <w:color w:val="auto"/>
                <w:sz w:val="20"/>
                <w:szCs w:val="20"/>
              </w:rPr>
            </w:pPr>
            <w:proofErr w:type="spellStart"/>
            <w:r w:rsidRPr="00BF2B1A">
              <w:rPr>
                <w:rFonts w:asciiTheme="majorHAnsi" w:hAnsiTheme="majorHAnsi"/>
                <w:color w:val="auto"/>
                <w:sz w:val="20"/>
                <w:szCs w:val="20"/>
              </w:rPr>
              <w:t>Maoam</w:t>
            </w:r>
            <w:proofErr w:type="spellEnd"/>
          </w:p>
        </w:tc>
        <w:tc>
          <w:tcPr>
            <w:tcW w:w="3177"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H: -</w:t>
            </w:r>
          </w:p>
        </w:tc>
        <w:tc>
          <w:tcPr>
            <w:tcW w:w="3118"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P: -</w:t>
            </w:r>
          </w:p>
        </w:tc>
      </w:tr>
      <w:tr w:rsidR="002C2A9E" w:rsidRPr="00BF2B1A" w:rsidTr="009B0CEC">
        <w:trPr>
          <w:trHeight w:val="434"/>
        </w:trPr>
        <w:tc>
          <w:tcPr>
            <w:tcW w:w="3027" w:type="dxa"/>
            <w:gridSpan w:val="3"/>
            <w:tcBorders>
              <w:top w:val="single" w:sz="4" w:space="0" w:color="4F81BD" w:themeColor="accent1"/>
            </w:tcBorders>
            <w:shd w:val="clear" w:color="auto" w:fill="auto"/>
            <w:vAlign w:val="center"/>
          </w:tcPr>
          <w:p w:rsidR="002C2A9E" w:rsidRPr="00BF2B1A" w:rsidRDefault="002C2A9E" w:rsidP="009B0CEC">
            <w:pPr>
              <w:spacing w:after="0" w:line="276" w:lineRule="auto"/>
              <w:jc w:val="center"/>
              <w:rPr>
                <w:rFonts w:asciiTheme="majorHAnsi" w:hAnsiTheme="majorHAnsi"/>
                <w:color w:val="auto"/>
                <w:sz w:val="20"/>
                <w:szCs w:val="20"/>
              </w:rPr>
            </w:pPr>
            <w:r w:rsidRPr="00BF2B1A">
              <w:rPr>
                <w:rFonts w:asciiTheme="majorHAnsi" w:hAnsiTheme="majorHAnsi"/>
                <w:color w:val="auto"/>
                <w:sz w:val="20"/>
                <w:szCs w:val="20"/>
              </w:rPr>
              <w:t>Butter</w:t>
            </w:r>
          </w:p>
        </w:tc>
        <w:tc>
          <w:tcPr>
            <w:tcW w:w="3177"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H: -</w:t>
            </w:r>
          </w:p>
        </w:tc>
        <w:tc>
          <w:tcPr>
            <w:tcW w:w="3118"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P: -</w:t>
            </w:r>
          </w:p>
        </w:tc>
      </w:tr>
      <w:tr w:rsidR="002C2A9E" w:rsidRPr="00BF2B1A" w:rsidTr="009B0CEC">
        <w:trPr>
          <w:trHeight w:val="434"/>
        </w:trPr>
        <w:tc>
          <w:tcPr>
            <w:tcW w:w="3027" w:type="dxa"/>
            <w:gridSpan w:val="3"/>
            <w:tcBorders>
              <w:top w:val="single" w:sz="4" w:space="0" w:color="4F81BD" w:themeColor="accent1"/>
            </w:tcBorders>
            <w:shd w:val="clear" w:color="auto" w:fill="auto"/>
            <w:vAlign w:val="center"/>
          </w:tcPr>
          <w:p w:rsidR="002C2A9E" w:rsidRPr="00BF2B1A" w:rsidRDefault="002C2A9E" w:rsidP="009B0CEC">
            <w:pPr>
              <w:spacing w:after="0" w:line="276" w:lineRule="auto"/>
              <w:jc w:val="center"/>
              <w:rPr>
                <w:rFonts w:asciiTheme="majorHAnsi" w:hAnsiTheme="majorHAnsi"/>
                <w:color w:val="auto"/>
                <w:sz w:val="20"/>
                <w:szCs w:val="20"/>
              </w:rPr>
            </w:pPr>
            <w:r w:rsidRPr="00BF2B1A">
              <w:rPr>
                <w:rFonts w:asciiTheme="majorHAnsi" w:hAnsiTheme="majorHAnsi"/>
                <w:color w:val="auto"/>
                <w:sz w:val="20"/>
                <w:szCs w:val="20"/>
              </w:rPr>
              <w:t>Margarine</w:t>
            </w:r>
          </w:p>
        </w:tc>
        <w:tc>
          <w:tcPr>
            <w:tcW w:w="3177"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H: -</w:t>
            </w:r>
          </w:p>
        </w:tc>
        <w:tc>
          <w:tcPr>
            <w:tcW w:w="3118"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P: -</w:t>
            </w:r>
          </w:p>
        </w:tc>
      </w:tr>
      <w:tr w:rsidR="002C2A9E" w:rsidRPr="00BF2B1A" w:rsidTr="009B0CEC">
        <w:trPr>
          <w:trHeight w:val="434"/>
        </w:trPr>
        <w:tc>
          <w:tcPr>
            <w:tcW w:w="3027" w:type="dxa"/>
            <w:gridSpan w:val="3"/>
            <w:tcBorders>
              <w:top w:val="single" w:sz="4" w:space="0" w:color="4F81BD" w:themeColor="accent1"/>
            </w:tcBorders>
            <w:shd w:val="clear" w:color="auto" w:fill="auto"/>
            <w:vAlign w:val="center"/>
          </w:tcPr>
          <w:p w:rsidR="002C2A9E" w:rsidRPr="00BF2B1A" w:rsidRDefault="002C2A9E" w:rsidP="009B0CEC">
            <w:pPr>
              <w:spacing w:after="0" w:line="276" w:lineRule="auto"/>
              <w:jc w:val="center"/>
              <w:rPr>
                <w:rFonts w:asciiTheme="majorHAnsi" w:hAnsiTheme="majorHAnsi"/>
                <w:color w:val="auto"/>
                <w:sz w:val="20"/>
                <w:szCs w:val="20"/>
              </w:rPr>
            </w:pPr>
            <w:r w:rsidRPr="00BF2B1A">
              <w:rPr>
                <w:rFonts w:asciiTheme="majorHAnsi" w:hAnsiTheme="majorHAnsi"/>
                <w:color w:val="auto"/>
                <w:sz w:val="20"/>
                <w:szCs w:val="20"/>
              </w:rPr>
              <w:t>Salz</w:t>
            </w:r>
          </w:p>
        </w:tc>
        <w:tc>
          <w:tcPr>
            <w:tcW w:w="3177"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H: -</w:t>
            </w:r>
          </w:p>
        </w:tc>
        <w:tc>
          <w:tcPr>
            <w:tcW w:w="3118" w:type="dxa"/>
            <w:gridSpan w:val="3"/>
            <w:tcBorders>
              <w:top w:val="single" w:sz="4" w:space="0" w:color="4F81BD" w:themeColor="accent1"/>
            </w:tcBorders>
            <w:shd w:val="clear" w:color="auto" w:fill="auto"/>
            <w:vAlign w:val="center"/>
          </w:tcPr>
          <w:p w:rsidR="002C2A9E" w:rsidRPr="00BF2B1A" w:rsidRDefault="002C2A9E" w:rsidP="009B0CEC">
            <w:pPr>
              <w:pStyle w:val="Beschriftung"/>
              <w:spacing w:after="0"/>
              <w:jc w:val="center"/>
              <w:rPr>
                <w:rFonts w:asciiTheme="majorHAnsi" w:hAnsiTheme="majorHAnsi"/>
                <w:sz w:val="20"/>
              </w:rPr>
            </w:pPr>
            <w:r w:rsidRPr="00BF2B1A">
              <w:rPr>
                <w:rFonts w:asciiTheme="majorHAnsi" w:hAnsiTheme="majorHAnsi"/>
                <w:sz w:val="20"/>
              </w:rPr>
              <w:t>P: -</w:t>
            </w:r>
          </w:p>
        </w:tc>
      </w:tr>
      <w:tr w:rsidR="002C2A9E" w:rsidRPr="00BF2B1A" w:rsidTr="009B0CEC">
        <w:tc>
          <w:tcPr>
            <w:tcW w:w="1009" w:type="dxa"/>
            <w:tcBorders>
              <w:top w:val="single" w:sz="8" w:space="0" w:color="4F81BD"/>
              <w:left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b/>
                <w:bCs/>
                <w:color w:val="auto"/>
              </w:rPr>
            </w:pPr>
            <w:r w:rsidRPr="00BF2B1A">
              <w:rPr>
                <w:rFonts w:asciiTheme="majorHAnsi" w:hAnsiTheme="majorHAnsi"/>
                <w:b/>
                <w:noProof/>
                <w:color w:val="auto"/>
                <w:lang w:eastAsia="de-DE"/>
              </w:rPr>
              <w:drawing>
                <wp:inline distT="0" distB="0" distL="0" distR="0" wp14:anchorId="0740EA54" wp14:editId="606A5E7F">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6BB82100" wp14:editId="11D6E84D">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7C9A89A4" wp14:editId="4F9F5735">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2EE1650C" wp14:editId="17EE3A34">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293BA340" wp14:editId="6FF2973A">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48A08920" wp14:editId="51B9709B">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5221DE4C" wp14:editId="7859EA57">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2C7FF88D" wp14:editId="446F171C">
                  <wp:extent cx="511175" cy="511175"/>
                  <wp:effectExtent l="0" t="0" r="3175"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C2A9E" w:rsidRPr="00BF2B1A" w:rsidRDefault="002C2A9E" w:rsidP="009B0CEC">
            <w:pPr>
              <w:spacing w:after="0"/>
              <w:jc w:val="center"/>
              <w:rPr>
                <w:rFonts w:asciiTheme="majorHAnsi" w:hAnsiTheme="majorHAnsi"/>
                <w:color w:val="auto"/>
              </w:rPr>
            </w:pPr>
            <w:r w:rsidRPr="00BF2B1A">
              <w:rPr>
                <w:rFonts w:asciiTheme="majorHAnsi" w:hAnsiTheme="majorHAnsi"/>
                <w:noProof/>
                <w:color w:val="auto"/>
                <w:lang w:eastAsia="de-DE"/>
              </w:rPr>
              <w:drawing>
                <wp:inline distT="0" distB="0" distL="0" distR="0" wp14:anchorId="74D6577F" wp14:editId="5DE7AA88">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C2A9E" w:rsidRPr="00BF2B1A" w:rsidRDefault="002C2A9E" w:rsidP="002C2A9E">
      <w:pPr>
        <w:tabs>
          <w:tab w:val="left" w:pos="1701"/>
          <w:tab w:val="left" w:pos="1985"/>
        </w:tabs>
        <w:spacing w:after="0"/>
        <w:ind w:left="1980" w:hanging="1980"/>
        <w:rPr>
          <w:rFonts w:asciiTheme="majorHAnsi" w:hAnsiTheme="majorHAnsi"/>
          <w:b/>
          <w:color w:val="auto"/>
        </w:rPr>
      </w:pPr>
    </w:p>
    <w:p w:rsidR="002C2A9E" w:rsidRPr="00BF2B1A" w:rsidRDefault="002C2A9E" w:rsidP="002C2A9E">
      <w:pPr>
        <w:tabs>
          <w:tab w:val="left" w:pos="1701"/>
          <w:tab w:val="left" w:pos="1985"/>
        </w:tabs>
        <w:spacing w:after="0"/>
        <w:ind w:left="1980" w:hanging="1980"/>
        <w:rPr>
          <w:rFonts w:asciiTheme="majorHAnsi" w:hAnsiTheme="majorHAnsi"/>
          <w:color w:val="auto"/>
        </w:rPr>
      </w:pPr>
      <w:r w:rsidRPr="00BF2B1A">
        <w:rPr>
          <w:rFonts w:asciiTheme="majorHAnsi" w:hAnsiTheme="majorHAnsi"/>
          <w:b/>
          <w:color w:val="auto"/>
        </w:rPr>
        <w:t xml:space="preserve">Sicherheitshinweise: </w:t>
      </w:r>
      <w:r w:rsidRPr="00BF2B1A">
        <w:rPr>
          <w:rFonts w:asciiTheme="majorHAnsi" w:hAnsiTheme="majorHAnsi"/>
          <w:color w:val="auto"/>
        </w:rPr>
        <w:t xml:space="preserve">Das Drahtnetz sowie die pneumatische Wanne und die Proben werden  </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ab/>
      </w:r>
      <w:r w:rsidRPr="00BF2B1A">
        <w:rPr>
          <w:rFonts w:asciiTheme="majorHAnsi" w:hAnsiTheme="majorHAnsi"/>
          <w:color w:val="auto"/>
        </w:rPr>
        <w:tab/>
        <w:t xml:space="preserve">     sehr heiß.</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 xml:space="preserve">Materialien: </w:t>
      </w:r>
      <w:r w:rsidRPr="00BF2B1A">
        <w:rPr>
          <w:rFonts w:asciiTheme="majorHAnsi" w:hAnsiTheme="majorHAnsi"/>
          <w:color w:val="auto"/>
        </w:rPr>
        <w:tab/>
      </w:r>
      <w:r w:rsidRPr="00BF2B1A">
        <w:rPr>
          <w:rFonts w:asciiTheme="majorHAnsi" w:hAnsiTheme="majorHAnsi"/>
          <w:color w:val="auto"/>
        </w:rPr>
        <w:tab/>
        <w:t>Wanne, Teelichte, Teelichtschalen, unbelegtes Drahtnetz, Feuerzeug, Mö</w:t>
      </w:r>
      <w:r w:rsidRPr="00BF2B1A">
        <w:rPr>
          <w:rFonts w:asciiTheme="majorHAnsi" w:hAnsiTheme="majorHAnsi"/>
          <w:color w:val="auto"/>
        </w:rPr>
        <w:t>r</w:t>
      </w:r>
      <w:r w:rsidRPr="00BF2B1A">
        <w:rPr>
          <w:rFonts w:asciiTheme="majorHAnsi" w:hAnsiTheme="majorHAnsi"/>
          <w:color w:val="auto"/>
        </w:rPr>
        <w:t>ser mit Pistill</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Chemikalien:</w:t>
      </w:r>
      <w:r w:rsidRPr="00BF2B1A">
        <w:rPr>
          <w:rFonts w:asciiTheme="majorHAnsi" w:hAnsiTheme="majorHAnsi"/>
          <w:color w:val="auto"/>
        </w:rPr>
        <w:tab/>
      </w:r>
      <w:r w:rsidRPr="00BF2B1A">
        <w:rPr>
          <w:rFonts w:asciiTheme="majorHAnsi" w:hAnsiTheme="majorHAnsi"/>
          <w:color w:val="auto"/>
        </w:rPr>
        <w:tab/>
        <w:t xml:space="preserve">Zartbitterschokolade, Salz, Butter, Margarine, </w:t>
      </w:r>
      <w:proofErr w:type="spellStart"/>
      <w:r w:rsidRPr="00BF2B1A">
        <w:rPr>
          <w:rFonts w:asciiTheme="majorHAnsi" w:hAnsiTheme="majorHAnsi"/>
          <w:color w:val="auto"/>
        </w:rPr>
        <w:t>Maoam</w:t>
      </w:r>
      <w:proofErr w:type="spellEnd"/>
      <w:r w:rsidRPr="00BF2B1A">
        <w:rPr>
          <w:rFonts w:asciiTheme="majorHAnsi" w:hAnsiTheme="majorHAnsi"/>
          <w:color w:val="auto"/>
        </w:rPr>
        <w:t xml:space="preserve">, Kinderschokolade, Gouda, Wachs </w:t>
      </w:r>
    </w:p>
    <w:p w:rsidR="002C2A9E" w:rsidRPr="00BF2B1A" w:rsidRDefault="002C2A9E" w:rsidP="002C2A9E">
      <w:pPr>
        <w:tabs>
          <w:tab w:val="left" w:pos="1701"/>
          <w:tab w:val="left" w:pos="1985"/>
        </w:tabs>
        <w:spacing w:after="0"/>
        <w:ind w:left="1980" w:hanging="1980"/>
        <w:rPr>
          <w:rFonts w:asciiTheme="majorHAnsi" w:hAnsiTheme="majorHAnsi"/>
          <w:color w:val="auto"/>
        </w:rPr>
      </w:pPr>
      <w:r w:rsidRPr="00BF2B1A">
        <w:rPr>
          <w:rFonts w:asciiTheme="majorHAnsi" w:hAnsiTheme="majorHAnsi"/>
          <w:color w:val="auto"/>
        </w:rPr>
        <w:t xml:space="preserve">Durchführung: </w:t>
      </w:r>
      <w:r w:rsidRPr="00BF2B1A">
        <w:rPr>
          <w:rFonts w:asciiTheme="majorHAnsi" w:hAnsiTheme="majorHAnsi"/>
          <w:color w:val="auto"/>
        </w:rPr>
        <w:tab/>
      </w:r>
      <w:r w:rsidRPr="00BF2B1A">
        <w:rPr>
          <w:rFonts w:asciiTheme="majorHAnsi" w:hAnsiTheme="majorHAnsi"/>
          <w:color w:val="auto"/>
        </w:rPr>
        <w:tab/>
      </w:r>
      <w:r w:rsidRPr="00BF2B1A">
        <w:rPr>
          <w:rFonts w:asciiTheme="majorHAnsi" w:hAnsiTheme="majorHAnsi"/>
          <w:color w:val="auto"/>
        </w:rPr>
        <w:tab/>
        <w:t>Die Wanne wird mit Kerzen bestückt. Dabei werden so viele Schichten Ke</w:t>
      </w:r>
      <w:r w:rsidRPr="00BF2B1A">
        <w:rPr>
          <w:rFonts w:asciiTheme="majorHAnsi" w:hAnsiTheme="majorHAnsi"/>
          <w:color w:val="auto"/>
        </w:rPr>
        <w:t>r</w:t>
      </w:r>
      <w:r w:rsidRPr="00BF2B1A">
        <w:rPr>
          <w:rFonts w:asciiTheme="majorHAnsi" w:hAnsiTheme="majorHAnsi"/>
          <w:color w:val="auto"/>
        </w:rPr>
        <w:t xml:space="preserve">zen gelegt, dass die oberste bis knapp unter den Rand der Wanne reicht (Siehe Abb. 5). </w:t>
      </w:r>
    </w:p>
    <w:p w:rsidR="002C2A9E" w:rsidRPr="00BF2B1A" w:rsidRDefault="002C2A9E" w:rsidP="002C2A9E">
      <w:pPr>
        <w:tabs>
          <w:tab w:val="left" w:pos="1701"/>
          <w:tab w:val="left" w:pos="1985"/>
        </w:tabs>
        <w:spacing w:after="0"/>
        <w:ind w:left="1980" w:hanging="1980"/>
        <w:rPr>
          <w:rFonts w:asciiTheme="majorHAnsi" w:hAnsiTheme="majorHAnsi"/>
          <w:color w:val="auto"/>
        </w:rPr>
      </w:pPr>
      <w:r w:rsidRPr="00BF2B1A">
        <w:rPr>
          <w:rFonts w:asciiTheme="majorHAnsi" w:hAnsiTheme="majorHAnsi"/>
          <w:color w:val="auto"/>
        </w:rPr>
        <w:tab/>
      </w:r>
      <w:r w:rsidRPr="00BF2B1A">
        <w:rPr>
          <w:rFonts w:asciiTheme="majorHAnsi" w:hAnsiTheme="majorHAnsi"/>
          <w:color w:val="auto"/>
        </w:rPr>
        <w:tab/>
        <w:t>5 g jeder Stoffprobe werden in je eine Teelichtschale gegeben. Die Zartbi</w:t>
      </w:r>
      <w:r w:rsidRPr="00BF2B1A">
        <w:rPr>
          <w:rFonts w:asciiTheme="majorHAnsi" w:hAnsiTheme="majorHAnsi"/>
          <w:color w:val="auto"/>
        </w:rPr>
        <w:t>t</w:t>
      </w:r>
      <w:r w:rsidRPr="00BF2B1A">
        <w:rPr>
          <w:rFonts w:asciiTheme="majorHAnsi" w:hAnsiTheme="majorHAnsi"/>
          <w:color w:val="auto"/>
        </w:rPr>
        <w:t>terschokolade und das Wachs werden in grobe Stücke zerkleinert, der Gouda und die Kinderschokolade werden platt gedrückt, und die Butter und die Margarine so verteilt, dass der ganze Boden der Teelichtschale b</w:t>
      </w:r>
      <w:r w:rsidRPr="00BF2B1A">
        <w:rPr>
          <w:rFonts w:asciiTheme="majorHAnsi" w:hAnsiTheme="majorHAnsi"/>
          <w:color w:val="auto"/>
        </w:rPr>
        <w:t>e</w:t>
      </w:r>
      <w:r w:rsidRPr="00BF2B1A">
        <w:rPr>
          <w:rFonts w:asciiTheme="majorHAnsi" w:hAnsiTheme="majorHAnsi"/>
          <w:color w:val="auto"/>
        </w:rPr>
        <w:t>deckt ist. Anschließend werden die Proben auf das Drahtnetz gestellt.</w:t>
      </w:r>
    </w:p>
    <w:p w:rsidR="002C2A9E" w:rsidRPr="00BF2B1A" w:rsidRDefault="002C2A9E" w:rsidP="002C2A9E">
      <w:pPr>
        <w:tabs>
          <w:tab w:val="left" w:pos="1701"/>
          <w:tab w:val="left" w:pos="1985"/>
        </w:tabs>
        <w:spacing w:after="0"/>
        <w:ind w:left="1980" w:hanging="1980"/>
        <w:rPr>
          <w:rFonts w:asciiTheme="majorHAnsi" w:hAnsiTheme="majorHAnsi"/>
          <w:color w:val="auto"/>
        </w:rPr>
      </w:pPr>
      <w:r w:rsidRPr="00BF2B1A">
        <w:rPr>
          <w:rFonts w:asciiTheme="majorHAnsi" w:hAnsiTheme="majorHAnsi"/>
          <w:color w:val="auto"/>
        </w:rPr>
        <w:lastRenderedPageBreak/>
        <w:tab/>
      </w:r>
      <w:r w:rsidRPr="00BF2B1A">
        <w:rPr>
          <w:rFonts w:asciiTheme="majorHAnsi" w:hAnsiTheme="majorHAnsi"/>
          <w:color w:val="auto"/>
        </w:rPr>
        <w:tab/>
        <w:t>Die oberste Reihe der Kerzen wird entzündet und das Drahtnetz auf die Wanne gestellt. Hierbei ist zu beachten, dass die Teelichtschalen mit den Proben direkt über je einer Kerze stehen müssen. Nun wird etwa 10 Min</w:t>
      </w:r>
      <w:r w:rsidRPr="00BF2B1A">
        <w:rPr>
          <w:rFonts w:asciiTheme="majorHAnsi" w:hAnsiTheme="majorHAnsi"/>
          <w:color w:val="auto"/>
        </w:rPr>
        <w:t>u</w:t>
      </w:r>
      <w:r w:rsidRPr="00BF2B1A">
        <w:rPr>
          <w:rFonts w:asciiTheme="majorHAnsi" w:hAnsiTheme="majorHAnsi"/>
          <w:color w:val="auto"/>
        </w:rPr>
        <w:t>ten beobachtet, was passiert.</w:t>
      </w:r>
    </w:p>
    <w:p w:rsidR="002C2A9E" w:rsidRPr="00BF2B1A" w:rsidRDefault="002C2A9E" w:rsidP="002C2A9E">
      <w:pPr>
        <w:tabs>
          <w:tab w:val="left" w:pos="1701"/>
          <w:tab w:val="left" w:pos="1985"/>
        </w:tabs>
        <w:spacing w:after="0"/>
        <w:ind w:left="1980" w:hanging="1980"/>
        <w:rPr>
          <w:rFonts w:asciiTheme="majorHAnsi" w:hAnsiTheme="majorHAnsi"/>
          <w:color w:val="auto"/>
        </w:rPr>
      </w:pPr>
      <w:r w:rsidRPr="00BF2B1A">
        <w:rPr>
          <w:rFonts w:asciiTheme="majorHAnsi" w:hAnsiTheme="majorHAnsi"/>
          <w:color w:val="auto"/>
        </w:rPr>
        <w:tab/>
      </w:r>
      <w:r w:rsidRPr="00BF2B1A">
        <w:rPr>
          <w:rFonts w:asciiTheme="majorHAnsi" w:hAnsiTheme="majorHAnsi"/>
          <w:color w:val="auto"/>
        </w:rPr>
        <w:tab/>
      </w:r>
      <w:r w:rsidRPr="00BF2B1A">
        <w:rPr>
          <w:rFonts w:asciiTheme="majorHAnsi" w:hAnsiTheme="majorHAnsi"/>
          <w:b/>
          <w:color w:val="auto"/>
        </w:rPr>
        <w:t>Anmerkungen:</w:t>
      </w:r>
      <w:r w:rsidRPr="00BF2B1A">
        <w:rPr>
          <w:rFonts w:asciiTheme="majorHAnsi" w:hAnsiTheme="majorHAnsi"/>
          <w:color w:val="auto"/>
        </w:rPr>
        <w:t xml:space="preserve"> Ein herkömmliches Drahtnetz, wie es beim Erhitzen mit dem Gasbrenner verwendet wird, ist nicht für diesen Versuch geeignet. Die Mittelverstärkung blockiert die Sauerstoffzufuhr und die Kerzen erlöschen.</w:t>
      </w:r>
    </w:p>
    <w:p w:rsidR="002C2A9E" w:rsidRPr="00BF2B1A" w:rsidRDefault="002C2A9E" w:rsidP="002C2A9E">
      <w:pPr>
        <w:tabs>
          <w:tab w:val="left" w:pos="1701"/>
          <w:tab w:val="left" w:pos="1985"/>
        </w:tabs>
        <w:spacing w:after="0"/>
        <w:ind w:left="1980" w:hanging="1980"/>
        <w:rPr>
          <w:rFonts w:asciiTheme="majorHAnsi" w:hAnsiTheme="majorHAnsi"/>
          <w:color w:val="auto"/>
        </w:rPr>
      </w:pPr>
    </w:p>
    <w:p w:rsidR="002C2A9E" w:rsidRPr="00BF2B1A" w:rsidRDefault="002C2A9E" w:rsidP="002C2A9E">
      <w:pPr>
        <w:tabs>
          <w:tab w:val="left" w:pos="1701"/>
          <w:tab w:val="left" w:pos="1985"/>
        </w:tabs>
        <w:spacing w:after="0"/>
        <w:ind w:left="1980" w:hanging="1980"/>
        <w:rPr>
          <w:rFonts w:asciiTheme="majorHAnsi" w:hAnsiTheme="majorHAnsi"/>
          <w:color w:val="auto"/>
        </w:rPr>
      </w:pPr>
      <w:r w:rsidRPr="00BF2B1A">
        <w:rPr>
          <w:rFonts w:asciiTheme="majorHAnsi" w:hAnsiTheme="majorHAnsi"/>
          <w:color w:val="auto"/>
        </w:rPr>
        <w:t>Beobachtung:</w:t>
      </w:r>
      <w:r w:rsidRPr="00BF2B1A">
        <w:rPr>
          <w:rFonts w:asciiTheme="majorHAnsi" w:hAnsiTheme="majorHAnsi"/>
          <w:color w:val="auto"/>
        </w:rPr>
        <w:tab/>
      </w:r>
      <w:r w:rsidRPr="00BF2B1A">
        <w:rPr>
          <w:rFonts w:asciiTheme="majorHAnsi" w:hAnsiTheme="majorHAnsi"/>
          <w:color w:val="auto"/>
        </w:rPr>
        <w:tab/>
        <w:t>Schon nach kurzer Zeit auf den Flammen ist bei Butter und Margarine eine gelbliche, trübe Flüssigkeit zu sehen. In dieser Flüssigkeit steigen Gasbl</w:t>
      </w:r>
      <w:r w:rsidRPr="00BF2B1A">
        <w:rPr>
          <w:rFonts w:asciiTheme="majorHAnsi" w:hAnsiTheme="majorHAnsi"/>
          <w:color w:val="auto"/>
        </w:rPr>
        <w:t>a</w:t>
      </w:r>
      <w:r w:rsidRPr="00BF2B1A">
        <w:rPr>
          <w:rFonts w:asciiTheme="majorHAnsi" w:hAnsiTheme="majorHAnsi"/>
          <w:color w:val="auto"/>
        </w:rPr>
        <w:t>sen auf. Nach dreieinhalb Minuten ist nur noch Flüssigkeit in den beiden Proben. Auf der Butterprobe entsteht Schaum. Auch beim Wachs entsteht eine Flüssigkeit. Diese ist farblos und klar. Nach etwa 6 Minuten ist au</w:t>
      </w:r>
      <w:r w:rsidRPr="00BF2B1A">
        <w:rPr>
          <w:rFonts w:asciiTheme="majorHAnsi" w:hAnsiTheme="majorHAnsi"/>
          <w:color w:val="auto"/>
        </w:rPr>
        <w:t>s</w:t>
      </w:r>
      <w:r w:rsidRPr="00BF2B1A">
        <w:rPr>
          <w:rFonts w:asciiTheme="majorHAnsi" w:hAnsiTheme="majorHAnsi"/>
          <w:color w:val="auto"/>
        </w:rPr>
        <w:t xml:space="preserve">schließlich Flüssigkeit in der Probe. </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ab/>
      </w:r>
      <w:r w:rsidRPr="00BF2B1A">
        <w:rPr>
          <w:rFonts w:asciiTheme="majorHAnsi" w:hAnsiTheme="majorHAnsi"/>
          <w:color w:val="auto"/>
        </w:rPr>
        <w:tab/>
        <w:t xml:space="preserve">Nach ca. einer halben Minute fängt der Käse an, Blasen zu bilden. Er zerfließt im Laufe des Versuchs. Gleiches gilt für den </w:t>
      </w:r>
      <w:proofErr w:type="spellStart"/>
      <w:r w:rsidRPr="00BF2B1A">
        <w:rPr>
          <w:rFonts w:asciiTheme="majorHAnsi" w:hAnsiTheme="majorHAnsi"/>
          <w:color w:val="auto"/>
        </w:rPr>
        <w:t>Maoam</w:t>
      </w:r>
      <w:proofErr w:type="spellEnd"/>
      <w:r w:rsidRPr="00BF2B1A">
        <w:rPr>
          <w:rFonts w:asciiTheme="majorHAnsi" w:hAnsiTheme="majorHAnsi"/>
          <w:color w:val="auto"/>
        </w:rPr>
        <w:t>.  Er zerfließt j</w:t>
      </w:r>
      <w:r w:rsidRPr="00BF2B1A">
        <w:rPr>
          <w:rFonts w:asciiTheme="majorHAnsi" w:hAnsiTheme="majorHAnsi"/>
          <w:color w:val="auto"/>
        </w:rPr>
        <w:t>e</w:t>
      </w:r>
      <w:r w:rsidRPr="00BF2B1A">
        <w:rPr>
          <w:rFonts w:asciiTheme="majorHAnsi" w:hAnsiTheme="majorHAnsi"/>
          <w:color w:val="auto"/>
        </w:rPr>
        <w:t xml:space="preserve">doch langsamer und die Blasen, die sich bilden, sind braun. </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ab/>
        <w:t xml:space="preserve"> </w:t>
      </w:r>
      <w:r w:rsidRPr="00BF2B1A">
        <w:rPr>
          <w:rFonts w:asciiTheme="majorHAnsi" w:hAnsiTheme="majorHAnsi"/>
          <w:color w:val="auto"/>
        </w:rPr>
        <w:tab/>
        <w:t>Zartbitterschokolade und Vollmilchschokolade bilden ebenfalls Blasen. Sie verändern sich rein äußerlich kaum, doch am Ende des Versuchs sind sie ganz weich und von unten etwas verbrannt. Beim Salz ist keine Veränd</w:t>
      </w:r>
      <w:r w:rsidRPr="00BF2B1A">
        <w:rPr>
          <w:rFonts w:asciiTheme="majorHAnsi" w:hAnsiTheme="majorHAnsi"/>
          <w:color w:val="auto"/>
        </w:rPr>
        <w:t>e</w:t>
      </w:r>
      <w:r w:rsidRPr="00BF2B1A">
        <w:rPr>
          <w:rFonts w:asciiTheme="majorHAnsi" w:hAnsiTheme="majorHAnsi"/>
          <w:color w:val="auto"/>
        </w:rPr>
        <w:t>rung zu beobachten.</w:t>
      </w:r>
    </w:p>
    <w:p w:rsidR="002C2A9E" w:rsidRPr="00BF2B1A" w:rsidRDefault="002C2A9E" w:rsidP="002C2A9E">
      <w:pPr>
        <w:tabs>
          <w:tab w:val="left" w:pos="1701"/>
          <w:tab w:val="left" w:pos="1985"/>
        </w:tabs>
        <w:spacing w:after="0" w:line="240" w:lineRule="auto"/>
        <w:ind w:left="1980" w:hanging="1980"/>
        <w:rPr>
          <w:rFonts w:asciiTheme="majorHAnsi" w:hAnsiTheme="majorHAnsi"/>
          <w:color w:val="auto"/>
        </w:rPr>
      </w:pPr>
      <w:r w:rsidRPr="00BF2B1A">
        <w:rPr>
          <w:rFonts w:asciiTheme="majorHAnsi" w:hAnsiTheme="majorHAnsi"/>
          <w:noProof/>
          <w:color w:val="auto"/>
          <w:lang w:eastAsia="de-DE"/>
        </w:rPr>
        <w:drawing>
          <wp:anchor distT="0" distB="0" distL="114300" distR="114300" simplePos="0" relativeHeight="251659264" behindDoc="1" locked="0" layoutInCell="1" allowOverlap="1" wp14:anchorId="1B8605F1" wp14:editId="7F9E9C8E">
            <wp:simplePos x="0" y="0"/>
            <wp:positionH relativeFrom="column">
              <wp:posOffset>2795905</wp:posOffset>
            </wp:positionH>
            <wp:positionV relativeFrom="paragraph">
              <wp:posOffset>-4445</wp:posOffset>
            </wp:positionV>
            <wp:extent cx="2513330" cy="2244090"/>
            <wp:effectExtent l="0" t="0" r="1270" b="3810"/>
            <wp:wrapTight wrapText="bothSides">
              <wp:wrapPolygon edited="0">
                <wp:start x="0" y="0"/>
                <wp:lineTo x="0" y="21453"/>
                <wp:lineTo x="21447" y="21453"/>
                <wp:lineTo x="21447"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her.png"/>
                    <pic:cNvPicPr/>
                  </pic:nvPicPr>
                  <pic:blipFill rotWithShape="1">
                    <a:blip r:embed="rId17" cstate="print">
                      <a:extLst>
                        <a:ext uri="{28A0092B-C50C-407E-A947-70E740481C1C}">
                          <a14:useLocalDpi xmlns:a14="http://schemas.microsoft.com/office/drawing/2010/main" val="0"/>
                        </a:ext>
                      </a:extLst>
                    </a:blip>
                    <a:srcRect l="10092" r="26911"/>
                    <a:stretch/>
                  </pic:blipFill>
                  <pic:spPr bwMode="auto">
                    <a:xfrm>
                      <a:off x="0" y="0"/>
                      <a:ext cx="2513330" cy="224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B1A">
        <w:rPr>
          <w:rFonts w:asciiTheme="majorHAnsi" w:hAnsiTheme="majorHAnsi"/>
          <w:noProof/>
          <w:color w:val="auto"/>
          <w:lang w:eastAsia="de-DE"/>
        </w:rPr>
        <w:drawing>
          <wp:inline distT="0" distB="0" distL="0" distR="0" wp14:anchorId="02E8E1A9" wp14:editId="3B25BD6D">
            <wp:extent cx="2790825" cy="2251429"/>
            <wp:effectExtent l="0" t="0" r="0" b="0"/>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76" r="19512"/>
                    <a:stretch/>
                  </pic:blipFill>
                  <pic:spPr bwMode="auto">
                    <a:xfrm>
                      <a:off x="0" y="0"/>
                      <a:ext cx="2793046" cy="2253221"/>
                    </a:xfrm>
                    <a:prstGeom prst="rect">
                      <a:avLst/>
                    </a:prstGeom>
                    <a:noFill/>
                    <a:ln>
                      <a:noFill/>
                    </a:ln>
                    <a:extLst>
                      <a:ext uri="{53640926-AAD7-44D8-BBD7-CCE9431645EC}">
                        <a14:shadowObscured xmlns:a14="http://schemas.microsoft.com/office/drawing/2010/main"/>
                      </a:ext>
                    </a:extLst>
                  </pic:spPr>
                </pic:pic>
              </a:graphicData>
            </a:graphic>
          </wp:inline>
        </w:drawing>
      </w:r>
    </w:p>
    <w:p w:rsidR="002C2A9E" w:rsidRPr="00BF2B1A" w:rsidRDefault="002C2A9E" w:rsidP="002C2A9E">
      <w:pPr>
        <w:tabs>
          <w:tab w:val="left" w:pos="1701"/>
          <w:tab w:val="left" w:pos="1985"/>
        </w:tabs>
        <w:spacing w:after="0" w:line="240" w:lineRule="auto"/>
        <w:ind w:left="1980" w:hanging="1980"/>
        <w:rPr>
          <w:rFonts w:asciiTheme="majorHAnsi" w:hAnsiTheme="majorHAnsi"/>
          <w:color w:val="auto"/>
        </w:rPr>
      </w:pPr>
      <w:r w:rsidRPr="00BF2B1A">
        <w:rPr>
          <w:rFonts w:asciiTheme="majorHAnsi" w:hAnsiTheme="majorHAnsi"/>
          <w:color w:val="auto"/>
        </w:rPr>
        <w:t xml:space="preserve">Abb. 5 – Versuchsaufbau V3: </w:t>
      </w:r>
      <w:r w:rsidRPr="00BF2B1A">
        <w:rPr>
          <w:rFonts w:asciiTheme="majorHAnsi" w:hAnsiTheme="majorHAnsi"/>
          <w:color w:val="auto"/>
        </w:rPr>
        <w:tab/>
      </w:r>
      <w:r w:rsidRPr="00BF2B1A">
        <w:rPr>
          <w:rFonts w:asciiTheme="majorHAnsi" w:hAnsiTheme="majorHAnsi"/>
          <w:color w:val="auto"/>
        </w:rPr>
        <w:tab/>
        <w:t xml:space="preserve">                   Abb. 6 – Beobachtung V3: Proben zu Beginn   </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Aufbau zum Erhitzen der Proben</w:t>
      </w:r>
      <w:r w:rsidRPr="00BF2B1A">
        <w:rPr>
          <w:rFonts w:asciiTheme="majorHAnsi" w:hAnsiTheme="majorHAnsi"/>
          <w:color w:val="auto"/>
        </w:rPr>
        <w:tab/>
        <w:t xml:space="preserve">   </w:t>
      </w:r>
      <w:r w:rsidRPr="00BF2B1A">
        <w:rPr>
          <w:rFonts w:asciiTheme="majorHAnsi" w:hAnsiTheme="majorHAnsi"/>
          <w:color w:val="auto"/>
        </w:rPr>
        <w:tab/>
        <w:t xml:space="preserve">     des Versuchs</w:t>
      </w:r>
    </w:p>
    <w:p w:rsidR="002C2A9E" w:rsidRPr="00BF2B1A" w:rsidRDefault="002C2A9E" w:rsidP="002C2A9E">
      <w:pPr>
        <w:tabs>
          <w:tab w:val="left" w:pos="1701"/>
          <w:tab w:val="left" w:pos="1985"/>
        </w:tabs>
        <w:spacing w:after="0" w:line="240" w:lineRule="auto"/>
        <w:ind w:left="1980" w:hanging="1980"/>
        <w:rPr>
          <w:rFonts w:asciiTheme="majorHAnsi" w:hAnsiTheme="majorHAnsi"/>
          <w:color w:val="auto"/>
        </w:rPr>
      </w:pPr>
      <w:r w:rsidRPr="00BF2B1A">
        <w:rPr>
          <w:rFonts w:asciiTheme="majorHAnsi" w:hAnsiTheme="majorHAnsi"/>
          <w:noProof/>
          <w:color w:val="auto"/>
          <w:lang w:eastAsia="de-DE"/>
        </w:rPr>
        <w:lastRenderedPageBreak/>
        <w:drawing>
          <wp:inline distT="0" distB="0" distL="0" distR="0" wp14:anchorId="31E0DECF" wp14:editId="1AD07E5F">
            <wp:extent cx="3400425" cy="2975508"/>
            <wp:effectExtent l="0" t="0" r="0" b="0"/>
            <wp:docPr id="49" name="Grafik 49" descr="C:\Users\Angela Gulyas\Desktop\SVP\nach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 Gulyas\Desktop\SVP\nachher.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68" r="12947"/>
                    <a:stretch/>
                  </pic:blipFill>
                  <pic:spPr bwMode="auto">
                    <a:xfrm>
                      <a:off x="0" y="0"/>
                      <a:ext cx="3402594" cy="2977406"/>
                    </a:xfrm>
                    <a:prstGeom prst="rect">
                      <a:avLst/>
                    </a:prstGeom>
                    <a:noFill/>
                    <a:ln>
                      <a:noFill/>
                    </a:ln>
                    <a:extLst>
                      <a:ext uri="{53640926-AAD7-44D8-BBD7-CCE9431645EC}">
                        <a14:shadowObscured xmlns:a14="http://schemas.microsoft.com/office/drawing/2010/main"/>
                      </a:ext>
                    </a:extLst>
                  </pic:spPr>
                </pic:pic>
              </a:graphicData>
            </a:graphic>
          </wp:inline>
        </w:drawing>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Abb. 7 – Beobachtung V3: Ergebnis nach 7 Minuten über den Flammen</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Deutung:</w:t>
      </w:r>
      <w:r w:rsidRPr="00BF2B1A">
        <w:rPr>
          <w:rFonts w:asciiTheme="majorHAnsi" w:hAnsiTheme="majorHAnsi"/>
          <w:color w:val="auto"/>
        </w:rPr>
        <w:tab/>
      </w:r>
      <w:r w:rsidRPr="00BF2B1A">
        <w:rPr>
          <w:rFonts w:asciiTheme="majorHAnsi" w:hAnsiTheme="majorHAnsi"/>
          <w:color w:val="auto"/>
        </w:rPr>
        <w:tab/>
        <w:t>Alle Stoffe bis auf Salz schmelzen über der Kerzenflamme. Demnach haben alle Stoffe außer Salz eine niedrigere Schmelztemperatur als die Temper</w:t>
      </w:r>
      <w:r w:rsidRPr="00BF2B1A">
        <w:rPr>
          <w:rFonts w:asciiTheme="majorHAnsi" w:hAnsiTheme="majorHAnsi"/>
          <w:color w:val="auto"/>
        </w:rPr>
        <w:t>a</w:t>
      </w:r>
      <w:r w:rsidRPr="00BF2B1A">
        <w:rPr>
          <w:rFonts w:asciiTheme="majorHAnsi" w:hAnsiTheme="majorHAnsi"/>
          <w:color w:val="auto"/>
        </w:rPr>
        <w:t>tur der Flamme. Die Stoffe, die zuerst schmelzen, haben die niedrigste Schmelztemperatur. Die Stoffe, die als letztes schmelzen, haben die höchste Schmelztemperatur von den Stoffen. Die ungefähre Reihenfolge der Schmelztemperaturen ist also Butter, Margarine &lt; Käse &lt; Wachs.</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ab/>
      </w:r>
      <w:r w:rsidRPr="00BF2B1A">
        <w:rPr>
          <w:rFonts w:asciiTheme="majorHAnsi" w:hAnsiTheme="majorHAnsi"/>
          <w:color w:val="auto"/>
        </w:rPr>
        <w:tab/>
        <w:t>Zartbitter- und Kinderschokolade sind schwierig einzuordnen, weil sie ihre Form kaum verändern. Die Kinderschokolade hat jedoch eine niedrigere Schmelztemperatur, denn hier bilden sich früher und mehr Gasblasen.</w:t>
      </w:r>
    </w:p>
    <w:p w:rsidR="002C2A9E" w:rsidRPr="00BF2B1A" w:rsidRDefault="002C2A9E" w:rsidP="002C2A9E">
      <w:pPr>
        <w:tabs>
          <w:tab w:val="left" w:pos="1701"/>
          <w:tab w:val="left" w:pos="1985"/>
        </w:tabs>
        <w:ind w:left="1980" w:hanging="1980"/>
        <w:rPr>
          <w:rFonts w:asciiTheme="majorHAnsi" w:hAnsiTheme="majorHAnsi"/>
          <w:color w:val="auto"/>
        </w:rPr>
      </w:pPr>
      <w:r w:rsidRPr="00BF2B1A">
        <w:rPr>
          <w:rFonts w:asciiTheme="majorHAnsi" w:hAnsiTheme="majorHAnsi"/>
          <w:color w:val="auto"/>
        </w:rPr>
        <w:t xml:space="preserve">Entsorgung: </w:t>
      </w:r>
      <w:r w:rsidRPr="00BF2B1A">
        <w:rPr>
          <w:rFonts w:asciiTheme="majorHAnsi" w:hAnsiTheme="majorHAnsi"/>
          <w:color w:val="auto"/>
        </w:rPr>
        <w:tab/>
      </w:r>
      <w:r w:rsidRPr="00BF2B1A">
        <w:rPr>
          <w:rFonts w:asciiTheme="majorHAnsi" w:hAnsiTheme="majorHAnsi"/>
          <w:color w:val="auto"/>
        </w:rPr>
        <w:tab/>
        <w:t>Hausmüll</w:t>
      </w:r>
    </w:p>
    <w:p w:rsidR="002C2A9E" w:rsidRPr="00BF2B1A" w:rsidRDefault="002C2A9E" w:rsidP="002C2A9E">
      <w:pPr>
        <w:spacing w:line="276" w:lineRule="auto"/>
        <w:jc w:val="left"/>
        <w:rPr>
          <w:rFonts w:asciiTheme="majorHAnsi" w:eastAsiaTheme="majorEastAsia" w:hAnsiTheme="majorHAnsi" w:cstheme="majorBidi"/>
          <w:b/>
          <w:bCs/>
          <w:color w:val="auto"/>
          <w:sz w:val="28"/>
          <w:szCs w:val="28"/>
        </w:rPr>
      </w:pPr>
      <w:r w:rsidRPr="00BF2B1A">
        <w:rPr>
          <w:rFonts w:asciiTheme="majorHAnsi" w:hAnsiTheme="majorHAnsi"/>
          <w:color w:val="auto"/>
        </w:rPr>
        <w:t>Literatur:</w:t>
      </w:r>
      <w:r w:rsidRPr="00BF2B1A">
        <w:rPr>
          <w:rFonts w:asciiTheme="majorHAnsi" w:hAnsiTheme="majorHAnsi"/>
          <w:color w:val="auto"/>
        </w:rPr>
        <w:tab/>
      </w:r>
      <w:r w:rsidRPr="00BF2B1A">
        <w:rPr>
          <w:rFonts w:asciiTheme="majorHAnsi" w:hAnsiTheme="majorHAnsi"/>
          <w:color w:val="auto"/>
        </w:rPr>
        <w:tab/>
        <w:t>-</w:t>
      </w:r>
    </w:p>
    <w:p w:rsidR="002C2A9E" w:rsidRPr="00BF2B1A" w:rsidRDefault="002C2A9E" w:rsidP="002C2A9E">
      <w:pPr>
        <w:spacing w:line="276" w:lineRule="auto"/>
        <w:jc w:val="left"/>
        <w:rPr>
          <w:rFonts w:asciiTheme="majorHAnsi" w:eastAsiaTheme="majorEastAsia" w:hAnsiTheme="majorHAnsi" w:cstheme="majorBidi"/>
          <w:b/>
          <w:bCs/>
          <w:color w:val="auto"/>
          <w:sz w:val="28"/>
          <w:szCs w:val="28"/>
        </w:rPr>
      </w:pPr>
    </w:p>
    <w:p w:rsidR="002C2A9E" w:rsidRPr="00BF2B1A" w:rsidRDefault="002C2A9E" w:rsidP="002C2A9E">
      <w:pPr>
        <w:tabs>
          <w:tab w:val="left" w:pos="1701"/>
          <w:tab w:val="left" w:pos="1985"/>
        </w:tabs>
        <w:ind w:left="1980" w:hanging="1980"/>
        <w:rPr>
          <w:rFonts w:asciiTheme="majorHAnsi" w:eastAsiaTheme="minorEastAsia" w:hAnsiTheme="majorHAnsi"/>
          <w:color w:val="auto"/>
        </w:rPr>
      </w:pPr>
      <w:r w:rsidRPr="00BF2B1A">
        <w:rPr>
          <w:rFonts w:asciiTheme="majorHAnsi" w:hAnsiTheme="majorHAnsi"/>
          <w:noProof/>
          <w:color w:val="auto"/>
          <w:lang w:eastAsia="de-DE"/>
        </w:rPr>
        <mc:AlternateContent>
          <mc:Choice Requires="wps">
            <w:drawing>
              <wp:inline distT="0" distB="0" distL="0" distR="0" wp14:anchorId="4B8CCDD0" wp14:editId="73C09374">
                <wp:extent cx="5873115" cy="1781175"/>
                <wp:effectExtent l="0" t="0" r="13335" b="28575"/>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811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2A9E" w:rsidRPr="00BF2B1A" w:rsidRDefault="002C2A9E" w:rsidP="002C2A9E">
                            <w:pPr>
                              <w:spacing w:after="0"/>
                              <w:rPr>
                                <w:color w:val="auto"/>
                              </w:rPr>
                            </w:pPr>
                            <w:r w:rsidRPr="00BF2B1A">
                              <w:rPr>
                                <w:b/>
                                <w:color w:val="auto"/>
                              </w:rPr>
                              <w:t xml:space="preserve">Unterrichtsanschlüsse: </w:t>
                            </w:r>
                            <w:r w:rsidRPr="00BF2B1A">
                              <w:rPr>
                                <w:color w:val="auto"/>
                              </w:rPr>
                              <w:t xml:space="preserve">Bei diesem Versuch beobachten die </w:t>
                            </w:r>
                            <w:proofErr w:type="spellStart"/>
                            <w:r w:rsidRPr="00BF2B1A">
                              <w:rPr>
                                <w:color w:val="auto"/>
                              </w:rPr>
                              <w:t>SuS</w:t>
                            </w:r>
                            <w:proofErr w:type="spellEnd"/>
                            <w:r w:rsidRPr="00BF2B1A">
                              <w:rPr>
                                <w:color w:val="auto"/>
                              </w:rPr>
                              <w:t>, dass unterschiedliche Stoffe bei gleichen Erhitzungsbedingungen verschieden schnell schmelzen. Daraus können sie lernen, dass jeder Stoff eine bestimmte, charakteristische Schmelztemperatur hat, bzw. im Fall von Stoffgemischen wie Schokolade und Butter einen charakteristischen Schmelzbereich.  An di</w:t>
                            </w:r>
                            <w:r w:rsidRPr="00BF2B1A">
                              <w:rPr>
                                <w:color w:val="auto"/>
                              </w:rPr>
                              <w:t>e</w:t>
                            </w:r>
                            <w:r w:rsidRPr="00BF2B1A">
                              <w:rPr>
                                <w:color w:val="auto"/>
                              </w:rPr>
                              <w:t>sen qualitativen Versuch können gut die beiden folgenden quantitativen Schülerexperimente angeschlossen werden, bei denen die Schmelz- und Siedetemperaturen einiger Stoffe gemessen werden.</w:t>
                            </w:r>
                          </w:p>
                          <w:p w:rsidR="002C2A9E" w:rsidRPr="00BF2B1A" w:rsidRDefault="002C2A9E" w:rsidP="002C2A9E">
                            <w:pPr>
                              <w:rPr>
                                <w:color w:val="auto"/>
                              </w:rPr>
                            </w:pPr>
                          </w:p>
                        </w:txbxContent>
                      </wps:txbx>
                      <wps:bodyPr rot="0" vert="horz" wrap="square" lIns="91440" tIns="45720" rIns="91440" bIns="45720" anchor="t" anchorCtr="0" upright="1">
                        <a:noAutofit/>
                      </wps:bodyPr>
                    </wps:wsp>
                  </a:graphicData>
                </a:graphic>
              </wp:inline>
            </w:drawing>
          </mc:Choice>
          <mc:Fallback>
            <w:pict>
              <v:shape id="Textfeld 46" o:spid="_x0000_s1027" type="#_x0000_t202" style="width:462.4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tP8AIAADMGAAAOAAAAZHJzL2Uyb0RvYy54bWysVNuO2jAQfa/Uf7D8zoZAIG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" fillcolor="white [3201]" strokecolor="#c0504d [3205]" strokeweight="1pt">
                <v:stroke dashstyle="dash"/>
                <v:shadow color="#868686"/>
                <v:textbox>
                  <w:txbxContent>
                    <w:p w:rsidR="002C2A9E" w:rsidRPr="00BF2B1A" w:rsidRDefault="002C2A9E" w:rsidP="002C2A9E">
                      <w:pPr>
                        <w:spacing w:after="0"/>
                        <w:rPr>
                          <w:color w:val="auto"/>
                        </w:rPr>
                      </w:pPr>
                      <w:r w:rsidRPr="00BF2B1A">
                        <w:rPr>
                          <w:b/>
                          <w:color w:val="auto"/>
                        </w:rPr>
                        <w:t xml:space="preserve">Unterrichtsanschlüsse: </w:t>
                      </w:r>
                      <w:r w:rsidRPr="00BF2B1A">
                        <w:rPr>
                          <w:color w:val="auto"/>
                        </w:rPr>
                        <w:t xml:space="preserve">Bei diesem Versuch beobachten die </w:t>
                      </w:r>
                      <w:proofErr w:type="spellStart"/>
                      <w:r w:rsidRPr="00BF2B1A">
                        <w:rPr>
                          <w:color w:val="auto"/>
                        </w:rPr>
                        <w:t>SuS</w:t>
                      </w:r>
                      <w:proofErr w:type="spellEnd"/>
                      <w:r w:rsidRPr="00BF2B1A">
                        <w:rPr>
                          <w:color w:val="auto"/>
                        </w:rPr>
                        <w:t>, dass unterschiedliche Stoffe bei gleichen Erhitzungsbedingungen verschieden schnell schmelzen. Daraus können sie lernen, dass jeder Stoff eine bestimmte, charakteristische Schmelztemperatur hat, bzw. im Fall von Stoffgemischen wie Schokolade und Butter einen charakteristischen Schmelzbereich.  An di</w:t>
                      </w:r>
                      <w:r w:rsidRPr="00BF2B1A">
                        <w:rPr>
                          <w:color w:val="auto"/>
                        </w:rPr>
                        <w:t>e</w:t>
                      </w:r>
                      <w:r w:rsidRPr="00BF2B1A">
                        <w:rPr>
                          <w:color w:val="auto"/>
                        </w:rPr>
                        <w:t>sen qualitativen Versuch können gut die beiden folgenden quantitativen Schülerexperimente angeschlossen werden, bei denen die Schmelz- und Siedetemperaturen einiger Stoffe gemessen werden.</w:t>
                      </w:r>
                    </w:p>
                    <w:p w:rsidR="002C2A9E" w:rsidRPr="00BF2B1A" w:rsidRDefault="002C2A9E" w:rsidP="002C2A9E">
                      <w:pPr>
                        <w:rPr>
                          <w:color w:val="auto"/>
                        </w:rPr>
                      </w:pPr>
                    </w:p>
                  </w:txbxContent>
                </v:textbox>
                <w10:anchorlock/>
              </v:shape>
            </w:pict>
          </mc:Fallback>
        </mc:AlternateContent>
      </w:r>
    </w:p>
    <w:p w:rsidR="00146C4E" w:rsidRDefault="00146C4E"/>
    <w:sectPr w:rsidR="00146C4E">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17D" w:rsidRDefault="0007617D" w:rsidP="002C2A9E">
      <w:pPr>
        <w:spacing w:after="0" w:line="240" w:lineRule="auto"/>
      </w:pPr>
      <w:r>
        <w:separator/>
      </w:r>
    </w:p>
  </w:endnote>
  <w:endnote w:type="continuationSeparator" w:id="0">
    <w:p w:rsidR="0007617D" w:rsidRDefault="0007617D" w:rsidP="002C2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17D" w:rsidRDefault="0007617D" w:rsidP="002C2A9E">
      <w:pPr>
        <w:spacing w:after="0" w:line="240" w:lineRule="auto"/>
      </w:pPr>
      <w:r>
        <w:separator/>
      </w:r>
    </w:p>
  </w:footnote>
  <w:footnote w:type="continuationSeparator" w:id="0">
    <w:p w:rsidR="0007617D" w:rsidRDefault="0007617D" w:rsidP="002C2A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A9E" w:rsidRDefault="002C2A9E">
    <w:pPr>
      <w:pStyle w:val="Kopfzeile"/>
    </w:pPr>
    <w:r>
      <w:t>V3 – Schmelzen von Haushaltsartikeln</w:t>
    </w:r>
    <w:r>
      <w:tab/>
    </w:r>
    <w:r>
      <w:tab/>
      <w:t xml:space="preserve"> </w:t>
    </w:r>
    <w:sdt>
      <w:sdtPr>
        <w:id w:val="-901366134"/>
        <w:docPartObj>
          <w:docPartGallery w:val="Page Numbers (Top of Page)"/>
          <w:docPartUnique/>
        </w:docPartObj>
      </w:sdtPr>
      <w:sdtContent>
        <w:r>
          <w:fldChar w:fldCharType="begin"/>
        </w:r>
        <w:r>
          <w:instrText>PAGE   \* MERGEFORMAT</w:instrText>
        </w:r>
        <w:r>
          <w:fldChar w:fldCharType="separate"/>
        </w:r>
        <w:r>
          <w:rPr>
            <w:noProof/>
          </w:rPr>
          <w:t>3</w:t>
        </w:r>
        <w: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FC6C516E"/>
    <w:lvl w:ilvl="0">
      <w:start w:val="1"/>
      <w:numFmt w:val="decimal"/>
      <w:pStyle w:val="berschrift1"/>
      <w:lvlText w:val="%1"/>
      <w:lvlJc w:val="left"/>
      <w:pPr>
        <w:ind w:left="432" w:hanging="432"/>
      </w:pPr>
      <w:rPr>
        <w:rFonts w:hint="default"/>
        <w:color w:val="auto"/>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A9E"/>
    <w:rsid w:val="000065FE"/>
    <w:rsid w:val="000130BD"/>
    <w:rsid w:val="00014773"/>
    <w:rsid w:val="00015ECF"/>
    <w:rsid w:val="000238FF"/>
    <w:rsid w:val="000256FC"/>
    <w:rsid w:val="00026241"/>
    <w:rsid w:val="00046EAC"/>
    <w:rsid w:val="000514E2"/>
    <w:rsid w:val="00056674"/>
    <w:rsid w:val="00061FAA"/>
    <w:rsid w:val="00065A21"/>
    <w:rsid w:val="0007617D"/>
    <w:rsid w:val="000819D1"/>
    <w:rsid w:val="00081FB2"/>
    <w:rsid w:val="000858DE"/>
    <w:rsid w:val="00090161"/>
    <w:rsid w:val="00090955"/>
    <w:rsid w:val="00094A4E"/>
    <w:rsid w:val="0009613F"/>
    <w:rsid w:val="000A0B6E"/>
    <w:rsid w:val="000A52E2"/>
    <w:rsid w:val="000A5DD9"/>
    <w:rsid w:val="000B52A4"/>
    <w:rsid w:val="000D0C15"/>
    <w:rsid w:val="000D4224"/>
    <w:rsid w:val="000E3AAB"/>
    <w:rsid w:val="000F7F0D"/>
    <w:rsid w:val="00100809"/>
    <w:rsid w:val="00107FD0"/>
    <w:rsid w:val="00112C34"/>
    <w:rsid w:val="001171D0"/>
    <w:rsid w:val="00126483"/>
    <w:rsid w:val="001308A9"/>
    <w:rsid w:val="00131784"/>
    <w:rsid w:val="0013533E"/>
    <w:rsid w:val="00145173"/>
    <w:rsid w:val="00146C4E"/>
    <w:rsid w:val="00153C0E"/>
    <w:rsid w:val="00153D0C"/>
    <w:rsid w:val="00163072"/>
    <w:rsid w:val="0016439B"/>
    <w:rsid w:val="001751B1"/>
    <w:rsid w:val="00175932"/>
    <w:rsid w:val="00182888"/>
    <w:rsid w:val="00186020"/>
    <w:rsid w:val="00190650"/>
    <w:rsid w:val="001926F5"/>
    <w:rsid w:val="001A17C8"/>
    <w:rsid w:val="001A26B9"/>
    <w:rsid w:val="001A5633"/>
    <w:rsid w:val="001A5F07"/>
    <w:rsid w:val="001A5FBD"/>
    <w:rsid w:val="001B293E"/>
    <w:rsid w:val="001E6118"/>
    <w:rsid w:val="00232568"/>
    <w:rsid w:val="00236E56"/>
    <w:rsid w:val="00250DB5"/>
    <w:rsid w:val="00254EC4"/>
    <w:rsid w:val="002561B3"/>
    <w:rsid w:val="00257564"/>
    <w:rsid w:val="00257BB1"/>
    <w:rsid w:val="00264ED4"/>
    <w:rsid w:val="00274BA6"/>
    <w:rsid w:val="002858D4"/>
    <w:rsid w:val="00293B1B"/>
    <w:rsid w:val="0029481A"/>
    <w:rsid w:val="002A6B1D"/>
    <w:rsid w:val="002B66CC"/>
    <w:rsid w:val="002C082D"/>
    <w:rsid w:val="002C26B4"/>
    <w:rsid w:val="002C2A9E"/>
    <w:rsid w:val="002D021D"/>
    <w:rsid w:val="002D10AA"/>
    <w:rsid w:val="002D2651"/>
    <w:rsid w:val="002D4F67"/>
    <w:rsid w:val="002D52E4"/>
    <w:rsid w:val="002D5BE2"/>
    <w:rsid w:val="002E7AFF"/>
    <w:rsid w:val="002F1E33"/>
    <w:rsid w:val="003003CE"/>
    <w:rsid w:val="003022F6"/>
    <w:rsid w:val="00312138"/>
    <w:rsid w:val="00321409"/>
    <w:rsid w:val="00326ABC"/>
    <w:rsid w:val="003275B8"/>
    <w:rsid w:val="00343F5A"/>
    <w:rsid w:val="003603F7"/>
    <w:rsid w:val="00362B9A"/>
    <w:rsid w:val="00375F5E"/>
    <w:rsid w:val="0038541D"/>
    <w:rsid w:val="00386A3B"/>
    <w:rsid w:val="00392BA6"/>
    <w:rsid w:val="0039351B"/>
    <w:rsid w:val="003A0C84"/>
    <w:rsid w:val="003A0E6B"/>
    <w:rsid w:val="003B0D87"/>
    <w:rsid w:val="003B1C5F"/>
    <w:rsid w:val="003D0DFB"/>
    <w:rsid w:val="003D46ED"/>
    <w:rsid w:val="003D5536"/>
    <w:rsid w:val="003D62CB"/>
    <w:rsid w:val="003E57FD"/>
    <w:rsid w:val="003E62F3"/>
    <w:rsid w:val="003E6585"/>
    <w:rsid w:val="003F26F3"/>
    <w:rsid w:val="0040359F"/>
    <w:rsid w:val="0041518A"/>
    <w:rsid w:val="00434027"/>
    <w:rsid w:val="00450352"/>
    <w:rsid w:val="0045171D"/>
    <w:rsid w:val="00456F78"/>
    <w:rsid w:val="004572F9"/>
    <w:rsid w:val="00460229"/>
    <w:rsid w:val="00463827"/>
    <w:rsid w:val="00472E25"/>
    <w:rsid w:val="00483430"/>
    <w:rsid w:val="004868B9"/>
    <w:rsid w:val="004953A2"/>
    <w:rsid w:val="004A0B18"/>
    <w:rsid w:val="004A698B"/>
    <w:rsid w:val="004B00F8"/>
    <w:rsid w:val="004C20DA"/>
    <w:rsid w:val="004C3B11"/>
    <w:rsid w:val="004D0448"/>
    <w:rsid w:val="004D11C5"/>
    <w:rsid w:val="004D2A8A"/>
    <w:rsid w:val="004D44BF"/>
    <w:rsid w:val="004D4681"/>
    <w:rsid w:val="004E4097"/>
    <w:rsid w:val="00502AF6"/>
    <w:rsid w:val="0050732C"/>
    <w:rsid w:val="00517B77"/>
    <w:rsid w:val="00524FD9"/>
    <w:rsid w:val="00525D63"/>
    <w:rsid w:val="0052675B"/>
    <w:rsid w:val="00532503"/>
    <w:rsid w:val="005367B5"/>
    <w:rsid w:val="00536A81"/>
    <w:rsid w:val="00546CE2"/>
    <w:rsid w:val="005500BF"/>
    <w:rsid w:val="005715EA"/>
    <w:rsid w:val="00574D42"/>
    <w:rsid w:val="00587415"/>
    <w:rsid w:val="005972C6"/>
    <w:rsid w:val="005B45BA"/>
    <w:rsid w:val="005B4B2A"/>
    <w:rsid w:val="005C1916"/>
    <w:rsid w:val="005C20C5"/>
    <w:rsid w:val="005C38A8"/>
    <w:rsid w:val="005C4EA3"/>
    <w:rsid w:val="005D167D"/>
    <w:rsid w:val="005E6A5A"/>
    <w:rsid w:val="005E7449"/>
    <w:rsid w:val="005E7743"/>
    <w:rsid w:val="005F289D"/>
    <w:rsid w:val="005F4081"/>
    <w:rsid w:val="00600BC8"/>
    <w:rsid w:val="0061374D"/>
    <w:rsid w:val="00614338"/>
    <w:rsid w:val="006149BF"/>
    <w:rsid w:val="00615F9E"/>
    <w:rsid w:val="00616F69"/>
    <w:rsid w:val="0062310E"/>
    <w:rsid w:val="006278DC"/>
    <w:rsid w:val="00633B59"/>
    <w:rsid w:val="006346E0"/>
    <w:rsid w:val="00643C2E"/>
    <w:rsid w:val="0064416F"/>
    <w:rsid w:val="00644FED"/>
    <w:rsid w:val="00646978"/>
    <w:rsid w:val="00652ADA"/>
    <w:rsid w:val="00655F38"/>
    <w:rsid w:val="00656DEF"/>
    <w:rsid w:val="006637F2"/>
    <w:rsid w:val="00672764"/>
    <w:rsid w:val="0067315E"/>
    <w:rsid w:val="00675FC1"/>
    <w:rsid w:val="00681DFC"/>
    <w:rsid w:val="00686CCE"/>
    <w:rsid w:val="006949F5"/>
    <w:rsid w:val="006A1E0A"/>
    <w:rsid w:val="006A3130"/>
    <w:rsid w:val="006B00BD"/>
    <w:rsid w:val="006B055B"/>
    <w:rsid w:val="006B1F87"/>
    <w:rsid w:val="006C3FDF"/>
    <w:rsid w:val="006C4258"/>
    <w:rsid w:val="006D20AF"/>
    <w:rsid w:val="006F080B"/>
    <w:rsid w:val="006F3250"/>
    <w:rsid w:val="006F5A20"/>
    <w:rsid w:val="00705979"/>
    <w:rsid w:val="00712BC2"/>
    <w:rsid w:val="00720104"/>
    <w:rsid w:val="00720EFC"/>
    <w:rsid w:val="00731495"/>
    <w:rsid w:val="00734840"/>
    <w:rsid w:val="00740B3E"/>
    <w:rsid w:val="007454AB"/>
    <w:rsid w:val="00750E76"/>
    <w:rsid w:val="007550A5"/>
    <w:rsid w:val="007635B2"/>
    <w:rsid w:val="00776DEB"/>
    <w:rsid w:val="007859EE"/>
    <w:rsid w:val="0078741F"/>
    <w:rsid w:val="00787779"/>
    <w:rsid w:val="0079294C"/>
    <w:rsid w:val="0079482A"/>
    <w:rsid w:val="007A2261"/>
    <w:rsid w:val="007A58B5"/>
    <w:rsid w:val="007A60BF"/>
    <w:rsid w:val="007A611E"/>
    <w:rsid w:val="007B3D0F"/>
    <w:rsid w:val="007C2056"/>
    <w:rsid w:val="007D08C5"/>
    <w:rsid w:val="007E59AE"/>
    <w:rsid w:val="007E7771"/>
    <w:rsid w:val="007F116D"/>
    <w:rsid w:val="007F3556"/>
    <w:rsid w:val="00800FC7"/>
    <w:rsid w:val="00802CB7"/>
    <w:rsid w:val="008064E5"/>
    <w:rsid w:val="00811BAA"/>
    <w:rsid w:val="008337CD"/>
    <w:rsid w:val="00836D12"/>
    <w:rsid w:val="008579AE"/>
    <w:rsid w:val="00864BD1"/>
    <w:rsid w:val="00867A30"/>
    <w:rsid w:val="008708AB"/>
    <w:rsid w:val="00874F9E"/>
    <w:rsid w:val="00877FBA"/>
    <w:rsid w:val="00883E0B"/>
    <w:rsid w:val="00886926"/>
    <w:rsid w:val="008901CF"/>
    <w:rsid w:val="0089108A"/>
    <w:rsid w:val="008911BD"/>
    <w:rsid w:val="008A2E38"/>
    <w:rsid w:val="008B6713"/>
    <w:rsid w:val="008C0EB5"/>
    <w:rsid w:val="008C2388"/>
    <w:rsid w:val="008D00EC"/>
    <w:rsid w:val="008D2B64"/>
    <w:rsid w:val="008D3581"/>
    <w:rsid w:val="0090293C"/>
    <w:rsid w:val="00912028"/>
    <w:rsid w:val="009353C3"/>
    <w:rsid w:val="009411FC"/>
    <w:rsid w:val="00944C16"/>
    <w:rsid w:val="0094711B"/>
    <w:rsid w:val="00952959"/>
    <w:rsid w:val="0095629A"/>
    <w:rsid w:val="00960044"/>
    <w:rsid w:val="00960DE8"/>
    <w:rsid w:val="00976827"/>
    <w:rsid w:val="00977098"/>
    <w:rsid w:val="009812BB"/>
    <w:rsid w:val="00982A9A"/>
    <w:rsid w:val="00983B3A"/>
    <w:rsid w:val="009B7964"/>
    <w:rsid w:val="009D1431"/>
    <w:rsid w:val="009D4A00"/>
    <w:rsid w:val="009D71C6"/>
    <w:rsid w:val="009E5644"/>
    <w:rsid w:val="009E7609"/>
    <w:rsid w:val="009F043B"/>
    <w:rsid w:val="009F3E13"/>
    <w:rsid w:val="009F5671"/>
    <w:rsid w:val="009F77BA"/>
    <w:rsid w:val="009F79A8"/>
    <w:rsid w:val="00A038D7"/>
    <w:rsid w:val="00A10603"/>
    <w:rsid w:val="00A1701B"/>
    <w:rsid w:val="00A2200B"/>
    <w:rsid w:val="00A22EB6"/>
    <w:rsid w:val="00A24303"/>
    <w:rsid w:val="00A359FD"/>
    <w:rsid w:val="00A3747E"/>
    <w:rsid w:val="00A42DC0"/>
    <w:rsid w:val="00A5155A"/>
    <w:rsid w:val="00A5219F"/>
    <w:rsid w:val="00A600AD"/>
    <w:rsid w:val="00A65F6F"/>
    <w:rsid w:val="00A74ABC"/>
    <w:rsid w:val="00A8632D"/>
    <w:rsid w:val="00A91C01"/>
    <w:rsid w:val="00AA0E4F"/>
    <w:rsid w:val="00AA2EF2"/>
    <w:rsid w:val="00AA47FE"/>
    <w:rsid w:val="00AB3279"/>
    <w:rsid w:val="00AB4346"/>
    <w:rsid w:val="00AB70D4"/>
    <w:rsid w:val="00AC4CE3"/>
    <w:rsid w:val="00AD2ECE"/>
    <w:rsid w:val="00AD3400"/>
    <w:rsid w:val="00AD6D93"/>
    <w:rsid w:val="00AD6D9C"/>
    <w:rsid w:val="00AF1ABC"/>
    <w:rsid w:val="00AF6015"/>
    <w:rsid w:val="00AF69DC"/>
    <w:rsid w:val="00B13B72"/>
    <w:rsid w:val="00B2463B"/>
    <w:rsid w:val="00B24F91"/>
    <w:rsid w:val="00B25C5E"/>
    <w:rsid w:val="00B30CE1"/>
    <w:rsid w:val="00B3129E"/>
    <w:rsid w:val="00B46297"/>
    <w:rsid w:val="00B50599"/>
    <w:rsid w:val="00B517A7"/>
    <w:rsid w:val="00B6334F"/>
    <w:rsid w:val="00B67771"/>
    <w:rsid w:val="00B70225"/>
    <w:rsid w:val="00B74C8F"/>
    <w:rsid w:val="00B95596"/>
    <w:rsid w:val="00BA3AD3"/>
    <w:rsid w:val="00BB1642"/>
    <w:rsid w:val="00BB26DE"/>
    <w:rsid w:val="00BD2513"/>
    <w:rsid w:val="00BD300F"/>
    <w:rsid w:val="00BD52BD"/>
    <w:rsid w:val="00BD6542"/>
    <w:rsid w:val="00BD706B"/>
    <w:rsid w:val="00BD708D"/>
    <w:rsid w:val="00BD75CB"/>
    <w:rsid w:val="00BE6511"/>
    <w:rsid w:val="00BF005A"/>
    <w:rsid w:val="00BF2F49"/>
    <w:rsid w:val="00BF5B21"/>
    <w:rsid w:val="00C1277A"/>
    <w:rsid w:val="00C127CE"/>
    <w:rsid w:val="00C17325"/>
    <w:rsid w:val="00C20464"/>
    <w:rsid w:val="00C20DE9"/>
    <w:rsid w:val="00C23EEB"/>
    <w:rsid w:val="00C24401"/>
    <w:rsid w:val="00C343DD"/>
    <w:rsid w:val="00C35D69"/>
    <w:rsid w:val="00C43ECB"/>
    <w:rsid w:val="00C4478D"/>
    <w:rsid w:val="00C454E6"/>
    <w:rsid w:val="00C45EFB"/>
    <w:rsid w:val="00C557D7"/>
    <w:rsid w:val="00C55FE4"/>
    <w:rsid w:val="00C574B8"/>
    <w:rsid w:val="00C6202A"/>
    <w:rsid w:val="00C63B8E"/>
    <w:rsid w:val="00C75562"/>
    <w:rsid w:val="00C80B4E"/>
    <w:rsid w:val="00C9024B"/>
    <w:rsid w:val="00C93831"/>
    <w:rsid w:val="00CA1589"/>
    <w:rsid w:val="00CA2B8D"/>
    <w:rsid w:val="00CA7047"/>
    <w:rsid w:val="00CB6E09"/>
    <w:rsid w:val="00CB774D"/>
    <w:rsid w:val="00CD29DF"/>
    <w:rsid w:val="00CD75B6"/>
    <w:rsid w:val="00CE446E"/>
    <w:rsid w:val="00CE55C7"/>
    <w:rsid w:val="00D11130"/>
    <w:rsid w:val="00D16090"/>
    <w:rsid w:val="00D22426"/>
    <w:rsid w:val="00D24119"/>
    <w:rsid w:val="00D26791"/>
    <w:rsid w:val="00D26F4A"/>
    <w:rsid w:val="00D3541E"/>
    <w:rsid w:val="00D543D5"/>
    <w:rsid w:val="00D5555A"/>
    <w:rsid w:val="00D557FA"/>
    <w:rsid w:val="00D670DF"/>
    <w:rsid w:val="00D732BE"/>
    <w:rsid w:val="00D81408"/>
    <w:rsid w:val="00D8234C"/>
    <w:rsid w:val="00D90922"/>
    <w:rsid w:val="00D90E92"/>
    <w:rsid w:val="00D91BCD"/>
    <w:rsid w:val="00D922A9"/>
    <w:rsid w:val="00D92645"/>
    <w:rsid w:val="00D97559"/>
    <w:rsid w:val="00DC355A"/>
    <w:rsid w:val="00DC5F2A"/>
    <w:rsid w:val="00DC7C60"/>
    <w:rsid w:val="00DD0F9C"/>
    <w:rsid w:val="00DD2D8D"/>
    <w:rsid w:val="00DE41BF"/>
    <w:rsid w:val="00DF41E7"/>
    <w:rsid w:val="00DF78FA"/>
    <w:rsid w:val="00E1115D"/>
    <w:rsid w:val="00E201D2"/>
    <w:rsid w:val="00E23505"/>
    <w:rsid w:val="00E265CA"/>
    <w:rsid w:val="00E34AED"/>
    <w:rsid w:val="00E359DB"/>
    <w:rsid w:val="00E44204"/>
    <w:rsid w:val="00E44DB9"/>
    <w:rsid w:val="00E4654F"/>
    <w:rsid w:val="00E5009F"/>
    <w:rsid w:val="00E60F76"/>
    <w:rsid w:val="00E63507"/>
    <w:rsid w:val="00E65374"/>
    <w:rsid w:val="00E7582C"/>
    <w:rsid w:val="00E7737E"/>
    <w:rsid w:val="00E83C9C"/>
    <w:rsid w:val="00E864EE"/>
    <w:rsid w:val="00E9129D"/>
    <w:rsid w:val="00E93332"/>
    <w:rsid w:val="00E97C65"/>
    <w:rsid w:val="00EA75B2"/>
    <w:rsid w:val="00EB307F"/>
    <w:rsid w:val="00EB3E66"/>
    <w:rsid w:val="00EB6349"/>
    <w:rsid w:val="00EB699D"/>
    <w:rsid w:val="00EB7419"/>
    <w:rsid w:val="00ED4792"/>
    <w:rsid w:val="00EE131D"/>
    <w:rsid w:val="00EF42E5"/>
    <w:rsid w:val="00EF75DE"/>
    <w:rsid w:val="00F06D05"/>
    <w:rsid w:val="00F17175"/>
    <w:rsid w:val="00F23943"/>
    <w:rsid w:val="00F3357E"/>
    <w:rsid w:val="00F33B29"/>
    <w:rsid w:val="00F37AA0"/>
    <w:rsid w:val="00F41D35"/>
    <w:rsid w:val="00F57F6C"/>
    <w:rsid w:val="00F606A8"/>
    <w:rsid w:val="00F64553"/>
    <w:rsid w:val="00F71821"/>
    <w:rsid w:val="00F755C5"/>
    <w:rsid w:val="00F909D6"/>
    <w:rsid w:val="00F9167F"/>
    <w:rsid w:val="00F917E9"/>
    <w:rsid w:val="00FA1162"/>
    <w:rsid w:val="00FA16C2"/>
    <w:rsid w:val="00FA3A10"/>
    <w:rsid w:val="00FA78C0"/>
    <w:rsid w:val="00FB7AE3"/>
    <w:rsid w:val="00FC0D2B"/>
    <w:rsid w:val="00FD16F0"/>
    <w:rsid w:val="00FD594B"/>
    <w:rsid w:val="00FE1AA1"/>
    <w:rsid w:val="00FF3B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2A9E"/>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2C2A9E"/>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2C2A9E"/>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2C2A9E"/>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2C2A9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C2A9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C2A9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C2A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C2A9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C2A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2A9E"/>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2C2A9E"/>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2C2A9E"/>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2C2A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C2A9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2C2A9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2C2A9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C2A9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C2A9E"/>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C2A9E"/>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2C2A9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2A9E"/>
    <w:rPr>
      <w:rFonts w:ascii="Tahoma" w:hAnsi="Tahoma" w:cs="Tahoma"/>
      <w:color w:val="1D1B11" w:themeColor="background2" w:themeShade="1A"/>
      <w:sz w:val="16"/>
      <w:szCs w:val="16"/>
    </w:rPr>
  </w:style>
  <w:style w:type="paragraph" w:styleId="Kopfzeile">
    <w:name w:val="header"/>
    <w:basedOn w:val="Standard"/>
    <w:link w:val="KopfzeileZchn"/>
    <w:uiPriority w:val="99"/>
    <w:unhideWhenUsed/>
    <w:rsid w:val="002C2A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2A9E"/>
    <w:rPr>
      <w:rFonts w:ascii="Cambria" w:hAnsi="Cambria"/>
      <w:color w:val="1D1B11" w:themeColor="background2" w:themeShade="1A"/>
    </w:rPr>
  </w:style>
  <w:style w:type="paragraph" w:styleId="Fuzeile">
    <w:name w:val="footer"/>
    <w:basedOn w:val="Standard"/>
    <w:link w:val="FuzeileZchn"/>
    <w:uiPriority w:val="99"/>
    <w:unhideWhenUsed/>
    <w:rsid w:val="002C2A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2A9E"/>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2A9E"/>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2C2A9E"/>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2C2A9E"/>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2C2A9E"/>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2C2A9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C2A9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C2A9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C2A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C2A9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C2A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2A9E"/>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2C2A9E"/>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2C2A9E"/>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2C2A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C2A9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2C2A9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2C2A9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C2A9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C2A9E"/>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C2A9E"/>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2C2A9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2A9E"/>
    <w:rPr>
      <w:rFonts w:ascii="Tahoma" w:hAnsi="Tahoma" w:cs="Tahoma"/>
      <w:color w:val="1D1B11" w:themeColor="background2" w:themeShade="1A"/>
      <w:sz w:val="16"/>
      <w:szCs w:val="16"/>
    </w:rPr>
  </w:style>
  <w:style w:type="paragraph" w:styleId="Kopfzeile">
    <w:name w:val="header"/>
    <w:basedOn w:val="Standard"/>
    <w:link w:val="KopfzeileZchn"/>
    <w:uiPriority w:val="99"/>
    <w:unhideWhenUsed/>
    <w:rsid w:val="002C2A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2A9E"/>
    <w:rPr>
      <w:rFonts w:ascii="Cambria" w:hAnsi="Cambria"/>
      <w:color w:val="1D1B11" w:themeColor="background2" w:themeShade="1A"/>
    </w:rPr>
  </w:style>
  <w:style w:type="paragraph" w:styleId="Fuzeile">
    <w:name w:val="footer"/>
    <w:basedOn w:val="Standard"/>
    <w:link w:val="FuzeileZchn"/>
    <w:uiPriority w:val="99"/>
    <w:unhideWhenUsed/>
    <w:rsid w:val="002C2A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2A9E"/>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454</Words>
  <Characters>2862</Characters>
  <Application>Microsoft Office Word</Application>
  <DocSecurity>0</DocSecurity>
  <Lines>23</Lines>
  <Paragraphs>6</Paragraphs>
  <ScaleCrop>false</ScaleCrop>
  <Company/>
  <LinksUpToDate>false</LinksUpToDate>
  <CharactersWithSpaces>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cp:revision>
  <dcterms:created xsi:type="dcterms:W3CDTF">2013-08-13T19:47:00Z</dcterms:created>
  <dcterms:modified xsi:type="dcterms:W3CDTF">2013-08-13T19:49:00Z</dcterms:modified>
</cp:coreProperties>
</file>