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06" w:rsidRDefault="00311643" w:rsidP="001B1A06">
      <w:pPr>
        <w:pStyle w:val="berschrift1"/>
        <w:numPr>
          <w:ilvl w:val="0"/>
          <w:numId w:val="0"/>
        </w:numPr>
        <w:ind w:left="431" w:hanging="431"/>
      </w:pPr>
      <w:bookmarkStart w:id="0" w:name="_Toc337149076"/>
      <w:r>
        <w:t>V</w:t>
      </w:r>
      <w:r w:rsidR="00DC6FED">
        <w:t>3</w:t>
      </w:r>
      <w:r w:rsidR="001B1A06">
        <w:t xml:space="preserve">  – </w:t>
      </w:r>
      <w:bookmarkEnd w:id="0"/>
      <w:r w:rsidR="00DC6FED">
        <w:t>Eisen(III)-chlorid als Flockungsmittel zur Wasserreinigung</w:t>
      </w:r>
    </w:p>
    <w:p w:rsidR="003D66DB" w:rsidRDefault="00DC6FED" w:rsidP="001B1A06">
      <w:pPr>
        <w:tabs>
          <w:tab w:val="left" w:pos="1701"/>
          <w:tab w:val="left" w:pos="1985"/>
        </w:tabs>
        <w:ind w:left="1980" w:hanging="1980"/>
        <w:rPr>
          <w:b/>
        </w:rPr>
      </w:pPr>
      <w:r>
        <w:rPr>
          <w:rFonts w:ascii="Times New Roman" w:hAnsi="Times New Roman"/>
          <w:noProof/>
          <w:sz w:val="24"/>
          <w:szCs w:val="24"/>
          <w:lang w:eastAsia="de-DE"/>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59690</wp:posOffset>
                </wp:positionV>
                <wp:extent cx="5873115" cy="1324610"/>
                <wp:effectExtent l="0" t="0" r="13335" b="2794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461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FED" w:rsidRDefault="00DC6FED" w:rsidP="00DC6FED">
                            <w:pPr>
                              <w:rPr>
                                <w:color w:val="1F497D"/>
                              </w:rPr>
                            </w:pPr>
                            <w:r>
                              <w:t>In diesem Versuch wird das Adsorptionsvermögen von Eisen (III)-Ionen gezeigt. Im vorliege</w:t>
                            </w:r>
                            <w:r>
                              <w:t>n</w:t>
                            </w:r>
                            <w:r>
                              <w:t>den Experiment werden auf diese Weise Seife und ein Farbstoff (Methylenblau) ausgefällt. N</w:t>
                            </w:r>
                            <w:r>
                              <w:t>a</w:t>
                            </w:r>
                            <w:r>
                              <w:t>triumcarbonat wirkt basisch. Dies beschleunigt die Reaktion der Eisen (III)-Ionen. Den SuS muss an dieser Stelle klar sein, dass eine mechanische Reinigung des Wassers durch chemische Prozesse ergänzt werden muss.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4.45pt;margin-top:4.7pt;width:462.45pt;height:10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" strokecolor="#4bacc6" strokeweight="1pt">
                <v:stroke dashstyle="dash"/>
                <v:shadow color="#868686"/>
                <v:textbox>
                  <w:txbxContent>
                    <w:p w:rsidR="00DC6FED" w:rsidRDefault="00DC6FED" w:rsidP="00DC6FED">
                      <w:pPr>
                        <w:rPr>
                          <w:color w:val="1F497D"/>
                        </w:rPr>
                      </w:pPr>
                      <w:r>
                        <w:t>In diesem Versuch wird das Adsorptionsvermögen von Eisen (III)-Ionen gezeigt. Im vorliege</w:t>
                      </w:r>
                      <w:r>
                        <w:t>n</w:t>
                      </w:r>
                      <w:r>
                        <w:t>den Experiment werden auf diese Weise Seife und ein Farbstoff (Methylenblau) ausgefällt. N</w:t>
                      </w:r>
                      <w:r>
                        <w:t>a</w:t>
                      </w:r>
                      <w:r>
                        <w:t>triumcarbonat wirkt basisch. Dies beschleunigt die Reaktion der Eisen (III)-Ionen. Den SuS muss an dieser Stelle klar sein, dass eine mechanische Reinigung des Wassers durch chemische Prozesse ergänzt werden muss.</w:t>
                      </w:r>
                    </w:p>
                  </w:txbxContent>
                </v:textbox>
                <w10:wrap type="square"/>
              </v:shape>
            </w:pict>
          </mc:Fallback>
        </mc:AlternateContent>
      </w: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DC6FED" w:rsidTr="00DC6FED">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DC6FED" w:rsidRDefault="00DC6FED">
            <w:pPr>
              <w:spacing w:after="0"/>
              <w:jc w:val="center"/>
              <w:rPr>
                <w:b/>
                <w:bCs/>
              </w:rPr>
            </w:pPr>
            <w:r>
              <w:rPr>
                <w:b/>
                <w:bCs/>
              </w:rPr>
              <w:t>Gefahrenstoffe</w:t>
            </w:r>
          </w:p>
        </w:tc>
      </w:tr>
      <w:tr w:rsidR="00DC6FED" w:rsidTr="00DC6FED">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DC6FED" w:rsidRDefault="00DC6FED">
            <w:pPr>
              <w:spacing w:after="0" w:line="276" w:lineRule="auto"/>
              <w:jc w:val="center"/>
              <w:rPr>
                <w:b/>
                <w:bCs/>
                <w:sz w:val="20"/>
                <w:szCs w:val="20"/>
              </w:rPr>
            </w:pPr>
            <w:r>
              <w:rPr>
                <w:sz w:val="20"/>
                <w:szCs w:val="20"/>
              </w:rPr>
              <w:t>Eisen(III)-chlorid</w:t>
            </w:r>
          </w:p>
        </w:tc>
        <w:tc>
          <w:tcPr>
            <w:tcW w:w="3177" w:type="dxa"/>
            <w:gridSpan w:val="3"/>
            <w:tcBorders>
              <w:top w:val="single" w:sz="8" w:space="0" w:color="4F81BD"/>
              <w:left w:val="nil"/>
              <w:bottom w:val="single" w:sz="8" w:space="0" w:color="4F81BD"/>
              <w:right w:val="nil"/>
            </w:tcBorders>
            <w:vAlign w:val="center"/>
            <w:hideMark/>
          </w:tcPr>
          <w:p w:rsidR="00DC6FED" w:rsidRDefault="00DC6FED">
            <w:pPr>
              <w:spacing w:after="0"/>
              <w:jc w:val="center"/>
              <w:rPr>
                <w:sz w:val="20"/>
                <w:szCs w:val="20"/>
              </w:rPr>
            </w:pPr>
            <w:r>
              <w:rPr>
                <w:sz w:val="20"/>
                <w:szCs w:val="20"/>
              </w:rPr>
              <w:t>H: 302-315-318-290</w:t>
            </w:r>
          </w:p>
        </w:tc>
        <w:tc>
          <w:tcPr>
            <w:tcW w:w="3118" w:type="dxa"/>
            <w:gridSpan w:val="3"/>
            <w:tcBorders>
              <w:top w:val="single" w:sz="8" w:space="0" w:color="4F81BD"/>
              <w:left w:val="nil"/>
              <w:bottom w:val="single" w:sz="8" w:space="0" w:color="4F81BD"/>
              <w:right w:val="single" w:sz="8" w:space="0" w:color="4F81BD"/>
            </w:tcBorders>
            <w:vAlign w:val="center"/>
            <w:hideMark/>
          </w:tcPr>
          <w:p w:rsidR="00DC6FED" w:rsidRDefault="00DC6FED">
            <w:pPr>
              <w:spacing w:after="0"/>
              <w:jc w:val="center"/>
              <w:rPr>
                <w:sz w:val="20"/>
                <w:szCs w:val="20"/>
              </w:rPr>
            </w:pPr>
            <w:r>
              <w:rPr>
                <w:sz w:val="20"/>
                <w:szCs w:val="20"/>
              </w:rPr>
              <w:t>P: 280-302+352-305+351+338-313</w:t>
            </w:r>
          </w:p>
        </w:tc>
      </w:tr>
      <w:tr w:rsidR="00DC6FED" w:rsidTr="00DC6FED">
        <w:trPr>
          <w:trHeight w:val="434"/>
        </w:trPr>
        <w:tc>
          <w:tcPr>
            <w:tcW w:w="3027" w:type="dxa"/>
            <w:gridSpan w:val="3"/>
            <w:tcBorders>
              <w:top w:val="nil"/>
              <w:left w:val="single" w:sz="8" w:space="0" w:color="4F81BD"/>
              <w:bottom w:val="nil"/>
              <w:right w:val="nil"/>
            </w:tcBorders>
            <w:vAlign w:val="center"/>
            <w:hideMark/>
          </w:tcPr>
          <w:p w:rsidR="00DC6FED" w:rsidRDefault="00DC6FED">
            <w:pPr>
              <w:spacing w:after="0" w:line="276" w:lineRule="auto"/>
              <w:jc w:val="center"/>
              <w:rPr>
                <w:bCs/>
                <w:sz w:val="20"/>
                <w:szCs w:val="20"/>
              </w:rPr>
            </w:pPr>
            <w:r>
              <w:rPr>
                <w:bCs/>
                <w:sz w:val="20"/>
                <w:szCs w:val="20"/>
              </w:rPr>
              <w:t>Natriumcarbonat</w:t>
            </w:r>
          </w:p>
        </w:tc>
        <w:tc>
          <w:tcPr>
            <w:tcW w:w="3177" w:type="dxa"/>
            <w:gridSpan w:val="3"/>
            <w:tcBorders>
              <w:top w:val="nil"/>
              <w:left w:val="nil"/>
              <w:bottom w:val="nil"/>
              <w:right w:val="nil"/>
            </w:tcBorders>
            <w:vAlign w:val="center"/>
            <w:hideMark/>
          </w:tcPr>
          <w:p w:rsidR="00DC6FED" w:rsidRDefault="00DC6FED">
            <w:pPr>
              <w:pStyle w:val="Beschriftung"/>
              <w:spacing w:after="0"/>
              <w:jc w:val="center"/>
              <w:rPr>
                <w:sz w:val="20"/>
                <w:szCs w:val="20"/>
              </w:rPr>
            </w:pPr>
            <w:r>
              <w:rPr>
                <w:sz w:val="20"/>
                <w:szCs w:val="20"/>
              </w:rPr>
              <w:t>H: 319</w:t>
            </w:r>
          </w:p>
        </w:tc>
        <w:tc>
          <w:tcPr>
            <w:tcW w:w="3118" w:type="dxa"/>
            <w:gridSpan w:val="3"/>
            <w:tcBorders>
              <w:top w:val="nil"/>
              <w:left w:val="nil"/>
              <w:bottom w:val="nil"/>
              <w:right w:val="single" w:sz="8" w:space="0" w:color="4F81BD"/>
            </w:tcBorders>
            <w:vAlign w:val="center"/>
            <w:hideMark/>
          </w:tcPr>
          <w:p w:rsidR="00DC6FED" w:rsidRDefault="00DC6FED">
            <w:pPr>
              <w:pStyle w:val="Beschriftung"/>
              <w:spacing w:after="0"/>
              <w:jc w:val="center"/>
              <w:rPr>
                <w:sz w:val="20"/>
                <w:szCs w:val="20"/>
              </w:rPr>
            </w:pPr>
            <w:r>
              <w:rPr>
                <w:sz w:val="20"/>
                <w:szCs w:val="20"/>
              </w:rPr>
              <w:t>P: 260-305+351+338</w:t>
            </w:r>
          </w:p>
        </w:tc>
      </w:tr>
      <w:tr w:rsidR="00DC6FED" w:rsidTr="00DC6FED">
        <w:trPr>
          <w:trHeight w:val="434"/>
        </w:trPr>
        <w:tc>
          <w:tcPr>
            <w:tcW w:w="3027" w:type="dxa"/>
            <w:gridSpan w:val="3"/>
            <w:tcBorders>
              <w:top w:val="nil"/>
              <w:left w:val="single" w:sz="8" w:space="0" w:color="4F81BD"/>
              <w:bottom w:val="nil"/>
              <w:right w:val="nil"/>
            </w:tcBorders>
            <w:vAlign w:val="center"/>
            <w:hideMark/>
          </w:tcPr>
          <w:p w:rsidR="00DC6FED" w:rsidRDefault="00DC6FED">
            <w:pPr>
              <w:spacing w:after="0" w:line="276" w:lineRule="auto"/>
              <w:jc w:val="center"/>
              <w:rPr>
                <w:bCs/>
                <w:sz w:val="20"/>
                <w:szCs w:val="20"/>
              </w:rPr>
            </w:pPr>
            <w:r>
              <w:rPr>
                <w:bCs/>
                <w:sz w:val="20"/>
                <w:szCs w:val="20"/>
              </w:rPr>
              <w:t>Methylenblau</w:t>
            </w:r>
          </w:p>
        </w:tc>
        <w:tc>
          <w:tcPr>
            <w:tcW w:w="3177" w:type="dxa"/>
            <w:gridSpan w:val="3"/>
            <w:tcBorders>
              <w:top w:val="nil"/>
              <w:left w:val="nil"/>
              <w:bottom w:val="nil"/>
              <w:right w:val="nil"/>
            </w:tcBorders>
            <w:vAlign w:val="center"/>
            <w:hideMark/>
          </w:tcPr>
          <w:p w:rsidR="00DC6FED" w:rsidRDefault="00DC6FED">
            <w:pPr>
              <w:pStyle w:val="Beschriftung"/>
              <w:spacing w:after="0"/>
              <w:jc w:val="center"/>
              <w:rPr>
                <w:sz w:val="20"/>
                <w:szCs w:val="20"/>
              </w:rPr>
            </w:pPr>
            <w:r>
              <w:rPr>
                <w:sz w:val="20"/>
                <w:szCs w:val="20"/>
              </w:rPr>
              <w:t>H: 302-315-319-335</w:t>
            </w:r>
          </w:p>
        </w:tc>
        <w:tc>
          <w:tcPr>
            <w:tcW w:w="3118" w:type="dxa"/>
            <w:gridSpan w:val="3"/>
            <w:tcBorders>
              <w:top w:val="nil"/>
              <w:left w:val="nil"/>
              <w:bottom w:val="nil"/>
              <w:right w:val="single" w:sz="8" w:space="0" w:color="4F81BD"/>
            </w:tcBorders>
            <w:vAlign w:val="center"/>
            <w:hideMark/>
          </w:tcPr>
          <w:p w:rsidR="00DC6FED" w:rsidRDefault="00DC6FED">
            <w:pPr>
              <w:pStyle w:val="Beschriftung"/>
              <w:spacing w:after="0"/>
              <w:jc w:val="center"/>
              <w:rPr>
                <w:sz w:val="20"/>
                <w:szCs w:val="20"/>
              </w:rPr>
            </w:pPr>
            <w:r>
              <w:rPr>
                <w:sz w:val="20"/>
                <w:szCs w:val="20"/>
              </w:rPr>
              <w:t>P: 261-305+351+338</w:t>
            </w:r>
          </w:p>
        </w:tc>
      </w:tr>
      <w:tr w:rsidR="00DC6FED" w:rsidTr="00DC6FED">
        <w:tc>
          <w:tcPr>
            <w:tcW w:w="1009" w:type="dxa"/>
            <w:tcBorders>
              <w:top w:val="single" w:sz="8" w:space="0" w:color="4F81BD"/>
              <w:left w:val="single" w:sz="8" w:space="0" w:color="4F81BD"/>
              <w:bottom w:val="single" w:sz="8" w:space="0" w:color="4F81BD"/>
              <w:right w:val="nil"/>
            </w:tcBorders>
            <w:vAlign w:val="center"/>
            <w:hideMark/>
          </w:tcPr>
          <w:p w:rsidR="00DC6FED" w:rsidRDefault="00DC6FED">
            <w:pPr>
              <w:spacing w:after="0"/>
              <w:jc w:val="center"/>
              <w:rPr>
                <w:b/>
                <w:bCs/>
              </w:rPr>
            </w:pPr>
            <w:r>
              <w:rPr>
                <w:b/>
                <w:bCs/>
                <w:noProof/>
                <w:lang w:eastAsia="de-DE"/>
              </w:rPr>
              <w:drawing>
                <wp:inline distT="0" distB="0" distL="0" distR="0">
                  <wp:extent cx="517525" cy="517525"/>
                  <wp:effectExtent l="0" t="0" r="0" b="0"/>
                  <wp:docPr id="21" name="Grafik 2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09270" cy="509270"/>
                  <wp:effectExtent l="0" t="0" r="508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DC6FED" w:rsidRDefault="00DC6FED">
            <w:pPr>
              <w:spacing w:after="0"/>
              <w:jc w:val="center"/>
            </w:pPr>
            <w:r>
              <w:rPr>
                <w:noProof/>
                <w:lang w:eastAsia="de-DE"/>
              </w:rPr>
              <w:drawing>
                <wp:inline distT="0" distB="0" distL="0" distR="0">
                  <wp:extent cx="526415" cy="526415"/>
                  <wp:effectExtent l="0" t="0" r="6985" b="6985"/>
                  <wp:docPr id="4" name="Grafik 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DC6FED" w:rsidRDefault="00DC6FED">
            <w:pPr>
              <w:spacing w:after="0"/>
              <w:jc w:val="center"/>
            </w:pPr>
            <w:r>
              <w:rPr>
                <w:noProof/>
                <w:lang w:eastAsia="de-DE"/>
              </w:rPr>
              <w:drawing>
                <wp:inline distT="0" distB="0" distL="0" distR="0">
                  <wp:extent cx="543560" cy="543560"/>
                  <wp:effectExtent l="0" t="0" r="8890" b="8890"/>
                  <wp:docPr id="3" name="Grafik 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mweltgefah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r>
    </w:tbl>
    <w:p w:rsidR="00BE6DD9" w:rsidRDefault="00BE6DD9" w:rsidP="001B1A06"/>
    <w:p w:rsidR="00DC6FED" w:rsidRDefault="00DC6FED" w:rsidP="00DC6FED">
      <w:pPr>
        <w:tabs>
          <w:tab w:val="left" w:pos="1701"/>
          <w:tab w:val="left" w:pos="1985"/>
        </w:tabs>
        <w:ind w:left="1980" w:hanging="1980"/>
      </w:pPr>
      <w:r>
        <w:t>Materialien:</w:t>
      </w:r>
      <w:r>
        <w:tab/>
      </w:r>
      <w:r>
        <w:tab/>
        <w:t>Drei Bechergläser 250 mL.</w:t>
      </w:r>
    </w:p>
    <w:p w:rsidR="00DC6FED" w:rsidRDefault="00DC6FED" w:rsidP="00DC6FED">
      <w:pPr>
        <w:tabs>
          <w:tab w:val="left" w:pos="1701"/>
          <w:tab w:val="left" w:pos="1985"/>
        </w:tabs>
        <w:ind w:left="1980" w:hanging="1980"/>
      </w:pPr>
      <w:r>
        <w:t>Chemikalien:</w:t>
      </w:r>
      <w:r>
        <w:tab/>
      </w:r>
      <w:r>
        <w:tab/>
        <w:t>Eisen(III)-chlorid-Hexahydrat, Natriumcarbonat, Kernseifenlösung, Meth</w:t>
      </w:r>
      <w:r>
        <w:t>y</w:t>
      </w:r>
      <w:r>
        <w:t>lenblaulösung.</w:t>
      </w:r>
    </w:p>
    <w:p w:rsidR="00DC6FED" w:rsidRDefault="00DC6FED" w:rsidP="00DC6FED">
      <w:pPr>
        <w:tabs>
          <w:tab w:val="left" w:pos="1701"/>
          <w:tab w:val="left" w:pos="1985"/>
        </w:tabs>
        <w:ind w:left="1980" w:hanging="1980"/>
      </w:pPr>
      <w:r>
        <w:t>Durchführung:</w:t>
      </w:r>
      <w:r>
        <w:tab/>
      </w:r>
      <w:r>
        <w:tab/>
        <w:t>500 mg Eisen(III)-chlorid-Hexahydrat werden in 100 mL Wasser gelöst. In den anderen beiden Bechergläsern werden je 125 mL Seifen- bzw. Farbl</w:t>
      </w:r>
      <w:r>
        <w:t>ö</w:t>
      </w:r>
      <w:r>
        <w:t>sung angesetzt, unter Zugabe von je einem Spatel Natriumcarbonat. A</w:t>
      </w:r>
      <w:r>
        <w:t>n</w:t>
      </w:r>
      <w:r>
        <w:t>schließend werden je 50 mL der Eisen(III)-chloridlösung diesen beiden Lösungen zugegeben. Ein Teil der Lösung kann in einem Reagenzglas zum Vergleich aufbewahrt werden.</w:t>
      </w:r>
    </w:p>
    <w:p w:rsidR="00DC6FED" w:rsidRDefault="00DC6FED" w:rsidP="00DC6FED">
      <w:pPr>
        <w:tabs>
          <w:tab w:val="left" w:pos="1701"/>
          <w:tab w:val="left" w:pos="1985"/>
        </w:tabs>
        <w:ind w:left="1980" w:hanging="1980"/>
      </w:pPr>
      <w:r>
        <w:t>Beobachtung:</w:t>
      </w:r>
      <w:r>
        <w:tab/>
      </w:r>
      <w:r>
        <w:tab/>
        <w:t>Beide Lösungen klären sich auf und es bilden sich flockige Niederschläge, welche sich langsam am Boden der Bechergläser absetzen.</w:t>
      </w:r>
    </w:p>
    <w:p w:rsidR="00DC6FED" w:rsidRDefault="00DC6FED" w:rsidP="00DC6FED">
      <w:pPr>
        <w:keepNext/>
        <w:tabs>
          <w:tab w:val="left" w:pos="1701"/>
          <w:tab w:val="left" w:pos="1985"/>
        </w:tabs>
        <w:ind w:left="1980" w:hanging="1980"/>
      </w:pPr>
      <w:r>
        <w:rPr>
          <w:noProof/>
          <w:lang w:eastAsia="de-DE"/>
        </w:rPr>
        <w:lastRenderedPageBreak/>
        <w:drawing>
          <wp:inline distT="0" distB="0" distL="0" distR="0">
            <wp:extent cx="5753735" cy="376110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735" cy="3761105"/>
                    </a:xfrm>
                    <a:prstGeom prst="rect">
                      <a:avLst/>
                    </a:prstGeom>
                    <a:noFill/>
                    <a:ln>
                      <a:noFill/>
                    </a:ln>
                  </pic:spPr>
                </pic:pic>
              </a:graphicData>
            </a:graphic>
          </wp:inline>
        </w:drawing>
      </w:r>
    </w:p>
    <w:p w:rsidR="00DC6FED" w:rsidRDefault="00DC6FED" w:rsidP="00DC6FED">
      <w:pPr>
        <w:pStyle w:val="Beschriftung"/>
      </w:pPr>
      <w:r>
        <w:t xml:space="preserve">Abbildung </w:t>
      </w:r>
      <w:r>
        <w:fldChar w:fldCharType="begin"/>
      </w:r>
      <w:r>
        <w:instrText xml:space="preserve"> SEQ Abbildung \* ARABIC </w:instrText>
      </w:r>
      <w:r>
        <w:fldChar w:fldCharType="separate"/>
      </w:r>
      <w:r>
        <w:rPr>
          <w:noProof/>
        </w:rPr>
        <w:t>2</w:t>
      </w:r>
      <w:r>
        <w:fldChar w:fldCharType="end"/>
      </w:r>
      <w:r>
        <w:t>: Bildung des Niederschlags bei der Methylenblaulösung nach Zugabe von Eisen(III)-chloridlösung. Links: vor der Zugabe von Eisen(III)-chloridlösung; rechts: nach der Zugabe.</w:t>
      </w:r>
    </w:p>
    <w:p w:rsidR="00DC6FED" w:rsidRDefault="00DC6FED" w:rsidP="00DC6FED">
      <w:pPr>
        <w:tabs>
          <w:tab w:val="left" w:pos="1701"/>
          <w:tab w:val="left" w:pos="1985"/>
        </w:tabs>
        <w:ind w:left="1980" w:hanging="1980"/>
      </w:pPr>
      <w:r>
        <w:t>Deutung:</w:t>
      </w:r>
      <w:r>
        <w:tab/>
      </w:r>
      <w:r>
        <w:tab/>
        <w:t>Es bilden sich braune Flocken aus Eisen und Verunreinigungen. Die Far</w:t>
      </w:r>
      <w:r>
        <w:t>b</w:t>
      </w:r>
      <w:r>
        <w:t>lösung wird auf diese Weise vom Schmutz befreit. Die Lösung wird d</w:t>
      </w:r>
      <w:r>
        <w:t>a</w:t>
      </w:r>
      <w:r>
        <w:t>durch klarer.</w:t>
      </w:r>
    </w:p>
    <w:p w:rsidR="00DC6FED" w:rsidRDefault="00DC6FED" w:rsidP="00DC6FED">
      <w:pPr>
        <w:tabs>
          <w:tab w:val="left" w:pos="1701"/>
          <w:tab w:val="left" w:pos="1985"/>
        </w:tabs>
        <w:ind w:left="1980" w:hanging="1980"/>
      </w:pPr>
      <w:r>
        <w:t>Entsorgung:</w:t>
      </w:r>
      <w:r>
        <w:tab/>
      </w:r>
      <w:r>
        <w:tab/>
        <w:t>Lösungen neutralisieren und über das Abwasser entsorgen</w:t>
      </w:r>
    </w:p>
    <w:p w:rsidR="00DC6FED" w:rsidRDefault="00DC6FED" w:rsidP="00DC6FED">
      <w:pPr>
        <w:tabs>
          <w:tab w:val="left" w:pos="1701"/>
          <w:tab w:val="left" w:pos="1985"/>
        </w:tabs>
        <w:ind w:left="1980" w:hanging="1980"/>
      </w:pPr>
      <w:r>
        <w:t>Literatur:</w:t>
      </w:r>
      <w:r>
        <w:tab/>
      </w:r>
      <w:r>
        <w:tab/>
        <w:t>H. Keune, H. Böhland, Chemische Schulexperimente – Band 3, Volk und Wissen, 1. Auflage, 2002, S. 301</w:t>
      </w:r>
    </w:p>
    <w:p w:rsidR="00311643" w:rsidRPr="001B1A06" w:rsidRDefault="00DC6FED" w:rsidP="00DC6FED">
      <w:r>
        <w:rPr>
          <w:noProof/>
          <w:lang w:eastAsia="de-DE"/>
        </w:rPr>
        <mc:AlternateContent>
          <mc:Choice Requires="wps">
            <w:drawing>
              <wp:inline distT="0" distB="0" distL="0" distR="0">
                <wp:extent cx="5873115" cy="1618615"/>
                <wp:effectExtent l="0" t="0" r="13335" b="19685"/>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1861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C6FED" w:rsidRDefault="00DC6FED" w:rsidP="00DC6FED">
                            <w:pPr>
                              <w:rPr>
                                <w:color w:val="auto"/>
                              </w:rPr>
                            </w:pPr>
                            <w:r>
                              <w:rPr>
                                <w:color w:val="auto"/>
                              </w:rPr>
                              <w:t>Aus Zeitgründen kann in diesem Versuch das Experiment mit dem Farbstoff entfallen. Altern</w:t>
                            </w:r>
                            <w:r>
                              <w:rPr>
                                <w:color w:val="auto"/>
                              </w:rPr>
                              <w:t>a</w:t>
                            </w:r>
                            <w:r>
                              <w:rPr>
                                <w:color w:val="auto"/>
                              </w:rPr>
                              <w:t>tiv könnte dieser Versuch auch mit Stärke statt mit Seife durchgeführt werden, da Stärke eine deutlichere Trübung der Lösung als Seife hervorruft. Dieser Versuch kann bei der chemischen Reinigung des Wassers eingesetzt werden. Nach Zugabe der Eisen(III)-chloridlösung ve</w:t>
                            </w:r>
                            <w:r>
                              <w:rPr>
                                <w:color w:val="auto"/>
                              </w:rPr>
                              <w:t>r</w:t>
                            </w:r>
                            <w:r>
                              <w:rPr>
                                <w:color w:val="auto"/>
                              </w:rPr>
                              <w:t>schiebt sich die Lösung in den sauren Bereich. Dabei löst sich CO</w:t>
                            </w:r>
                            <w:r>
                              <w:rPr>
                                <w:color w:val="auto"/>
                                <w:vertAlign w:val="subscript"/>
                              </w:rPr>
                              <w:t>2</w:t>
                            </w:r>
                            <w:r>
                              <w:rPr>
                                <w:color w:val="auto"/>
                              </w:rPr>
                              <w:t xml:space="preserve"> aus dem Carbonat und en</w:t>
                            </w:r>
                            <w:r>
                              <w:rPr>
                                <w:color w:val="auto"/>
                              </w:rPr>
                              <w:t>t</w:t>
                            </w:r>
                            <w:r>
                              <w:rPr>
                                <w:color w:val="auto"/>
                              </w:rPr>
                              <w:t>weicht. Dieses Gas könnte in einer weiterführenden Unterrichtseinheit thematisiert werden.</w:t>
                            </w:r>
                          </w:p>
                        </w:txbxContent>
                      </wps:txbx>
                      <wps:bodyPr rot="0" vert="horz" wrap="square" lIns="91440" tIns="45720" rIns="91440" bIns="45720" anchor="t" anchorCtr="0" upright="1">
                        <a:noAutofit/>
                      </wps:bodyPr>
                    </wps:wsp>
                  </a:graphicData>
                </a:graphic>
              </wp:inline>
            </w:drawing>
          </mc:Choice>
          <mc:Fallback>
            <w:pict>
              <v:shape id="Textfeld 23" o:spid="_x0000_s1027" type="#_x0000_t202" style="width:462.45pt;height:1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" strokecolor="#c0504d" strokeweight="1pt">
                <v:stroke dashstyle="dash"/>
                <v:shadow color="#868686"/>
                <v:textbox>
                  <w:txbxContent>
                    <w:p w:rsidR="00DC6FED" w:rsidRDefault="00DC6FED" w:rsidP="00DC6FED">
                      <w:pPr>
                        <w:rPr>
                          <w:color w:val="auto"/>
                        </w:rPr>
                      </w:pPr>
                      <w:r>
                        <w:rPr>
                          <w:color w:val="auto"/>
                        </w:rPr>
                        <w:t>Aus Zeitgründen kann in diesem Versuch das Experiment mit dem Farbstoff entfallen. Altern</w:t>
                      </w:r>
                      <w:r>
                        <w:rPr>
                          <w:color w:val="auto"/>
                        </w:rPr>
                        <w:t>a</w:t>
                      </w:r>
                      <w:r>
                        <w:rPr>
                          <w:color w:val="auto"/>
                        </w:rPr>
                        <w:t>tiv könnte dieser Versuch auch mit Stärke statt mit Seife durchgeführt werden, da Stärke eine deutlichere Trübung der Lösung als Seife hervorruft. Dieser Versuch kann bei der chemischen Reinigung des Wassers eingesetzt werden. Nach Zugabe der Eisen(III)-chloridlösung ve</w:t>
                      </w:r>
                      <w:r>
                        <w:rPr>
                          <w:color w:val="auto"/>
                        </w:rPr>
                        <w:t>r</w:t>
                      </w:r>
                      <w:r>
                        <w:rPr>
                          <w:color w:val="auto"/>
                        </w:rPr>
                        <w:t>schiebt sich die Lösung in den sauren Bereich. Dabei löst sich CO</w:t>
                      </w:r>
                      <w:r>
                        <w:rPr>
                          <w:color w:val="auto"/>
                          <w:vertAlign w:val="subscript"/>
                        </w:rPr>
                        <w:t>2</w:t>
                      </w:r>
                      <w:r>
                        <w:rPr>
                          <w:color w:val="auto"/>
                        </w:rPr>
                        <w:t xml:space="preserve"> aus dem Carbonat und en</w:t>
                      </w:r>
                      <w:r>
                        <w:rPr>
                          <w:color w:val="auto"/>
                        </w:rPr>
                        <w:t>t</w:t>
                      </w:r>
                      <w:r>
                        <w:rPr>
                          <w:color w:val="auto"/>
                        </w:rPr>
                        <w:t>weicht. Dieses Gas könnte in einer weiterführenden Unterrichtseinheit thematisiert werden.</w:t>
                      </w:r>
                    </w:p>
                  </w:txbxContent>
                </v:textbox>
                <w10:anchorlock/>
              </v:shape>
            </w:pict>
          </mc:Fallback>
        </mc:AlternateContent>
      </w:r>
      <w:bookmarkStart w:id="1" w:name="_GoBack"/>
      <w:bookmarkEnd w:id="1"/>
    </w:p>
    <w:sectPr w:rsidR="00311643" w:rsidRPr="001B1A06"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4E" w:rsidRDefault="00EC0C4E" w:rsidP="009524CC">
      <w:pPr>
        <w:spacing w:after="0"/>
      </w:pPr>
      <w:r>
        <w:separator/>
      </w:r>
    </w:p>
  </w:endnote>
  <w:endnote w:type="continuationSeparator" w:id="0">
    <w:p w:rsidR="00EC0C4E" w:rsidRDefault="00EC0C4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4E" w:rsidRDefault="00EC0C4E" w:rsidP="009524CC">
      <w:pPr>
        <w:spacing w:after="0"/>
      </w:pPr>
      <w:r>
        <w:separator/>
      </w:r>
    </w:p>
  </w:footnote>
  <w:footnote w:type="continuationSeparator" w:id="0">
    <w:p w:rsidR="00EC0C4E" w:rsidRDefault="00EC0C4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EC0C4E" w:rsidP="00BD7F16">
          <w:pPr>
            <w:pStyle w:val="Kopfzeile"/>
            <w:tabs>
              <w:tab w:val="clear" w:pos="4680"/>
              <w:tab w:val="left" w:pos="0"/>
              <w:tab w:val="center" w:pos="284"/>
              <w:tab w:val="left" w:pos="8789"/>
            </w:tabs>
            <w:rPr>
              <w:sz w:val="20"/>
              <w:szCs w:val="20"/>
            </w:rPr>
          </w:pPr>
          <w:fldSimple w:instr=" STYLEREF  &quot;Überschrift 1&quot;  \* MERGEFORMAT ">
            <w:r w:rsidR="00DC6FED" w:rsidRPr="00DC6FED">
              <w:rPr>
                <w:b/>
                <w:bCs/>
                <w:noProof/>
                <w:sz w:val="20"/>
                <w:szCs w:val="20"/>
              </w:rPr>
              <w:t>V3  –</w:t>
            </w:r>
            <w:r w:rsidR="00DC6FED">
              <w:rPr>
                <w:noProof/>
              </w:rPr>
              <w:t xml:space="preserve"> Eisen(III)-chlorid als Flockungsmittel zur Wasserreinigung</w:t>
            </w:r>
          </w:fldSimple>
        </w:p>
      </w:tc>
      <w:tc>
        <w:tcPr>
          <w:tcW w:w="695" w:type="dxa"/>
          <w:tcBorders>
            <w:bottom w:val="single" w:sz="4" w:space="0" w:color="auto"/>
          </w:tcBorders>
          <w:shd w:val="clear" w:color="auto" w:fill="auto"/>
        </w:tcPr>
        <w:p w:rsidR="00501F12" w:rsidRPr="00BD7F16" w:rsidRDefault="0057204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DC6FED">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1643"/>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6DB"/>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08F4"/>
    <w:rsid w:val="00561000"/>
    <w:rsid w:val="005626FE"/>
    <w:rsid w:val="00562D49"/>
    <w:rsid w:val="0056433A"/>
    <w:rsid w:val="00566C6B"/>
    <w:rsid w:val="0056722B"/>
    <w:rsid w:val="00571FDB"/>
    <w:rsid w:val="0057204D"/>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DC3"/>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6FED"/>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0C4E"/>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654840211">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19160253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351495533">
      <w:bodyDiv w:val="1"/>
      <w:marLeft w:val="0"/>
      <w:marRight w:val="0"/>
      <w:marTop w:val="0"/>
      <w:marBottom w:val="0"/>
      <w:divBdr>
        <w:top w:val="none" w:sz="0" w:space="0" w:color="auto"/>
        <w:left w:val="none" w:sz="0" w:space="0" w:color="auto"/>
        <w:bottom w:val="none" w:sz="0" w:space="0" w:color="auto"/>
        <w:right w:val="none" w:sz="0" w:space="0" w:color="auto"/>
      </w:divBdr>
    </w:div>
    <w:div w:id="13807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AA46-EE8C-4F2C-864C-ABBC73E4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2013-08-14T16:50:00Z</dcterms:created>
  <dcterms:modified xsi:type="dcterms:W3CDTF">2013-08-14T16:50:00Z</dcterms:modified>
</cp:coreProperties>
</file>