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16" w:rsidRPr="00EF2DE4" w:rsidRDefault="00852516" w:rsidP="00852516">
      <w:pPr>
        <w:pStyle w:val="berschrift2"/>
        <w:numPr>
          <w:ilvl w:val="0"/>
          <w:numId w:val="0"/>
        </w:numPr>
        <w:ind w:left="576" w:hanging="576"/>
        <w:rPr>
          <w:color w:val="auto"/>
        </w:rPr>
      </w:pPr>
      <w:bookmarkStart w:id="0" w:name="_Toc363901219"/>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4.6pt;margin-top:40.55pt;width:462.45pt;height:44.85pt;z-index:251660288;mso-width-relative:margin;mso-height-relative:margin" fillcolor="white [3201]" strokecolor="#4bacc6 [3208]" strokeweight="1pt">
            <v:stroke dashstyle="dash"/>
            <v:shadow color="#868686"/>
            <v:textbox style="mso-next-textbox:#_x0000_s1027">
              <w:txbxContent>
                <w:p w:rsidR="00852516" w:rsidRPr="00AD0DFA" w:rsidRDefault="00852516" w:rsidP="00852516">
                  <w:pPr>
                    <w:rPr>
                      <w:color w:val="auto"/>
                    </w:rPr>
                  </w:pPr>
                  <w:r w:rsidRPr="00AD0DFA">
                    <w:rPr>
                      <w:color w:val="auto"/>
                    </w:rPr>
                    <w:t xml:space="preserve">Zum Verständnis dieses Versuchs sollten die SuS wissen, dass Stoffe bei unterschiedlichen Temperaturen verdampfen. </w:t>
                  </w:r>
                </w:p>
              </w:txbxContent>
            </v:textbox>
            <w10:wrap type="square"/>
          </v:shape>
        </w:pict>
      </w:r>
      <w:r>
        <w:rPr>
          <w:color w:val="auto"/>
        </w:rPr>
        <w:t>V 3</w:t>
      </w:r>
      <w:r w:rsidRPr="00EF2DE4">
        <w:rPr>
          <w:color w:val="auto"/>
        </w:rPr>
        <w:t xml:space="preserve"> – Eindampfen von Cola</w:t>
      </w:r>
      <w:bookmarkEnd w:id="0"/>
    </w:p>
    <w:p w:rsidR="00852516" w:rsidRPr="00EF2DE4" w:rsidRDefault="00852516" w:rsidP="00852516">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52516" w:rsidRPr="00EF2DE4" w:rsidTr="007F33F6">
        <w:tc>
          <w:tcPr>
            <w:tcW w:w="9322" w:type="dxa"/>
            <w:gridSpan w:val="9"/>
            <w:shd w:val="clear" w:color="auto" w:fill="4F81BD"/>
            <w:vAlign w:val="center"/>
          </w:tcPr>
          <w:p w:rsidR="00852516" w:rsidRPr="00EF2DE4" w:rsidRDefault="00852516" w:rsidP="007F33F6">
            <w:pPr>
              <w:spacing w:after="0"/>
              <w:jc w:val="center"/>
              <w:rPr>
                <w:b/>
                <w:bCs/>
                <w:color w:val="auto"/>
              </w:rPr>
            </w:pPr>
            <w:r w:rsidRPr="00EF2DE4">
              <w:rPr>
                <w:b/>
                <w:bCs/>
                <w:color w:val="auto"/>
              </w:rPr>
              <w:t>Gefahrenstoffe</w:t>
            </w:r>
          </w:p>
        </w:tc>
      </w:tr>
      <w:tr w:rsidR="00852516" w:rsidRPr="00EF2DE4" w:rsidTr="007F33F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52516" w:rsidRPr="00EF2DE4" w:rsidRDefault="00852516" w:rsidP="007F33F6">
            <w:pPr>
              <w:spacing w:after="0" w:line="276" w:lineRule="auto"/>
              <w:jc w:val="center"/>
              <w:rPr>
                <w:b/>
                <w:bCs/>
                <w:color w:val="auto"/>
              </w:rPr>
            </w:pPr>
            <w:r w:rsidRPr="00EF2DE4">
              <w:rPr>
                <w:color w:val="auto"/>
                <w:sz w:val="20"/>
              </w:rPr>
              <w:t>Cola</w:t>
            </w:r>
          </w:p>
        </w:tc>
        <w:tc>
          <w:tcPr>
            <w:tcW w:w="3177" w:type="dxa"/>
            <w:gridSpan w:val="3"/>
            <w:tcBorders>
              <w:top w:val="single" w:sz="8" w:space="0" w:color="4F81BD"/>
              <w:bottom w:val="single" w:sz="8" w:space="0" w:color="4F81BD"/>
            </w:tcBorders>
            <w:shd w:val="clear" w:color="auto" w:fill="auto"/>
            <w:vAlign w:val="center"/>
          </w:tcPr>
          <w:p w:rsidR="00852516" w:rsidRPr="00EF2DE4" w:rsidRDefault="00852516" w:rsidP="007F33F6">
            <w:pPr>
              <w:spacing w:after="0"/>
              <w:jc w:val="center"/>
              <w:rPr>
                <w:color w:val="auto"/>
              </w:rPr>
            </w:pPr>
            <w:r w:rsidRPr="00EF2DE4">
              <w:rPr>
                <w:color w:val="auto"/>
                <w:sz w:val="20"/>
              </w:rPr>
              <w:t xml:space="preserve">H: </w:t>
            </w:r>
            <w:r w:rsidRPr="00EF2DE4">
              <w:rPr>
                <w:color w:val="auto"/>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52516" w:rsidRPr="00EF2DE4" w:rsidRDefault="00852516" w:rsidP="007F33F6">
            <w:pPr>
              <w:spacing w:after="0"/>
              <w:jc w:val="center"/>
              <w:rPr>
                <w:color w:val="auto"/>
              </w:rPr>
            </w:pPr>
            <w:r w:rsidRPr="00EF2DE4">
              <w:rPr>
                <w:color w:val="auto"/>
                <w:sz w:val="20"/>
              </w:rPr>
              <w:t xml:space="preserve">P: </w:t>
            </w:r>
            <w:r w:rsidRPr="00EF2DE4">
              <w:rPr>
                <w:color w:val="auto"/>
              </w:rPr>
              <w:t>-</w:t>
            </w:r>
          </w:p>
        </w:tc>
      </w:tr>
      <w:tr w:rsidR="00852516" w:rsidRPr="00EF2DE4" w:rsidTr="007F33F6">
        <w:tc>
          <w:tcPr>
            <w:tcW w:w="1009" w:type="dxa"/>
            <w:tcBorders>
              <w:top w:val="single" w:sz="8" w:space="0" w:color="4F81BD"/>
              <w:left w:val="single" w:sz="8" w:space="0" w:color="4F81BD"/>
              <w:bottom w:val="single" w:sz="8" w:space="0" w:color="4F81BD"/>
            </w:tcBorders>
            <w:shd w:val="clear" w:color="auto" w:fill="auto"/>
            <w:vAlign w:val="center"/>
          </w:tcPr>
          <w:p w:rsidR="00852516" w:rsidRPr="00EF2DE4" w:rsidRDefault="00852516" w:rsidP="007F33F6">
            <w:pPr>
              <w:spacing w:after="0"/>
              <w:jc w:val="center"/>
              <w:rPr>
                <w:b/>
                <w:bCs/>
                <w:color w:val="auto"/>
              </w:rPr>
            </w:pPr>
            <w:r w:rsidRPr="00EF2DE4">
              <w:rPr>
                <w:b/>
                <w:noProof/>
                <w:color w:val="auto"/>
                <w:lang w:eastAsia="de-DE"/>
              </w:rPr>
              <w:drawing>
                <wp:inline distT="0" distB="0" distL="0" distR="0">
                  <wp:extent cx="504190" cy="504190"/>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2516" w:rsidRPr="00EF2DE4" w:rsidRDefault="00852516" w:rsidP="007F33F6">
            <w:pPr>
              <w:spacing w:after="0"/>
              <w:jc w:val="center"/>
              <w:rPr>
                <w:color w:val="auto"/>
              </w:rPr>
            </w:pPr>
            <w:r w:rsidRPr="00EF2DE4">
              <w:rPr>
                <w:noProof/>
                <w:color w:val="auto"/>
                <w:lang w:eastAsia="de-DE"/>
              </w:rPr>
              <w:drawing>
                <wp:inline distT="0" distB="0" distL="0" distR="0">
                  <wp:extent cx="504190" cy="504190"/>
                  <wp:effectExtent l="1905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2516" w:rsidRPr="00EF2DE4" w:rsidRDefault="00852516" w:rsidP="007F33F6">
            <w:pPr>
              <w:spacing w:after="0"/>
              <w:jc w:val="center"/>
              <w:rPr>
                <w:color w:val="auto"/>
              </w:rPr>
            </w:pPr>
            <w:r w:rsidRPr="00EF2DE4">
              <w:rPr>
                <w:noProof/>
                <w:color w:val="auto"/>
                <w:lang w:eastAsia="de-DE"/>
              </w:rPr>
              <w:drawing>
                <wp:inline distT="0" distB="0" distL="0" distR="0">
                  <wp:extent cx="504190" cy="504190"/>
                  <wp:effectExtent l="1905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2516" w:rsidRPr="00EF2DE4" w:rsidRDefault="00852516" w:rsidP="007F33F6">
            <w:pPr>
              <w:spacing w:after="0"/>
              <w:jc w:val="center"/>
              <w:rPr>
                <w:color w:val="auto"/>
              </w:rPr>
            </w:pPr>
            <w:r w:rsidRPr="00EF2DE4">
              <w:rPr>
                <w:noProof/>
                <w:color w:val="auto"/>
                <w:lang w:eastAsia="de-DE"/>
              </w:rPr>
              <w:drawing>
                <wp:inline distT="0" distB="0" distL="0" distR="0">
                  <wp:extent cx="504190" cy="504190"/>
                  <wp:effectExtent l="1905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52516" w:rsidRPr="00EF2DE4" w:rsidRDefault="00852516" w:rsidP="007F33F6">
            <w:pPr>
              <w:spacing w:after="0"/>
              <w:jc w:val="center"/>
              <w:rPr>
                <w:color w:val="auto"/>
              </w:rPr>
            </w:pPr>
            <w:r w:rsidRPr="00EF2DE4">
              <w:rPr>
                <w:noProof/>
                <w:color w:val="auto"/>
                <w:lang w:eastAsia="de-DE"/>
              </w:rPr>
              <w:drawing>
                <wp:inline distT="0" distB="0" distL="0" distR="0">
                  <wp:extent cx="504190" cy="504190"/>
                  <wp:effectExtent l="1905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52516" w:rsidRPr="00EF2DE4" w:rsidRDefault="00852516" w:rsidP="007F33F6">
            <w:pPr>
              <w:spacing w:after="0"/>
              <w:jc w:val="center"/>
              <w:rPr>
                <w:color w:val="auto"/>
              </w:rPr>
            </w:pPr>
            <w:r w:rsidRPr="00EF2DE4">
              <w:rPr>
                <w:noProof/>
                <w:color w:val="auto"/>
                <w:lang w:eastAsia="de-DE"/>
              </w:rPr>
              <w:drawing>
                <wp:inline distT="0" distB="0" distL="0" distR="0">
                  <wp:extent cx="504190" cy="504190"/>
                  <wp:effectExtent l="1905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52516" w:rsidRPr="00EF2DE4" w:rsidRDefault="00852516" w:rsidP="007F33F6">
            <w:pPr>
              <w:spacing w:after="0"/>
              <w:jc w:val="center"/>
              <w:rPr>
                <w:color w:val="auto"/>
              </w:rPr>
            </w:pPr>
            <w:r w:rsidRPr="00EF2DE4">
              <w:rPr>
                <w:noProof/>
                <w:color w:val="auto"/>
                <w:lang w:eastAsia="de-DE"/>
              </w:rPr>
              <w:drawing>
                <wp:inline distT="0" distB="0" distL="0" distR="0">
                  <wp:extent cx="504190" cy="504190"/>
                  <wp:effectExtent l="1905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2516" w:rsidRPr="00EF2DE4" w:rsidRDefault="00852516" w:rsidP="007F33F6">
            <w:pPr>
              <w:spacing w:after="0"/>
              <w:jc w:val="center"/>
              <w:rPr>
                <w:color w:val="auto"/>
              </w:rPr>
            </w:pPr>
            <w:r w:rsidRPr="00EF2DE4">
              <w:rPr>
                <w:noProof/>
                <w:color w:val="auto"/>
                <w:lang w:eastAsia="de-DE"/>
              </w:rPr>
              <w:drawing>
                <wp:inline distT="0" distB="0" distL="0" distR="0">
                  <wp:extent cx="511175" cy="511175"/>
                  <wp:effectExtent l="19050" t="0" r="3175" b="0"/>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52516" w:rsidRPr="00EF2DE4" w:rsidRDefault="00852516" w:rsidP="007F33F6">
            <w:pPr>
              <w:spacing w:after="0"/>
              <w:jc w:val="center"/>
              <w:rPr>
                <w:color w:val="auto"/>
              </w:rPr>
            </w:pPr>
            <w:r w:rsidRPr="00EF2DE4">
              <w:rPr>
                <w:noProof/>
                <w:color w:val="auto"/>
                <w:lang w:eastAsia="de-DE"/>
              </w:rPr>
              <w:drawing>
                <wp:inline distT="0" distB="0" distL="0" distR="0">
                  <wp:extent cx="504190" cy="504190"/>
                  <wp:effectExtent l="1905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r>
    </w:tbl>
    <w:p w:rsidR="00852516" w:rsidRPr="00EF2DE4" w:rsidRDefault="00852516" w:rsidP="00852516">
      <w:pPr>
        <w:tabs>
          <w:tab w:val="left" w:pos="1701"/>
          <w:tab w:val="left" w:pos="1985"/>
        </w:tabs>
        <w:ind w:left="1980" w:hanging="1980"/>
        <w:rPr>
          <w:color w:val="auto"/>
        </w:rPr>
      </w:pPr>
    </w:p>
    <w:p w:rsidR="00852516" w:rsidRPr="00EF2DE4" w:rsidRDefault="00852516" w:rsidP="00852516">
      <w:pPr>
        <w:tabs>
          <w:tab w:val="left" w:pos="1701"/>
          <w:tab w:val="left" w:pos="1985"/>
        </w:tabs>
        <w:ind w:left="1980" w:hanging="1980"/>
        <w:rPr>
          <w:color w:val="auto"/>
        </w:rPr>
      </w:pPr>
      <w:r w:rsidRPr="00EF2DE4">
        <w:rPr>
          <w:color w:val="auto"/>
        </w:rPr>
        <w:t xml:space="preserve">Materialien: </w:t>
      </w:r>
      <w:r w:rsidRPr="00EF2DE4">
        <w:rPr>
          <w:color w:val="auto"/>
        </w:rPr>
        <w:tab/>
      </w:r>
      <w:r w:rsidRPr="00EF2DE4">
        <w:rPr>
          <w:color w:val="auto"/>
        </w:rPr>
        <w:tab/>
        <w:t>Abdampfschale, Dreifuss, Drahtnetz, Bunsenbrenner</w:t>
      </w:r>
    </w:p>
    <w:p w:rsidR="00852516" w:rsidRPr="00EF2DE4" w:rsidRDefault="00852516" w:rsidP="00852516">
      <w:pPr>
        <w:tabs>
          <w:tab w:val="left" w:pos="1701"/>
          <w:tab w:val="left" w:pos="1985"/>
        </w:tabs>
        <w:ind w:left="1980" w:hanging="1980"/>
        <w:rPr>
          <w:color w:val="auto"/>
        </w:rPr>
      </w:pPr>
      <w:r w:rsidRPr="00EF2DE4">
        <w:rPr>
          <w:color w:val="auto"/>
        </w:rPr>
        <w:t>Chemikalien:</w:t>
      </w:r>
      <w:r w:rsidRPr="00EF2DE4">
        <w:rPr>
          <w:color w:val="auto"/>
        </w:rPr>
        <w:tab/>
      </w:r>
      <w:r w:rsidRPr="00EF2DE4">
        <w:rPr>
          <w:color w:val="auto"/>
        </w:rPr>
        <w:tab/>
        <w:t>Cola</w:t>
      </w:r>
    </w:p>
    <w:p w:rsidR="00852516" w:rsidRPr="00EF2DE4" w:rsidRDefault="00852516" w:rsidP="00852516">
      <w:pPr>
        <w:tabs>
          <w:tab w:val="left" w:pos="1701"/>
          <w:tab w:val="left" w:pos="1985"/>
        </w:tabs>
        <w:ind w:left="1980" w:hanging="1980"/>
        <w:rPr>
          <w:color w:val="auto"/>
        </w:rPr>
      </w:pPr>
      <w:r w:rsidRPr="00EF2DE4">
        <w:rPr>
          <w:color w:val="auto"/>
        </w:rPr>
        <w:t xml:space="preserve">Durchführung: </w:t>
      </w:r>
      <w:r w:rsidRPr="00EF2DE4">
        <w:rPr>
          <w:color w:val="auto"/>
        </w:rPr>
        <w:tab/>
      </w:r>
      <w:r w:rsidRPr="00EF2DE4">
        <w:rPr>
          <w:color w:val="auto"/>
        </w:rPr>
        <w:tab/>
      </w:r>
      <w:r w:rsidRPr="00EF2DE4">
        <w:rPr>
          <w:color w:val="auto"/>
        </w:rPr>
        <w:tab/>
        <w:t>Ca. 5</w:t>
      </w:r>
      <w:r>
        <w:rPr>
          <w:color w:val="auto"/>
        </w:rPr>
        <w:t>0</w:t>
      </w:r>
      <w:r w:rsidRPr="00EF2DE4">
        <w:rPr>
          <w:color w:val="auto"/>
        </w:rPr>
        <w:t xml:space="preserve"> </w:t>
      </w:r>
      <w:proofErr w:type="spellStart"/>
      <w:r w:rsidRPr="00EF2DE4">
        <w:rPr>
          <w:color w:val="auto"/>
        </w:rPr>
        <w:t>mL</w:t>
      </w:r>
      <w:proofErr w:type="spellEnd"/>
      <w:r w:rsidRPr="00EF2DE4">
        <w:rPr>
          <w:color w:val="auto"/>
        </w:rPr>
        <w:t xml:space="preserve"> Cola werden in eine Abdampfschale gegeben. Die Schale wird mit Inhalt gewogen und das Gewicht notiert. Dann wird die Cola erhitzt, bis alle Flüssigkeit verdampft ist. Nach dem Abkühlen der Abdampfschale wird diese erneut gewogen und das Gewicht wird notiert.</w:t>
      </w:r>
    </w:p>
    <w:p w:rsidR="00852516" w:rsidRPr="00EF2DE4" w:rsidRDefault="00852516" w:rsidP="00852516">
      <w:pPr>
        <w:tabs>
          <w:tab w:val="left" w:pos="1701"/>
          <w:tab w:val="left" w:pos="1985"/>
        </w:tabs>
        <w:ind w:left="1980" w:hanging="1980"/>
        <w:rPr>
          <w:color w:val="auto"/>
        </w:rPr>
      </w:pPr>
      <w:r>
        <w:rPr>
          <w:noProof/>
          <w:color w:val="auto"/>
          <w:lang w:eastAsia="de-DE"/>
        </w:rPr>
        <w:drawing>
          <wp:anchor distT="0" distB="0" distL="114300" distR="114300" simplePos="0" relativeHeight="251662336" behindDoc="1" locked="0" layoutInCell="1" allowOverlap="1">
            <wp:simplePos x="0" y="0"/>
            <wp:positionH relativeFrom="column">
              <wp:posOffset>748030</wp:posOffset>
            </wp:positionH>
            <wp:positionV relativeFrom="paragraph">
              <wp:posOffset>1713230</wp:posOffset>
            </wp:positionV>
            <wp:extent cx="2289810" cy="2018665"/>
            <wp:effectExtent l="0" t="133350" r="0" b="114935"/>
            <wp:wrapTopAndBottom/>
            <wp:docPr id="56" name="Bild 21" descr="C:\Dokumente und Einstellungen\Paula\Desktop\Eigene Dateien\uni\master\2. Semester\SVP\20130724_09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kumente und Einstellungen\Paula\Desktop\Eigene Dateien\uni\master\2. Semester\SVP\20130724_093304.jpg"/>
                    <pic:cNvPicPr>
                      <a:picLocks noChangeAspect="1" noChangeArrowheads="1"/>
                    </pic:cNvPicPr>
                  </pic:nvPicPr>
                  <pic:blipFill>
                    <a:blip r:embed="rId16" cstate="print"/>
                    <a:srcRect l="12504" t="8031" r="14755" b="6457"/>
                    <a:stretch>
                      <a:fillRect/>
                    </a:stretch>
                  </pic:blipFill>
                  <pic:spPr bwMode="auto">
                    <a:xfrm rot="5400000">
                      <a:off x="0" y="0"/>
                      <a:ext cx="2289810" cy="2018665"/>
                    </a:xfrm>
                    <a:prstGeom prst="rect">
                      <a:avLst/>
                    </a:prstGeom>
                    <a:noFill/>
                    <a:ln w="9525">
                      <a:noFill/>
                      <a:miter lim="800000"/>
                      <a:headEnd/>
                      <a:tailEnd/>
                    </a:ln>
                  </pic:spPr>
                </pic:pic>
              </a:graphicData>
            </a:graphic>
          </wp:anchor>
        </w:drawing>
      </w:r>
      <w:r>
        <w:rPr>
          <w:noProof/>
          <w:color w:val="auto"/>
          <w:lang w:eastAsia="de-DE"/>
        </w:rPr>
        <w:drawing>
          <wp:anchor distT="0" distB="0" distL="114300" distR="114300" simplePos="0" relativeHeight="251661312" behindDoc="0" locked="0" layoutInCell="1" allowOverlap="1">
            <wp:simplePos x="0" y="0"/>
            <wp:positionH relativeFrom="column">
              <wp:posOffset>3423285</wp:posOffset>
            </wp:positionH>
            <wp:positionV relativeFrom="paragraph">
              <wp:posOffset>1581785</wp:posOffset>
            </wp:positionV>
            <wp:extent cx="1911985" cy="2286000"/>
            <wp:effectExtent l="19050" t="0" r="0" b="0"/>
            <wp:wrapTopAndBottom/>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l="34156" t="46265" r="31958"/>
                    <a:stretch>
                      <a:fillRect/>
                    </a:stretch>
                  </pic:blipFill>
                  <pic:spPr bwMode="auto">
                    <a:xfrm>
                      <a:off x="0" y="0"/>
                      <a:ext cx="1911985" cy="2286000"/>
                    </a:xfrm>
                    <a:prstGeom prst="rect">
                      <a:avLst/>
                    </a:prstGeom>
                    <a:noFill/>
                    <a:ln w="9525">
                      <a:noFill/>
                      <a:miter lim="800000"/>
                      <a:headEnd/>
                      <a:tailEnd/>
                    </a:ln>
                  </pic:spPr>
                </pic:pic>
              </a:graphicData>
            </a:graphic>
          </wp:anchor>
        </w:drawing>
      </w:r>
      <w:r w:rsidRPr="00EF2DE4">
        <w:rPr>
          <w:color w:val="auto"/>
        </w:rPr>
        <w:t>Beobachtung:</w:t>
      </w:r>
      <w:r w:rsidRPr="00EF2DE4">
        <w:rPr>
          <w:color w:val="auto"/>
        </w:rPr>
        <w:tab/>
      </w:r>
      <w:r w:rsidRPr="00EF2DE4">
        <w:rPr>
          <w:color w:val="auto"/>
        </w:rPr>
        <w:tab/>
        <w:t xml:space="preserve">Die </w:t>
      </w:r>
      <w:r>
        <w:rPr>
          <w:color w:val="auto"/>
        </w:rPr>
        <w:t xml:space="preserve">leere </w:t>
      </w:r>
      <w:r w:rsidRPr="00EF2DE4">
        <w:rPr>
          <w:color w:val="auto"/>
        </w:rPr>
        <w:t xml:space="preserve">Abdampfschale wiegt </w:t>
      </w:r>
      <w:r>
        <w:rPr>
          <w:color w:val="auto"/>
        </w:rPr>
        <w:t>106,8</w:t>
      </w:r>
      <w:r w:rsidRPr="00EF2DE4">
        <w:rPr>
          <w:color w:val="auto"/>
        </w:rPr>
        <w:t xml:space="preserve"> g. Die Cola schäumt auf und Dampf entsteht. Die Flüssigkeit wird weniger, bis am Ende nur noch eine klebrige, schwarze Masse übrigbleibt. Diese riecht nach Karamell und ist sehr zähflüssig. Nach dem Abkühlen ist die Masse hart und </w:t>
      </w:r>
      <w:r w:rsidRPr="00EF2DE4">
        <w:rPr>
          <w:i/>
          <w:color w:val="auto"/>
        </w:rPr>
        <w:t>spröde</w:t>
      </w:r>
      <w:r w:rsidRPr="00EF2DE4">
        <w:rPr>
          <w:color w:val="auto"/>
        </w:rPr>
        <w:t>. Die Abdamp</w:t>
      </w:r>
      <w:r w:rsidRPr="00EF2DE4">
        <w:rPr>
          <w:color w:val="auto"/>
        </w:rPr>
        <w:t>f</w:t>
      </w:r>
      <w:r w:rsidRPr="00EF2DE4">
        <w:rPr>
          <w:color w:val="auto"/>
        </w:rPr>
        <w:t xml:space="preserve">schale mit dem schwarzen Stoff wiegt </w:t>
      </w:r>
      <w:r>
        <w:rPr>
          <w:color w:val="auto"/>
        </w:rPr>
        <w:t xml:space="preserve">112,5 </w:t>
      </w:r>
      <w:r w:rsidRPr="00EF2DE4">
        <w:rPr>
          <w:color w:val="auto"/>
        </w:rPr>
        <w:t>g.</w:t>
      </w:r>
    </w:p>
    <w:p w:rsidR="00852516" w:rsidRPr="00EF2DE4" w:rsidRDefault="00852516" w:rsidP="00852516">
      <w:pPr>
        <w:pStyle w:val="Beschriftung"/>
        <w:ind w:left="708" w:firstLine="708"/>
        <w:jc w:val="left"/>
      </w:pPr>
      <w:r w:rsidRPr="00EF2DE4">
        <w:t xml:space="preserve">Abb. </w:t>
      </w:r>
      <w:fldSimple w:instr=" SEQ Abb. \* ARABIC ">
        <w:r>
          <w:rPr>
            <w:noProof/>
          </w:rPr>
          <w:t>3</w:t>
        </w:r>
      </w:fldSimple>
      <w:r>
        <w:t>a</w:t>
      </w:r>
      <w:r w:rsidRPr="00EF2DE4">
        <w:t xml:space="preserve"> - </w:t>
      </w:r>
      <w:r w:rsidRPr="00EF2DE4">
        <w:rPr>
          <w:noProof/>
        </w:rPr>
        <w:t xml:space="preserve"> </w:t>
      </w:r>
      <w:r>
        <w:rPr>
          <w:noProof/>
        </w:rPr>
        <w:t>Eindampfen von Cola</w:t>
      </w:r>
      <w:r>
        <w:rPr>
          <w:noProof/>
        </w:rPr>
        <w:tab/>
      </w:r>
      <w:r>
        <w:rPr>
          <w:noProof/>
        </w:rPr>
        <w:tab/>
      </w:r>
      <w:r>
        <w:rPr>
          <w:noProof/>
        </w:rPr>
        <w:tab/>
        <w:t>Abb. 3b – Zucker der Cola</w:t>
      </w:r>
    </w:p>
    <w:p w:rsidR="00852516" w:rsidRDefault="00852516" w:rsidP="00852516">
      <w:pPr>
        <w:tabs>
          <w:tab w:val="left" w:pos="1701"/>
          <w:tab w:val="left" w:pos="1985"/>
        </w:tabs>
        <w:ind w:left="1980" w:hanging="1980"/>
        <w:rPr>
          <w:color w:val="auto"/>
        </w:rPr>
      </w:pPr>
      <w:r w:rsidRPr="00EF2DE4">
        <w:rPr>
          <w:color w:val="auto"/>
        </w:rPr>
        <w:lastRenderedPageBreak/>
        <w:t>Deutung:</w:t>
      </w:r>
      <w:r w:rsidRPr="00EF2DE4">
        <w:rPr>
          <w:color w:val="auto"/>
        </w:rPr>
        <w:tab/>
      </w:r>
      <w:r w:rsidRPr="00EF2DE4">
        <w:rPr>
          <w:color w:val="auto"/>
        </w:rPr>
        <w:tab/>
        <w:t>Das Wasser, welches in der Cola enthalten ist verdampft, während der Zucker aufgrund höherer Siedetemperaturen in der Abdampfschale zurüc</w:t>
      </w:r>
      <w:r w:rsidRPr="00EF2DE4">
        <w:rPr>
          <w:color w:val="auto"/>
        </w:rPr>
        <w:t>k</w:t>
      </w:r>
      <w:r w:rsidRPr="00EF2DE4">
        <w:rPr>
          <w:color w:val="auto"/>
        </w:rPr>
        <w:t>bleiben. Der Karamellgeruch entsteht, weil Zucker durch das starke E</w:t>
      </w:r>
      <w:r w:rsidRPr="00EF2DE4">
        <w:rPr>
          <w:color w:val="auto"/>
        </w:rPr>
        <w:t>r</w:t>
      </w:r>
      <w:r>
        <w:rPr>
          <w:color w:val="auto"/>
        </w:rPr>
        <w:t>wärmen karamellisiert. Durch W</w:t>
      </w:r>
      <w:r w:rsidRPr="00EF2DE4">
        <w:rPr>
          <w:color w:val="auto"/>
        </w:rPr>
        <w:t xml:space="preserve">iegen wurde bestimmt, dass </w:t>
      </w:r>
      <w:r>
        <w:rPr>
          <w:color w:val="auto"/>
        </w:rPr>
        <w:t>5,7</w:t>
      </w:r>
      <w:r w:rsidRPr="00EF2DE4">
        <w:rPr>
          <w:color w:val="auto"/>
        </w:rPr>
        <w:t xml:space="preserve"> g Zucker in </w:t>
      </w:r>
      <w:r>
        <w:rPr>
          <w:color w:val="auto"/>
        </w:rPr>
        <w:t xml:space="preserve">50 </w:t>
      </w:r>
      <w:proofErr w:type="spellStart"/>
      <w:r>
        <w:rPr>
          <w:color w:val="auto"/>
        </w:rPr>
        <w:t>mL</w:t>
      </w:r>
      <w:proofErr w:type="spellEnd"/>
      <w:r w:rsidRPr="00EF2DE4">
        <w:rPr>
          <w:color w:val="auto"/>
        </w:rPr>
        <w:t xml:space="preserve"> Cola enthalten sind. Durch Vergleich mit dem Etikett ist ersich</w:t>
      </w:r>
      <w:r w:rsidRPr="00EF2DE4">
        <w:rPr>
          <w:color w:val="auto"/>
        </w:rPr>
        <w:t>t</w:t>
      </w:r>
      <w:r w:rsidRPr="00EF2DE4">
        <w:rPr>
          <w:color w:val="auto"/>
        </w:rPr>
        <w:t xml:space="preserve">lich, dass </w:t>
      </w:r>
      <w:r>
        <w:rPr>
          <w:color w:val="auto"/>
        </w:rPr>
        <w:t xml:space="preserve">100 </w:t>
      </w:r>
      <w:proofErr w:type="spellStart"/>
      <w:r>
        <w:rPr>
          <w:color w:val="auto"/>
        </w:rPr>
        <w:t>mL</w:t>
      </w:r>
      <w:proofErr w:type="spellEnd"/>
      <w:r>
        <w:rPr>
          <w:color w:val="auto"/>
        </w:rPr>
        <w:t xml:space="preserve"> </w:t>
      </w:r>
      <w:r w:rsidRPr="00EF2DE4">
        <w:rPr>
          <w:color w:val="auto"/>
        </w:rPr>
        <w:t xml:space="preserve">Cola 10,6 g Zucker </w:t>
      </w:r>
      <w:r>
        <w:rPr>
          <w:color w:val="auto"/>
        </w:rPr>
        <w:t>enthalten</w:t>
      </w:r>
      <w:r w:rsidRPr="00EF2DE4">
        <w:rPr>
          <w:color w:val="auto"/>
        </w:rPr>
        <w:t>. Der Gewichtsunterschied kann damit erklärt werden, dass diese Masse ebenfalls noch Zuckercouleur und Salze enthält.</w:t>
      </w:r>
    </w:p>
    <w:p w:rsidR="00852516" w:rsidRPr="00AD0DFA" w:rsidRDefault="00852516" w:rsidP="00852516">
      <w:pPr>
        <w:tabs>
          <w:tab w:val="left" w:pos="1701"/>
          <w:tab w:val="left" w:pos="1985"/>
        </w:tabs>
        <w:ind w:left="1980" w:hanging="1980"/>
        <w:rPr>
          <w:color w:val="auto"/>
        </w:rPr>
      </w:pPr>
      <w:r w:rsidRPr="00EF2DE4">
        <w:rPr>
          <w:color w:val="auto"/>
        </w:rPr>
        <w:t>Entsorgung:</w:t>
      </w:r>
      <w:r w:rsidRPr="00EF2DE4">
        <w:rPr>
          <w:color w:val="auto"/>
        </w:rPr>
        <w:tab/>
      </w:r>
      <w:r w:rsidRPr="00EF2DE4">
        <w:rPr>
          <w:color w:val="auto"/>
        </w:rPr>
        <w:tab/>
        <w:t>Abfluss.</w:t>
      </w:r>
    </w:p>
    <w:p w:rsidR="00852516" w:rsidRPr="00EF2DE4" w:rsidRDefault="00852516" w:rsidP="00852516">
      <w:pPr>
        <w:rPr>
          <w:rFonts w:asciiTheme="majorHAnsi" w:hAnsiTheme="majorHAnsi"/>
          <w:color w:val="auto"/>
        </w:rPr>
      </w:pPr>
      <w:r w:rsidRPr="00EF2DE4">
        <w:rPr>
          <w:color w:val="auto"/>
        </w:rPr>
        <w:t>Literatur:</w:t>
      </w:r>
      <w:r w:rsidRPr="00EF2DE4">
        <w:rPr>
          <w:color w:val="auto"/>
        </w:rPr>
        <w:tab/>
      </w:r>
      <w:r w:rsidRPr="00EF2DE4">
        <w:rPr>
          <w:color w:val="auto"/>
        </w:rPr>
        <w:tab/>
      </w:r>
      <w:r w:rsidRPr="00EF2DE4">
        <w:rPr>
          <w:rFonts w:asciiTheme="majorHAnsi" w:hAnsiTheme="majorHAnsi"/>
          <w:color w:val="auto"/>
        </w:rPr>
        <w:t xml:space="preserve">W. </w:t>
      </w:r>
      <w:proofErr w:type="spellStart"/>
      <w:r w:rsidRPr="00EF2DE4">
        <w:rPr>
          <w:rFonts w:asciiTheme="majorHAnsi" w:hAnsiTheme="majorHAnsi"/>
          <w:color w:val="auto"/>
        </w:rPr>
        <w:t>Asselborn</w:t>
      </w:r>
      <w:proofErr w:type="spellEnd"/>
      <w:r w:rsidRPr="00EF2DE4">
        <w:rPr>
          <w:rFonts w:asciiTheme="majorHAnsi" w:hAnsiTheme="majorHAnsi"/>
          <w:color w:val="auto"/>
        </w:rPr>
        <w:t xml:space="preserve">, M. Jäckel, Dr. K. T. Risch, Chemie heute- Gesamtband für die </w:t>
      </w:r>
      <w:r w:rsidRPr="00EF2DE4">
        <w:rPr>
          <w:rFonts w:asciiTheme="majorHAnsi" w:hAnsiTheme="majorHAnsi"/>
          <w:color w:val="auto"/>
        </w:rPr>
        <w:tab/>
      </w:r>
      <w:r w:rsidRPr="00EF2DE4">
        <w:rPr>
          <w:rFonts w:asciiTheme="majorHAnsi" w:hAnsiTheme="majorHAnsi"/>
          <w:color w:val="auto"/>
        </w:rPr>
        <w:tab/>
      </w:r>
      <w:r w:rsidRPr="00EF2DE4">
        <w:rPr>
          <w:rFonts w:asciiTheme="majorHAnsi" w:hAnsiTheme="majorHAnsi"/>
          <w:color w:val="auto"/>
        </w:rPr>
        <w:tab/>
        <w:t xml:space="preserve">S1, </w:t>
      </w:r>
      <w:proofErr w:type="spellStart"/>
      <w:r w:rsidRPr="00EF2DE4">
        <w:rPr>
          <w:rFonts w:asciiTheme="majorHAnsi" w:hAnsiTheme="majorHAnsi"/>
          <w:color w:val="auto"/>
        </w:rPr>
        <w:t>Schroedel</w:t>
      </w:r>
      <w:proofErr w:type="spellEnd"/>
      <w:r w:rsidRPr="00EF2DE4">
        <w:rPr>
          <w:rFonts w:asciiTheme="majorHAnsi" w:hAnsiTheme="majorHAnsi"/>
          <w:color w:val="auto"/>
        </w:rPr>
        <w:t>, Druck Serie A, 2006, S. 45.</w:t>
      </w:r>
    </w:p>
    <w:p w:rsidR="00852516" w:rsidRPr="00EF2DE4" w:rsidRDefault="00852516" w:rsidP="00852516">
      <w:pPr>
        <w:tabs>
          <w:tab w:val="left" w:pos="1701"/>
          <w:tab w:val="left" w:pos="1985"/>
        </w:tabs>
        <w:ind w:left="1980" w:hanging="1980"/>
        <w:rPr>
          <w:color w:val="auto"/>
        </w:rPr>
      </w:pPr>
      <w:r>
        <w:rPr>
          <w:color w:val="auto"/>
          <w:lang w:eastAsia="de-DE"/>
        </w:rPr>
      </w:r>
      <w:r>
        <w:rPr>
          <w:color w:val="auto"/>
          <w:lang w:eastAsia="de-DE"/>
        </w:rPr>
        <w:pict>
          <v:shape id="_x0000_s1026" type="#_x0000_t202" style="width:462.45pt;height:64.35pt;visibility:visible;mso-position-horizontal-relative:char;mso-position-vertical-relative:line" strokecolor="#c0504d" strokeweight=".35281mm">
            <v:stroke dashstyle="dash"/>
            <v:textbox style="mso-rotate-with-shape:t">
              <w:txbxContent>
                <w:p w:rsidR="00852516" w:rsidRDefault="00852516" w:rsidP="00852516">
                  <w:r>
                    <w:t xml:space="preserve">Um den SuS klar zu machen, dass es sich bei dem Rückstand wirklich um Zucker handelt, wäre es sinnvoll, mit ihnen zusammen Zucker zu karamellisieren. Dies kann auch im Rahmen des Lehrerversuchs in 3.2 erarbeitet werden. </w:t>
                  </w:r>
                </w:p>
              </w:txbxContent>
            </v:textbox>
            <w10:wrap type="none"/>
            <w10:anchorlock/>
          </v:shape>
        </w:pict>
      </w:r>
    </w:p>
    <w:p w:rsidR="002D1F3A" w:rsidRDefault="002D1F3A"/>
    <w:sectPr w:rsidR="002D1F3A" w:rsidSect="002D1F3A">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58B" w:rsidRDefault="0082058B" w:rsidP="00852516">
      <w:pPr>
        <w:spacing w:after="0" w:line="240" w:lineRule="auto"/>
      </w:pPr>
      <w:r>
        <w:separator/>
      </w:r>
    </w:p>
  </w:endnote>
  <w:endnote w:type="continuationSeparator" w:id="0">
    <w:p w:rsidR="0082058B" w:rsidRDefault="0082058B" w:rsidP="00852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58B" w:rsidRDefault="0082058B" w:rsidP="00852516">
      <w:pPr>
        <w:spacing w:after="0" w:line="240" w:lineRule="auto"/>
      </w:pPr>
      <w:r>
        <w:separator/>
      </w:r>
    </w:p>
  </w:footnote>
  <w:footnote w:type="continuationSeparator" w:id="0">
    <w:p w:rsidR="0082058B" w:rsidRDefault="0082058B" w:rsidP="00852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7435"/>
      <w:docPartObj>
        <w:docPartGallery w:val="Page Numbers (Top of Page)"/>
        <w:docPartUnique/>
      </w:docPartObj>
    </w:sdtPr>
    <w:sdtContent>
      <w:p w:rsidR="00852516" w:rsidRDefault="00852516">
        <w:pPr>
          <w:pStyle w:val="Kopfzeile"/>
          <w:jc w:val="right"/>
        </w:pPr>
        <w:fldSimple w:instr=" PAGE   \* MERGEFORMAT ">
          <w:r>
            <w:rPr>
              <w:noProof/>
            </w:rPr>
            <w:t>2</w:t>
          </w:r>
        </w:fldSimple>
      </w:p>
    </w:sdtContent>
  </w:sdt>
  <w:p w:rsidR="00852516" w:rsidRDefault="0085251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1425" w:hanging="432"/>
      </w:pPr>
      <w:rPr>
        <w:rFonts w:hint="default"/>
      </w:rPr>
    </w:lvl>
    <w:lvl w:ilvl="1">
      <w:start w:val="1"/>
      <w:numFmt w:val="decimal"/>
      <w:pStyle w:val="berschrift2"/>
      <w:lvlText w:val="%1.%2"/>
      <w:lvlJc w:val="left"/>
      <w:pPr>
        <w:ind w:left="1569"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52516"/>
    <w:rsid w:val="002D1F3A"/>
    <w:rsid w:val="0082058B"/>
    <w:rsid w:val="0085251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251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52516"/>
    <w:pPr>
      <w:keepNext/>
      <w:keepLines/>
      <w:numPr>
        <w:numId w:val="1"/>
      </w:numPr>
      <w:spacing w:before="360" w:after="240"/>
      <w:ind w:left="432"/>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52516"/>
    <w:pPr>
      <w:keepNext/>
      <w:keepLines/>
      <w:numPr>
        <w:ilvl w:val="1"/>
        <w:numId w:val="1"/>
      </w:numPr>
      <w:spacing w:before="200"/>
      <w:ind w:left="576"/>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5251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5251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5251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5251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5251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5251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5251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251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5251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5251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5251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5251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5251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5251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5251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5251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5251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525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2516"/>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8525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2516"/>
    <w:rPr>
      <w:rFonts w:ascii="Cambria" w:hAnsi="Cambria"/>
      <w:color w:val="1D1B11" w:themeColor="background2" w:themeShade="1A"/>
    </w:rPr>
  </w:style>
  <w:style w:type="paragraph" w:styleId="Fuzeile">
    <w:name w:val="footer"/>
    <w:basedOn w:val="Standard"/>
    <w:link w:val="FuzeileZchn"/>
    <w:uiPriority w:val="99"/>
    <w:semiHidden/>
    <w:unhideWhenUsed/>
    <w:rsid w:val="0085251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52516"/>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1372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2013-08-10T12:27:00Z</dcterms:created>
  <dcterms:modified xsi:type="dcterms:W3CDTF">2013-08-10T12:29:00Z</dcterms:modified>
</cp:coreProperties>
</file>