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85" w:rsidRPr="006D0185" w:rsidRDefault="006D0185" w:rsidP="006D0185">
      <w:pPr>
        <w:keepNext/>
        <w:keepLines/>
        <w:numPr>
          <w:ilvl w:val="1"/>
          <w:numId w:val="0"/>
        </w:numPr>
        <w:ind w:left="576" w:hanging="576"/>
        <w:jc w:val="both"/>
        <w:outlineLvl w:val="1"/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</w:rPr>
      </w:pPr>
      <w:bookmarkStart w:id="0" w:name="_Toc362789967"/>
      <w:r w:rsidRPr="006D0185"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</w:rPr>
        <w:t>V 2 – CO</w:t>
      </w:r>
      <w:r w:rsidRPr="006D0185"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  <w:vertAlign w:val="subscript"/>
        </w:rPr>
        <w:t>2</w:t>
      </w:r>
      <w:r w:rsidRPr="006D0185"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</w:rPr>
        <w:t>-Feuerlöscher</w:t>
      </w:r>
      <w:bookmarkEnd w:id="0"/>
    </w:p>
    <w:p w:rsidR="006D0185" w:rsidRPr="006D0185" w:rsidRDefault="007D2A3B" w:rsidP="006D0185">
      <w:pPr>
        <w:tabs>
          <w:tab w:val="left" w:pos="1701"/>
          <w:tab w:val="left" w:pos="1985"/>
        </w:tabs>
        <w:ind w:left="1980" w:hanging="1980"/>
        <w:jc w:val="both"/>
        <w:rPr>
          <w:rFonts w:asciiTheme="majorHAnsi" w:hAnsiTheme="majorHAnsi"/>
        </w:rPr>
      </w:pPr>
      <w:r w:rsidRPr="007D2A3B">
        <w:rPr>
          <w:rFonts w:asciiTheme="majorHAnsi" w:eastAsiaTheme="majorEastAsia" w:hAnsiTheme="majorHAnsi" w:cstheme="majorBidi"/>
          <w:color w:val="1D1B11" w:themeColor="background2" w:themeShade="1A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3.25pt;margin-top:16.3pt;width:462.45pt;height:83.7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40">
              <w:txbxContent>
                <w:p w:rsidR="006D0185" w:rsidRPr="00927629" w:rsidRDefault="006D0185" w:rsidP="002F6192">
                  <w:pPr>
                    <w:jc w:val="both"/>
                    <w:rPr>
                      <w:rFonts w:asciiTheme="majorHAnsi" w:hAnsiTheme="majorHAnsi"/>
                    </w:rPr>
                  </w:pPr>
                  <w:r w:rsidRPr="00927629">
                    <w:rPr>
                      <w:rFonts w:asciiTheme="majorHAnsi" w:hAnsiTheme="majorHAnsi"/>
                    </w:rPr>
                    <w:t>Dieser Versuch vermittelt den SuS, dass ein Stoff nur brennen kann, wenn genügend Sauerstoff aus der Luft vorhanden ist und manche Gas</w:t>
                  </w:r>
                  <w:r>
                    <w:rPr>
                      <w:rFonts w:asciiTheme="majorHAnsi" w:hAnsiTheme="majorHAnsi"/>
                    </w:rPr>
                    <w:t>e einen Brand ersticken können.</w:t>
                  </w:r>
                </w:p>
                <w:p w:rsidR="006D0185" w:rsidRPr="00927629" w:rsidRDefault="006D0185" w:rsidP="002F6192">
                  <w:pPr>
                    <w:jc w:val="both"/>
                    <w:rPr>
                      <w:rFonts w:asciiTheme="majorHAnsi" w:hAnsiTheme="majorHAnsi"/>
                    </w:rPr>
                  </w:pPr>
                  <w:r w:rsidRPr="00927629">
                    <w:rPr>
                      <w:rFonts w:asciiTheme="majorHAnsi" w:hAnsiTheme="majorHAnsi"/>
                    </w:rPr>
                    <w:t>Den SuS sollte auch bei diesem Versuch das Feuerdreieck bekannt sein, sodass sie wissen, welche wichtige Rolle Sauerstoff für einen Brand spielt.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D0185" w:rsidRPr="006D0185" w:rsidTr="00F4213A">
        <w:tc>
          <w:tcPr>
            <w:tcW w:w="9322" w:type="dxa"/>
            <w:gridSpan w:val="9"/>
            <w:shd w:val="clear" w:color="auto" w:fill="4F81BD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b/>
                <w:bCs/>
              </w:rPr>
            </w:pPr>
            <w:r w:rsidRPr="006D0185">
              <w:rPr>
                <w:rFonts w:asciiTheme="majorHAnsi" w:hAnsiTheme="majorHAnsi"/>
                <w:b/>
                <w:bCs/>
              </w:rPr>
              <w:t>Gefahrenstoffe</w:t>
            </w:r>
          </w:p>
        </w:tc>
      </w:tr>
      <w:tr w:rsidR="006D0185" w:rsidRPr="006D0185" w:rsidTr="00F421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bCs/>
              </w:rPr>
            </w:pPr>
            <w:r w:rsidRPr="006D0185">
              <w:rPr>
                <w:rFonts w:asciiTheme="majorHAnsi" w:hAnsiTheme="majorHAnsi"/>
                <w:bCs/>
              </w:rPr>
              <w:t>Kerzenwachs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</w:rPr>
            </w:pPr>
            <w:r w:rsidRPr="006D0185">
              <w:rPr>
                <w:rFonts w:asciiTheme="majorHAnsi" w:hAnsiTheme="majorHAnsi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</w:rPr>
            </w:pPr>
            <w:r w:rsidRPr="006D0185">
              <w:rPr>
                <w:rFonts w:asciiTheme="majorHAnsi" w:hAnsiTheme="majorHAnsi"/>
              </w:rPr>
              <w:t>P: -</w:t>
            </w:r>
          </w:p>
        </w:tc>
      </w:tr>
      <w:tr w:rsidR="006D0185" w:rsidRPr="006D0185" w:rsidTr="00F421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bCs/>
              </w:rPr>
            </w:pPr>
            <w:r w:rsidRPr="006D0185">
              <w:rPr>
                <w:rFonts w:asciiTheme="majorHAnsi" w:hAnsiTheme="majorHAnsi"/>
                <w:bCs/>
              </w:rPr>
              <w:t>Natriumhydrogencarbonat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</w:rPr>
            </w:pPr>
            <w:r w:rsidRPr="006D0185">
              <w:rPr>
                <w:rFonts w:asciiTheme="majorHAnsi" w:hAnsiTheme="majorHAnsi"/>
              </w:rPr>
              <w:t>H:-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</w:rPr>
            </w:pPr>
            <w:r w:rsidRPr="006D0185">
              <w:rPr>
                <w:rFonts w:asciiTheme="majorHAnsi" w:hAnsiTheme="majorHAnsi"/>
              </w:rPr>
              <w:t>P:-</w:t>
            </w:r>
          </w:p>
        </w:tc>
      </w:tr>
      <w:tr w:rsidR="006D0185" w:rsidRPr="006D0185" w:rsidTr="00F4213A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bCs/>
              </w:rPr>
            </w:pPr>
            <w:r w:rsidRPr="006D0185">
              <w:rPr>
                <w:rFonts w:asciiTheme="majorHAnsi" w:hAnsiTheme="majorHAnsi"/>
              </w:rPr>
              <w:t>Essigessenz (20%)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bCs/>
              </w:rPr>
            </w:pPr>
            <w:r w:rsidRPr="006D0185">
              <w:rPr>
                <w:rFonts w:asciiTheme="majorHAnsi" w:hAnsiTheme="majorHAnsi"/>
                <w:bCs/>
              </w:rPr>
              <w:t>H: 226, 315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734"/>
              </w:tabs>
              <w:ind w:left="317" w:hanging="284"/>
              <w:jc w:val="both"/>
              <w:rPr>
                <w:rFonts w:asciiTheme="majorHAnsi" w:hAnsiTheme="majorHAnsi"/>
                <w:bCs/>
              </w:rPr>
            </w:pPr>
            <w:r w:rsidRPr="006D0185">
              <w:rPr>
                <w:rFonts w:asciiTheme="majorHAnsi" w:hAnsiTheme="majorHAnsi"/>
                <w:bCs/>
              </w:rPr>
              <w:t xml:space="preserve">P: 280,301 + 330 + 331, </w:t>
            </w:r>
          </w:p>
          <w:p w:rsidR="006D0185" w:rsidRPr="006D0185" w:rsidRDefault="006D0185" w:rsidP="006D0185">
            <w:pPr>
              <w:tabs>
                <w:tab w:val="left" w:pos="1701"/>
                <w:tab w:val="left" w:pos="1734"/>
              </w:tabs>
              <w:ind w:left="317"/>
              <w:jc w:val="both"/>
              <w:rPr>
                <w:rFonts w:asciiTheme="majorHAnsi" w:hAnsiTheme="majorHAnsi"/>
                <w:bCs/>
              </w:rPr>
            </w:pPr>
            <w:r w:rsidRPr="006D0185">
              <w:rPr>
                <w:rFonts w:asciiTheme="majorHAnsi" w:hAnsiTheme="majorHAnsi"/>
                <w:bCs/>
              </w:rPr>
              <w:t>305 + 351 + 338</w:t>
            </w:r>
          </w:p>
        </w:tc>
      </w:tr>
      <w:tr w:rsidR="006D0185" w:rsidRPr="006D0185" w:rsidTr="00F4213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  <w:b/>
                <w:bCs/>
              </w:rPr>
            </w:pPr>
            <w:r w:rsidRPr="006D0185">
              <w:rPr>
                <w:rFonts w:asciiTheme="majorHAnsi" w:hAnsiTheme="majorHAnsi"/>
                <w:b/>
                <w:noProof/>
                <w:lang w:eastAsia="de-DE"/>
              </w:rPr>
              <w:drawing>
                <wp:inline distT="0" distB="0" distL="0" distR="0">
                  <wp:extent cx="538061" cy="540000"/>
                  <wp:effectExtent l="0" t="0" r="0" b="0"/>
                  <wp:docPr id="120" name="Bild 6" descr="C:\Users\TOSHIBA\Desktop\SVP_Chemie\Protokolle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SHIBA\Desktop\SVP_Chemie\Protokolle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6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</w:rPr>
            </w:pPr>
            <w:r w:rsidRPr="006D018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8321" cy="540000"/>
                  <wp:effectExtent l="0" t="0" r="0" b="0"/>
                  <wp:docPr id="121" name="Bild 7" descr="C:\Users\TOSHIBA\Desktop\SVP_Chemie\Protokolle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SHIBA\Desktop\SVP_Chemie\Protokolle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</w:rPr>
            </w:pPr>
            <w:r w:rsidRPr="006D018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40000" cy="551986"/>
                  <wp:effectExtent l="19050" t="0" r="0" b="0"/>
                  <wp:docPr id="122" name="Bild 8" descr="C:\Users\TOSHIBA\Desktop\SVP_Chemie\Protokol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SHIBA\Desktop\SVP_Chemie\Protokol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51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</w:rPr>
            </w:pPr>
            <w:r w:rsidRPr="006D018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8320" cy="540000"/>
                  <wp:effectExtent l="0" t="0" r="0" b="0"/>
                  <wp:docPr id="123" name="Bild 9" descr="C:\Users\TOSHIBA\Desktop\SVP_Chemie\Protokolle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OSHIBA\Desktop\SVP_Chemie\Protokolle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</w:rPr>
            </w:pPr>
            <w:r w:rsidRPr="006D018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8321" cy="540000"/>
                  <wp:effectExtent l="0" t="0" r="0" b="0"/>
                  <wp:docPr id="124" name="Bild 10" descr="C:\Users\TOSHIBA\Desktop\SVP_Chemie\Protokolle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OSHIBA\Desktop\SVP_Chemie\Protokolle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</w:rPr>
            </w:pPr>
            <w:r w:rsidRPr="006D018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125" name="Bild 11" descr="C:\Users\TOSHIBA\Desktop\SVP_Chemie\Protokol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OSHIBA\Desktop\SVP_Chemie\Protokol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</w:rPr>
            </w:pPr>
            <w:r w:rsidRPr="006D018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126" name="Bild 12" descr="C:\Users\TOSHIBA\Desktop\SVP_Chemie\Protokolle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OSHIBA\Desktop\SVP_Chemie\Protokolle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</w:rPr>
            </w:pPr>
            <w:r w:rsidRPr="006D018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9999" cy="540000"/>
                  <wp:effectExtent l="0" t="0" r="0" b="0"/>
                  <wp:docPr id="127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9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D0185" w:rsidRPr="006D0185" w:rsidRDefault="006D0185" w:rsidP="006D0185">
            <w:pPr>
              <w:tabs>
                <w:tab w:val="left" w:pos="1701"/>
                <w:tab w:val="left" w:pos="1985"/>
              </w:tabs>
              <w:ind w:left="1980" w:hanging="1980"/>
              <w:jc w:val="both"/>
              <w:rPr>
                <w:rFonts w:asciiTheme="majorHAnsi" w:hAnsiTheme="majorHAnsi"/>
              </w:rPr>
            </w:pPr>
            <w:r w:rsidRPr="006D018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128" name="Bild 13" descr="C:\Users\TOSHIBA\Desktop\SVP_Chemie\Protokolle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OSHIBA\Desktop\SVP_Chemie\Protokolle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185" w:rsidRPr="006D0185" w:rsidRDefault="006D0185" w:rsidP="006D0185">
      <w:pPr>
        <w:tabs>
          <w:tab w:val="left" w:pos="1701"/>
          <w:tab w:val="left" w:pos="1985"/>
        </w:tabs>
        <w:ind w:left="1980" w:hanging="1980"/>
        <w:jc w:val="both"/>
        <w:rPr>
          <w:rFonts w:asciiTheme="majorHAnsi" w:hAnsiTheme="majorHAnsi"/>
        </w:rPr>
      </w:pPr>
    </w:p>
    <w:p w:rsidR="006D0185" w:rsidRPr="006D0185" w:rsidRDefault="006D0185" w:rsidP="006D0185">
      <w:pPr>
        <w:tabs>
          <w:tab w:val="left" w:pos="1418"/>
          <w:tab w:val="left" w:pos="1701"/>
        </w:tabs>
        <w:ind w:left="1980" w:hanging="1980"/>
        <w:jc w:val="both"/>
        <w:rPr>
          <w:rFonts w:asciiTheme="majorHAnsi" w:hAnsiTheme="majorHAnsi"/>
        </w:rPr>
      </w:pPr>
      <w:r w:rsidRPr="006D0185">
        <w:rPr>
          <w:rFonts w:asciiTheme="majorHAnsi" w:hAnsiTheme="majorHAnsi"/>
        </w:rPr>
        <w:t xml:space="preserve">Materialien: </w:t>
      </w:r>
      <w:r w:rsidRPr="006D0185">
        <w:rPr>
          <w:rFonts w:asciiTheme="majorHAnsi" w:hAnsiTheme="majorHAnsi"/>
        </w:rPr>
        <w:tab/>
        <w:t>Becherglas, Teelicht, Pipette, Spatel</w:t>
      </w:r>
    </w:p>
    <w:p w:rsidR="006D0185" w:rsidRPr="006D0185" w:rsidRDefault="006D0185" w:rsidP="006D0185">
      <w:pPr>
        <w:tabs>
          <w:tab w:val="left" w:pos="1418"/>
          <w:tab w:val="left" w:pos="1985"/>
        </w:tabs>
        <w:ind w:left="1980" w:hanging="1980"/>
        <w:jc w:val="both"/>
        <w:rPr>
          <w:rFonts w:asciiTheme="majorHAnsi" w:hAnsiTheme="majorHAnsi"/>
        </w:rPr>
      </w:pPr>
      <w:r w:rsidRPr="006D0185">
        <w:rPr>
          <w:rFonts w:asciiTheme="majorHAnsi" w:hAnsiTheme="majorHAnsi"/>
        </w:rPr>
        <w:t>Chemikalien:</w:t>
      </w:r>
      <w:r w:rsidRPr="006D0185">
        <w:rPr>
          <w:rFonts w:asciiTheme="majorHAnsi" w:hAnsiTheme="majorHAnsi"/>
        </w:rPr>
        <w:tab/>
        <w:t>Kaisernatron (Natriumhydrogencarbonat), Essigessenz</w:t>
      </w:r>
    </w:p>
    <w:p w:rsidR="006D0185" w:rsidRPr="006D0185" w:rsidRDefault="006D0185" w:rsidP="006D0185">
      <w:pPr>
        <w:tabs>
          <w:tab w:val="left" w:pos="1701"/>
        </w:tabs>
        <w:ind w:left="1701" w:hanging="1701"/>
        <w:jc w:val="both"/>
        <w:rPr>
          <w:rFonts w:asciiTheme="majorHAnsi" w:hAnsiTheme="majorHAnsi"/>
        </w:rPr>
      </w:pPr>
      <w:r w:rsidRPr="006D0185">
        <w:rPr>
          <w:rFonts w:asciiTheme="majorHAnsi" w:hAnsiTheme="majorHAnsi"/>
        </w:rPr>
        <w:t>Durchführung:</w:t>
      </w:r>
      <w:r w:rsidRPr="006D0185">
        <w:rPr>
          <w:rFonts w:asciiTheme="majorHAnsi" w:hAnsiTheme="majorHAnsi"/>
        </w:rPr>
        <w:tab/>
      </w:r>
    </w:p>
    <w:p w:rsidR="006D0185" w:rsidRPr="006D0185" w:rsidRDefault="006D0185" w:rsidP="006D0185">
      <w:pPr>
        <w:tabs>
          <w:tab w:val="left" w:pos="1418"/>
        </w:tabs>
        <w:ind w:left="1418"/>
        <w:jc w:val="both"/>
        <w:rPr>
          <w:rFonts w:asciiTheme="majorHAnsi" w:hAnsiTheme="majorHAnsi"/>
        </w:rPr>
      </w:pPr>
      <w:r w:rsidRPr="006D0185">
        <w:rPr>
          <w:rFonts w:asciiTheme="majorHAnsi" w:hAnsiTheme="majorHAnsi"/>
        </w:rPr>
        <w:t>In das Becherglas werden 2-3 Spatel Kaiser-Natron gegeben, bevor das Teelicht eingesetzt wird. Nach dem Entzünden des Teelichts, werden wenige Tropfen Essigessenz mit Hilfe der Pipette auf das Kaiser-Natron getropft. Hierbei muss beachtet werden, dass die Tropfen nicht auf die Kerzenflamme fallen.</w:t>
      </w:r>
    </w:p>
    <w:p w:rsidR="006D0185" w:rsidRPr="006D0185" w:rsidRDefault="006D0185" w:rsidP="006D0185">
      <w:pPr>
        <w:tabs>
          <w:tab w:val="left" w:pos="1701"/>
          <w:tab w:val="left" w:pos="1985"/>
        </w:tabs>
        <w:ind w:left="1980" w:hanging="1980"/>
        <w:jc w:val="both"/>
        <w:rPr>
          <w:rFonts w:asciiTheme="majorHAnsi" w:hAnsiTheme="majorHAnsi"/>
        </w:rPr>
      </w:pPr>
      <w:r w:rsidRPr="006D0185">
        <w:rPr>
          <w:rFonts w:asciiTheme="majorHAnsi" w:hAnsiTheme="majorHAnsi"/>
        </w:rPr>
        <w:t>Beobachtung:</w:t>
      </w:r>
      <w:r w:rsidRPr="006D0185">
        <w:rPr>
          <w:rFonts w:asciiTheme="majorHAnsi" w:hAnsiTheme="majorHAnsi"/>
        </w:rPr>
        <w:tab/>
      </w:r>
    </w:p>
    <w:p w:rsidR="006D0185" w:rsidRPr="006D0185" w:rsidRDefault="006D0185" w:rsidP="006D0185">
      <w:pPr>
        <w:numPr>
          <w:ilvl w:val="0"/>
          <w:numId w:val="5"/>
        </w:numPr>
        <w:tabs>
          <w:tab w:val="left" w:pos="1701"/>
          <w:tab w:val="left" w:pos="1985"/>
        </w:tabs>
        <w:spacing w:after="200"/>
        <w:contextualSpacing/>
        <w:jc w:val="both"/>
        <w:rPr>
          <w:rFonts w:asciiTheme="majorHAnsi" w:hAnsiTheme="majorHAnsi"/>
        </w:rPr>
      </w:pPr>
      <w:r w:rsidRPr="006D0185">
        <w:rPr>
          <w:rFonts w:asciiTheme="majorHAnsi" w:hAnsiTheme="majorHAnsi"/>
        </w:rPr>
        <w:t>Das Kaisernatron bildet zusammen mit der Essigessenz Blasen.</w:t>
      </w:r>
    </w:p>
    <w:p w:rsidR="006D0185" w:rsidRPr="006D0185" w:rsidRDefault="006D0185" w:rsidP="006D0185">
      <w:pPr>
        <w:numPr>
          <w:ilvl w:val="0"/>
          <w:numId w:val="5"/>
        </w:numPr>
        <w:tabs>
          <w:tab w:val="left" w:pos="1701"/>
          <w:tab w:val="left" w:pos="1985"/>
        </w:tabs>
        <w:spacing w:after="200"/>
        <w:contextualSpacing/>
        <w:jc w:val="both"/>
        <w:rPr>
          <w:rFonts w:asciiTheme="majorHAnsi" w:hAnsiTheme="majorHAnsi"/>
        </w:rPr>
      </w:pPr>
      <w:r w:rsidRPr="006D0185">
        <w:rPr>
          <w:rFonts w:asciiTheme="majorHAnsi" w:hAnsiTheme="majorHAnsi"/>
        </w:rPr>
        <w:t>Die Kerze erlischt nach wenigen Sekunden.</w:t>
      </w:r>
    </w:p>
    <w:p w:rsidR="006D0185" w:rsidRPr="006D0185" w:rsidRDefault="006D0185" w:rsidP="006D0185">
      <w:pPr>
        <w:tabs>
          <w:tab w:val="left" w:pos="1701"/>
          <w:tab w:val="left" w:pos="1985"/>
        </w:tabs>
        <w:ind w:left="1980" w:hanging="1980"/>
        <w:jc w:val="both"/>
        <w:rPr>
          <w:rFonts w:asciiTheme="majorHAnsi" w:hAnsiTheme="majorHAnsi"/>
          <w:bCs/>
        </w:rPr>
      </w:pPr>
      <w:r w:rsidRPr="006D0185">
        <w:rPr>
          <w:rFonts w:asciiTheme="majorHAnsi" w:hAnsiTheme="majorHAnsi"/>
          <w:bCs/>
          <w:noProof/>
          <w:lang w:eastAsia="de-DE"/>
        </w:rPr>
        <w:drawing>
          <wp:inline distT="0" distB="0" distL="0" distR="0">
            <wp:extent cx="1571625" cy="2124075"/>
            <wp:effectExtent l="19050" t="0" r="9525" b="0"/>
            <wp:docPr id="129" name="Bild 2" descr="C:\Users\TOSHIBA\Desktop\SVP_Chemie\Bilder 5._6\V3_SV\DSCF2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SVP_Chemie\Bilder 5._6\V3_SV\DSCF25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4579" r="19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85">
        <w:rPr>
          <w:rFonts w:asciiTheme="majorHAnsi" w:hAnsiTheme="majorHAnsi"/>
          <w:bCs/>
        </w:rPr>
        <w:tab/>
      </w:r>
      <w:r w:rsidRPr="006D0185">
        <w:rPr>
          <w:rFonts w:asciiTheme="majorHAnsi" w:hAnsiTheme="majorHAnsi"/>
          <w:bCs/>
          <w:noProof/>
          <w:lang w:eastAsia="de-DE"/>
        </w:rPr>
        <w:drawing>
          <wp:inline distT="0" distB="0" distL="0" distR="0">
            <wp:extent cx="1381125" cy="2124075"/>
            <wp:effectExtent l="19050" t="0" r="9525" b="0"/>
            <wp:docPr id="130" name="Bild 3" descr="C:\Users\TOSHIBA\Desktop\SVP_Chemie\Bilder 5._6\V3_SV\DSCF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SVP_Chemie\Bilder 5._6\V3_SV\DSCF250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4095" r="27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185" w:rsidRPr="006D0185" w:rsidRDefault="006D0185" w:rsidP="006D0185">
      <w:pPr>
        <w:tabs>
          <w:tab w:val="left" w:pos="1701"/>
          <w:tab w:val="left" w:pos="1985"/>
        </w:tabs>
        <w:ind w:left="1980" w:hanging="1980"/>
        <w:jc w:val="both"/>
        <w:rPr>
          <w:rFonts w:asciiTheme="majorHAnsi" w:hAnsiTheme="majorHAnsi"/>
          <w:bCs/>
        </w:rPr>
      </w:pPr>
      <w:proofErr w:type="spellStart"/>
      <w:r w:rsidRPr="006D0185">
        <w:rPr>
          <w:rFonts w:asciiTheme="majorHAnsi" w:hAnsiTheme="majorHAnsi"/>
          <w:bCs/>
        </w:rPr>
        <w:t>Abb</w:t>
      </w:r>
      <w:proofErr w:type="spellEnd"/>
      <w:r w:rsidRPr="006D0185">
        <w:rPr>
          <w:rFonts w:asciiTheme="majorHAnsi" w:hAnsiTheme="majorHAnsi"/>
          <w:bCs/>
        </w:rPr>
        <w:t xml:space="preserve"> </w:t>
      </w:r>
      <w:r w:rsidR="002F6192">
        <w:rPr>
          <w:rFonts w:asciiTheme="majorHAnsi" w:hAnsiTheme="majorHAnsi"/>
          <w:bCs/>
        </w:rPr>
        <w:t>1</w:t>
      </w:r>
      <w:r w:rsidRPr="006D0185">
        <w:rPr>
          <w:rFonts w:asciiTheme="majorHAnsi" w:hAnsiTheme="majorHAnsi"/>
          <w:bCs/>
        </w:rPr>
        <w:t>: Essigessenz wird auf Kaiser-Natron getropft</w:t>
      </w:r>
    </w:p>
    <w:p w:rsidR="006D0185" w:rsidRPr="006D0185" w:rsidRDefault="006D0185" w:rsidP="006D0185">
      <w:pPr>
        <w:tabs>
          <w:tab w:val="left" w:pos="1418"/>
        </w:tabs>
        <w:ind w:left="1418" w:hanging="1418"/>
        <w:jc w:val="both"/>
        <w:rPr>
          <w:rFonts w:asciiTheme="majorHAnsi" w:hAnsiTheme="majorHAnsi"/>
        </w:rPr>
      </w:pPr>
      <w:r w:rsidRPr="006D0185">
        <w:rPr>
          <w:rFonts w:asciiTheme="majorHAnsi" w:hAnsiTheme="majorHAnsi"/>
        </w:rPr>
        <w:lastRenderedPageBreak/>
        <w:t>Deutung:</w:t>
      </w:r>
      <w:r w:rsidRPr="006D0185">
        <w:rPr>
          <w:rFonts w:asciiTheme="majorHAnsi" w:hAnsiTheme="majorHAnsi"/>
        </w:rPr>
        <w:tab/>
        <w:t>Reaktion zwischen Kaiser-Natron und Essigessenz lässt Gas entstehen, welches die Luft im Becherglas verdrängt. Die Flamme erlischt, da kein Sauerstoff mehr im Becherglas ist.</w:t>
      </w:r>
    </w:p>
    <w:p w:rsidR="006D0185" w:rsidRPr="006D0185" w:rsidRDefault="006D0185" w:rsidP="006D0185">
      <w:pPr>
        <w:rPr>
          <w:rFonts w:asciiTheme="majorHAnsi" w:hAnsiTheme="majorHAnsi"/>
        </w:rPr>
      </w:pPr>
    </w:p>
    <w:p w:rsidR="006D0185" w:rsidRPr="006D0185" w:rsidRDefault="006D0185" w:rsidP="006D0185">
      <w:pPr>
        <w:ind w:left="1418" w:hanging="1418"/>
        <w:rPr>
          <w:rFonts w:asciiTheme="majorHAnsi" w:hAnsiTheme="majorHAnsi"/>
        </w:rPr>
      </w:pPr>
      <w:r w:rsidRPr="006D0185">
        <w:rPr>
          <w:rFonts w:asciiTheme="majorHAnsi" w:hAnsiTheme="majorHAnsi"/>
        </w:rPr>
        <w:t>Entsorgung:</w:t>
      </w:r>
      <w:r w:rsidRPr="006D0185">
        <w:rPr>
          <w:rFonts w:asciiTheme="majorHAnsi" w:hAnsiTheme="majorHAnsi"/>
        </w:rPr>
        <w:tab/>
        <w:t>Die reagierten Produkte können über den Restmüll entsorgt werden.</w:t>
      </w:r>
    </w:p>
    <w:p w:rsidR="006D0185" w:rsidRPr="006D0185" w:rsidRDefault="006D0185" w:rsidP="006D0185">
      <w:pPr>
        <w:rPr>
          <w:rFonts w:asciiTheme="majorHAnsi" w:hAnsiTheme="majorHAnsi"/>
        </w:rPr>
      </w:pPr>
    </w:p>
    <w:p w:rsidR="006D0185" w:rsidRPr="006D0185" w:rsidRDefault="006D0185" w:rsidP="006D0185">
      <w:pPr>
        <w:ind w:left="1410" w:hanging="1410"/>
        <w:rPr>
          <w:rFonts w:asciiTheme="majorHAnsi" w:hAnsiTheme="majorHAnsi"/>
        </w:rPr>
      </w:pPr>
      <w:r w:rsidRPr="006D0185">
        <w:rPr>
          <w:rFonts w:asciiTheme="majorHAnsi" w:hAnsiTheme="majorHAnsi"/>
        </w:rPr>
        <w:t>Literatur:</w:t>
      </w:r>
      <w:r w:rsidRPr="006D0185">
        <w:rPr>
          <w:rFonts w:asciiTheme="majorHAnsi" w:hAnsiTheme="majorHAnsi"/>
        </w:rPr>
        <w:tab/>
        <w:t xml:space="preserve">A. van </w:t>
      </w:r>
      <w:proofErr w:type="spellStart"/>
      <w:r w:rsidRPr="006D0185">
        <w:rPr>
          <w:rFonts w:asciiTheme="majorHAnsi" w:hAnsiTheme="majorHAnsi"/>
        </w:rPr>
        <w:t>Saan</w:t>
      </w:r>
      <w:proofErr w:type="spellEnd"/>
      <w:r w:rsidRPr="006D0185">
        <w:rPr>
          <w:rFonts w:asciiTheme="majorHAnsi" w:hAnsiTheme="majorHAnsi"/>
        </w:rPr>
        <w:t xml:space="preserve">, 365 Experimente – für jeden Tag, </w:t>
      </w:r>
      <w:proofErr w:type="spellStart"/>
      <w:r w:rsidRPr="006D0185">
        <w:rPr>
          <w:rFonts w:asciiTheme="majorHAnsi" w:hAnsiTheme="majorHAnsi"/>
        </w:rPr>
        <w:t>moses</w:t>
      </w:r>
      <w:proofErr w:type="spellEnd"/>
      <w:r w:rsidRPr="006D0185">
        <w:rPr>
          <w:rFonts w:asciiTheme="majorHAnsi" w:hAnsiTheme="majorHAnsi"/>
        </w:rPr>
        <w:t xml:space="preserve">. Verlag GmbH, 4. Auflage, 2008, S. 128. </w:t>
      </w:r>
    </w:p>
    <w:p w:rsidR="006D0185" w:rsidRPr="006D0185" w:rsidRDefault="006D0185" w:rsidP="006D0185">
      <w:pPr>
        <w:rPr>
          <w:rFonts w:asciiTheme="majorHAnsi" w:hAnsiTheme="majorHAnsi"/>
        </w:rPr>
      </w:pPr>
    </w:p>
    <w:p w:rsidR="006D0185" w:rsidRPr="006D0185" w:rsidRDefault="007D2A3B" w:rsidP="006D0185">
      <w:pPr>
        <w:rPr>
          <w:rFonts w:asciiTheme="majorHAnsi" w:hAnsiTheme="majorHAnsi"/>
        </w:rPr>
      </w:pPr>
      <w:r>
        <w:rPr>
          <w:rFonts w:asciiTheme="majorHAnsi" w:hAnsiTheme="majorHAnsi"/>
        </w:rPr>
      </w:r>
      <w:r>
        <w:rPr>
          <w:rFonts w:asciiTheme="majorHAnsi" w:hAnsiTheme="majorHAnsi"/>
        </w:rPr>
        <w:pict>
          <v:shape id="_x0000_s1041" type="#_x0000_t202" style="width:462.45pt;height:238.8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41">
              <w:txbxContent>
                <w:p w:rsidR="006D0185" w:rsidRPr="00927629" w:rsidRDefault="006D0185" w:rsidP="002F6192">
                  <w:pPr>
                    <w:jc w:val="both"/>
                    <w:rPr>
                      <w:rFonts w:asciiTheme="majorHAnsi" w:hAnsiTheme="majorHAnsi"/>
                    </w:rPr>
                  </w:pPr>
                  <w:r w:rsidRPr="00927629">
                    <w:rPr>
                      <w:rFonts w:asciiTheme="majorHAnsi" w:hAnsiTheme="majorHAnsi"/>
                    </w:rPr>
                    <w:t xml:space="preserve">Dieser Versuch verdeutlicht besonders die Notwendigkeit von Sauerstoff für einen Brand. Es wäre sinnvoll, wenn den SuS vorher bekannt ist, dass die Umgebungsluft ein Stoffgemisch ist, </w:t>
                  </w:r>
                  <w:proofErr w:type="gramStart"/>
                  <w:r w:rsidRPr="00927629">
                    <w:rPr>
                      <w:rFonts w:asciiTheme="majorHAnsi" w:hAnsiTheme="majorHAnsi"/>
                    </w:rPr>
                    <w:t>welche</w:t>
                  </w:r>
                  <w:r>
                    <w:rPr>
                      <w:rFonts w:asciiTheme="majorHAnsi" w:hAnsiTheme="majorHAnsi"/>
                    </w:rPr>
                    <w:t>s</w:t>
                  </w:r>
                  <w:proofErr w:type="gramEnd"/>
                  <w:r>
                    <w:rPr>
                      <w:rFonts w:asciiTheme="majorHAnsi" w:hAnsiTheme="majorHAnsi"/>
                    </w:rPr>
                    <w:t xml:space="preserve"> Sauerstoff beinhaltet.</w:t>
                  </w:r>
                </w:p>
                <w:p w:rsidR="006D0185" w:rsidRPr="00927629" w:rsidRDefault="006D0185" w:rsidP="002F6192">
                  <w:pPr>
                    <w:jc w:val="both"/>
                    <w:rPr>
                      <w:rFonts w:asciiTheme="majorHAnsi" w:hAnsiTheme="majorHAnsi"/>
                    </w:rPr>
                  </w:pPr>
                  <w:r w:rsidRPr="00927629">
                    <w:rPr>
                      <w:rFonts w:asciiTheme="majorHAnsi" w:hAnsiTheme="majorHAnsi"/>
                    </w:rPr>
                    <w:t>Mit diesem Versuch kann die Experimentierkompetenz der SuS weiter gefördert werden. Die benutzten Chemikalien stammen aus dem Supermarkt und sind in diesen geringen Mengen ungefährlich. Die SuS soll</w:t>
                  </w:r>
                  <w:r>
                    <w:rPr>
                      <w:rFonts w:asciiTheme="majorHAnsi" w:hAnsiTheme="majorHAnsi"/>
                    </w:rPr>
                    <w:t>ten vor dem Versuch trotzdem auf</w:t>
                  </w:r>
                  <w:r w:rsidRPr="00927629">
                    <w:rPr>
                      <w:rFonts w:asciiTheme="majorHAnsi" w:hAnsiTheme="majorHAnsi"/>
                    </w:rPr>
                    <w:t xml:space="preserve"> die reizende Wirkung der Essiges</w:t>
                  </w:r>
                  <w:r>
                    <w:rPr>
                      <w:rFonts w:asciiTheme="majorHAnsi" w:hAnsiTheme="majorHAnsi"/>
                    </w:rPr>
                    <w:t>senz aufmerksam gemacht</w:t>
                  </w:r>
                  <w:r w:rsidRPr="00927629">
                    <w:rPr>
                      <w:rFonts w:asciiTheme="majorHAnsi" w:hAnsiTheme="majorHAnsi"/>
                    </w:rPr>
                    <w:t xml:space="preserve"> werden. Die Entsorgung kann über den Ausguss stattfinden.</w:t>
                  </w:r>
                </w:p>
                <w:p w:rsidR="006D0185" w:rsidRDefault="006D0185" w:rsidP="002F6192">
                  <w:pPr>
                    <w:jc w:val="both"/>
                    <w:rPr>
                      <w:rFonts w:asciiTheme="majorHAnsi" w:hAnsiTheme="majorHAnsi"/>
                    </w:rPr>
                  </w:pPr>
                  <w:r w:rsidRPr="00927629">
                    <w:rPr>
                      <w:rFonts w:asciiTheme="majorHAnsi" w:hAnsiTheme="majorHAnsi"/>
                    </w:rPr>
                    <w:t>Die SuS müssen geschickt arbeiten, damit sie die Flamme nicht durch den Essig löschen.</w:t>
                  </w:r>
                </w:p>
                <w:p w:rsidR="006D0185" w:rsidRPr="00927629" w:rsidRDefault="006D0185" w:rsidP="002F6192">
                  <w:pPr>
                    <w:jc w:val="both"/>
                    <w:rPr>
                      <w:rFonts w:asciiTheme="majorHAnsi" w:hAnsiTheme="majorHAnsi"/>
                    </w:rPr>
                  </w:pPr>
                </w:p>
                <w:p w:rsidR="006D0185" w:rsidRPr="00927629" w:rsidRDefault="006D0185" w:rsidP="002F6192">
                  <w:pPr>
                    <w:jc w:val="both"/>
                    <w:rPr>
                      <w:rFonts w:asciiTheme="majorHAnsi" w:hAnsiTheme="majorHAnsi"/>
                    </w:rPr>
                  </w:pPr>
                  <w:r w:rsidRPr="00927629">
                    <w:rPr>
                      <w:rFonts w:asciiTheme="majorHAnsi" w:hAnsiTheme="majorHAnsi"/>
                    </w:rPr>
                    <w:t>Der Versuch ist besonders interessant, weil ein Alltagsbezug hergestellt werden kann und die SuS verstehen können, wie ein CO</w:t>
                  </w:r>
                  <w:r w:rsidRPr="00927629">
                    <w:rPr>
                      <w:rFonts w:asciiTheme="majorHAnsi" w:hAnsiTheme="majorHAnsi"/>
                      <w:vertAlign w:val="subscript"/>
                    </w:rPr>
                    <w:t>2</w:t>
                  </w:r>
                  <w:r w:rsidRPr="00927629">
                    <w:rPr>
                      <w:rFonts w:asciiTheme="majorHAnsi" w:hAnsiTheme="majorHAnsi"/>
                    </w:rPr>
                    <w:t>-Löscher funktioniert.</w:t>
                  </w:r>
                  <w:r>
                    <w:rPr>
                      <w:rFonts w:asciiTheme="majorHAnsi" w:hAnsiTheme="majorHAnsi"/>
                    </w:rPr>
                    <w:t xml:space="preserve"> Hierfür muss in der Deutung des Versuches allerdings verdeutlicht werden, dass Kohlenstoffdioxid freigesetzt wird.</w:t>
                  </w:r>
                </w:p>
              </w:txbxContent>
            </v:textbox>
            <w10:wrap type="none"/>
            <w10:anchorlock/>
          </v:shape>
        </w:pict>
      </w:r>
    </w:p>
    <w:p w:rsidR="006F751E" w:rsidRPr="006D0185" w:rsidRDefault="006F751E" w:rsidP="006D0185">
      <w:pPr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  <w:highlight w:val="lightGray"/>
        </w:rPr>
      </w:pPr>
    </w:p>
    <w:sectPr w:rsidR="006F751E" w:rsidRPr="006D0185" w:rsidSect="001A2281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AF3" w:rsidRDefault="00185AF3" w:rsidP="00AD1D31">
      <w:pPr>
        <w:spacing w:line="240" w:lineRule="auto"/>
      </w:pPr>
      <w:r>
        <w:separator/>
      </w:r>
    </w:p>
  </w:endnote>
  <w:endnote w:type="continuationSeparator" w:id="0">
    <w:p w:rsidR="00185AF3" w:rsidRDefault="00185AF3" w:rsidP="00AD1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AF3" w:rsidRDefault="00185AF3" w:rsidP="00AD1D31">
      <w:pPr>
        <w:spacing w:line="240" w:lineRule="auto"/>
      </w:pPr>
      <w:r>
        <w:separator/>
      </w:r>
    </w:p>
  </w:footnote>
  <w:footnote w:type="continuationSeparator" w:id="0">
    <w:p w:rsidR="00185AF3" w:rsidRDefault="00185AF3" w:rsidP="00AD1D3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</w:rPr>
      <w:id w:val="84343485"/>
      <w:docPartObj>
        <w:docPartGallery w:val="Page Numbers (Top of Page)"/>
        <w:docPartUnique/>
      </w:docPartObj>
    </w:sdtPr>
    <w:sdtContent>
      <w:p w:rsidR="00AD1D31" w:rsidRPr="000009CA" w:rsidRDefault="00AD1D31" w:rsidP="00AD1D31">
        <w:pPr>
          <w:pStyle w:val="Kopfzeile"/>
          <w:rPr>
            <w:rFonts w:asciiTheme="majorHAnsi" w:hAnsiTheme="majorHAnsi"/>
          </w:rPr>
        </w:pPr>
        <w:r w:rsidRPr="000009CA">
          <w:rPr>
            <w:rFonts w:asciiTheme="majorHAnsi" w:hAnsiTheme="majorHAnsi"/>
          </w:rPr>
          <w:t>V 2 – CO</w:t>
        </w:r>
        <w:r w:rsidRPr="000009CA">
          <w:rPr>
            <w:rFonts w:asciiTheme="majorHAnsi" w:hAnsiTheme="majorHAnsi"/>
            <w:vertAlign w:val="subscript"/>
          </w:rPr>
          <w:t>2</w:t>
        </w:r>
        <w:r w:rsidRPr="000009CA">
          <w:rPr>
            <w:rFonts w:asciiTheme="majorHAnsi" w:hAnsiTheme="majorHAnsi"/>
          </w:rPr>
          <w:t>-Feuerlöscher</w:t>
        </w:r>
        <w:r w:rsidRPr="000009CA">
          <w:rPr>
            <w:rFonts w:asciiTheme="majorHAnsi" w:hAnsiTheme="majorHAnsi"/>
          </w:rPr>
          <w:tab/>
        </w:r>
        <w:r w:rsidRPr="000009CA">
          <w:rPr>
            <w:rFonts w:asciiTheme="majorHAnsi" w:hAnsiTheme="majorHAnsi"/>
          </w:rPr>
          <w:tab/>
          <w:t xml:space="preserve"> </w:t>
        </w:r>
        <w:r w:rsidR="007D2A3B" w:rsidRPr="000009CA">
          <w:rPr>
            <w:rFonts w:asciiTheme="majorHAnsi" w:hAnsiTheme="majorHAnsi"/>
          </w:rPr>
          <w:fldChar w:fldCharType="begin"/>
        </w:r>
        <w:r w:rsidRPr="000009CA">
          <w:rPr>
            <w:rFonts w:asciiTheme="majorHAnsi" w:hAnsiTheme="majorHAnsi"/>
          </w:rPr>
          <w:instrText xml:space="preserve"> PAGE   \* MERGEFORMAT </w:instrText>
        </w:r>
        <w:r w:rsidR="007D2A3B" w:rsidRPr="000009CA">
          <w:rPr>
            <w:rFonts w:asciiTheme="majorHAnsi" w:hAnsiTheme="majorHAnsi"/>
          </w:rPr>
          <w:fldChar w:fldCharType="separate"/>
        </w:r>
        <w:r w:rsidR="002F6192">
          <w:rPr>
            <w:rFonts w:asciiTheme="majorHAnsi" w:hAnsiTheme="majorHAnsi"/>
            <w:noProof/>
          </w:rPr>
          <w:t>1</w:t>
        </w:r>
        <w:r w:rsidR="007D2A3B" w:rsidRPr="000009CA">
          <w:rPr>
            <w:rFonts w:asciiTheme="majorHAnsi" w:hAnsiTheme="majorHAnsi"/>
          </w:rPr>
          <w:fldChar w:fldCharType="end"/>
        </w:r>
      </w:p>
    </w:sdtContent>
  </w:sdt>
  <w:p w:rsidR="00AD1D31" w:rsidRPr="000009CA" w:rsidRDefault="007D2A3B" w:rsidP="00AD1D31">
    <w:pPr>
      <w:pStyle w:val="Kopfzeile"/>
      <w:rPr>
        <w:rFonts w:asciiTheme="majorHAnsi" w:hAnsiTheme="majorHAnsi"/>
      </w:rPr>
    </w:pPr>
    <w:r>
      <w:rPr>
        <w:rFonts w:asciiTheme="majorHAnsi" w:hAnsiTheme="majorHAnsi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4" type="#_x0000_t32" style="position:absolute;margin-left:-3.35pt;margin-top:3.05pt;width:462pt;height:.05pt;flip:x;z-index:251658240" o:connectortype="straight"/>
      </w:pict>
    </w:r>
  </w:p>
  <w:p w:rsidR="00AD1D31" w:rsidRPr="000009CA" w:rsidRDefault="00AD1D31">
    <w:pPr>
      <w:pStyle w:val="Kopfzeile"/>
      <w:rPr>
        <w:rFonts w:asciiTheme="majorHAnsi" w:hAnsiTheme="maj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808"/>
    <w:multiLevelType w:val="hybridMultilevel"/>
    <w:tmpl w:val="B7BE7D84"/>
    <w:lvl w:ilvl="0" w:tplc="B4E06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20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66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E2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A6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09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AE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40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A0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0A726D"/>
    <w:multiLevelType w:val="hybridMultilevel"/>
    <w:tmpl w:val="0B32D814"/>
    <w:lvl w:ilvl="0" w:tplc="0407000F">
      <w:start w:val="1"/>
      <w:numFmt w:val="decimal"/>
      <w:lvlText w:val="%1."/>
      <w:lvlJc w:val="left"/>
      <w:pPr>
        <w:ind w:left="2061" w:hanging="360"/>
      </w:p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7EB01DB"/>
    <w:multiLevelType w:val="hybridMultilevel"/>
    <w:tmpl w:val="4A34075E"/>
    <w:lvl w:ilvl="0" w:tplc="0407000F">
      <w:start w:val="1"/>
      <w:numFmt w:val="decimal"/>
      <w:lvlText w:val="%1."/>
      <w:lvlJc w:val="left"/>
      <w:pPr>
        <w:ind w:left="1920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48A76899"/>
    <w:multiLevelType w:val="hybridMultilevel"/>
    <w:tmpl w:val="2C44A564"/>
    <w:lvl w:ilvl="0" w:tplc="599C2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26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26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CD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03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A0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0C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6D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41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D63F84"/>
    <w:multiLevelType w:val="hybridMultilevel"/>
    <w:tmpl w:val="EAEAAAFC"/>
    <w:lvl w:ilvl="0" w:tplc="6BB8F25E">
      <w:start w:val="1"/>
      <w:numFmt w:val="decimal"/>
      <w:lvlText w:val="%1."/>
      <w:lvlJc w:val="left"/>
      <w:pPr>
        <w:ind w:left="2062" w:hanging="360"/>
      </w:pPr>
    </w:lvl>
    <w:lvl w:ilvl="1" w:tplc="7F8A37C6" w:tentative="1">
      <w:start w:val="1"/>
      <w:numFmt w:val="lowerLetter"/>
      <w:lvlText w:val="%2."/>
      <w:lvlJc w:val="left"/>
      <w:pPr>
        <w:ind w:left="2782" w:hanging="360"/>
      </w:pPr>
    </w:lvl>
    <w:lvl w:ilvl="2" w:tplc="30386154" w:tentative="1">
      <w:start w:val="1"/>
      <w:numFmt w:val="lowerRoman"/>
      <w:lvlText w:val="%3."/>
      <w:lvlJc w:val="right"/>
      <w:pPr>
        <w:ind w:left="3502" w:hanging="180"/>
      </w:pPr>
    </w:lvl>
    <w:lvl w:ilvl="3" w:tplc="4D8693AA" w:tentative="1">
      <w:start w:val="1"/>
      <w:numFmt w:val="decimal"/>
      <w:lvlText w:val="%4."/>
      <w:lvlJc w:val="left"/>
      <w:pPr>
        <w:ind w:left="4222" w:hanging="360"/>
      </w:pPr>
    </w:lvl>
    <w:lvl w:ilvl="4" w:tplc="57441D90" w:tentative="1">
      <w:start w:val="1"/>
      <w:numFmt w:val="lowerLetter"/>
      <w:lvlText w:val="%5."/>
      <w:lvlJc w:val="left"/>
      <w:pPr>
        <w:ind w:left="4942" w:hanging="360"/>
      </w:pPr>
    </w:lvl>
    <w:lvl w:ilvl="5" w:tplc="A0BE01E8" w:tentative="1">
      <w:start w:val="1"/>
      <w:numFmt w:val="lowerRoman"/>
      <w:lvlText w:val="%6."/>
      <w:lvlJc w:val="right"/>
      <w:pPr>
        <w:ind w:left="5662" w:hanging="180"/>
      </w:pPr>
    </w:lvl>
    <w:lvl w:ilvl="6" w:tplc="796EEA5C" w:tentative="1">
      <w:start w:val="1"/>
      <w:numFmt w:val="decimal"/>
      <w:lvlText w:val="%7."/>
      <w:lvlJc w:val="left"/>
      <w:pPr>
        <w:ind w:left="6382" w:hanging="360"/>
      </w:pPr>
    </w:lvl>
    <w:lvl w:ilvl="7" w:tplc="8E643CA8" w:tentative="1">
      <w:start w:val="1"/>
      <w:numFmt w:val="lowerLetter"/>
      <w:lvlText w:val="%8."/>
      <w:lvlJc w:val="left"/>
      <w:pPr>
        <w:ind w:left="7102" w:hanging="360"/>
      </w:pPr>
    </w:lvl>
    <w:lvl w:ilvl="8" w:tplc="6E927122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780F1833"/>
    <w:multiLevelType w:val="hybridMultilevel"/>
    <w:tmpl w:val="1736BC66"/>
    <w:lvl w:ilvl="0" w:tplc="80B410FC">
      <w:start w:val="1"/>
      <w:numFmt w:val="decimal"/>
      <w:lvlText w:val="%1."/>
      <w:lvlJc w:val="left"/>
      <w:pPr>
        <w:ind w:left="1920" w:hanging="360"/>
      </w:pPr>
    </w:lvl>
    <w:lvl w:ilvl="1" w:tplc="11AAF3A8" w:tentative="1">
      <w:start w:val="1"/>
      <w:numFmt w:val="lowerLetter"/>
      <w:lvlText w:val="%2."/>
      <w:lvlJc w:val="left"/>
      <w:pPr>
        <w:ind w:left="2498" w:hanging="360"/>
      </w:pPr>
    </w:lvl>
    <w:lvl w:ilvl="2" w:tplc="1D383BF6" w:tentative="1">
      <w:start w:val="1"/>
      <w:numFmt w:val="lowerRoman"/>
      <w:lvlText w:val="%3."/>
      <w:lvlJc w:val="right"/>
      <w:pPr>
        <w:ind w:left="3218" w:hanging="180"/>
      </w:pPr>
    </w:lvl>
    <w:lvl w:ilvl="3" w:tplc="BFC80974" w:tentative="1">
      <w:start w:val="1"/>
      <w:numFmt w:val="decimal"/>
      <w:lvlText w:val="%4."/>
      <w:lvlJc w:val="left"/>
      <w:pPr>
        <w:ind w:left="3938" w:hanging="360"/>
      </w:pPr>
    </w:lvl>
    <w:lvl w:ilvl="4" w:tplc="FE8834F0" w:tentative="1">
      <w:start w:val="1"/>
      <w:numFmt w:val="lowerLetter"/>
      <w:lvlText w:val="%5."/>
      <w:lvlJc w:val="left"/>
      <w:pPr>
        <w:ind w:left="4658" w:hanging="360"/>
      </w:pPr>
    </w:lvl>
    <w:lvl w:ilvl="5" w:tplc="62388EE2" w:tentative="1">
      <w:start w:val="1"/>
      <w:numFmt w:val="lowerRoman"/>
      <w:lvlText w:val="%6."/>
      <w:lvlJc w:val="right"/>
      <w:pPr>
        <w:ind w:left="5378" w:hanging="180"/>
      </w:pPr>
    </w:lvl>
    <w:lvl w:ilvl="6" w:tplc="1CBA9170" w:tentative="1">
      <w:start w:val="1"/>
      <w:numFmt w:val="decimal"/>
      <w:lvlText w:val="%7."/>
      <w:lvlJc w:val="left"/>
      <w:pPr>
        <w:ind w:left="6098" w:hanging="360"/>
      </w:pPr>
    </w:lvl>
    <w:lvl w:ilvl="7" w:tplc="E1B814D2" w:tentative="1">
      <w:start w:val="1"/>
      <w:numFmt w:val="lowerLetter"/>
      <w:lvlText w:val="%8."/>
      <w:lvlJc w:val="left"/>
      <w:pPr>
        <w:ind w:left="6818" w:hanging="360"/>
      </w:pPr>
    </w:lvl>
    <w:lvl w:ilvl="8" w:tplc="33D60972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8"/>
      <o:rules v:ext="edit">
        <o:r id="V:Rule2" type="connector" idref="#_x0000_s819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D0BB2"/>
    <w:rsid w:val="000009CA"/>
    <w:rsid w:val="0010152D"/>
    <w:rsid w:val="001378A3"/>
    <w:rsid w:val="001461C9"/>
    <w:rsid w:val="00160537"/>
    <w:rsid w:val="00161C60"/>
    <w:rsid w:val="00185AF3"/>
    <w:rsid w:val="001A2281"/>
    <w:rsid w:val="001D3D1E"/>
    <w:rsid w:val="0024620A"/>
    <w:rsid w:val="002C5B95"/>
    <w:rsid w:val="002F6192"/>
    <w:rsid w:val="003B0D7D"/>
    <w:rsid w:val="00432D63"/>
    <w:rsid w:val="004F087B"/>
    <w:rsid w:val="0050308C"/>
    <w:rsid w:val="005A32BD"/>
    <w:rsid w:val="005B0E71"/>
    <w:rsid w:val="005E0A36"/>
    <w:rsid w:val="0060221F"/>
    <w:rsid w:val="00646033"/>
    <w:rsid w:val="00690521"/>
    <w:rsid w:val="006C0EBC"/>
    <w:rsid w:val="006C32AC"/>
    <w:rsid w:val="006D0185"/>
    <w:rsid w:val="006F751E"/>
    <w:rsid w:val="00766235"/>
    <w:rsid w:val="00787ADB"/>
    <w:rsid w:val="007D2A3B"/>
    <w:rsid w:val="008206BD"/>
    <w:rsid w:val="00856770"/>
    <w:rsid w:val="00862A53"/>
    <w:rsid w:val="009044E1"/>
    <w:rsid w:val="00905EED"/>
    <w:rsid w:val="00927629"/>
    <w:rsid w:val="009C761D"/>
    <w:rsid w:val="00A95D49"/>
    <w:rsid w:val="00AD0BB2"/>
    <w:rsid w:val="00AD1D31"/>
    <w:rsid w:val="00B46C1A"/>
    <w:rsid w:val="00B52E3F"/>
    <w:rsid w:val="00B57479"/>
    <w:rsid w:val="00B830BE"/>
    <w:rsid w:val="00CE7A7B"/>
    <w:rsid w:val="00DB1669"/>
    <w:rsid w:val="00E9078A"/>
    <w:rsid w:val="00EA3EA0"/>
    <w:rsid w:val="00F8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281"/>
  </w:style>
  <w:style w:type="paragraph" w:styleId="berschrift1">
    <w:name w:val="heading 1"/>
    <w:basedOn w:val="Standard"/>
    <w:next w:val="Standard"/>
    <w:link w:val="berschrift1Zchn"/>
    <w:uiPriority w:val="9"/>
    <w:qFormat/>
    <w:rsid w:val="00F853BB"/>
    <w:pPr>
      <w:keepNext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0BB2"/>
    <w:pPr>
      <w:keepNext/>
      <w:keepLines/>
      <w:spacing w:before="200" w:after="200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0BB2"/>
    <w:pPr>
      <w:keepNext/>
      <w:keepLines/>
      <w:spacing w:before="200" w:after="120"/>
      <w:ind w:left="720" w:hanging="720"/>
      <w:jc w:val="both"/>
      <w:outlineLvl w:val="2"/>
    </w:pPr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0BB2"/>
    <w:pPr>
      <w:keepNext/>
      <w:keepLines/>
      <w:spacing w:before="200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BB2"/>
    <w:pPr>
      <w:keepNext/>
      <w:keepLines/>
      <w:spacing w:before="20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0BB2"/>
    <w:pPr>
      <w:keepNext/>
      <w:keepLines/>
      <w:spacing w:before="200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0BB2"/>
    <w:pPr>
      <w:keepNext/>
      <w:keepLines/>
      <w:spacing w:before="20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0BB2"/>
    <w:pPr>
      <w:keepNext/>
      <w:keepLines/>
      <w:spacing w:before="20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0BB2"/>
    <w:pPr>
      <w:keepNext/>
      <w:keepLines/>
      <w:spacing w:before="20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3BB"/>
    <w:rPr>
      <w:rFonts w:ascii="Arial" w:eastAsiaTheme="majorEastAsia" w:hAnsi="Arial" w:cstheme="majorBidi"/>
      <w:b/>
      <w:bCs/>
      <w:kern w:val="32"/>
      <w:sz w:val="2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0BB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BB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0B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B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0B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0B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0B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0B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B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BB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5EE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AD1D3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D1D31"/>
  </w:style>
  <w:style w:type="paragraph" w:styleId="Fuzeile">
    <w:name w:val="footer"/>
    <w:basedOn w:val="Standard"/>
    <w:link w:val="FuzeileZchn"/>
    <w:uiPriority w:val="99"/>
    <w:semiHidden/>
    <w:unhideWhenUsed/>
    <w:rsid w:val="00AD1D3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D1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25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8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69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0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8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16</cp:revision>
  <dcterms:created xsi:type="dcterms:W3CDTF">2013-07-27T11:07:00Z</dcterms:created>
  <dcterms:modified xsi:type="dcterms:W3CDTF">2013-08-12T16:05:00Z</dcterms:modified>
</cp:coreProperties>
</file>