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0BA" w:rsidRDefault="00D03DC9">
      <w:pPr>
        <w:autoSpaceDE w:val="0"/>
      </w:pPr>
      <w:r>
        <w:rPr>
          <w:rFonts w:ascii="Times-Roman" w:hAnsi="Times-Roman" w:cs="Times-Roman"/>
          <w:b/>
          <w:color w:val="000000"/>
          <w:sz w:val="28"/>
          <w:szCs w:val="28"/>
        </w:rPr>
        <w:t>Schulversuchspraktikum</w:t>
      </w:r>
    </w:p>
    <w:p w:rsidR="00D938D4" w:rsidRDefault="00D938D4">
      <w:pPr>
        <w:rPr>
          <w:color w:val="000000"/>
        </w:rPr>
      </w:pPr>
    </w:p>
    <w:p w:rsidR="005620BA" w:rsidRDefault="00D03DC9">
      <w:pPr>
        <w:rPr>
          <w:color w:val="000000"/>
        </w:rPr>
      </w:pPr>
      <w:bookmarkStart w:id="0" w:name="_GoBack"/>
      <w:bookmarkEnd w:id="0"/>
      <w:r>
        <w:rPr>
          <w:color w:val="000000"/>
        </w:rPr>
        <w:t>Sommersemester 2013</w:t>
      </w:r>
    </w:p>
    <w:p w:rsidR="005620BA" w:rsidRDefault="00D03DC9">
      <w:pPr>
        <w:rPr>
          <w:color w:val="000000"/>
        </w:rPr>
      </w:pPr>
      <w:r>
        <w:rPr>
          <w:color w:val="000000"/>
        </w:rPr>
        <w:t>Klassenstufen 5 &amp; 6</w:t>
      </w:r>
    </w:p>
    <w:p w:rsidR="005620BA" w:rsidRDefault="007D0AB5">
      <w:pPr>
        <w:rPr>
          <w:color w:val="000000"/>
        </w:rPr>
      </w:pPr>
      <w:r>
        <w:rPr>
          <w:noProof/>
          <w:color w:val="000000"/>
          <w:lang w:eastAsia="de-DE"/>
        </w:rPr>
        <w:drawing>
          <wp:anchor distT="0" distB="0" distL="114300" distR="114300" simplePos="0" relativeHeight="251646976" behindDoc="0" locked="0" layoutInCell="1" allowOverlap="1">
            <wp:simplePos x="0" y="0"/>
            <wp:positionH relativeFrom="column">
              <wp:align>right</wp:align>
            </wp:positionH>
            <wp:positionV relativeFrom="paragraph">
              <wp:posOffset>294005</wp:posOffset>
            </wp:positionV>
            <wp:extent cx="3048000" cy="2286000"/>
            <wp:effectExtent l="19050" t="0" r="0" b="0"/>
            <wp:wrapSquare wrapText="bothSides"/>
            <wp:docPr id="1" name="Grafik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3048000" cy="2286000"/>
                    </a:xfrm>
                    <a:prstGeom prst="rect">
                      <a:avLst/>
                    </a:prstGeom>
                  </pic:spPr>
                </pic:pic>
              </a:graphicData>
            </a:graphic>
          </wp:anchor>
        </w:drawing>
      </w:r>
      <w:r w:rsidR="00D03DC9">
        <w:rPr>
          <w:color w:val="000000"/>
        </w:rPr>
        <w:tab/>
      </w:r>
    </w:p>
    <w:p w:rsidR="005620BA" w:rsidRDefault="005620BA"/>
    <w:p w:rsidR="005620BA" w:rsidRDefault="005620BA">
      <w:pPr>
        <w:rPr>
          <w:color w:val="000000"/>
        </w:rPr>
      </w:pPr>
    </w:p>
    <w:p w:rsidR="005620BA" w:rsidRDefault="005620BA">
      <w:pPr>
        <w:rPr>
          <w:color w:val="000000"/>
        </w:rPr>
      </w:pPr>
    </w:p>
    <w:p w:rsidR="005620BA" w:rsidRDefault="007D0AB5">
      <w:pPr>
        <w:rPr>
          <w:color w:val="000000"/>
        </w:rPr>
      </w:pPr>
      <w:r>
        <w:rPr>
          <w:noProof/>
          <w:color w:val="000000"/>
          <w:lang w:eastAsia="de-DE"/>
        </w:rPr>
        <w:drawing>
          <wp:anchor distT="0" distB="0" distL="114300" distR="114300" simplePos="0" relativeHeight="251645952" behindDoc="0" locked="0" layoutInCell="1" allowOverlap="1">
            <wp:simplePos x="0" y="0"/>
            <wp:positionH relativeFrom="column">
              <wp:posOffset>-166370</wp:posOffset>
            </wp:positionH>
            <wp:positionV relativeFrom="paragraph">
              <wp:posOffset>3810</wp:posOffset>
            </wp:positionV>
            <wp:extent cx="3429000" cy="2486025"/>
            <wp:effectExtent l="19050" t="0" r="0" b="0"/>
            <wp:wrapSquare wrapText="bothSides"/>
            <wp:docPr id="2" name="Grafik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3429000" cy="2486025"/>
                    </a:xfrm>
                    <a:prstGeom prst="rect">
                      <a:avLst/>
                    </a:prstGeom>
                  </pic:spPr>
                </pic:pic>
              </a:graphicData>
            </a:graphic>
          </wp:anchor>
        </w:drawing>
      </w:r>
    </w:p>
    <w:p w:rsidR="005620BA" w:rsidRDefault="005620BA">
      <w:pPr>
        <w:rPr>
          <w:color w:val="000000"/>
        </w:rPr>
      </w:pPr>
    </w:p>
    <w:p w:rsidR="005620BA" w:rsidRDefault="007D0AB5">
      <w:pPr>
        <w:rPr>
          <w:color w:val="000000"/>
        </w:rPr>
      </w:pPr>
      <w:r>
        <w:rPr>
          <w:noProof/>
          <w:color w:val="000000"/>
          <w:lang w:eastAsia="de-DE"/>
        </w:rPr>
        <w:drawing>
          <wp:anchor distT="0" distB="0" distL="114300" distR="114300" simplePos="0" relativeHeight="251648000" behindDoc="0" locked="0" layoutInCell="1" allowOverlap="1">
            <wp:simplePos x="0" y="0"/>
            <wp:positionH relativeFrom="column">
              <wp:posOffset>-1085850</wp:posOffset>
            </wp:positionH>
            <wp:positionV relativeFrom="paragraph">
              <wp:posOffset>197485</wp:posOffset>
            </wp:positionV>
            <wp:extent cx="3114675" cy="2428875"/>
            <wp:effectExtent l="19050" t="0" r="9525" b="0"/>
            <wp:wrapSquare wrapText="bothSides"/>
            <wp:docPr id="3" name="Grafik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3114675" cy="2428875"/>
                    </a:xfrm>
                    <a:prstGeom prst="rect">
                      <a:avLst/>
                    </a:prstGeom>
                  </pic:spPr>
                </pic:pic>
              </a:graphicData>
            </a:graphic>
          </wp:anchor>
        </w:drawing>
      </w:r>
    </w:p>
    <w:p w:rsidR="005620BA" w:rsidRDefault="005620BA">
      <w:pPr>
        <w:rPr>
          <w:color w:val="000000"/>
        </w:rPr>
      </w:pPr>
    </w:p>
    <w:p w:rsidR="005620BA" w:rsidRDefault="005620BA">
      <w:pPr>
        <w:rPr>
          <w:color w:val="000000"/>
        </w:rPr>
      </w:pPr>
    </w:p>
    <w:p w:rsidR="005620BA" w:rsidRDefault="005620BA">
      <w:pPr>
        <w:rPr>
          <w:color w:val="000000"/>
        </w:rPr>
      </w:pPr>
    </w:p>
    <w:p w:rsidR="005620BA" w:rsidRDefault="005620BA">
      <w:pPr>
        <w:rPr>
          <w:color w:val="000000"/>
        </w:rPr>
      </w:pPr>
    </w:p>
    <w:p w:rsidR="005620BA" w:rsidRDefault="005620BA">
      <w:pPr>
        <w:rPr>
          <w:color w:val="000000"/>
        </w:rPr>
      </w:pPr>
    </w:p>
    <w:p w:rsidR="005620BA" w:rsidRDefault="005620BA">
      <w:pPr>
        <w:rPr>
          <w:color w:val="000000"/>
        </w:rPr>
      </w:pPr>
    </w:p>
    <w:p w:rsidR="005620BA" w:rsidRDefault="005620BA">
      <w:pPr>
        <w:rPr>
          <w:color w:val="000000"/>
        </w:rPr>
      </w:pPr>
    </w:p>
    <w:p w:rsidR="005620BA" w:rsidRDefault="00FA262C">
      <w:r>
        <w:pict>
          <v:shapetype id="_x0000_t32" coordsize="21600,21600" o:spt="32" o:oned="t" path="m,l21600,21600e" filled="f">
            <v:path arrowok="t" fillok="f" o:connecttype="none"/>
            <o:lock v:ext="edit" shapetype="t"/>
          </v:shapetype>
          <v:shape id="AutoShape 129" o:spid="_x0000_s1027" type="#_x0000_t32" style="position:absolute;left:0;text-align:left;margin-left:1.9pt;margin-top:25.15pt;width:448.5pt;height:0;z-index:251671552;visibility:visible;mso-wrap-style:square;mso-position-horizontal-relative:text;mso-position-vertical-relative:text" o:connectortype="elbow" strokeweight=".26mm">
            <v:textbox style="mso-rotate-with-shape:t">
              <w:txbxContent>
                <w:p w:rsidR="00F46D46" w:rsidRDefault="00F46D46"/>
              </w:txbxContent>
            </v:textbox>
          </v:shape>
        </w:pict>
      </w:r>
    </w:p>
    <w:p w:rsidR="005620BA" w:rsidRDefault="00FA262C">
      <w:pPr>
        <w:autoSpaceDE w:val="0"/>
        <w:jc w:val="center"/>
        <w:rPr>
          <w:rFonts w:ascii="Times New Roman" w:hAnsi="Times New Roman"/>
          <w:b/>
          <w:color w:val="000000"/>
          <w:sz w:val="52"/>
          <w:szCs w:val="24"/>
        </w:rPr>
      </w:pPr>
      <w:r>
        <w:pict>
          <v:shape id="AutoShape 130" o:spid="_x0000_s1028" type="#_x0000_t32" style="position:absolute;left:0;text-align:left;margin-left:11.65pt;margin-top:42.55pt;width:426.75pt;height:0;z-index:251677696;visibility:visible;mso-wrap-style:square;mso-position-horizontal-relative:text;mso-position-vertical-relative:text" o:connectortype="elbow" strokeweight=".26mm">
            <v:textbox style="mso-rotate-with-shape:t">
              <w:txbxContent>
                <w:p w:rsidR="00F46D46" w:rsidRDefault="00F46D46"/>
              </w:txbxContent>
            </v:textbox>
          </v:shape>
        </w:pict>
      </w:r>
      <w:r w:rsidR="00D03DC9">
        <w:rPr>
          <w:rFonts w:ascii="Times New Roman" w:hAnsi="Times New Roman"/>
          <w:b/>
          <w:color w:val="000000"/>
          <w:sz w:val="52"/>
          <w:szCs w:val="24"/>
        </w:rPr>
        <w:t>Feuer und Kerzen</w:t>
      </w:r>
    </w:p>
    <w:p w:rsidR="007D0AB5" w:rsidRDefault="007D0AB5">
      <w:pPr>
        <w:autoSpaceDE w:val="0"/>
        <w:jc w:val="center"/>
        <w:rPr>
          <w:rFonts w:ascii="Times New Roman" w:hAnsi="Times New Roman"/>
          <w:b/>
          <w:color w:val="000000"/>
          <w:sz w:val="52"/>
          <w:szCs w:val="24"/>
        </w:rPr>
      </w:pPr>
    </w:p>
    <w:p w:rsidR="007D0AB5" w:rsidRDefault="007D0AB5">
      <w:pPr>
        <w:autoSpaceDE w:val="0"/>
        <w:jc w:val="center"/>
      </w:pPr>
    </w:p>
    <w:p w:rsidR="005620BA" w:rsidRDefault="00FA262C">
      <w:pPr>
        <w:autoSpaceDE w:val="0"/>
        <w:rPr>
          <w:color w:val="000000"/>
        </w:rPr>
      </w:pPr>
      <w:r>
        <w:rPr>
          <w:color w:val="000000"/>
        </w:rPr>
        <w:lastRenderedPageBreak/>
        <w:pict>
          <v:shapetype id="_x0000_t202" coordsize="21600,21600" o:spt="202" path="m,l,21600r21600,l21600,xe">
            <v:stroke joinstyle="miter"/>
            <v:path gradientshapeok="t" o:connecttype="rect"/>
          </v:shapetype>
          <v:shape id="Text Box 121" o:spid="_x0000_s1029" type="#_x0000_t202" style="position:absolute;left:0;text-align:left;margin-left:0;margin-top:0;width:469.2pt;height:168.4pt;z-index:251670528;visibility:visible;mso-wrap-style:square;mso-position-horizontal:center;mso-position-horizontal-relative:text;mso-position-vertical-relative:text;v-text-anchor:top" strokecolor="#9bbb59" strokeweight=".99pt">
            <v:stroke dashstyle="dash"/>
            <v:textbox style="mso-next-textbox:#Text Box 121;mso-rotate-with-shape:t">
              <w:txbxContent>
                <w:p w:rsidR="00F46D46" w:rsidRDefault="00F46D46">
                  <w:pPr>
                    <w:pBdr>
                      <w:bottom w:val="single" w:sz="6" w:space="0" w:color="000000"/>
                    </w:pBdr>
                    <w:rPr>
                      <w:b/>
                    </w:rPr>
                  </w:pPr>
                  <w:r>
                    <w:rPr>
                      <w:b/>
                    </w:rPr>
                    <w:t>Auf einen Blick:</w:t>
                  </w:r>
                </w:p>
                <w:p w:rsidR="00F46D46" w:rsidRDefault="00F46D46">
                  <w:r>
                    <w:t>In diesem Protokoll werden sechs Versuche dargestellt, die zwei Aspekte der Thematik „Kerze und Feuer“ genauer betrachten: Zum einen stellen sie heraus, dass die Flamme einer Kerze Luft bzw. Luftsauerstoff benötigt, zum anderen können mit ihnen die Eigenschaften der Flamme untersucht werden.</w:t>
                  </w:r>
                </w:p>
                <w:p w:rsidR="00F46D46" w:rsidRDefault="00F46D46">
                  <w:r>
                    <w:t>Das Arbeitsblatt dient zur Auswertung eines dargestellten Versuches. Mit dem Arbeitsblatt e</w:t>
                  </w:r>
                  <w:r>
                    <w:t>r</w:t>
                  </w:r>
                  <w:r>
                    <w:t>arbeiten die Schülerinnen und Schüler, dass für eine Verbrennung Sauerstoff benötigt wird.</w:t>
                  </w:r>
                </w:p>
              </w:txbxContent>
            </v:textbox>
          </v:shape>
        </w:pict>
      </w:r>
    </w:p>
    <w:p w:rsidR="005620BA" w:rsidRDefault="005620BA">
      <w:pPr>
        <w:autoSpaceDE w:val="0"/>
        <w:rPr>
          <w:color w:val="000000"/>
        </w:rPr>
      </w:pPr>
    </w:p>
    <w:p w:rsidR="005620BA" w:rsidRDefault="005620BA">
      <w:pPr>
        <w:rPr>
          <w:color w:val="000000"/>
        </w:rPr>
      </w:pPr>
    </w:p>
    <w:p w:rsidR="005620BA" w:rsidRDefault="005620BA">
      <w:pPr>
        <w:rPr>
          <w:color w:val="000000"/>
        </w:rPr>
      </w:pPr>
    </w:p>
    <w:p w:rsidR="005620BA" w:rsidRDefault="005620BA">
      <w:pPr>
        <w:rPr>
          <w:color w:val="000000"/>
        </w:rPr>
      </w:pPr>
    </w:p>
    <w:p w:rsidR="005620BA" w:rsidRDefault="005620BA">
      <w:pPr>
        <w:rPr>
          <w:color w:val="000000"/>
        </w:rPr>
      </w:pPr>
    </w:p>
    <w:p w:rsidR="005620BA" w:rsidRDefault="005620BA">
      <w:pPr>
        <w:pStyle w:val="Inhaltsverzeichnisberschrift"/>
        <w:numPr>
          <w:ilvl w:val="0"/>
          <w:numId w:val="0"/>
        </w:numPr>
        <w:ind w:left="432" w:hanging="432"/>
        <w:outlineLvl w:val="9"/>
      </w:pPr>
    </w:p>
    <w:p w:rsidR="005620BA" w:rsidRDefault="005620BA">
      <w:pPr>
        <w:pStyle w:val="Inhaltsverzeichnisberschrift"/>
        <w:numPr>
          <w:ilvl w:val="0"/>
          <w:numId w:val="0"/>
        </w:numPr>
        <w:ind w:left="432" w:hanging="432"/>
        <w:outlineLvl w:val="9"/>
      </w:pPr>
    </w:p>
    <w:p w:rsidR="005620BA" w:rsidRDefault="00D03DC9">
      <w:pPr>
        <w:pStyle w:val="Inhaltsverzeichnisberschrift"/>
        <w:numPr>
          <w:ilvl w:val="0"/>
          <w:numId w:val="0"/>
        </w:numPr>
        <w:ind w:left="432" w:hanging="432"/>
        <w:outlineLvl w:val="9"/>
      </w:pPr>
      <w:bookmarkStart w:id="1" w:name="_Toc364275197"/>
      <w:r>
        <w:rPr>
          <w:color w:val="000000"/>
        </w:rPr>
        <w:t>Inhalt</w:t>
      </w:r>
      <w:bookmarkEnd w:id="1"/>
    </w:p>
    <w:p w:rsidR="005620BA" w:rsidRDefault="005620BA">
      <w:pPr>
        <w:rPr>
          <w:color w:val="000000"/>
        </w:rPr>
      </w:pPr>
    </w:p>
    <w:p w:rsidR="00CE2437" w:rsidRDefault="00AD1CAD">
      <w:pPr>
        <w:pStyle w:val="Verzeichnis1"/>
        <w:tabs>
          <w:tab w:val="right" w:leader="dot" w:pos="9062"/>
        </w:tabs>
        <w:rPr>
          <w:rFonts w:asciiTheme="minorHAnsi" w:eastAsiaTheme="minorEastAsia" w:hAnsiTheme="minorHAnsi" w:cstheme="minorBidi"/>
          <w:noProof/>
          <w:color w:val="auto"/>
          <w:lang w:eastAsia="de-DE"/>
        </w:rPr>
      </w:pPr>
      <w:r>
        <w:rPr>
          <w:b/>
          <w:bCs/>
        </w:rPr>
        <w:fldChar w:fldCharType="begin"/>
      </w:r>
      <w:r w:rsidR="00D03DC9">
        <w:instrText xml:space="preserve"> TOC \o "1-3" \h </w:instrText>
      </w:r>
      <w:r>
        <w:rPr>
          <w:rFonts w:ascii="Arial" w:eastAsia="DejaVu Sans" w:hAnsi="Arial" w:cs="DejaVu Sans"/>
          <w:b/>
          <w:bCs/>
          <w:sz w:val="32"/>
          <w:szCs w:val="32"/>
        </w:rPr>
        <w:fldChar w:fldCharType="separate"/>
      </w:r>
      <w:hyperlink w:anchor="_Toc364275197" w:history="1">
        <w:r w:rsidR="00CE2437" w:rsidRPr="00410C9C">
          <w:rPr>
            <w:rStyle w:val="Hyperlink"/>
            <w:noProof/>
          </w:rPr>
          <w:t>Inhalt</w:t>
        </w:r>
        <w:r w:rsidR="00CE2437">
          <w:rPr>
            <w:noProof/>
          </w:rPr>
          <w:tab/>
        </w:r>
        <w:r w:rsidR="00CE2437">
          <w:rPr>
            <w:noProof/>
          </w:rPr>
          <w:fldChar w:fldCharType="begin"/>
        </w:r>
        <w:r w:rsidR="00CE2437">
          <w:rPr>
            <w:noProof/>
          </w:rPr>
          <w:instrText xml:space="preserve"> PAGEREF _Toc364275197 \h </w:instrText>
        </w:r>
        <w:r w:rsidR="00CE2437">
          <w:rPr>
            <w:noProof/>
          </w:rPr>
        </w:r>
        <w:r w:rsidR="00CE2437">
          <w:rPr>
            <w:noProof/>
          </w:rPr>
          <w:fldChar w:fldCharType="separate"/>
        </w:r>
        <w:r w:rsidR="005075D2">
          <w:rPr>
            <w:noProof/>
          </w:rPr>
          <w:t>2</w:t>
        </w:r>
        <w:r w:rsidR="00CE2437">
          <w:rPr>
            <w:noProof/>
          </w:rPr>
          <w:fldChar w:fldCharType="end"/>
        </w:r>
      </w:hyperlink>
    </w:p>
    <w:p w:rsidR="00CE2437" w:rsidRDefault="00FA262C">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75198" w:history="1">
        <w:r w:rsidR="00CE2437" w:rsidRPr="00410C9C">
          <w:rPr>
            <w:rStyle w:val="Hyperlink"/>
            <w:noProof/>
          </w:rPr>
          <w:t>1</w:t>
        </w:r>
        <w:r w:rsidR="00CE2437">
          <w:rPr>
            <w:rFonts w:asciiTheme="minorHAnsi" w:eastAsiaTheme="minorEastAsia" w:hAnsiTheme="minorHAnsi" w:cstheme="minorBidi"/>
            <w:noProof/>
            <w:color w:val="auto"/>
            <w:lang w:eastAsia="de-DE"/>
          </w:rPr>
          <w:tab/>
        </w:r>
        <w:r w:rsidR="00CE2437" w:rsidRPr="00410C9C">
          <w:rPr>
            <w:rStyle w:val="Hyperlink"/>
            <w:noProof/>
          </w:rPr>
          <w:t>Beschreibung  des Themas und zugehörige Lernziele</w:t>
        </w:r>
        <w:r w:rsidR="00CE2437">
          <w:rPr>
            <w:noProof/>
          </w:rPr>
          <w:tab/>
        </w:r>
        <w:r w:rsidR="00CE2437">
          <w:rPr>
            <w:noProof/>
          </w:rPr>
          <w:fldChar w:fldCharType="begin"/>
        </w:r>
        <w:r w:rsidR="00CE2437">
          <w:rPr>
            <w:noProof/>
          </w:rPr>
          <w:instrText xml:space="preserve"> PAGEREF _Toc364275198 \h </w:instrText>
        </w:r>
        <w:r w:rsidR="00CE2437">
          <w:rPr>
            <w:noProof/>
          </w:rPr>
        </w:r>
        <w:r w:rsidR="00CE2437">
          <w:rPr>
            <w:noProof/>
          </w:rPr>
          <w:fldChar w:fldCharType="separate"/>
        </w:r>
        <w:r w:rsidR="005075D2">
          <w:rPr>
            <w:noProof/>
          </w:rPr>
          <w:t>3</w:t>
        </w:r>
        <w:r w:rsidR="00CE2437">
          <w:rPr>
            <w:noProof/>
          </w:rPr>
          <w:fldChar w:fldCharType="end"/>
        </w:r>
      </w:hyperlink>
    </w:p>
    <w:p w:rsidR="00CE2437" w:rsidRDefault="00FA262C">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75199" w:history="1">
        <w:r w:rsidR="00CE2437" w:rsidRPr="00410C9C">
          <w:rPr>
            <w:rStyle w:val="Hyperlink"/>
            <w:noProof/>
          </w:rPr>
          <w:t>2</w:t>
        </w:r>
        <w:r w:rsidR="00CE2437">
          <w:rPr>
            <w:rFonts w:asciiTheme="minorHAnsi" w:eastAsiaTheme="minorEastAsia" w:hAnsiTheme="minorHAnsi" w:cstheme="minorBidi"/>
            <w:noProof/>
            <w:color w:val="auto"/>
            <w:lang w:eastAsia="de-DE"/>
          </w:rPr>
          <w:tab/>
        </w:r>
        <w:r w:rsidR="00CE2437" w:rsidRPr="00410C9C">
          <w:rPr>
            <w:rStyle w:val="Hyperlink"/>
            <w:noProof/>
          </w:rPr>
          <w:t>Relevanz des Themas</w:t>
        </w:r>
        <w:r w:rsidR="00CE2437">
          <w:rPr>
            <w:noProof/>
          </w:rPr>
          <w:tab/>
        </w:r>
        <w:r w:rsidR="00CE2437">
          <w:rPr>
            <w:noProof/>
          </w:rPr>
          <w:fldChar w:fldCharType="begin"/>
        </w:r>
        <w:r w:rsidR="00CE2437">
          <w:rPr>
            <w:noProof/>
          </w:rPr>
          <w:instrText xml:space="preserve"> PAGEREF _Toc364275199 \h </w:instrText>
        </w:r>
        <w:r w:rsidR="00CE2437">
          <w:rPr>
            <w:noProof/>
          </w:rPr>
        </w:r>
        <w:r w:rsidR="00CE2437">
          <w:rPr>
            <w:noProof/>
          </w:rPr>
          <w:fldChar w:fldCharType="separate"/>
        </w:r>
        <w:r w:rsidR="005075D2">
          <w:rPr>
            <w:noProof/>
          </w:rPr>
          <w:t>4</w:t>
        </w:r>
        <w:r w:rsidR="00CE2437">
          <w:rPr>
            <w:noProof/>
          </w:rPr>
          <w:fldChar w:fldCharType="end"/>
        </w:r>
      </w:hyperlink>
    </w:p>
    <w:p w:rsidR="00CE2437" w:rsidRDefault="00FA262C">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75200" w:history="1">
        <w:r w:rsidR="00CE2437" w:rsidRPr="00410C9C">
          <w:rPr>
            <w:rStyle w:val="Hyperlink"/>
            <w:noProof/>
          </w:rPr>
          <w:t>3</w:t>
        </w:r>
        <w:r w:rsidR="00CE2437">
          <w:rPr>
            <w:rFonts w:asciiTheme="minorHAnsi" w:eastAsiaTheme="minorEastAsia" w:hAnsiTheme="minorHAnsi" w:cstheme="minorBidi"/>
            <w:noProof/>
            <w:color w:val="auto"/>
            <w:lang w:eastAsia="de-DE"/>
          </w:rPr>
          <w:tab/>
        </w:r>
        <w:r w:rsidR="00CE2437" w:rsidRPr="00410C9C">
          <w:rPr>
            <w:rStyle w:val="Hyperlink"/>
            <w:noProof/>
          </w:rPr>
          <w:t>Lehrerversuche</w:t>
        </w:r>
        <w:r w:rsidR="00CE2437">
          <w:rPr>
            <w:noProof/>
          </w:rPr>
          <w:tab/>
        </w:r>
        <w:r w:rsidR="00CE2437">
          <w:rPr>
            <w:noProof/>
          </w:rPr>
          <w:fldChar w:fldCharType="begin"/>
        </w:r>
        <w:r w:rsidR="00CE2437">
          <w:rPr>
            <w:noProof/>
          </w:rPr>
          <w:instrText xml:space="preserve"> PAGEREF _Toc364275200 \h </w:instrText>
        </w:r>
        <w:r w:rsidR="00CE2437">
          <w:rPr>
            <w:noProof/>
          </w:rPr>
        </w:r>
        <w:r w:rsidR="00CE2437">
          <w:rPr>
            <w:noProof/>
          </w:rPr>
          <w:fldChar w:fldCharType="separate"/>
        </w:r>
        <w:r w:rsidR="005075D2">
          <w:rPr>
            <w:noProof/>
          </w:rPr>
          <w:t>5</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01" w:history="1">
        <w:r w:rsidR="00CE2437" w:rsidRPr="00410C9C">
          <w:rPr>
            <w:rStyle w:val="Hyperlink"/>
            <w:noProof/>
          </w:rPr>
          <w:t>3.1</w:t>
        </w:r>
        <w:r w:rsidR="00CE2437">
          <w:rPr>
            <w:rFonts w:asciiTheme="minorHAnsi" w:eastAsiaTheme="minorEastAsia" w:hAnsiTheme="minorHAnsi" w:cstheme="minorBidi"/>
            <w:noProof/>
            <w:color w:val="auto"/>
            <w:lang w:eastAsia="de-DE"/>
          </w:rPr>
          <w:tab/>
        </w:r>
        <w:r w:rsidR="00CE2437" w:rsidRPr="00410C9C">
          <w:rPr>
            <w:rStyle w:val="Hyperlink"/>
            <w:noProof/>
          </w:rPr>
          <w:t>V 1 – Flammenfärbung</w:t>
        </w:r>
        <w:r w:rsidR="00CE2437">
          <w:rPr>
            <w:noProof/>
          </w:rPr>
          <w:tab/>
        </w:r>
        <w:r w:rsidR="00CE2437">
          <w:rPr>
            <w:noProof/>
          </w:rPr>
          <w:fldChar w:fldCharType="begin"/>
        </w:r>
        <w:r w:rsidR="00CE2437">
          <w:rPr>
            <w:noProof/>
          </w:rPr>
          <w:instrText xml:space="preserve"> PAGEREF _Toc364275201 \h </w:instrText>
        </w:r>
        <w:r w:rsidR="00CE2437">
          <w:rPr>
            <w:noProof/>
          </w:rPr>
        </w:r>
        <w:r w:rsidR="00CE2437">
          <w:rPr>
            <w:noProof/>
          </w:rPr>
          <w:fldChar w:fldCharType="separate"/>
        </w:r>
        <w:r w:rsidR="005075D2">
          <w:rPr>
            <w:noProof/>
          </w:rPr>
          <w:t>5</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02" w:history="1">
        <w:r w:rsidR="00CE2437" w:rsidRPr="00410C9C">
          <w:rPr>
            <w:rStyle w:val="Hyperlink"/>
            <w:noProof/>
          </w:rPr>
          <w:t>3.2</w:t>
        </w:r>
        <w:r w:rsidR="00CE2437">
          <w:rPr>
            <w:rFonts w:asciiTheme="minorHAnsi" w:eastAsiaTheme="minorEastAsia" w:hAnsiTheme="minorHAnsi" w:cstheme="minorBidi"/>
            <w:noProof/>
            <w:color w:val="auto"/>
            <w:lang w:eastAsia="de-DE"/>
          </w:rPr>
          <w:tab/>
        </w:r>
        <w:r w:rsidR="00CE2437" w:rsidRPr="00410C9C">
          <w:rPr>
            <w:rStyle w:val="Hyperlink"/>
            <w:noProof/>
          </w:rPr>
          <w:t>V 2 – Bedeutung von Luft für die Verbrennung</w:t>
        </w:r>
        <w:r w:rsidR="00CE2437">
          <w:rPr>
            <w:noProof/>
          </w:rPr>
          <w:tab/>
        </w:r>
        <w:r w:rsidR="00CE2437">
          <w:rPr>
            <w:noProof/>
          </w:rPr>
          <w:fldChar w:fldCharType="begin"/>
        </w:r>
        <w:r w:rsidR="00CE2437">
          <w:rPr>
            <w:noProof/>
          </w:rPr>
          <w:instrText xml:space="preserve"> PAGEREF _Toc364275202 \h </w:instrText>
        </w:r>
        <w:r w:rsidR="00CE2437">
          <w:rPr>
            <w:noProof/>
          </w:rPr>
        </w:r>
        <w:r w:rsidR="00CE2437">
          <w:rPr>
            <w:noProof/>
          </w:rPr>
          <w:fldChar w:fldCharType="separate"/>
        </w:r>
        <w:r w:rsidR="005075D2">
          <w:rPr>
            <w:noProof/>
          </w:rPr>
          <w:t>7</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03" w:history="1">
        <w:r w:rsidR="00CE2437" w:rsidRPr="00410C9C">
          <w:rPr>
            <w:rStyle w:val="Hyperlink"/>
            <w:noProof/>
          </w:rPr>
          <w:t>3.3</w:t>
        </w:r>
        <w:r w:rsidR="00CE2437">
          <w:rPr>
            <w:rFonts w:asciiTheme="minorHAnsi" w:eastAsiaTheme="minorEastAsia" w:hAnsiTheme="minorHAnsi" w:cstheme="minorBidi"/>
            <w:noProof/>
            <w:color w:val="auto"/>
            <w:lang w:eastAsia="de-DE"/>
          </w:rPr>
          <w:tab/>
        </w:r>
        <w:r w:rsidR="00CE2437" w:rsidRPr="00410C9C">
          <w:rPr>
            <w:rStyle w:val="Hyperlink"/>
            <w:noProof/>
          </w:rPr>
          <w:t>V 3 – Sauerstoff wird für eine Verbrennung benötigt</w:t>
        </w:r>
        <w:r w:rsidR="00CE2437">
          <w:rPr>
            <w:noProof/>
          </w:rPr>
          <w:tab/>
        </w:r>
        <w:r w:rsidR="00CE2437">
          <w:rPr>
            <w:noProof/>
          </w:rPr>
          <w:fldChar w:fldCharType="begin"/>
        </w:r>
        <w:r w:rsidR="00CE2437">
          <w:rPr>
            <w:noProof/>
          </w:rPr>
          <w:instrText xml:space="preserve"> PAGEREF _Toc364275203 \h </w:instrText>
        </w:r>
        <w:r w:rsidR="00CE2437">
          <w:rPr>
            <w:noProof/>
          </w:rPr>
        </w:r>
        <w:r w:rsidR="00CE2437">
          <w:rPr>
            <w:noProof/>
          </w:rPr>
          <w:fldChar w:fldCharType="separate"/>
        </w:r>
        <w:r w:rsidR="005075D2">
          <w:rPr>
            <w:noProof/>
          </w:rPr>
          <w:t>9</w:t>
        </w:r>
        <w:r w:rsidR="00CE2437">
          <w:rPr>
            <w:noProof/>
          </w:rPr>
          <w:fldChar w:fldCharType="end"/>
        </w:r>
      </w:hyperlink>
    </w:p>
    <w:p w:rsidR="00CE2437" w:rsidRDefault="00FA262C">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75204" w:history="1">
        <w:r w:rsidR="00CE2437" w:rsidRPr="00410C9C">
          <w:rPr>
            <w:rStyle w:val="Hyperlink"/>
            <w:noProof/>
          </w:rPr>
          <w:t>4</w:t>
        </w:r>
        <w:r w:rsidR="00CE2437">
          <w:rPr>
            <w:rFonts w:asciiTheme="minorHAnsi" w:eastAsiaTheme="minorEastAsia" w:hAnsiTheme="minorHAnsi" w:cstheme="minorBidi"/>
            <w:noProof/>
            <w:color w:val="auto"/>
            <w:lang w:eastAsia="de-DE"/>
          </w:rPr>
          <w:tab/>
        </w:r>
        <w:r w:rsidR="00CE2437" w:rsidRPr="00410C9C">
          <w:rPr>
            <w:rStyle w:val="Hyperlink"/>
            <w:noProof/>
          </w:rPr>
          <w:t>Schülerversuche</w:t>
        </w:r>
        <w:r w:rsidR="00CE2437">
          <w:rPr>
            <w:noProof/>
          </w:rPr>
          <w:tab/>
        </w:r>
        <w:r w:rsidR="00CE2437">
          <w:rPr>
            <w:noProof/>
          </w:rPr>
          <w:fldChar w:fldCharType="begin"/>
        </w:r>
        <w:r w:rsidR="00CE2437">
          <w:rPr>
            <w:noProof/>
          </w:rPr>
          <w:instrText xml:space="preserve"> PAGEREF _Toc364275204 \h </w:instrText>
        </w:r>
        <w:r w:rsidR="00CE2437">
          <w:rPr>
            <w:noProof/>
          </w:rPr>
        </w:r>
        <w:r w:rsidR="00CE2437">
          <w:rPr>
            <w:noProof/>
          </w:rPr>
          <w:fldChar w:fldCharType="separate"/>
        </w:r>
        <w:r w:rsidR="005075D2">
          <w:rPr>
            <w:noProof/>
          </w:rPr>
          <w:t>13</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05" w:history="1">
        <w:r w:rsidR="00CE2437" w:rsidRPr="00410C9C">
          <w:rPr>
            <w:rStyle w:val="Hyperlink"/>
            <w:noProof/>
          </w:rPr>
          <w:t>4.1</w:t>
        </w:r>
        <w:r w:rsidR="00CE2437">
          <w:rPr>
            <w:rFonts w:asciiTheme="minorHAnsi" w:eastAsiaTheme="minorEastAsia" w:hAnsiTheme="minorHAnsi" w:cstheme="minorBidi"/>
            <w:noProof/>
            <w:color w:val="auto"/>
            <w:lang w:eastAsia="de-DE"/>
          </w:rPr>
          <w:tab/>
        </w:r>
        <w:r w:rsidR="00CE2437" w:rsidRPr="00410C9C">
          <w:rPr>
            <w:rStyle w:val="Hyperlink"/>
            <w:noProof/>
          </w:rPr>
          <w:t>V 4 – Untersuchung der Kerzenflamme – Temperaturverteilung</w:t>
        </w:r>
        <w:r w:rsidR="00CE2437">
          <w:rPr>
            <w:noProof/>
          </w:rPr>
          <w:tab/>
        </w:r>
        <w:r w:rsidR="00CE2437">
          <w:rPr>
            <w:noProof/>
          </w:rPr>
          <w:fldChar w:fldCharType="begin"/>
        </w:r>
        <w:r w:rsidR="00CE2437">
          <w:rPr>
            <w:noProof/>
          </w:rPr>
          <w:instrText xml:space="preserve"> PAGEREF _Toc364275205 \h </w:instrText>
        </w:r>
        <w:r w:rsidR="00CE2437">
          <w:rPr>
            <w:noProof/>
          </w:rPr>
        </w:r>
        <w:r w:rsidR="00CE2437">
          <w:rPr>
            <w:noProof/>
          </w:rPr>
          <w:fldChar w:fldCharType="separate"/>
        </w:r>
        <w:r w:rsidR="005075D2">
          <w:rPr>
            <w:noProof/>
          </w:rPr>
          <w:t>13</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06" w:history="1">
        <w:r w:rsidR="00CE2437" w:rsidRPr="00410C9C">
          <w:rPr>
            <w:rStyle w:val="Hyperlink"/>
            <w:noProof/>
          </w:rPr>
          <w:t>4.2</w:t>
        </w:r>
        <w:r w:rsidR="00CE2437">
          <w:rPr>
            <w:rFonts w:asciiTheme="minorHAnsi" w:eastAsiaTheme="minorEastAsia" w:hAnsiTheme="minorHAnsi" w:cstheme="minorBidi"/>
            <w:noProof/>
            <w:color w:val="auto"/>
            <w:lang w:eastAsia="de-DE"/>
          </w:rPr>
          <w:tab/>
        </w:r>
        <w:r w:rsidR="00CE2437" w:rsidRPr="00410C9C">
          <w:rPr>
            <w:rStyle w:val="Hyperlink"/>
            <w:noProof/>
          </w:rPr>
          <w:t>V 5 – Untersuchung der Kerzenflamme – Ruß</w:t>
        </w:r>
        <w:r w:rsidR="00CE2437">
          <w:rPr>
            <w:noProof/>
          </w:rPr>
          <w:tab/>
        </w:r>
        <w:r w:rsidR="00CE2437">
          <w:rPr>
            <w:noProof/>
          </w:rPr>
          <w:fldChar w:fldCharType="begin"/>
        </w:r>
        <w:r w:rsidR="00CE2437">
          <w:rPr>
            <w:noProof/>
          </w:rPr>
          <w:instrText xml:space="preserve"> PAGEREF _Toc364275206 \h </w:instrText>
        </w:r>
        <w:r w:rsidR="00CE2437">
          <w:rPr>
            <w:noProof/>
          </w:rPr>
        </w:r>
        <w:r w:rsidR="00CE2437">
          <w:rPr>
            <w:noProof/>
          </w:rPr>
          <w:fldChar w:fldCharType="separate"/>
        </w:r>
        <w:r w:rsidR="005075D2">
          <w:rPr>
            <w:noProof/>
          </w:rPr>
          <w:t>14</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07" w:history="1">
        <w:r w:rsidR="00CE2437" w:rsidRPr="00410C9C">
          <w:rPr>
            <w:rStyle w:val="Hyperlink"/>
            <w:noProof/>
          </w:rPr>
          <w:t>4.3</w:t>
        </w:r>
        <w:r w:rsidR="00CE2437">
          <w:rPr>
            <w:rFonts w:asciiTheme="minorHAnsi" w:eastAsiaTheme="minorEastAsia" w:hAnsiTheme="minorHAnsi" w:cstheme="minorBidi"/>
            <w:noProof/>
            <w:color w:val="auto"/>
            <w:lang w:eastAsia="de-DE"/>
          </w:rPr>
          <w:tab/>
        </w:r>
        <w:r w:rsidR="00CE2437" w:rsidRPr="00410C9C">
          <w:rPr>
            <w:rStyle w:val="Hyperlink"/>
            <w:noProof/>
          </w:rPr>
          <w:t>V 6 – Verbrennung im abgeschlossenen Raum</w:t>
        </w:r>
        <w:r w:rsidR="00CE2437">
          <w:rPr>
            <w:noProof/>
          </w:rPr>
          <w:tab/>
        </w:r>
        <w:r w:rsidR="00CE2437">
          <w:rPr>
            <w:noProof/>
          </w:rPr>
          <w:fldChar w:fldCharType="begin"/>
        </w:r>
        <w:r w:rsidR="00CE2437">
          <w:rPr>
            <w:noProof/>
          </w:rPr>
          <w:instrText xml:space="preserve"> PAGEREF _Toc364275207 \h </w:instrText>
        </w:r>
        <w:r w:rsidR="00CE2437">
          <w:rPr>
            <w:noProof/>
          </w:rPr>
        </w:r>
        <w:r w:rsidR="00CE2437">
          <w:rPr>
            <w:noProof/>
          </w:rPr>
          <w:fldChar w:fldCharType="separate"/>
        </w:r>
        <w:r w:rsidR="005075D2">
          <w:rPr>
            <w:noProof/>
          </w:rPr>
          <w:t>15</w:t>
        </w:r>
        <w:r w:rsidR="00CE2437">
          <w:rPr>
            <w:noProof/>
          </w:rPr>
          <w:fldChar w:fldCharType="end"/>
        </w:r>
      </w:hyperlink>
    </w:p>
    <w:p w:rsidR="00CE2437" w:rsidRDefault="00FA262C">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64275208" w:history="1">
        <w:r w:rsidR="00CE2437" w:rsidRPr="00410C9C">
          <w:rPr>
            <w:rStyle w:val="Hyperlink"/>
            <w:noProof/>
          </w:rPr>
          <w:t>5</w:t>
        </w:r>
        <w:r w:rsidR="00CE2437">
          <w:rPr>
            <w:rFonts w:asciiTheme="minorHAnsi" w:eastAsiaTheme="minorEastAsia" w:hAnsiTheme="minorHAnsi" w:cstheme="minorBidi"/>
            <w:noProof/>
            <w:color w:val="auto"/>
            <w:lang w:eastAsia="de-DE"/>
          </w:rPr>
          <w:tab/>
        </w:r>
        <w:r w:rsidR="00CE2437" w:rsidRPr="00410C9C">
          <w:rPr>
            <w:rStyle w:val="Hyperlink"/>
            <w:noProof/>
          </w:rPr>
          <w:t>Reflexion des Arbeitsblattes</w:t>
        </w:r>
        <w:r w:rsidR="00CE2437">
          <w:rPr>
            <w:noProof/>
          </w:rPr>
          <w:tab/>
        </w:r>
        <w:r w:rsidR="00CE2437">
          <w:rPr>
            <w:noProof/>
          </w:rPr>
          <w:fldChar w:fldCharType="begin"/>
        </w:r>
        <w:r w:rsidR="00CE2437">
          <w:rPr>
            <w:noProof/>
          </w:rPr>
          <w:instrText xml:space="preserve"> PAGEREF _Toc364275208 \h </w:instrText>
        </w:r>
        <w:r w:rsidR="00CE2437">
          <w:rPr>
            <w:noProof/>
          </w:rPr>
        </w:r>
        <w:r w:rsidR="00CE2437">
          <w:rPr>
            <w:noProof/>
          </w:rPr>
          <w:fldChar w:fldCharType="separate"/>
        </w:r>
        <w:r w:rsidR="005075D2">
          <w:rPr>
            <w:noProof/>
          </w:rPr>
          <w:t>19</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09" w:history="1">
        <w:r w:rsidR="00CE2437" w:rsidRPr="00410C9C">
          <w:rPr>
            <w:rStyle w:val="Hyperlink"/>
            <w:noProof/>
          </w:rPr>
          <w:t>5.1</w:t>
        </w:r>
        <w:r w:rsidR="00CE2437">
          <w:rPr>
            <w:rFonts w:asciiTheme="minorHAnsi" w:eastAsiaTheme="minorEastAsia" w:hAnsiTheme="minorHAnsi" w:cstheme="minorBidi"/>
            <w:noProof/>
            <w:color w:val="auto"/>
            <w:lang w:eastAsia="de-DE"/>
          </w:rPr>
          <w:tab/>
        </w:r>
        <w:r w:rsidR="00CE2437" w:rsidRPr="00410C9C">
          <w:rPr>
            <w:rStyle w:val="Hyperlink"/>
            <w:noProof/>
          </w:rPr>
          <w:t>Erwartungshorizont</w:t>
        </w:r>
        <w:r w:rsidR="00CE2437">
          <w:rPr>
            <w:noProof/>
          </w:rPr>
          <w:tab/>
        </w:r>
        <w:r w:rsidR="00CE2437">
          <w:rPr>
            <w:noProof/>
          </w:rPr>
          <w:fldChar w:fldCharType="begin"/>
        </w:r>
        <w:r w:rsidR="00CE2437">
          <w:rPr>
            <w:noProof/>
          </w:rPr>
          <w:instrText xml:space="preserve"> PAGEREF _Toc364275209 \h </w:instrText>
        </w:r>
        <w:r w:rsidR="00CE2437">
          <w:rPr>
            <w:noProof/>
          </w:rPr>
        </w:r>
        <w:r w:rsidR="00CE2437">
          <w:rPr>
            <w:noProof/>
          </w:rPr>
          <w:fldChar w:fldCharType="separate"/>
        </w:r>
        <w:r w:rsidR="005075D2">
          <w:rPr>
            <w:noProof/>
          </w:rPr>
          <w:t>19</w:t>
        </w:r>
        <w:r w:rsidR="00CE2437">
          <w:rPr>
            <w:noProof/>
          </w:rPr>
          <w:fldChar w:fldCharType="end"/>
        </w:r>
      </w:hyperlink>
    </w:p>
    <w:p w:rsidR="00CE2437" w:rsidRDefault="00FA262C">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64275210" w:history="1">
        <w:r w:rsidR="00CE2437" w:rsidRPr="00410C9C">
          <w:rPr>
            <w:rStyle w:val="Hyperlink"/>
            <w:noProof/>
          </w:rPr>
          <w:t>5.2</w:t>
        </w:r>
        <w:r w:rsidR="00CE2437">
          <w:rPr>
            <w:rFonts w:asciiTheme="minorHAnsi" w:eastAsiaTheme="minorEastAsia" w:hAnsiTheme="minorHAnsi" w:cstheme="minorBidi"/>
            <w:noProof/>
            <w:color w:val="auto"/>
            <w:lang w:eastAsia="de-DE"/>
          </w:rPr>
          <w:tab/>
        </w:r>
        <w:r w:rsidR="00CE2437" w:rsidRPr="00410C9C">
          <w:rPr>
            <w:rStyle w:val="Hyperlink"/>
            <w:noProof/>
          </w:rPr>
          <w:t>Inhaltlicher Erwartungshorizont</w:t>
        </w:r>
        <w:r w:rsidR="00CE2437">
          <w:rPr>
            <w:noProof/>
          </w:rPr>
          <w:tab/>
        </w:r>
        <w:r w:rsidR="00CE2437">
          <w:rPr>
            <w:noProof/>
          </w:rPr>
          <w:fldChar w:fldCharType="begin"/>
        </w:r>
        <w:r w:rsidR="00CE2437">
          <w:rPr>
            <w:noProof/>
          </w:rPr>
          <w:instrText xml:space="preserve"> PAGEREF _Toc364275210 \h </w:instrText>
        </w:r>
        <w:r w:rsidR="00CE2437">
          <w:rPr>
            <w:noProof/>
          </w:rPr>
        </w:r>
        <w:r w:rsidR="00CE2437">
          <w:rPr>
            <w:noProof/>
          </w:rPr>
          <w:fldChar w:fldCharType="separate"/>
        </w:r>
        <w:r w:rsidR="005075D2">
          <w:rPr>
            <w:noProof/>
          </w:rPr>
          <w:t>20</w:t>
        </w:r>
        <w:r w:rsidR="00CE2437">
          <w:rPr>
            <w:noProof/>
          </w:rPr>
          <w:fldChar w:fldCharType="end"/>
        </w:r>
      </w:hyperlink>
    </w:p>
    <w:p w:rsidR="005620BA" w:rsidRDefault="00AD1CAD">
      <w:pPr>
        <w:pStyle w:val="Verzeichnis2"/>
        <w:tabs>
          <w:tab w:val="right" w:leader="dot" w:pos="9072"/>
        </w:tabs>
      </w:pPr>
      <w:r>
        <w:fldChar w:fldCharType="end"/>
      </w:r>
    </w:p>
    <w:p w:rsidR="005620BA" w:rsidRDefault="00D03DC9" w:rsidP="005620BA">
      <w:pPr>
        <w:pStyle w:val="berschrift11"/>
      </w:pPr>
      <w:bookmarkStart w:id="2" w:name="__RefHeading__2417_277200442"/>
      <w:bookmarkStart w:id="3" w:name="_Toc333850337"/>
      <w:bookmarkStart w:id="4" w:name="_Toc364275198"/>
      <w:r>
        <w:lastRenderedPageBreak/>
        <w:t>Beschreibung  des Themas und zugehörige Lernziele</w:t>
      </w:r>
      <w:bookmarkEnd w:id="2"/>
      <w:bookmarkEnd w:id="3"/>
      <w:bookmarkEnd w:id="4"/>
    </w:p>
    <w:p w:rsidR="005620BA" w:rsidRDefault="00D03DC9">
      <w:r>
        <w:rPr>
          <w:color w:val="000000"/>
        </w:rPr>
        <w:t>Im naturwissenschaftlichen Unterricht der Jahrgangsstufen 5 und 6 kann das Thema „Feuer“ behandelt werden, um entlang dieses Themas die fachlichen und prozessorientierten Komp</w:t>
      </w:r>
      <w:r>
        <w:rPr>
          <w:color w:val="000000"/>
        </w:rPr>
        <w:t>e</w:t>
      </w:r>
      <w:r>
        <w:rPr>
          <w:color w:val="000000"/>
        </w:rPr>
        <w:t>tenzen des Kerncurriculums zu vermitteln.</w:t>
      </w:r>
    </w:p>
    <w:p w:rsidR="005620BA" w:rsidRDefault="00D03DC9">
      <w:r>
        <w:rPr>
          <w:color w:val="000000"/>
        </w:rPr>
        <w:t>Unter anderem können folgende inhaltlichen Aspekte behandelt werden:</w:t>
      </w:r>
    </w:p>
    <w:p w:rsidR="005620BA" w:rsidRDefault="00D03DC9">
      <w:pPr>
        <w:numPr>
          <w:ilvl w:val="0"/>
          <w:numId w:val="2"/>
        </w:numPr>
      </w:pPr>
      <w:r>
        <w:rPr>
          <w:color w:val="000000"/>
        </w:rPr>
        <w:t>Es wird Luft bzw. Sauerstoff benötigt, damit eine Kerze brennen kann.</w:t>
      </w:r>
    </w:p>
    <w:p w:rsidR="005620BA" w:rsidRDefault="00D03DC9">
      <w:pPr>
        <w:numPr>
          <w:ilvl w:val="0"/>
          <w:numId w:val="2"/>
        </w:numPr>
      </w:pPr>
      <w:r>
        <w:rPr>
          <w:color w:val="000000"/>
        </w:rPr>
        <w:t>Die Temperatur innerhalb der Flamme unterscheidet sich.</w:t>
      </w:r>
    </w:p>
    <w:p w:rsidR="005620BA" w:rsidRDefault="00D03DC9">
      <w:pPr>
        <w:numPr>
          <w:ilvl w:val="0"/>
          <w:numId w:val="2"/>
        </w:numPr>
      </w:pPr>
      <w:r>
        <w:rPr>
          <w:color w:val="000000"/>
        </w:rPr>
        <w:t>Die Flamme einer Kerze enthält Ruß.</w:t>
      </w:r>
    </w:p>
    <w:p w:rsidR="005620BA" w:rsidRDefault="00D03DC9">
      <w:pPr>
        <w:numPr>
          <w:ilvl w:val="0"/>
          <w:numId w:val="2"/>
        </w:numPr>
      </w:pPr>
      <w:r>
        <w:rPr>
          <w:color w:val="000000"/>
        </w:rPr>
        <w:t>Verschiedene Stoffe verbrennen in unterschiedlichen Farben.</w:t>
      </w:r>
    </w:p>
    <w:p w:rsidR="005620BA" w:rsidRDefault="00D03DC9">
      <w:r>
        <w:rPr>
          <w:color w:val="000000"/>
        </w:rPr>
        <w:t>Der erste Aspekt wird durch zwei Experimente dargestellt: Im Schülerversuch V6 wird herau</w:t>
      </w:r>
      <w:r>
        <w:rPr>
          <w:color w:val="000000"/>
        </w:rPr>
        <w:t>s</w:t>
      </w:r>
      <w:r>
        <w:rPr>
          <w:color w:val="000000"/>
        </w:rPr>
        <w:t>gestellt, dass eine Kerze Luft benötigt, um brennen zu können. Je mehr Luft vorhanden ist, desto länger brennt die Kerze. Dies wird eindrucksvoll auch im Schülerversuch V2 gezeigt. Im Lehre</w:t>
      </w:r>
      <w:r>
        <w:rPr>
          <w:color w:val="000000"/>
        </w:rPr>
        <w:t>r</w:t>
      </w:r>
      <w:r>
        <w:rPr>
          <w:color w:val="000000"/>
        </w:rPr>
        <w:t>versuch V3 wird das Ergebnis konkretisiert: Eine Kerze benötigt Sauerstoff um brennen zu kö</w:t>
      </w:r>
      <w:r>
        <w:rPr>
          <w:color w:val="000000"/>
        </w:rPr>
        <w:t>n</w:t>
      </w:r>
      <w:r>
        <w:rPr>
          <w:color w:val="000000"/>
        </w:rPr>
        <w:t>nen.</w:t>
      </w:r>
    </w:p>
    <w:p w:rsidR="005620BA" w:rsidRDefault="00D03DC9">
      <w:r>
        <w:rPr>
          <w:color w:val="000000"/>
        </w:rPr>
        <w:t>Die weiteren Aspekte können unter dem Stichwort „Untersuchungen der Flamme einer Kerze“ zusammengefasst werden. Dazu werden der Lehrerversuch V1 sowie die Schülerversuche V4 und V5 dargestellt, durch die die Flamme einer Kerze bzw. des Bunsenbrenners genauer unte</w:t>
      </w:r>
      <w:r>
        <w:rPr>
          <w:color w:val="000000"/>
        </w:rPr>
        <w:t>r</w:t>
      </w:r>
      <w:r>
        <w:rPr>
          <w:color w:val="000000"/>
        </w:rPr>
        <w:t>sucht werden.</w:t>
      </w:r>
    </w:p>
    <w:p w:rsidR="005620BA" w:rsidRDefault="00D03DC9">
      <w:r>
        <w:rPr>
          <w:color w:val="000000"/>
        </w:rPr>
        <w:t>Die genannten Inhalte finden sich nicht explizit im Kerncurriculum. Lediglich die Flammenfä</w:t>
      </w:r>
      <w:r>
        <w:rPr>
          <w:color w:val="000000"/>
        </w:rPr>
        <w:t>r</w:t>
      </w:r>
      <w:r>
        <w:rPr>
          <w:color w:val="000000"/>
        </w:rPr>
        <w:t>bung kann als Untersuchung von Stoffeigenschaften begriffen werden. Die Thematik erhält ihre Relevanz zum einen aus dem Alltagsbezug (siehe unten) und die Tatsache, dass im Chemieunte</w:t>
      </w:r>
      <w:r>
        <w:rPr>
          <w:color w:val="000000"/>
        </w:rPr>
        <w:t>r</w:t>
      </w:r>
      <w:r>
        <w:rPr>
          <w:color w:val="000000"/>
        </w:rPr>
        <w:t>richt der Bunsenbrenner ein wichtiges Utensil dargestellt. Die beschriebenen Inhalte fundieren das Wissen der SuS zum Bunsenbrenner oder bereiten eine Unterrichtseinheit zum Thema „Bunsenbrenner“ sinnvoll vor.</w:t>
      </w:r>
    </w:p>
    <w:p w:rsidR="005620BA" w:rsidRDefault="00D03DC9">
      <w:r>
        <w:rPr>
          <w:color w:val="000000"/>
        </w:rPr>
        <w:t>Die vorrangigen Lernziele der beschriebenen Versuch sind:</w:t>
      </w:r>
    </w:p>
    <w:p w:rsidR="005620BA" w:rsidRDefault="00D03DC9">
      <w:pPr>
        <w:numPr>
          <w:ilvl w:val="0"/>
          <w:numId w:val="3"/>
        </w:numPr>
      </w:pPr>
      <w:r>
        <w:rPr>
          <w:color w:val="000000"/>
        </w:rPr>
        <w:t>Die SuS beschreiben, dass Luft bzw. Sauerstoff für eine Kerzenflamme benötigt werden.</w:t>
      </w:r>
    </w:p>
    <w:p w:rsidR="005620BA" w:rsidRDefault="00D03DC9">
      <w:pPr>
        <w:numPr>
          <w:ilvl w:val="0"/>
          <w:numId w:val="3"/>
        </w:numPr>
      </w:pPr>
      <w:r>
        <w:rPr>
          <w:color w:val="000000"/>
        </w:rPr>
        <w:t>Die SuS untersuchen die Flamme einer Kerze bzw. des Bunsenbrenner experimentell.</w:t>
      </w:r>
    </w:p>
    <w:p w:rsidR="005620BA" w:rsidRDefault="00D03DC9" w:rsidP="005620BA">
      <w:pPr>
        <w:pStyle w:val="berschrift11"/>
      </w:pPr>
      <w:bookmarkStart w:id="5" w:name="__RefHeading__2777_277200442"/>
      <w:bookmarkStart w:id="6" w:name="_Toc364275199"/>
      <w:r>
        <w:lastRenderedPageBreak/>
        <w:t>Relevanz des Themas</w:t>
      </w:r>
      <w:bookmarkEnd w:id="5"/>
      <w:bookmarkEnd w:id="6"/>
    </w:p>
    <w:p w:rsidR="005620BA" w:rsidRDefault="00D03DC9">
      <w:r>
        <w:rPr>
          <w:color w:val="000000"/>
        </w:rPr>
        <w:t>Das Thema hat für die SuS ein große alltägliche Relevanz: Feuer und Flammen haben nicht nur für Kinder eine natürliche Anziehungskraft, Kerzen sind zudem gerade in der (Vor-)Weihnachtszeit Bestandteil des täglichen Lebens der SuS und an Silvester beobachten kann ein eindrucksvolles Feuerwerk beobachtet werden, dass die Flammenfärbung verschiedener Stoffe nutzt.</w:t>
      </w:r>
    </w:p>
    <w:p w:rsidR="005620BA" w:rsidRDefault="00D03DC9">
      <w:r>
        <w:rPr>
          <w:color w:val="000000"/>
        </w:rPr>
        <w:t>Es liegt daher nahe, eine Unterrichtseinheit kurz vor den Weihnachtsferien durchzuführen, da dann der Alltagsbezug besonders gegeben ist.</w:t>
      </w:r>
    </w:p>
    <w:p w:rsidR="00D03DC9" w:rsidRDefault="00D03DC9">
      <w:pPr>
        <w:spacing w:line="276" w:lineRule="auto"/>
        <w:jc w:val="left"/>
      </w:pPr>
      <w:r>
        <w:br w:type="page"/>
      </w:r>
    </w:p>
    <w:p w:rsidR="005620BA" w:rsidRDefault="00D03DC9" w:rsidP="005620BA">
      <w:pPr>
        <w:pStyle w:val="berschrift11"/>
      </w:pPr>
      <w:bookmarkStart w:id="7" w:name="__RefHeading__2419_277200442"/>
      <w:bookmarkStart w:id="8" w:name="_Toc333850339"/>
      <w:bookmarkStart w:id="9" w:name="_Toc364275200"/>
      <w:r>
        <w:lastRenderedPageBreak/>
        <w:t>Lehrerversuche</w:t>
      </w:r>
      <w:bookmarkEnd w:id="7"/>
      <w:bookmarkEnd w:id="8"/>
      <w:bookmarkEnd w:id="9"/>
    </w:p>
    <w:p w:rsidR="005620BA" w:rsidRDefault="00FA262C" w:rsidP="005620BA">
      <w:pPr>
        <w:pStyle w:val="berschrift21"/>
      </w:pPr>
      <w:r>
        <w:pict>
          <v:shape id="Text Box 60" o:spid="_x0000_s1030" type="#_x0000_t202" style="position:absolute;left:0;text-align:left;margin-left:-.05pt;margin-top:32.2pt;width:462.45pt;height:47.75pt;z-index:251669504;visibility:visible;mso-wrap-style:square;mso-position-horizontal-relative:text;mso-position-vertical-relative:text;v-text-anchor:top" strokecolor="#4bacc6" strokeweight=".99pt">
            <v:stroke dashstyle="dash"/>
            <v:textbox style="mso-next-textbox:#Text Box 60;mso-rotate-with-shape:t">
              <w:txbxContent>
                <w:p w:rsidR="00F46D46" w:rsidRDefault="00F46D46">
                  <w:pPr>
                    <w:rPr>
                      <w:color w:val="000000"/>
                    </w:rPr>
                  </w:pPr>
                  <w:r>
                    <w:rPr>
                      <w:color w:val="000000"/>
                    </w:rPr>
                    <w:t xml:space="preserve">In diesem Versuch wird gezeigt, dass unterschiedliche Stoffe in der </w:t>
                  </w:r>
                  <w:proofErr w:type="spellStart"/>
                  <w:r>
                    <w:rPr>
                      <w:color w:val="000000"/>
                    </w:rPr>
                    <w:t>Bunsenbrennenflamme</w:t>
                  </w:r>
                  <w:proofErr w:type="spellEnd"/>
                  <w:r>
                    <w:rPr>
                      <w:color w:val="000000"/>
                    </w:rPr>
                    <w:t xml:space="preserve"> verschiedene Flammenfärbungen zeigen.</w:t>
                  </w:r>
                </w:p>
              </w:txbxContent>
            </v:textbox>
            <w10:wrap type="square"/>
          </v:shape>
        </w:pict>
      </w:r>
      <w:bookmarkStart w:id="10" w:name="_Toc333850340"/>
      <w:bookmarkStart w:id="11" w:name="__RefHeading__2421_277200442"/>
      <w:bookmarkStart w:id="12" w:name="_Toc364275201"/>
      <w:r w:rsidR="00D03DC9">
        <w:t>V 1 –</w:t>
      </w:r>
      <w:bookmarkEnd w:id="10"/>
      <w:r w:rsidR="00D03DC9">
        <w:t xml:space="preserve"> Flammenfärbung</w:t>
      </w:r>
      <w:bookmarkEnd w:id="11"/>
      <w:bookmarkEnd w:id="12"/>
    </w:p>
    <w:p w:rsidR="005620BA" w:rsidRDefault="005620BA">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5620BA" w:rsidTr="005620BA">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5620BA" w:rsidRDefault="00D03DC9">
            <w:pPr>
              <w:spacing w:after="0"/>
              <w:jc w:val="center"/>
              <w:rPr>
                <w:b/>
                <w:bCs/>
                <w:color w:val="000000"/>
              </w:rPr>
            </w:pPr>
            <w:r>
              <w:rPr>
                <w:b/>
                <w:bCs/>
                <w:color w:val="000000"/>
              </w:rPr>
              <w:t>Gefahrenstoffe</w:t>
            </w:r>
          </w:p>
        </w:tc>
      </w:tr>
      <w:tr w:rsidR="005620BA" w:rsidTr="005620BA">
        <w:trPr>
          <w:trHeight w:val="437"/>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pPr>
            <w:r>
              <w:rPr>
                <w:color w:val="000000"/>
                <w:sz w:val="20"/>
                <w:szCs w:val="20"/>
              </w:rPr>
              <w:t>Lithiumchlorid</w:t>
            </w:r>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5620BA" w:rsidRDefault="00D03DC9">
            <w:pPr>
              <w:spacing w:after="0"/>
              <w:jc w:val="left"/>
            </w:pPr>
            <w:r>
              <w:rPr>
                <w:rStyle w:val="Hyperlink"/>
                <w:color w:val="000000"/>
                <w:sz w:val="20"/>
                <w:szCs w:val="20"/>
                <w:u w:val="none"/>
              </w:rPr>
              <w:t>H: 302-315-319</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5620BA" w:rsidRDefault="00D03DC9">
            <w:pPr>
              <w:spacing w:after="0"/>
              <w:jc w:val="left"/>
              <w:rPr>
                <w:color w:val="000000"/>
                <w:sz w:val="20"/>
                <w:szCs w:val="20"/>
              </w:rPr>
            </w:pPr>
            <w:r>
              <w:rPr>
                <w:color w:val="000000"/>
                <w:sz w:val="20"/>
                <w:szCs w:val="20"/>
              </w:rPr>
              <w:t>P: 302+352-​305+351+338</w:t>
            </w:r>
          </w:p>
        </w:tc>
      </w:tr>
      <w:tr w:rsidR="005620BA" w:rsidTr="005620BA">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pPr>
            <w:r>
              <w:rPr>
                <w:color w:val="000000"/>
                <w:sz w:val="20"/>
                <w:szCs w:val="20"/>
              </w:rPr>
              <w:t>Kupferchlorid</w:t>
            </w:r>
          </w:p>
        </w:tc>
        <w:tc>
          <w:tcPr>
            <w:tcW w:w="3177" w:type="dxa"/>
            <w:gridSpan w:val="3"/>
            <w:tcBorders>
              <w:bottom w:val="single" w:sz="8" w:space="0" w:color="4F81BD"/>
            </w:tcBorders>
            <w:tcMar>
              <w:top w:w="55" w:type="dxa"/>
              <w:left w:w="55" w:type="dxa"/>
              <w:bottom w:w="55" w:type="dxa"/>
              <w:right w:w="55" w:type="dxa"/>
            </w:tcMar>
            <w:vAlign w:val="center"/>
          </w:tcPr>
          <w:p w:rsidR="005620BA" w:rsidRDefault="00D03DC9">
            <w:pPr>
              <w:jc w:val="left"/>
            </w:pPr>
            <w:r>
              <w:rPr>
                <w:rStyle w:val="Hyperlink"/>
                <w:color w:val="000000"/>
                <w:sz w:val="20"/>
                <w:szCs w:val="20"/>
                <w:u w:val="none"/>
              </w:rPr>
              <w:t>H: 302, 315, 319, 410</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5620BA" w:rsidRDefault="00D03DC9">
            <w:pPr>
              <w:jc w:val="left"/>
            </w:pPr>
            <w:r>
              <w:rPr>
                <w:rStyle w:val="Hyperlink"/>
                <w:color w:val="000000"/>
                <w:sz w:val="20"/>
                <w:szCs w:val="20"/>
                <w:u w:val="none"/>
              </w:rPr>
              <w:t>P: 260, 273, 302+352, 305+351+338</w:t>
            </w:r>
          </w:p>
        </w:tc>
      </w:tr>
      <w:tr w:rsidR="005620BA" w:rsidTr="005620BA">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rPr>
                <w:color w:val="000000"/>
                <w:sz w:val="20"/>
                <w:szCs w:val="20"/>
              </w:rPr>
            </w:pPr>
            <w:r>
              <w:rPr>
                <w:color w:val="000000"/>
                <w:sz w:val="20"/>
                <w:szCs w:val="20"/>
              </w:rPr>
              <w:t>Natriumchlorid</w:t>
            </w:r>
          </w:p>
        </w:tc>
        <w:tc>
          <w:tcPr>
            <w:tcW w:w="3177" w:type="dxa"/>
            <w:gridSpan w:val="3"/>
            <w:tcBorders>
              <w:bottom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w:t>
            </w:r>
          </w:p>
        </w:tc>
      </w:tr>
      <w:tr w:rsidR="005620BA" w:rsidTr="005620BA">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rPr>
                <w:color w:val="000000"/>
                <w:sz w:val="20"/>
                <w:szCs w:val="20"/>
              </w:rPr>
            </w:pPr>
            <w:proofErr w:type="spellStart"/>
            <w:r>
              <w:rPr>
                <w:color w:val="000000"/>
                <w:sz w:val="20"/>
                <w:szCs w:val="20"/>
              </w:rPr>
              <w:t>Calciumchlorid</w:t>
            </w:r>
            <w:proofErr w:type="spellEnd"/>
          </w:p>
        </w:tc>
        <w:tc>
          <w:tcPr>
            <w:tcW w:w="3177" w:type="dxa"/>
            <w:gridSpan w:val="3"/>
            <w:tcBorders>
              <w:bottom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H: 319</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P: 305+351+338</w:t>
            </w:r>
          </w:p>
        </w:tc>
      </w:tr>
      <w:tr w:rsidR="005620BA" w:rsidTr="005620BA">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rPr>
                <w:color w:val="000000"/>
                <w:sz w:val="20"/>
                <w:szCs w:val="20"/>
              </w:rPr>
            </w:pPr>
            <w:r>
              <w:rPr>
                <w:color w:val="000000"/>
                <w:sz w:val="20"/>
                <w:szCs w:val="20"/>
              </w:rPr>
              <w:t>Borsäure</w:t>
            </w:r>
          </w:p>
        </w:tc>
        <w:tc>
          <w:tcPr>
            <w:tcW w:w="3177" w:type="dxa"/>
            <w:gridSpan w:val="3"/>
            <w:tcBorders>
              <w:bottom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H: 360FD</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P: 201, 308+313</w:t>
            </w:r>
          </w:p>
        </w:tc>
      </w:tr>
      <w:tr w:rsidR="005620BA" w:rsidTr="005620BA">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rPr>
                <w:color w:val="000000"/>
                <w:sz w:val="20"/>
                <w:szCs w:val="20"/>
              </w:rPr>
            </w:pPr>
            <w:r>
              <w:rPr>
                <w:color w:val="000000"/>
                <w:sz w:val="20"/>
                <w:szCs w:val="20"/>
              </w:rPr>
              <w:t>Strontiumnitrat</w:t>
            </w:r>
          </w:p>
        </w:tc>
        <w:tc>
          <w:tcPr>
            <w:tcW w:w="3177" w:type="dxa"/>
            <w:gridSpan w:val="3"/>
            <w:tcBorders>
              <w:bottom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H: 272, 315, 319</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P: 210, 221, 302+352, 305+351+338, 321, 501</w:t>
            </w:r>
          </w:p>
        </w:tc>
      </w:tr>
      <w:tr w:rsidR="005620BA" w:rsidTr="005620BA">
        <w:trPr>
          <w:trHeight w:val="434"/>
        </w:trPr>
        <w:tc>
          <w:tcPr>
            <w:tcW w:w="3027" w:type="dxa"/>
            <w:gridSpan w:val="3"/>
            <w:tcBorders>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rPr>
                <w:color w:val="000000"/>
                <w:sz w:val="20"/>
                <w:szCs w:val="20"/>
              </w:rPr>
            </w:pPr>
            <w:r>
              <w:rPr>
                <w:color w:val="000000"/>
                <w:sz w:val="20"/>
                <w:szCs w:val="20"/>
              </w:rPr>
              <w:t>Wasser</w:t>
            </w:r>
          </w:p>
        </w:tc>
        <w:tc>
          <w:tcPr>
            <w:tcW w:w="3177" w:type="dxa"/>
            <w:gridSpan w:val="3"/>
            <w:tcBorders>
              <w:bottom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w:t>
            </w:r>
          </w:p>
        </w:tc>
        <w:tc>
          <w:tcPr>
            <w:tcW w:w="3118" w:type="dxa"/>
            <w:gridSpan w:val="3"/>
            <w:tcBorders>
              <w:bottom w:val="single" w:sz="8" w:space="0" w:color="4F81BD"/>
              <w:right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w:t>
            </w:r>
          </w:p>
        </w:tc>
      </w:tr>
      <w:tr w:rsidR="005620BA" w:rsidTr="005620BA">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4" name="Grafi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5" name="Grafik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6" name="Grafik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7" name="Grafik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609120" cy="609120"/>
                  <wp:effectExtent l="19050" t="0" r="480" b="0"/>
                  <wp:docPr id="8" name="Grafi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609120" cy="609120"/>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493560" cy="493560"/>
                  <wp:effectExtent l="19050" t="0" r="1740" b="0"/>
                  <wp:docPr id="9"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482040" cy="482040"/>
                  <wp:effectExtent l="19050" t="0" r="0" b="0"/>
                  <wp:docPr id="10" name="Grafik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1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503640" cy="503640"/>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14350" cy="533400"/>
                  <wp:effectExtent l="0" t="0" r="0" b="0"/>
                  <wp:docPr id="1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515957" cy="535066"/>
                          </a:xfrm>
                          <a:prstGeom prst="rect">
                            <a:avLst/>
                          </a:prstGeom>
                        </pic:spPr>
                      </pic:pic>
                    </a:graphicData>
                  </a:graphic>
                </wp:inline>
              </w:drawing>
            </w:r>
          </w:p>
        </w:tc>
      </w:tr>
    </w:tbl>
    <w:p w:rsidR="005620BA" w:rsidRDefault="005620BA">
      <w:pPr>
        <w:tabs>
          <w:tab w:val="left" w:pos="1701"/>
          <w:tab w:val="left" w:pos="1985"/>
        </w:tabs>
        <w:ind w:left="1980" w:hanging="1980"/>
        <w:rPr>
          <w:color w:val="000000"/>
        </w:rPr>
      </w:pPr>
    </w:p>
    <w:p w:rsidR="005620BA" w:rsidRDefault="00D03DC9">
      <w:pPr>
        <w:tabs>
          <w:tab w:val="left" w:pos="1701"/>
          <w:tab w:val="left" w:pos="1985"/>
        </w:tabs>
        <w:ind w:left="1980" w:hanging="1980"/>
        <w:rPr>
          <w:color w:val="000000"/>
        </w:rPr>
      </w:pPr>
      <w:r>
        <w:rPr>
          <w:color w:val="000000"/>
        </w:rPr>
        <w:t xml:space="preserve">Materialien: </w:t>
      </w:r>
      <w:r>
        <w:rPr>
          <w:color w:val="000000"/>
        </w:rPr>
        <w:tab/>
      </w:r>
      <w:r>
        <w:rPr>
          <w:color w:val="000000"/>
        </w:rPr>
        <w:tab/>
        <w:t>Bunsenbrenner, 6 Uhrgläser, Magnesiastäbchen</w:t>
      </w:r>
    </w:p>
    <w:p w:rsidR="005620BA" w:rsidRDefault="00D03DC9">
      <w:pPr>
        <w:tabs>
          <w:tab w:val="left" w:pos="1701"/>
          <w:tab w:val="left" w:pos="1985"/>
        </w:tabs>
        <w:ind w:left="1980" w:hanging="1980"/>
        <w:rPr>
          <w:color w:val="000000"/>
        </w:rPr>
      </w:pPr>
      <w:r>
        <w:rPr>
          <w:color w:val="000000"/>
        </w:rPr>
        <w:t>Chemikalien:</w:t>
      </w:r>
      <w:r>
        <w:rPr>
          <w:color w:val="000000"/>
        </w:rPr>
        <w:tab/>
      </w:r>
      <w:r>
        <w:rPr>
          <w:color w:val="000000"/>
        </w:rPr>
        <w:tab/>
        <w:t xml:space="preserve">Lithiumchlorid, Kupferchlorid, Natriumchlorid, </w:t>
      </w:r>
      <w:proofErr w:type="spellStart"/>
      <w:r>
        <w:rPr>
          <w:color w:val="000000"/>
        </w:rPr>
        <w:t>Calciumchlorid</w:t>
      </w:r>
      <w:proofErr w:type="spellEnd"/>
      <w:r>
        <w:rPr>
          <w:color w:val="000000"/>
        </w:rPr>
        <w:t>, Borsäure, Strontiumnitrat, Wasser</w:t>
      </w:r>
    </w:p>
    <w:p w:rsidR="005620BA" w:rsidRDefault="00D03DC9">
      <w:pPr>
        <w:tabs>
          <w:tab w:val="left" w:pos="1701"/>
          <w:tab w:val="left" w:pos="1985"/>
        </w:tabs>
        <w:ind w:left="1980" w:hanging="1980"/>
        <w:rPr>
          <w:color w:val="000000"/>
        </w:rPr>
      </w:pPr>
      <w:r>
        <w:rPr>
          <w:color w:val="000000"/>
        </w:rPr>
        <w:t xml:space="preserve">Durchführung: </w:t>
      </w:r>
      <w:r>
        <w:rPr>
          <w:color w:val="000000"/>
        </w:rPr>
        <w:tab/>
      </w:r>
      <w:r>
        <w:rPr>
          <w:color w:val="000000"/>
        </w:rPr>
        <w:tab/>
      </w:r>
      <w:r>
        <w:rPr>
          <w:color w:val="000000"/>
        </w:rPr>
        <w:tab/>
        <w:t>Auf die Uhrgläser werden jeweils eine Spatelspitze der verschiedenen Salze gegeben. Diese werden mit wenigen Tropfen Wasser befeuchtet.</w:t>
      </w:r>
    </w:p>
    <w:p w:rsidR="005620BA" w:rsidRDefault="00D03DC9">
      <w:pPr>
        <w:tabs>
          <w:tab w:val="left" w:pos="1683"/>
          <w:tab w:val="left" w:pos="1967"/>
        </w:tabs>
        <w:ind w:left="1962" w:firstLine="35"/>
        <w:rPr>
          <w:color w:val="000000"/>
        </w:rPr>
      </w:pPr>
      <w:r>
        <w:rPr>
          <w:color w:val="000000"/>
        </w:rPr>
        <w:t>Für jedes Salz wird nun ein Magnesiastäbchen in der Flamme des Bunse</w:t>
      </w:r>
      <w:r>
        <w:rPr>
          <w:color w:val="000000"/>
        </w:rPr>
        <w:t>n</w:t>
      </w:r>
      <w:r>
        <w:rPr>
          <w:color w:val="000000"/>
        </w:rPr>
        <w:t>brenners ausgeglüht, bis die Flamme nicht mehr leuchtet. Das Magnesi</w:t>
      </w:r>
      <w:r>
        <w:rPr>
          <w:color w:val="000000"/>
        </w:rPr>
        <w:t>a</w:t>
      </w:r>
      <w:r>
        <w:rPr>
          <w:color w:val="000000"/>
        </w:rPr>
        <w:lastRenderedPageBreak/>
        <w:t>stäbchen wird mit einem Salz benetzt und in die Bunsenbrennerflamme g</w:t>
      </w:r>
      <w:r>
        <w:rPr>
          <w:color w:val="000000"/>
        </w:rPr>
        <w:t>e</w:t>
      </w:r>
      <w:r>
        <w:rPr>
          <w:color w:val="000000"/>
        </w:rPr>
        <w:t>halten. Die Flamme wird beobachtet.</w:t>
      </w:r>
    </w:p>
    <w:p w:rsidR="005620BA" w:rsidRDefault="00D03DC9">
      <w:pPr>
        <w:tabs>
          <w:tab w:val="left" w:pos="1683"/>
          <w:tab w:val="left" w:pos="1967"/>
        </w:tabs>
        <w:ind w:left="1962" w:firstLine="35"/>
        <w:rPr>
          <w:color w:val="000000"/>
        </w:rPr>
      </w:pPr>
      <w:r>
        <w:rPr>
          <w:color w:val="000000"/>
        </w:rPr>
        <w:t>Anschließend wird der genutzte Teil des Magnesiastäbchens abgebrochen oder ein neues genutzt.</w:t>
      </w:r>
    </w:p>
    <w:p w:rsidR="005620BA" w:rsidRDefault="00D03DC9">
      <w:pPr>
        <w:tabs>
          <w:tab w:val="left" w:pos="1701"/>
          <w:tab w:val="left" w:pos="1985"/>
        </w:tabs>
        <w:ind w:left="1980" w:hanging="1980"/>
        <w:rPr>
          <w:color w:val="000000"/>
        </w:rPr>
      </w:pPr>
      <w:r>
        <w:rPr>
          <w:color w:val="000000"/>
        </w:rPr>
        <w:t>Beobachtung:</w:t>
      </w:r>
      <w:r>
        <w:rPr>
          <w:color w:val="000000"/>
        </w:rPr>
        <w:tab/>
      </w:r>
      <w:r>
        <w:rPr>
          <w:color w:val="000000"/>
        </w:rPr>
        <w:tab/>
      </w:r>
      <w:r>
        <w:rPr>
          <w:color w:val="000000"/>
        </w:rPr>
        <w:tab/>
        <w:t>Die Flammen zeigen charakteristische Flammfärbungen:</w:t>
      </w:r>
    </w:p>
    <w:p w:rsidR="005620BA" w:rsidRDefault="00D03DC9">
      <w:pPr>
        <w:tabs>
          <w:tab w:val="left" w:pos="1701"/>
          <w:tab w:val="left" w:pos="1985"/>
        </w:tabs>
        <w:ind w:left="1980"/>
        <w:rPr>
          <w:color w:val="000000"/>
        </w:rPr>
      </w:pPr>
      <w:r>
        <w:rPr>
          <w:color w:val="000000"/>
        </w:rPr>
        <w:t>Lithiumchlorid</w:t>
      </w:r>
      <w:r>
        <w:rPr>
          <w:color w:val="000000"/>
        </w:rPr>
        <w:tab/>
      </w:r>
      <w:r>
        <w:rPr>
          <w:color w:val="000000"/>
        </w:rPr>
        <w:tab/>
        <w:t>rote Flamme</w:t>
      </w:r>
    </w:p>
    <w:p w:rsidR="005620BA" w:rsidRDefault="00D03DC9">
      <w:pPr>
        <w:tabs>
          <w:tab w:val="left" w:pos="1701"/>
          <w:tab w:val="left" w:pos="1985"/>
        </w:tabs>
        <w:ind w:left="1980"/>
      </w:pPr>
      <w:r>
        <w:rPr>
          <w:color w:val="000000"/>
          <w:lang w:eastAsia="de-DE"/>
        </w:rPr>
        <w:t>Kupferchlorid</w:t>
      </w:r>
      <w:r>
        <w:rPr>
          <w:color w:val="000000"/>
          <w:lang w:eastAsia="de-DE"/>
        </w:rPr>
        <w:tab/>
      </w:r>
      <w:r>
        <w:rPr>
          <w:color w:val="000000"/>
          <w:lang w:eastAsia="de-DE"/>
        </w:rPr>
        <w:tab/>
        <w:t>grüne Flamme</w:t>
      </w:r>
    </w:p>
    <w:p w:rsidR="005620BA" w:rsidRDefault="00D03DC9">
      <w:pPr>
        <w:tabs>
          <w:tab w:val="left" w:pos="1701"/>
          <w:tab w:val="left" w:pos="1985"/>
        </w:tabs>
        <w:ind w:left="1980"/>
      </w:pPr>
      <w:r>
        <w:rPr>
          <w:color w:val="000000"/>
          <w:lang w:eastAsia="de-DE"/>
        </w:rPr>
        <w:t xml:space="preserve">Natriumchlorid </w:t>
      </w:r>
      <w:r>
        <w:rPr>
          <w:color w:val="000000"/>
          <w:lang w:eastAsia="de-DE"/>
        </w:rPr>
        <w:tab/>
      </w:r>
      <w:r>
        <w:rPr>
          <w:color w:val="000000"/>
          <w:lang w:eastAsia="de-DE"/>
        </w:rPr>
        <w:tab/>
        <w:t>gelbe Flamme</w:t>
      </w:r>
    </w:p>
    <w:p w:rsidR="005620BA" w:rsidRDefault="00D03DC9">
      <w:pPr>
        <w:tabs>
          <w:tab w:val="left" w:pos="1701"/>
          <w:tab w:val="left" w:pos="1985"/>
        </w:tabs>
        <w:ind w:left="1980"/>
      </w:pPr>
      <w:proofErr w:type="spellStart"/>
      <w:r>
        <w:rPr>
          <w:color w:val="000000"/>
          <w:lang w:eastAsia="de-DE"/>
        </w:rPr>
        <w:t>Calciumchlorid</w:t>
      </w:r>
      <w:proofErr w:type="spellEnd"/>
      <w:r>
        <w:rPr>
          <w:color w:val="000000"/>
          <w:lang w:eastAsia="de-DE"/>
        </w:rPr>
        <w:tab/>
      </w:r>
      <w:r>
        <w:rPr>
          <w:color w:val="000000"/>
          <w:lang w:eastAsia="de-DE"/>
        </w:rPr>
        <w:tab/>
        <w:t>ziegelrote Flamme</w:t>
      </w:r>
    </w:p>
    <w:p w:rsidR="005620BA" w:rsidRDefault="00D03DC9">
      <w:pPr>
        <w:tabs>
          <w:tab w:val="left" w:pos="1701"/>
          <w:tab w:val="left" w:pos="1985"/>
        </w:tabs>
        <w:ind w:left="1980"/>
      </w:pPr>
      <w:r>
        <w:rPr>
          <w:color w:val="000000"/>
          <w:lang w:eastAsia="de-DE"/>
        </w:rPr>
        <w:t>Borsäure</w:t>
      </w:r>
      <w:r>
        <w:rPr>
          <w:color w:val="000000"/>
          <w:lang w:eastAsia="de-DE"/>
        </w:rPr>
        <w:tab/>
      </w:r>
      <w:r>
        <w:rPr>
          <w:color w:val="000000"/>
          <w:lang w:eastAsia="de-DE"/>
        </w:rPr>
        <w:tab/>
      </w:r>
      <w:r>
        <w:rPr>
          <w:color w:val="000000"/>
          <w:lang w:eastAsia="de-DE"/>
        </w:rPr>
        <w:tab/>
        <w:t>grüne Flamme</w:t>
      </w:r>
    </w:p>
    <w:p w:rsidR="005620BA" w:rsidRDefault="00D03DC9">
      <w:pPr>
        <w:tabs>
          <w:tab w:val="left" w:pos="1701"/>
          <w:tab w:val="left" w:pos="1985"/>
        </w:tabs>
        <w:ind w:left="1980"/>
      </w:pPr>
      <w:r>
        <w:rPr>
          <w:color w:val="000000"/>
          <w:lang w:eastAsia="de-DE"/>
        </w:rPr>
        <w:t>Strontiumnitrat</w:t>
      </w:r>
      <w:r>
        <w:rPr>
          <w:color w:val="000000"/>
          <w:lang w:eastAsia="de-DE"/>
        </w:rPr>
        <w:tab/>
      </w:r>
      <w:r>
        <w:rPr>
          <w:color w:val="000000"/>
          <w:lang w:eastAsia="de-DE"/>
        </w:rPr>
        <w:tab/>
        <w:t>rote Flamme</w:t>
      </w: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5620BA" w:rsidTr="005620BA">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764800" cy="3105000"/>
                  <wp:effectExtent l="19050" t="0" r="0" b="0"/>
                  <wp:docPr id="13" name="Grafi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764800" cy="3105000"/>
                          </a:xfrm>
                          <a:prstGeom prst="rect">
                            <a:avLst/>
                          </a:prstGeom>
                        </pic:spPr>
                      </pic:pic>
                    </a:graphicData>
                  </a:graphic>
                </wp:inline>
              </w:drawing>
            </w:r>
          </w:p>
        </w:tc>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730960" cy="3075479"/>
                  <wp:effectExtent l="19050" t="0" r="0" b="0"/>
                  <wp:docPr id="14" name="Grafi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2730960" cy="3075479"/>
                          </a:xfrm>
                          <a:prstGeom prst="rect">
                            <a:avLst/>
                          </a:prstGeom>
                        </pic:spPr>
                      </pic:pic>
                    </a:graphicData>
                  </a:graphic>
                </wp:inline>
              </w:drawing>
            </w:r>
          </w:p>
        </w:tc>
      </w:tr>
    </w:tbl>
    <w:p w:rsidR="005620BA" w:rsidRDefault="00D03DC9">
      <w:pPr>
        <w:rPr>
          <w:color w:val="000000"/>
        </w:rPr>
      </w:pPr>
      <w:r>
        <w:rPr>
          <w:color w:val="000000"/>
        </w:rPr>
        <w:t>Abb. 1 – Flammenfärbung von Kupferchlorid und Strontiumnitrat</w:t>
      </w:r>
    </w:p>
    <w:p w:rsidR="005620BA" w:rsidRDefault="00D03DC9">
      <w:pPr>
        <w:tabs>
          <w:tab w:val="left" w:pos="1701"/>
          <w:tab w:val="left" w:pos="1985"/>
        </w:tabs>
        <w:ind w:left="1980" w:hanging="1980"/>
        <w:rPr>
          <w:color w:val="000000"/>
        </w:rPr>
      </w:pPr>
      <w:r>
        <w:rPr>
          <w:color w:val="000000"/>
        </w:rPr>
        <w:t>Deutung:</w:t>
      </w:r>
      <w:r>
        <w:rPr>
          <w:color w:val="000000"/>
        </w:rPr>
        <w:tab/>
      </w:r>
      <w:r>
        <w:rPr>
          <w:color w:val="000000"/>
        </w:rPr>
        <w:tab/>
      </w:r>
      <w:r>
        <w:rPr>
          <w:color w:val="000000"/>
        </w:rPr>
        <w:tab/>
        <w:t>Die charakteristischen Flammenfärbungen sind auf Elektronenübergänge der jeweiligen Metallatome  zurückzuführen. In den Atomen werden Ele</w:t>
      </w:r>
      <w:r>
        <w:rPr>
          <w:color w:val="000000"/>
        </w:rPr>
        <w:t>k</w:t>
      </w:r>
      <w:r>
        <w:rPr>
          <w:color w:val="000000"/>
        </w:rPr>
        <w:t>tronen durch die zugeführte Wärmeenergie  angeregt. Diese Energie geben sie in Form von Licht einer bestimmten Frequenz ab.</w:t>
      </w:r>
    </w:p>
    <w:p w:rsidR="005620BA" w:rsidRDefault="00D03DC9">
      <w:pPr>
        <w:tabs>
          <w:tab w:val="left" w:pos="1701"/>
          <w:tab w:val="left" w:pos="1985"/>
        </w:tabs>
        <w:ind w:left="1980"/>
        <w:rPr>
          <w:color w:val="000000"/>
        </w:rPr>
      </w:pPr>
      <w:r>
        <w:rPr>
          <w:color w:val="000000"/>
        </w:rPr>
        <w:lastRenderedPageBreak/>
        <w:t>Für die SuS der Jahrgänge 5/6 wird die Flammenfärbung als spezifische Stoffeigenschaft von Metallen dargestellt.</w:t>
      </w:r>
    </w:p>
    <w:p w:rsidR="00D03DC9" w:rsidRDefault="00D03DC9">
      <w:pPr>
        <w:tabs>
          <w:tab w:val="left" w:pos="1701"/>
          <w:tab w:val="left" w:pos="1985"/>
        </w:tabs>
        <w:ind w:left="1980"/>
        <w:rPr>
          <w:color w:val="000000"/>
        </w:rPr>
      </w:pPr>
    </w:p>
    <w:p w:rsidR="005620BA" w:rsidRDefault="00D03DC9" w:rsidP="00D03DC9">
      <w:pPr>
        <w:spacing w:line="276" w:lineRule="auto"/>
        <w:ind w:left="1985" w:hanging="1985"/>
        <w:jc w:val="left"/>
      </w:pPr>
      <w:r>
        <w:rPr>
          <w:color w:val="000000"/>
        </w:rPr>
        <w:t>Literatur:</w:t>
      </w:r>
      <w:r>
        <w:rPr>
          <w:color w:val="000000"/>
        </w:rPr>
        <w:tab/>
        <w:t xml:space="preserve">[1] K. Häußler, H. </w:t>
      </w:r>
      <w:proofErr w:type="spellStart"/>
      <w:r>
        <w:rPr>
          <w:color w:val="000000"/>
        </w:rPr>
        <w:t>Rampf</w:t>
      </w:r>
      <w:proofErr w:type="spellEnd"/>
      <w:r>
        <w:rPr>
          <w:color w:val="000000"/>
        </w:rPr>
        <w:t>, R. Reichelt, Experimente für den Chemieunte</w:t>
      </w:r>
      <w:r>
        <w:rPr>
          <w:color w:val="000000"/>
        </w:rPr>
        <w:t>r</w:t>
      </w:r>
      <w:r>
        <w:rPr>
          <w:color w:val="000000"/>
        </w:rPr>
        <w:t xml:space="preserve">richt – mit einer Einführung in die Labortechnik, </w:t>
      </w:r>
      <w:proofErr w:type="spellStart"/>
      <w:r>
        <w:rPr>
          <w:color w:val="000000"/>
        </w:rPr>
        <w:t>Oldenbourg</w:t>
      </w:r>
      <w:proofErr w:type="spellEnd"/>
      <w:r>
        <w:rPr>
          <w:color w:val="000000"/>
        </w:rPr>
        <w:t xml:space="preserve">, 2. Auflage,  1995, S. 127f. </w:t>
      </w:r>
      <w:r>
        <w:rPr>
          <w:color w:val="000000"/>
        </w:rPr>
        <w:br/>
      </w:r>
    </w:p>
    <w:p w:rsidR="005620BA" w:rsidRDefault="00FA262C">
      <w:pPr>
        <w:tabs>
          <w:tab w:val="left" w:pos="-279"/>
          <w:tab w:val="left" w:pos="5"/>
        </w:tabs>
      </w:pPr>
      <w:r>
        <w:rPr>
          <w:color w:val="000000"/>
          <w:lang w:eastAsia="de-DE"/>
        </w:rPr>
      </w:r>
      <w:r>
        <w:rPr>
          <w:color w:val="000000"/>
          <w:lang w:eastAsia="de-DE"/>
        </w:rPr>
        <w:pict>
          <v:shape id="Text Box 131" o:spid="_x0000_s1046" type="#_x0000_t202" style="width:462.45pt;height:235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next-textbox:#Text Box 131;mso-rotate-with-shape:t">
              <w:txbxContent>
                <w:p w:rsidR="00F46D46" w:rsidRDefault="00F46D46">
                  <w:r>
                    <w:rPr>
                      <w:b/>
                      <w:color w:val="000000"/>
                    </w:rPr>
                    <w:t>Unterrichtsanschlüsse</w:t>
                  </w:r>
                </w:p>
                <w:p w:rsidR="00F46D46" w:rsidRDefault="00F46D46">
                  <w:r>
                    <w:rPr>
                      <w:color w:val="000000"/>
                    </w:rPr>
                    <w:t>Der Versuch kann in höheren Jahrgangsstufen auch als Schülerversuch durchgeführt und e</w:t>
                  </w:r>
                  <w:r>
                    <w:rPr>
                      <w:color w:val="000000"/>
                    </w:rPr>
                    <w:t>r</w:t>
                  </w:r>
                  <w:r>
                    <w:rPr>
                      <w:color w:val="000000"/>
                    </w:rPr>
                    <w:t>klärt werden. Für die Jahrgangsstufen 5 und 6 kann er innerhalb der Thematik „Stoffeige</w:t>
                  </w:r>
                  <w:r>
                    <w:rPr>
                      <w:color w:val="000000"/>
                    </w:rPr>
                    <w:t>n</w:t>
                  </w:r>
                  <w:r>
                    <w:rPr>
                      <w:color w:val="000000"/>
                    </w:rPr>
                    <w:t>schaften“ genutzt werden.</w:t>
                  </w:r>
                </w:p>
                <w:p w:rsidR="00F46D46" w:rsidRDefault="00F46D46">
                  <w:r>
                    <w:rPr>
                      <w:color w:val="000000"/>
                    </w:rPr>
                    <w:t xml:space="preserve">Teilweise sind die Flammenfärbungen nicht eindeutig zu erkennen. Es bietet sich daher an, die Schülerinnen und Schüler für das Experiment an den </w:t>
                  </w:r>
                  <w:proofErr w:type="spellStart"/>
                  <w:r>
                    <w:rPr>
                      <w:color w:val="000000"/>
                    </w:rPr>
                    <w:t>Experiementiertisch</w:t>
                  </w:r>
                  <w:proofErr w:type="spellEnd"/>
                  <w:r>
                    <w:rPr>
                      <w:color w:val="000000"/>
                    </w:rPr>
                    <w:t xml:space="preserve"> zu bitten. Der Bu</w:t>
                  </w:r>
                  <w:r>
                    <w:rPr>
                      <w:color w:val="000000"/>
                    </w:rPr>
                    <w:t>n</w:t>
                  </w:r>
                  <w:r>
                    <w:rPr>
                      <w:color w:val="000000"/>
                    </w:rPr>
                    <w:t>senbrenner kann nicht durch Kerzen ersetzt werden, da die gelbe Farbe der Kerzenflamme die Flammenfärbung meist überdeckt.</w:t>
                  </w:r>
                </w:p>
                <w:p w:rsidR="00F46D46" w:rsidRDefault="00F46D46">
                  <w:r>
                    <w:rPr>
                      <w:color w:val="000000"/>
                    </w:rPr>
                    <w:t>Die benutzen Magnesiastäbchen werden als anorganische Feststoffe gesammelt und entspr</w:t>
                  </w:r>
                  <w:r>
                    <w:rPr>
                      <w:color w:val="000000"/>
                    </w:rPr>
                    <w:t>e</w:t>
                  </w:r>
                  <w:r>
                    <w:rPr>
                      <w:color w:val="000000"/>
                    </w:rPr>
                    <w:t>chend entsorgt.</w:t>
                  </w:r>
                </w:p>
              </w:txbxContent>
            </v:textbox>
            <w10:wrap type="none"/>
            <w10:anchorlock/>
          </v:shape>
        </w:pict>
      </w:r>
    </w:p>
    <w:p w:rsidR="005620BA" w:rsidRDefault="005620BA">
      <w:pPr>
        <w:tabs>
          <w:tab w:val="left" w:pos="-279"/>
          <w:tab w:val="left" w:pos="5"/>
        </w:tabs>
      </w:pPr>
    </w:p>
    <w:p w:rsidR="005620BA" w:rsidRDefault="00FA262C" w:rsidP="005620BA">
      <w:pPr>
        <w:pStyle w:val="berschrift21"/>
      </w:pPr>
      <w:r>
        <w:pict>
          <v:shape id="Rahmen2" o:spid="_x0000_s1032" type="#_x0000_t202" style="position:absolute;left:0;text-align:left;margin-left:-.05pt;margin-top:32.2pt;width:462.45pt;height:67.1pt;z-index:251676672;visibility:visible;mso-wrap-style:square;mso-position-horizontal-relative:text;mso-position-vertical-relative:text;v-text-anchor:top" strokecolor="#4bacc6" strokeweight=".99pt">
            <v:stroke dashstyle="dash"/>
            <v:textbox style="mso-next-textbox:#Rahmen2;mso-rotate-with-shape:t">
              <w:txbxContent>
                <w:p w:rsidR="00F46D46" w:rsidRDefault="00F46D46">
                  <w:pPr>
                    <w:rPr>
                      <w:color w:val="000000"/>
                    </w:rPr>
                  </w:pPr>
                  <w:r>
                    <w:rPr>
                      <w:color w:val="000000"/>
                    </w:rPr>
                    <w:t>In diesem Versuch wird ein fest geknicktes Kupferblech in der Bunsenbrennerflamme zum Glühen gebracht. Nach dem Abkühlen und Auseinanderfalten wird deutlich, dass das Blech nur den den Stellen mit einer Oxidschicht überzogen ist, an die mit Luft in Berührung standen.</w:t>
                  </w:r>
                </w:p>
              </w:txbxContent>
            </v:textbox>
            <w10:wrap type="square"/>
          </v:shape>
        </w:pict>
      </w:r>
      <w:bookmarkStart w:id="13" w:name="__RefHeading__2423_277200442"/>
      <w:bookmarkStart w:id="14" w:name="_Toc364275202"/>
      <w:r w:rsidR="00D03DC9">
        <w:t>V</w:t>
      </w:r>
      <w:bookmarkStart w:id="15" w:name="_Toc3338503401"/>
      <w:r w:rsidR="00D03DC9">
        <w:t xml:space="preserve"> 2 –</w:t>
      </w:r>
      <w:bookmarkEnd w:id="15"/>
      <w:r w:rsidR="00D03DC9">
        <w:t xml:space="preserve"> Bedeutung von Luft für die Verbrennung</w:t>
      </w:r>
      <w:bookmarkEnd w:id="13"/>
      <w:bookmarkEnd w:id="14"/>
    </w:p>
    <w:p w:rsidR="005620BA" w:rsidRDefault="005620BA">
      <w:pPr>
        <w:tabs>
          <w:tab w:val="left" w:pos="-279"/>
          <w:tab w:val="left" w:pos="5"/>
        </w:tabs>
        <w:rPr>
          <w:color w:val="000000"/>
        </w:rPr>
      </w:pPr>
    </w:p>
    <w:p w:rsidR="005620BA" w:rsidRDefault="00D03DC9">
      <w:pPr>
        <w:tabs>
          <w:tab w:val="left" w:pos="-279"/>
          <w:tab w:val="left" w:pos="5"/>
        </w:tabs>
        <w:rPr>
          <w:color w:val="000000"/>
        </w:rPr>
      </w:pPr>
      <w:r>
        <w:rPr>
          <w:color w:val="000000"/>
        </w:rPr>
        <w:t>Materialien:</w:t>
      </w:r>
      <w:r>
        <w:rPr>
          <w:color w:val="000000"/>
        </w:rPr>
        <w:tab/>
        <w:t xml:space="preserve">            Bunsenbrenner, Tiegelzange</w:t>
      </w:r>
    </w:p>
    <w:p w:rsidR="005620BA" w:rsidRDefault="00D03DC9">
      <w:pPr>
        <w:tabs>
          <w:tab w:val="left" w:pos="1701"/>
          <w:tab w:val="left" w:pos="1985"/>
        </w:tabs>
        <w:ind w:left="1980" w:hanging="1980"/>
        <w:rPr>
          <w:color w:val="000000"/>
        </w:rPr>
      </w:pPr>
      <w:r>
        <w:rPr>
          <w:color w:val="000000"/>
        </w:rPr>
        <w:t>Chemikalien:</w:t>
      </w:r>
      <w:r>
        <w:rPr>
          <w:color w:val="000000"/>
        </w:rPr>
        <w:tab/>
      </w:r>
      <w:r>
        <w:rPr>
          <w:color w:val="000000"/>
        </w:rPr>
        <w:tab/>
        <w:t>Kupfer(-blech)</w:t>
      </w:r>
    </w:p>
    <w:p w:rsidR="005620BA" w:rsidRDefault="00D03DC9">
      <w:pPr>
        <w:tabs>
          <w:tab w:val="left" w:pos="1701"/>
          <w:tab w:val="left" w:pos="1985"/>
        </w:tabs>
        <w:ind w:left="1980" w:hanging="1980"/>
        <w:rPr>
          <w:color w:val="000000"/>
        </w:rPr>
      </w:pPr>
      <w:r>
        <w:rPr>
          <w:color w:val="000000"/>
        </w:rPr>
        <w:t xml:space="preserve">Durchführung: </w:t>
      </w:r>
      <w:r>
        <w:rPr>
          <w:color w:val="000000"/>
        </w:rPr>
        <w:tab/>
      </w:r>
      <w:r>
        <w:rPr>
          <w:color w:val="000000"/>
        </w:rPr>
        <w:tab/>
      </w:r>
      <w:r>
        <w:rPr>
          <w:color w:val="000000"/>
        </w:rPr>
        <w:tab/>
        <w:t>Ein Kupferblech wird in der Mitte umgeknickt, genauso wie die entstehe</w:t>
      </w:r>
      <w:r>
        <w:rPr>
          <w:color w:val="000000"/>
        </w:rPr>
        <w:t>n</w:t>
      </w:r>
      <w:r>
        <w:rPr>
          <w:color w:val="000000"/>
        </w:rPr>
        <w:t>den offenen Ränder. Dieses geknickte Kupferblech wird in der Brenne</w:t>
      </w:r>
      <w:r>
        <w:rPr>
          <w:color w:val="000000"/>
        </w:rPr>
        <w:t>r</w:t>
      </w:r>
      <w:r>
        <w:rPr>
          <w:color w:val="000000"/>
        </w:rPr>
        <w:t>flamme zum Glühen gebracht.</w:t>
      </w:r>
    </w:p>
    <w:p w:rsidR="005620BA" w:rsidRDefault="00D03DC9">
      <w:pPr>
        <w:tabs>
          <w:tab w:val="left" w:pos="1701"/>
          <w:tab w:val="left" w:pos="1985"/>
        </w:tabs>
        <w:ind w:left="1980" w:firstLine="14"/>
        <w:rPr>
          <w:color w:val="000000"/>
        </w:rPr>
      </w:pPr>
      <w:r>
        <w:rPr>
          <w:color w:val="000000"/>
        </w:rPr>
        <w:lastRenderedPageBreak/>
        <w:t>Nach dem Abkühlen wird das Kupferblech vorsichtig auseinandergefaltet.</w:t>
      </w:r>
    </w:p>
    <w:p w:rsidR="005620BA" w:rsidRDefault="00D03DC9">
      <w:pPr>
        <w:tabs>
          <w:tab w:val="left" w:pos="1701"/>
          <w:tab w:val="left" w:pos="1985"/>
        </w:tabs>
        <w:ind w:left="1980" w:hanging="1980"/>
      </w:pPr>
      <w:r>
        <w:rPr>
          <w:color w:val="000000"/>
        </w:rPr>
        <w:t>Beobachtung:</w:t>
      </w:r>
      <w:r>
        <w:rPr>
          <w:color w:val="000000"/>
        </w:rPr>
        <w:tab/>
      </w:r>
      <w:r>
        <w:rPr>
          <w:color w:val="000000"/>
        </w:rPr>
        <w:tab/>
      </w:r>
      <w:r>
        <w:rPr>
          <w:color w:val="000000"/>
        </w:rPr>
        <w:tab/>
        <w:t xml:space="preserve">An der Außenseite des geknickten Kupferbleches ist dieses mit </w:t>
      </w:r>
      <w:r>
        <w:rPr>
          <w:color w:val="000000"/>
          <w:lang w:eastAsia="de-DE"/>
        </w:rPr>
        <w:t xml:space="preserve"> einer schwarzen Schicht überzogen. An den Innenflächen ist keine Veränderung sichtbar.</w:t>
      </w:r>
    </w:p>
    <w:p w:rsidR="005620BA" w:rsidRDefault="00D03DC9">
      <w:pPr>
        <w:tabs>
          <w:tab w:val="left" w:pos="1701"/>
          <w:tab w:val="left" w:pos="1985"/>
        </w:tabs>
        <w:ind w:left="1980" w:hanging="1980"/>
      </w:pPr>
      <w:r>
        <w:rPr>
          <w:color w:val="000000"/>
          <w:lang w:eastAsia="de-DE"/>
        </w:rPr>
        <w:t>Deutung:</w:t>
      </w:r>
      <w:r>
        <w:rPr>
          <w:color w:val="000000"/>
          <w:lang w:eastAsia="de-DE"/>
        </w:rPr>
        <w:tab/>
      </w:r>
      <w:r>
        <w:rPr>
          <w:color w:val="000000"/>
          <w:lang w:eastAsia="de-DE"/>
        </w:rPr>
        <w:tab/>
      </w:r>
      <w:r>
        <w:rPr>
          <w:color w:val="000000"/>
          <w:lang w:eastAsia="de-DE"/>
        </w:rPr>
        <w:tab/>
        <w:t>Bei der schwarzen Schicht handelt es sich um die Oxidschicht. Diese en</w:t>
      </w:r>
      <w:r>
        <w:rPr>
          <w:color w:val="000000"/>
          <w:lang w:eastAsia="de-DE"/>
        </w:rPr>
        <w:t>t</w:t>
      </w:r>
      <w:r>
        <w:rPr>
          <w:color w:val="000000"/>
          <w:lang w:eastAsia="de-DE"/>
        </w:rPr>
        <w:t>steht nur an den Stellen des geknickten Kupferbleches, die mit Luft bzw. mit dem Luftsauerstoff in Berührung kommen.</w:t>
      </w:r>
    </w:p>
    <w:tbl>
      <w:tblPr>
        <w:tblW w:w="9072" w:type="dxa"/>
        <w:tblInd w:w="45" w:type="dxa"/>
        <w:tblLayout w:type="fixed"/>
        <w:tblCellMar>
          <w:left w:w="10" w:type="dxa"/>
          <w:right w:w="10" w:type="dxa"/>
        </w:tblCellMar>
        <w:tblLook w:val="04A0" w:firstRow="1" w:lastRow="0" w:firstColumn="1" w:lastColumn="0" w:noHBand="0" w:noVBand="1"/>
      </w:tblPr>
      <w:tblGrid>
        <w:gridCol w:w="4535"/>
        <w:gridCol w:w="4537"/>
      </w:tblGrid>
      <w:tr w:rsidR="005620BA" w:rsidTr="005620BA">
        <w:tc>
          <w:tcPr>
            <w:tcW w:w="4535"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809800" cy="2107080"/>
                  <wp:effectExtent l="19050" t="0" r="0" b="0"/>
                  <wp:docPr id="15" name="Grafik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2809800" cy="2107080"/>
                          </a:xfrm>
                          <a:prstGeom prst="rect">
                            <a:avLst/>
                          </a:prstGeom>
                        </pic:spPr>
                      </pic:pic>
                    </a:graphicData>
                  </a:graphic>
                </wp:inline>
              </w:drawing>
            </w:r>
          </w:p>
        </w:tc>
        <w:tc>
          <w:tcPr>
            <w:tcW w:w="4537"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811240" cy="2108160"/>
                  <wp:effectExtent l="19050" t="0" r="8160" b="0"/>
                  <wp:docPr id="16" name="Grafik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2811240" cy="2108160"/>
                          </a:xfrm>
                          <a:prstGeom prst="rect">
                            <a:avLst/>
                          </a:prstGeom>
                        </pic:spPr>
                      </pic:pic>
                    </a:graphicData>
                  </a:graphic>
                </wp:inline>
              </w:drawing>
            </w:r>
          </w:p>
        </w:tc>
      </w:tr>
    </w:tbl>
    <w:p w:rsidR="005620BA" w:rsidRDefault="00D03DC9">
      <w:pPr>
        <w:rPr>
          <w:color w:val="000000"/>
        </w:rPr>
      </w:pPr>
      <w:r>
        <w:rPr>
          <w:color w:val="000000"/>
        </w:rPr>
        <w:t>Abb. 2 – Die Außen- und Innenflächen des geknickten Kupferbleches nach dem Glühen</w:t>
      </w:r>
    </w:p>
    <w:p w:rsidR="005620BA" w:rsidRDefault="00D03DC9" w:rsidP="00D03DC9">
      <w:pPr>
        <w:spacing w:line="276" w:lineRule="auto"/>
        <w:ind w:left="2127" w:hanging="2127"/>
        <w:jc w:val="left"/>
      </w:pPr>
      <w:r>
        <w:rPr>
          <w:color w:val="000000"/>
        </w:rPr>
        <w:t>Literatur:</w:t>
      </w:r>
      <w:r>
        <w:rPr>
          <w:color w:val="000000"/>
        </w:rPr>
        <w:tab/>
        <w:t xml:space="preserve">[1] K. Häußler, H. </w:t>
      </w:r>
      <w:proofErr w:type="spellStart"/>
      <w:r>
        <w:rPr>
          <w:color w:val="000000"/>
        </w:rPr>
        <w:t>Rampf</w:t>
      </w:r>
      <w:proofErr w:type="spellEnd"/>
      <w:r>
        <w:rPr>
          <w:color w:val="000000"/>
        </w:rPr>
        <w:t>, R. Reichelt, Experimente für den Chemieunte</w:t>
      </w:r>
      <w:r>
        <w:rPr>
          <w:color w:val="000000"/>
        </w:rPr>
        <w:t>r</w:t>
      </w:r>
      <w:r>
        <w:rPr>
          <w:color w:val="000000"/>
        </w:rPr>
        <w:t xml:space="preserve">richt – mit einer Einführung in die Labortechnik, </w:t>
      </w:r>
      <w:proofErr w:type="spellStart"/>
      <w:r>
        <w:rPr>
          <w:color w:val="000000"/>
        </w:rPr>
        <w:t>Oldenbourg</w:t>
      </w:r>
      <w:proofErr w:type="spellEnd"/>
      <w:r>
        <w:rPr>
          <w:color w:val="000000"/>
        </w:rPr>
        <w:t xml:space="preserve">, 2. Auflage,  1995, S. 72. </w:t>
      </w:r>
      <w:r>
        <w:rPr>
          <w:color w:val="000000"/>
        </w:rPr>
        <w:br/>
      </w:r>
    </w:p>
    <w:p w:rsidR="005620BA" w:rsidRDefault="00FA262C">
      <w:pPr>
        <w:tabs>
          <w:tab w:val="left" w:pos="1701"/>
          <w:tab w:val="left" w:pos="1985"/>
        </w:tabs>
        <w:ind w:left="1980" w:hanging="1980"/>
      </w:pPr>
      <w:r>
        <w:rPr>
          <w:color w:val="000000"/>
          <w:lang w:eastAsia="de-DE"/>
        </w:rPr>
      </w:r>
      <w:r>
        <w:rPr>
          <w:color w:val="000000"/>
          <w:lang w:eastAsia="de-DE"/>
        </w:rPr>
        <w:pict>
          <v:shape id="Rahmen1" o:spid="_x0000_s1045" type="#_x0000_t202" style="width:462.45pt;height:253.25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next-textbox:#Rahmen1;mso-rotate-with-shape:t">
              <w:txbxContent>
                <w:p w:rsidR="00F46D46" w:rsidRDefault="00F46D46">
                  <w:r>
                    <w:rPr>
                      <w:b/>
                      <w:color w:val="000000"/>
                    </w:rPr>
                    <w:t>Unterrichtsanschlüsse</w:t>
                  </w:r>
                </w:p>
                <w:p w:rsidR="00F46D46" w:rsidRDefault="00F46D46">
                  <w:r>
                    <w:rPr>
                      <w:color w:val="000000"/>
                    </w:rPr>
                    <w:t>Wenn die Schülerinnen und Schüler mit dem Bunsenbrenner vertraut sind, kann der Versuch auch als Schülerexperiment genutzt werden. Es sollte ein möglichst dünnes Kupferblech g</w:t>
                  </w:r>
                  <w:r>
                    <w:rPr>
                      <w:color w:val="000000"/>
                    </w:rPr>
                    <w:t>e</w:t>
                  </w:r>
                  <w:r>
                    <w:rPr>
                      <w:color w:val="000000"/>
                    </w:rPr>
                    <w:t>nutzt werden, da es sonst nur sehr schwer zweimal zu knicken ist. Der Versuch benötigt relativ viel Zeit, die für das Knicken, das Abkühlen und das Entfalten des Bleches benötigt wird. Dabei muss vor allem beachtet werden, dass das Blech sehr heiß ist.</w:t>
                  </w:r>
                </w:p>
                <w:p w:rsidR="00F46D46" w:rsidRDefault="00F46D46">
                  <w:r>
                    <w:rPr>
                      <w:color w:val="000000"/>
                    </w:rPr>
                    <w:t>Der Versuch kann eingesetzt werden, um zu verdeutlichen, dass Luft für eine Verbrennung nötig ist. Das Kupferblech sollte deutlich glühen, damit die Schülerinnen und Schüler die Rea</w:t>
                  </w:r>
                  <w:r>
                    <w:rPr>
                      <w:color w:val="000000"/>
                    </w:rPr>
                    <w:t>k</w:t>
                  </w:r>
                  <w:r>
                    <w:rPr>
                      <w:color w:val="000000"/>
                    </w:rPr>
                    <w:t>tion als Verbrennung begreifen können.</w:t>
                  </w:r>
                </w:p>
                <w:p w:rsidR="00F46D46" w:rsidRDefault="00F46D46">
                  <w:r>
                    <w:rPr>
                      <w:color w:val="000000"/>
                    </w:rPr>
                    <w:t>Wenn die Oxidschicht entfernt wird, kann das Kupferblech mehrfach verwendet werden. Für die Entsorgung bestehen keine besonderen Vorgaben.</w:t>
                  </w:r>
                </w:p>
              </w:txbxContent>
            </v:textbox>
            <w10:wrap type="none"/>
            <w10:anchorlock/>
          </v:shape>
        </w:pict>
      </w:r>
    </w:p>
    <w:p w:rsidR="005620BA" w:rsidRDefault="00FA262C" w:rsidP="005620BA">
      <w:pPr>
        <w:pStyle w:val="berschrift21"/>
      </w:pPr>
      <w:r>
        <w:pict>
          <v:shape id="Rahmen4" o:spid="_x0000_s1034" type="#_x0000_t202" style="position:absolute;left:0;text-align:left;margin-left:-.05pt;margin-top:32.2pt;width:462.45pt;height:106.55pt;z-index:251675648;visibility:visible;mso-wrap-style:square;mso-position-horizontal-relative:text;mso-position-vertical-relative:text;v-text-anchor:top" strokecolor="#4bacc6" strokeweight=".99pt">
            <v:stroke dashstyle="dash"/>
            <v:textbox style="mso-next-textbox:#Rahmen4;mso-rotate-with-shape:t">
              <w:txbxContent>
                <w:p w:rsidR="00F46D46" w:rsidRDefault="00F46D46">
                  <w:pPr>
                    <w:rPr>
                      <w:color w:val="000000"/>
                    </w:rPr>
                  </w:pPr>
                  <w:r>
                    <w:rPr>
                      <w:color w:val="000000"/>
                    </w:rPr>
                    <w:t>In diesem Versuch wird gezeigt, dass für eine Flamme Sauerstoff benötigt wird. Dazu wird z</w:t>
                  </w:r>
                  <w:r>
                    <w:rPr>
                      <w:color w:val="000000"/>
                    </w:rPr>
                    <w:t>u</w:t>
                  </w:r>
                  <w:r>
                    <w:rPr>
                      <w:color w:val="000000"/>
                    </w:rPr>
                    <w:t>nächst gezeigt, dass eine Kerzenflamme in einem abgeschlossenen erlischt. Die Luft in dem abgeschlossenen Raum bringt auch die Flamme einer weiteren Kerze zum Erlöschen. Erst durch die Einleitung von Sauerstoff kann eine Kerze in dem abgeschlossenen Raum weiter brennen.</w:t>
                  </w:r>
                </w:p>
              </w:txbxContent>
            </v:textbox>
            <w10:wrap type="square"/>
          </v:shape>
        </w:pict>
      </w:r>
      <w:bookmarkStart w:id="16" w:name="__RefHeading__2425_277200442"/>
      <w:bookmarkStart w:id="17" w:name="_Toc364275203"/>
      <w:r w:rsidR="00D03DC9">
        <w:t>V</w:t>
      </w:r>
      <w:bookmarkStart w:id="18" w:name="_Toc33385034011"/>
      <w:r w:rsidR="00D03DC9">
        <w:t xml:space="preserve"> 3 –</w:t>
      </w:r>
      <w:bookmarkEnd w:id="18"/>
      <w:r w:rsidR="00D03DC9">
        <w:t xml:space="preserve"> Sauerstoff wird für eine Verbrennung benötigt</w:t>
      </w:r>
      <w:bookmarkEnd w:id="16"/>
      <w:bookmarkEnd w:id="17"/>
    </w:p>
    <w:p w:rsidR="005620BA" w:rsidRDefault="005620BA">
      <w:pPr>
        <w:rPr>
          <w:color w:val="000000"/>
        </w:rPr>
      </w:pPr>
    </w:p>
    <w:tbl>
      <w:tblPr>
        <w:tblW w:w="9322" w:type="dxa"/>
        <w:tblLayout w:type="fixed"/>
        <w:tblCellMar>
          <w:left w:w="10" w:type="dxa"/>
          <w:right w:w="10" w:type="dxa"/>
        </w:tblCellMar>
        <w:tblLook w:val="04A0" w:firstRow="1" w:lastRow="0" w:firstColumn="1" w:lastColumn="0" w:noHBand="0" w:noVBand="1"/>
      </w:tblPr>
      <w:tblGrid>
        <w:gridCol w:w="1009"/>
        <w:gridCol w:w="1009"/>
        <w:gridCol w:w="1009"/>
        <w:gridCol w:w="1009"/>
        <w:gridCol w:w="1175"/>
        <w:gridCol w:w="993"/>
        <w:gridCol w:w="975"/>
        <w:gridCol w:w="1009"/>
        <w:gridCol w:w="1134"/>
      </w:tblGrid>
      <w:tr w:rsidR="005620BA" w:rsidTr="005620BA">
        <w:tc>
          <w:tcPr>
            <w:tcW w:w="9322" w:type="dxa"/>
            <w:gridSpan w:val="9"/>
            <w:tcBorders>
              <w:top w:val="single" w:sz="8" w:space="0" w:color="4F81BD"/>
              <w:left w:val="single" w:sz="8" w:space="0" w:color="4F81BD"/>
              <w:right w:val="single" w:sz="8" w:space="0" w:color="4F81BD"/>
            </w:tcBorders>
            <w:shd w:val="clear" w:color="auto" w:fill="4F81BD"/>
            <w:tcMar>
              <w:top w:w="0" w:type="dxa"/>
              <w:left w:w="108" w:type="dxa"/>
              <w:bottom w:w="0" w:type="dxa"/>
              <w:right w:w="108" w:type="dxa"/>
            </w:tcMar>
            <w:vAlign w:val="center"/>
          </w:tcPr>
          <w:p w:rsidR="005620BA" w:rsidRDefault="00D03DC9">
            <w:pPr>
              <w:spacing w:after="0"/>
              <w:jc w:val="center"/>
              <w:rPr>
                <w:b/>
                <w:bCs/>
                <w:color w:val="000000"/>
              </w:rPr>
            </w:pPr>
            <w:r>
              <w:rPr>
                <w:b/>
                <w:bCs/>
                <w:color w:val="000000"/>
              </w:rPr>
              <w:t>Gefahrenstoffe</w:t>
            </w:r>
          </w:p>
        </w:tc>
      </w:tr>
      <w:tr w:rsidR="005620BA" w:rsidTr="005620BA">
        <w:trPr>
          <w:trHeight w:val="434"/>
        </w:trPr>
        <w:tc>
          <w:tcPr>
            <w:tcW w:w="3027" w:type="dxa"/>
            <w:gridSpan w:val="3"/>
            <w:tcBorders>
              <w:top w:val="single" w:sz="8" w:space="0" w:color="4F81BD"/>
              <w:left w:val="single" w:sz="8" w:space="0" w:color="4F81BD"/>
              <w:bottom w:val="single" w:sz="8" w:space="0" w:color="4F81BD"/>
            </w:tcBorders>
            <w:tcMar>
              <w:top w:w="55" w:type="dxa"/>
              <w:left w:w="55" w:type="dxa"/>
              <w:bottom w:w="55" w:type="dxa"/>
              <w:right w:w="55" w:type="dxa"/>
            </w:tcMar>
            <w:vAlign w:val="center"/>
          </w:tcPr>
          <w:p w:rsidR="005620BA" w:rsidRDefault="00D03DC9">
            <w:pPr>
              <w:spacing w:after="0" w:line="276" w:lineRule="auto"/>
              <w:jc w:val="center"/>
              <w:rPr>
                <w:color w:val="000000"/>
                <w:sz w:val="20"/>
                <w:szCs w:val="20"/>
              </w:rPr>
            </w:pPr>
            <w:r>
              <w:rPr>
                <w:color w:val="000000"/>
                <w:sz w:val="20"/>
                <w:szCs w:val="20"/>
              </w:rPr>
              <w:t>Sauerstoff</w:t>
            </w:r>
          </w:p>
        </w:tc>
        <w:tc>
          <w:tcPr>
            <w:tcW w:w="3177" w:type="dxa"/>
            <w:gridSpan w:val="3"/>
            <w:tcBorders>
              <w:top w:val="single" w:sz="8" w:space="0" w:color="4F81BD"/>
              <w:bottom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H: 270, 280</w:t>
            </w:r>
          </w:p>
        </w:tc>
        <w:tc>
          <w:tcPr>
            <w:tcW w:w="3118" w:type="dxa"/>
            <w:gridSpan w:val="3"/>
            <w:tcBorders>
              <w:top w:val="single" w:sz="8" w:space="0" w:color="4F81BD"/>
              <w:bottom w:val="single" w:sz="8" w:space="0" w:color="4F81BD"/>
              <w:right w:val="single" w:sz="8" w:space="0" w:color="4F81BD"/>
            </w:tcBorders>
            <w:tcMar>
              <w:top w:w="55" w:type="dxa"/>
              <w:left w:w="55" w:type="dxa"/>
              <w:bottom w:w="55" w:type="dxa"/>
              <w:right w:w="55" w:type="dxa"/>
            </w:tcMar>
            <w:vAlign w:val="center"/>
          </w:tcPr>
          <w:p w:rsidR="005620BA" w:rsidRDefault="00D03DC9">
            <w:pPr>
              <w:jc w:val="left"/>
              <w:rPr>
                <w:color w:val="000000"/>
                <w:sz w:val="20"/>
                <w:szCs w:val="20"/>
              </w:rPr>
            </w:pPr>
            <w:r>
              <w:rPr>
                <w:color w:val="000000"/>
                <w:sz w:val="20"/>
                <w:szCs w:val="20"/>
              </w:rPr>
              <w:t>P: 244, 220, 370+376, 403</w:t>
            </w:r>
          </w:p>
        </w:tc>
      </w:tr>
      <w:tr w:rsidR="005620BA" w:rsidTr="005620BA">
        <w:trPr>
          <w:trHeight w:val="975"/>
        </w:trPr>
        <w:tc>
          <w:tcPr>
            <w:tcW w:w="1009" w:type="dxa"/>
            <w:tcBorders>
              <w:top w:val="single" w:sz="8" w:space="0" w:color="4F81BD"/>
              <w:left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left"/>
            </w:pPr>
            <w:r>
              <w:rPr>
                <w:noProof/>
                <w:lang w:eastAsia="de-DE"/>
              </w:rPr>
              <w:drawing>
                <wp:inline distT="0" distB="0" distL="0" distR="0">
                  <wp:extent cx="503640" cy="503640"/>
                  <wp:effectExtent l="19050" t="0" r="0" b="0"/>
                  <wp:docPr id="17" name="Grafik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18" name="Grafik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19" name="Grafik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03640" cy="5036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20" name="Grafik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03640" cy="503640"/>
                          </a:xfrm>
                          <a:prstGeom prst="rect">
                            <a:avLst/>
                          </a:prstGeom>
                        </pic:spPr>
                      </pic:pic>
                    </a:graphicData>
                  </a:graphic>
                </wp:inline>
              </w:drawing>
            </w:r>
          </w:p>
        </w:tc>
        <w:tc>
          <w:tcPr>
            <w:tcW w:w="1175"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609120" cy="609120"/>
                  <wp:effectExtent l="19050" t="0" r="480" b="0"/>
                  <wp:docPr id="21" name="Grafik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609120" cy="609120"/>
                          </a:xfrm>
                          <a:prstGeom prst="rect">
                            <a:avLst/>
                          </a:prstGeom>
                        </pic:spPr>
                      </pic:pic>
                    </a:graphicData>
                  </a:graphic>
                </wp:inline>
              </w:drawing>
            </w:r>
          </w:p>
        </w:tc>
        <w:tc>
          <w:tcPr>
            <w:tcW w:w="993"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493560" cy="493560"/>
                  <wp:effectExtent l="19050" t="0" r="1740" b="0"/>
                  <wp:docPr id="22" name="Grafik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493560" cy="493560"/>
                          </a:xfrm>
                          <a:prstGeom prst="rect">
                            <a:avLst/>
                          </a:prstGeom>
                        </pic:spPr>
                      </pic:pic>
                    </a:graphicData>
                  </a:graphic>
                </wp:inline>
              </w:drawing>
            </w:r>
          </w:p>
        </w:tc>
        <w:tc>
          <w:tcPr>
            <w:tcW w:w="975"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482040" cy="482040"/>
                  <wp:effectExtent l="19050" t="0" r="0" b="0"/>
                  <wp:docPr id="23" name="Grafik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482040" cy="482040"/>
                          </a:xfrm>
                          <a:prstGeom prst="rect">
                            <a:avLst/>
                          </a:prstGeom>
                        </pic:spPr>
                      </pic:pic>
                    </a:graphicData>
                  </a:graphic>
                </wp:inline>
              </w:drawing>
            </w:r>
          </w:p>
        </w:tc>
        <w:tc>
          <w:tcPr>
            <w:tcW w:w="1009" w:type="dxa"/>
            <w:tcBorders>
              <w:top w:val="single" w:sz="8" w:space="0" w:color="4F81BD"/>
              <w:bottom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03640" cy="503640"/>
                  <wp:effectExtent l="19050" t="0" r="0" b="0"/>
                  <wp:docPr id="24" name="Grafik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503640" cy="503640"/>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tcMar>
              <w:top w:w="0" w:type="dxa"/>
              <w:left w:w="108" w:type="dxa"/>
              <w:bottom w:w="0" w:type="dxa"/>
              <w:right w:w="108" w:type="dxa"/>
            </w:tcMar>
            <w:vAlign w:val="center"/>
          </w:tcPr>
          <w:p w:rsidR="005620BA" w:rsidRDefault="00D03DC9">
            <w:pPr>
              <w:spacing w:after="0"/>
              <w:jc w:val="center"/>
            </w:pPr>
            <w:r>
              <w:rPr>
                <w:noProof/>
                <w:lang w:eastAsia="de-DE"/>
              </w:rPr>
              <w:drawing>
                <wp:inline distT="0" distB="0" distL="0" distR="0">
                  <wp:extent cx="582840" cy="582840"/>
                  <wp:effectExtent l="19050" t="0" r="7710" b="0"/>
                  <wp:docPr id="25" name="Grafik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582840" cy="582840"/>
                          </a:xfrm>
                          <a:prstGeom prst="rect">
                            <a:avLst/>
                          </a:prstGeom>
                        </pic:spPr>
                      </pic:pic>
                    </a:graphicData>
                  </a:graphic>
                </wp:inline>
              </w:drawing>
            </w:r>
          </w:p>
        </w:tc>
      </w:tr>
    </w:tbl>
    <w:p w:rsidR="005620BA" w:rsidRDefault="005620BA">
      <w:pPr>
        <w:tabs>
          <w:tab w:val="left" w:pos="1701"/>
          <w:tab w:val="left" w:pos="1985"/>
        </w:tabs>
        <w:ind w:left="1980" w:hanging="1980"/>
        <w:rPr>
          <w:color w:val="000000"/>
        </w:rPr>
      </w:pPr>
    </w:p>
    <w:p w:rsidR="005620BA" w:rsidRDefault="00D03DC9">
      <w:pPr>
        <w:tabs>
          <w:tab w:val="left" w:pos="1701"/>
          <w:tab w:val="left" w:pos="1985"/>
        </w:tabs>
        <w:ind w:left="1980" w:hanging="1980"/>
        <w:rPr>
          <w:color w:val="000000"/>
        </w:rPr>
      </w:pPr>
      <w:r>
        <w:rPr>
          <w:color w:val="000000"/>
        </w:rPr>
        <w:t xml:space="preserve">Materialien: </w:t>
      </w:r>
      <w:r>
        <w:rPr>
          <w:color w:val="000000"/>
        </w:rPr>
        <w:tab/>
      </w:r>
      <w:r>
        <w:rPr>
          <w:color w:val="000000"/>
        </w:rPr>
        <w:tab/>
        <w:t>Großes Becherglas, Gasometerglocke mit Gummistopfen, Kerzen, Verbre</w:t>
      </w:r>
      <w:r>
        <w:rPr>
          <w:color w:val="000000"/>
        </w:rPr>
        <w:t>n</w:t>
      </w:r>
      <w:r>
        <w:rPr>
          <w:color w:val="000000"/>
        </w:rPr>
        <w:t>nungslöffel.</w:t>
      </w:r>
    </w:p>
    <w:p w:rsidR="005620BA" w:rsidRDefault="00D03DC9">
      <w:pPr>
        <w:tabs>
          <w:tab w:val="left" w:pos="1701"/>
          <w:tab w:val="left" w:pos="1985"/>
        </w:tabs>
        <w:ind w:left="1980" w:hanging="1980"/>
        <w:rPr>
          <w:color w:val="000000"/>
        </w:rPr>
      </w:pPr>
      <w:r>
        <w:rPr>
          <w:color w:val="000000"/>
        </w:rPr>
        <w:t>Chemikalien:</w:t>
      </w:r>
      <w:r>
        <w:rPr>
          <w:color w:val="000000"/>
        </w:rPr>
        <w:tab/>
      </w:r>
      <w:r>
        <w:rPr>
          <w:color w:val="000000"/>
        </w:rPr>
        <w:tab/>
        <w:t>Wasser, Sauerstoff.</w:t>
      </w:r>
    </w:p>
    <w:p w:rsidR="005620BA" w:rsidRDefault="00D03DC9">
      <w:pPr>
        <w:tabs>
          <w:tab w:val="left" w:pos="1701"/>
          <w:tab w:val="left" w:pos="1985"/>
        </w:tabs>
        <w:ind w:left="1980" w:hanging="1980"/>
        <w:rPr>
          <w:color w:val="000000"/>
        </w:rPr>
      </w:pPr>
      <w:r>
        <w:rPr>
          <w:color w:val="000000"/>
        </w:rPr>
        <w:lastRenderedPageBreak/>
        <w:t>Durchführung 1:</w:t>
      </w:r>
      <w:r>
        <w:rPr>
          <w:color w:val="000000"/>
        </w:rPr>
        <w:tab/>
      </w:r>
      <w:r w:rsidR="00335993">
        <w:rPr>
          <w:color w:val="000000"/>
        </w:rPr>
        <w:tab/>
      </w:r>
      <w:r>
        <w:rPr>
          <w:color w:val="000000"/>
        </w:rPr>
        <w:t>Eine Kerze wird in dem Becherglas entzündet. Das Becherglas ist mit Wa</w:t>
      </w:r>
      <w:r>
        <w:rPr>
          <w:color w:val="000000"/>
        </w:rPr>
        <w:t>s</w:t>
      </w:r>
      <w:r>
        <w:rPr>
          <w:color w:val="000000"/>
        </w:rPr>
        <w:t>ser gefüllt. Über das Becherglas wird eine Gasometerglocke gestülpt, die mit einem Stopfen verschlossen wird.</w:t>
      </w:r>
    </w:p>
    <w:p w:rsidR="005620BA" w:rsidRDefault="00D03DC9">
      <w:pPr>
        <w:tabs>
          <w:tab w:val="left" w:pos="1701"/>
          <w:tab w:val="left" w:pos="1985"/>
        </w:tabs>
        <w:ind w:left="1980" w:hanging="1980"/>
      </w:pPr>
      <w:r>
        <w:rPr>
          <w:color w:val="000000"/>
        </w:rPr>
        <w:t>Beobachtung 1:</w:t>
      </w:r>
      <w:r>
        <w:rPr>
          <w:color w:val="000000"/>
        </w:rPr>
        <w:tab/>
      </w:r>
      <w:r w:rsidR="00335993">
        <w:rPr>
          <w:color w:val="000000"/>
        </w:rPr>
        <w:tab/>
      </w:r>
      <w:r>
        <w:rPr>
          <w:color w:val="000000"/>
          <w:lang w:eastAsia="de-DE"/>
        </w:rPr>
        <w:t>Die Kerze erlischt. Am unteren Ende der Gasometerglocke sind außen Bl</w:t>
      </w:r>
      <w:r>
        <w:rPr>
          <w:color w:val="000000"/>
          <w:lang w:eastAsia="de-DE"/>
        </w:rPr>
        <w:t>a</w:t>
      </w:r>
      <w:r>
        <w:rPr>
          <w:color w:val="000000"/>
          <w:lang w:eastAsia="de-DE"/>
        </w:rPr>
        <w:t>sen zu beobachten und der Wasserspiegel innerhalb der Gasometerglocke steigt an, während er im Rest des Becherglases sinkt.</w:t>
      </w:r>
    </w:p>
    <w:p w:rsidR="005620BA" w:rsidRDefault="00D03DC9">
      <w:pPr>
        <w:tabs>
          <w:tab w:val="left" w:pos="1701"/>
          <w:tab w:val="left" w:pos="1985"/>
        </w:tabs>
        <w:ind w:left="1980" w:hanging="1980"/>
      </w:pPr>
      <w:r>
        <w:rPr>
          <w:color w:val="000000"/>
          <w:lang w:eastAsia="de-DE"/>
        </w:rPr>
        <w:t>Durchführung 2:</w:t>
      </w:r>
      <w:r>
        <w:rPr>
          <w:color w:val="000000"/>
          <w:lang w:eastAsia="de-DE"/>
        </w:rPr>
        <w:tab/>
      </w:r>
      <w:r w:rsidR="00335993">
        <w:rPr>
          <w:color w:val="000000"/>
          <w:lang w:eastAsia="de-DE"/>
        </w:rPr>
        <w:tab/>
      </w:r>
      <w:r>
        <w:rPr>
          <w:color w:val="000000"/>
          <w:lang w:eastAsia="de-DE"/>
        </w:rPr>
        <w:t>Der Stopfen wird abgenommen. Damit mit dem Abnehmen des Stopfens keine Luft angesaugt wird, wird durch zusätzliches Wasser der Wasse</w:t>
      </w:r>
      <w:r>
        <w:rPr>
          <w:color w:val="000000"/>
          <w:lang w:eastAsia="de-DE"/>
        </w:rPr>
        <w:t>r</w:t>
      </w:r>
      <w:r>
        <w:rPr>
          <w:color w:val="000000"/>
          <w:lang w:eastAsia="de-DE"/>
        </w:rPr>
        <w:t>spiegel außerhalb und innerhalb der Gasometerglocke angeglichen.</w:t>
      </w:r>
    </w:p>
    <w:p w:rsidR="005620BA" w:rsidRDefault="00D03DC9">
      <w:pPr>
        <w:tabs>
          <w:tab w:val="left" w:pos="1701"/>
          <w:tab w:val="left" w:pos="1985"/>
        </w:tabs>
        <w:ind w:left="1980" w:hanging="15"/>
      </w:pPr>
      <w:r>
        <w:rPr>
          <w:color w:val="000000"/>
          <w:lang w:eastAsia="de-DE"/>
        </w:rPr>
        <w:t>Mit einem Verbrennungslöffel wird eine eine brennende Kerze in die G</w:t>
      </w:r>
      <w:r>
        <w:rPr>
          <w:color w:val="000000"/>
          <w:lang w:eastAsia="de-DE"/>
        </w:rPr>
        <w:t>a</w:t>
      </w:r>
      <w:r>
        <w:rPr>
          <w:color w:val="000000"/>
          <w:lang w:eastAsia="de-DE"/>
        </w:rPr>
        <w:t>someterglocke gebracht.</w:t>
      </w:r>
    </w:p>
    <w:p w:rsidR="005620BA" w:rsidRDefault="00D03DC9">
      <w:pPr>
        <w:tabs>
          <w:tab w:val="left" w:pos="1686"/>
          <w:tab w:val="left" w:pos="1970"/>
        </w:tabs>
        <w:ind w:left="1965" w:hanging="1980"/>
      </w:pPr>
      <w:r>
        <w:rPr>
          <w:color w:val="000000"/>
          <w:lang w:eastAsia="de-DE"/>
        </w:rPr>
        <w:t>Beobachtung 2:</w:t>
      </w:r>
      <w:r>
        <w:rPr>
          <w:color w:val="000000"/>
          <w:lang w:eastAsia="de-DE"/>
        </w:rPr>
        <w:tab/>
      </w:r>
      <w:r w:rsidR="00335993">
        <w:rPr>
          <w:color w:val="000000"/>
          <w:lang w:eastAsia="de-DE"/>
        </w:rPr>
        <w:tab/>
      </w:r>
      <w:r>
        <w:rPr>
          <w:color w:val="000000"/>
          <w:lang w:eastAsia="de-DE"/>
        </w:rPr>
        <w:t>Die Kerze erlischt.</w:t>
      </w:r>
    </w:p>
    <w:p w:rsidR="005620BA" w:rsidRDefault="00D03DC9">
      <w:pPr>
        <w:tabs>
          <w:tab w:val="left" w:pos="1686"/>
          <w:tab w:val="left" w:pos="1970"/>
        </w:tabs>
        <w:ind w:left="1965" w:hanging="1980"/>
      </w:pPr>
      <w:r>
        <w:rPr>
          <w:color w:val="000000"/>
          <w:lang w:eastAsia="de-DE"/>
        </w:rPr>
        <w:t>Durchführung 3:</w:t>
      </w:r>
      <w:r>
        <w:rPr>
          <w:color w:val="000000"/>
          <w:lang w:eastAsia="de-DE"/>
        </w:rPr>
        <w:tab/>
      </w:r>
      <w:r w:rsidR="00335993">
        <w:rPr>
          <w:color w:val="000000"/>
          <w:lang w:eastAsia="de-DE"/>
        </w:rPr>
        <w:tab/>
      </w:r>
      <w:r>
        <w:rPr>
          <w:color w:val="000000"/>
          <w:lang w:eastAsia="de-DE"/>
        </w:rPr>
        <w:t>Von unten wird Sauerstoff aus einer Gasflasche in die Gasometerglocke geleitet. Nach einiger Zeit wird wieder mit einem Verbrennungslöffel eine brennende Kerze in die Gasometerglocke gebracht.</w:t>
      </w:r>
    </w:p>
    <w:p w:rsidR="005620BA" w:rsidRDefault="00D03DC9">
      <w:pPr>
        <w:tabs>
          <w:tab w:val="left" w:pos="1686"/>
          <w:tab w:val="left" w:pos="1970"/>
        </w:tabs>
        <w:ind w:left="1965" w:hanging="1980"/>
      </w:pPr>
      <w:r>
        <w:rPr>
          <w:color w:val="000000"/>
          <w:lang w:eastAsia="de-DE"/>
        </w:rPr>
        <w:t>Beobachtung 3:</w:t>
      </w:r>
      <w:r>
        <w:rPr>
          <w:color w:val="000000"/>
          <w:lang w:eastAsia="de-DE"/>
        </w:rPr>
        <w:tab/>
      </w:r>
      <w:r w:rsidR="00335993">
        <w:rPr>
          <w:color w:val="000000"/>
          <w:lang w:eastAsia="de-DE"/>
        </w:rPr>
        <w:tab/>
      </w:r>
      <w:r>
        <w:rPr>
          <w:color w:val="000000"/>
          <w:lang w:eastAsia="de-DE"/>
        </w:rPr>
        <w:t>In dem Wasser innerhalb der Gasometerglocke steigen Blasen auf. Die ei</w:t>
      </w:r>
      <w:r>
        <w:rPr>
          <w:color w:val="000000"/>
          <w:lang w:eastAsia="de-DE"/>
        </w:rPr>
        <w:t>n</w:t>
      </w:r>
      <w:r>
        <w:rPr>
          <w:color w:val="000000"/>
          <w:lang w:eastAsia="de-DE"/>
        </w:rPr>
        <w:t>geführte Kerze brennt in der Gasometerglocke. Ihre Flamme erscheint he</w:t>
      </w:r>
      <w:r>
        <w:rPr>
          <w:color w:val="000000"/>
          <w:lang w:eastAsia="de-DE"/>
        </w:rPr>
        <w:t>l</w:t>
      </w:r>
      <w:r>
        <w:rPr>
          <w:color w:val="000000"/>
          <w:lang w:eastAsia="de-DE"/>
        </w:rPr>
        <w:t>ler als die der Kerze aus Versuchsteil 1.</w:t>
      </w:r>
    </w:p>
    <w:p w:rsidR="005620BA" w:rsidRDefault="00D03DC9">
      <w:pPr>
        <w:tabs>
          <w:tab w:val="left" w:pos="1701"/>
          <w:tab w:val="left" w:pos="1985"/>
        </w:tabs>
        <w:ind w:left="1980" w:hanging="1980"/>
      </w:pPr>
      <w:r>
        <w:rPr>
          <w:color w:val="000000"/>
          <w:lang w:eastAsia="de-DE"/>
        </w:rPr>
        <w:t>Deutung:</w:t>
      </w:r>
      <w:r>
        <w:rPr>
          <w:color w:val="000000"/>
          <w:lang w:eastAsia="de-DE"/>
        </w:rPr>
        <w:tab/>
      </w:r>
      <w:r>
        <w:rPr>
          <w:color w:val="000000"/>
          <w:lang w:eastAsia="de-DE"/>
        </w:rPr>
        <w:tab/>
        <w:t>1. Die Kerze erlischt in der verschlossenen Gasometerglocke, da nicht mehr genügend Luftsauerstoff zur Verfügung steht.</w:t>
      </w:r>
    </w:p>
    <w:p w:rsidR="005620BA" w:rsidRDefault="00D03DC9">
      <w:pPr>
        <w:tabs>
          <w:tab w:val="left" w:pos="1701"/>
          <w:tab w:val="left" w:pos="1985"/>
        </w:tabs>
        <w:ind w:left="1980"/>
      </w:pPr>
      <w:r>
        <w:rPr>
          <w:color w:val="000000"/>
          <w:lang w:eastAsia="de-DE"/>
        </w:rPr>
        <w:t>Durch die Flamme der Kerze wird die Luft in der Gasometerglocke erwärmt und dehnt sich aus. Dadurch entstehen die Blasen, die unteren, äußeren Rand der Gasometerglocke beobachtet werden. Nach dem Erlöschen der Flamme kühlt sich die Luft wieder ab und zieht sich zusammen. Der entst</w:t>
      </w:r>
      <w:r>
        <w:rPr>
          <w:color w:val="000000"/>
          <w:lang w:eastAsia="de-DE"/>
        </w:rPr>
        <w:t>e</w:t>
      </w:r>
      <w:r>
        <w:rPr>
          <w:color w:val="000000"/>
          <w:lang w:eastAsia="de-DE"/>
        </w:rPr>
        <w:t>hende Unterdruck zieht Wasser aus dem Becherglas in die Gasometergl</w:t>
      </w:r>
      <w:r>
        <w:rPr>
          <w:color w:val="000000"/>
          <w:lang w:eastAsia="de-DE"/>
        </w:rPr>
        <w:t>o</w:t>
      </w:r>
      <w:r>
        <w:rPr>
          <w:color w:val="000000"/>
          <w:lang w:eastAsia="de-DE"/>
        </w:rPr>
        <w:t>cke, sodass der Wasserspiegel innerhalb der Gasometerglocke ansteigt.</w:t>
      </w:r>
    </w:p>
    <w:p w:rsidR="005620BA" w:rsidRDefault="00D03DC9">
      <w:pPr>
        <w:tabs>
          <w:tab w:val="left" w:pos="1701"/>
          <w:tab w:val="left" w:pos="1985"/>
        </w:tabs>
        <w:ind w:left="1980"/>
      </w:pPr>
      <w:r>
        <w:rPr>
          <w:color w:val="000000"/>
          <w:lang w:eastAsia="de-DE"/>
        </w:rPr>
        <w:t>2. Die Kerze erlischt in der Gasometerglocke, da nicht genügend Luftsaue</w:t>
      </w:r>
      <w:r>
        <w:rPr>
          <w:color w:val="000000"/>
          <w:lang w:eastAsia="de-DE"/>
        </w:rPr>
        <w:t>r</w:t>
      </w:r>
      <w:r>
        <w:rPr>
          <w:color w:val="000000"/>
          <w:lang w:eastAsia="de-DE"/>
        </w:rPr>
        <w:t>stoff vorhanden ist. Luft besteht also aus zwei Bestandteilen: Ein Teil kann eine Flamme unterhalten, der andere Teil nicht.</w:t>
      </w:r>
    </w:p>
    <w:p w:rsidR="005620BA" w:rsidRDefault="00335993">
      <w:pPr>
        <w:tabs>
          <w:tab w:val="left" w:pos="1701"/>
          <w:tab w:val="left" w:pos="1985"/>
        </w:tabs>
        <w:ind w:left="1980"/>
      </w:pPr>
      <w:r>
        <w:rPr>
          <w:noProof/>
          <w:color w:val="000000"/>
          <w:lang w:eastAsia="de-DE"/>
        </w:rPr>
        <w:lastRenderedPageBreak/>
        <w:drawing>
          <wp:anchor distT="0" distB="0" distL="114300" distR="114300" simplePos="0" relativeHeight="251649024" behindDoc="0" locked="0" layoutInCell="1" allowOverlap="1">
            <wp:simplePos x="0" y="0"/>
            <wp:positionH relativeFrom="column">
              <wp:posOffset>-13970</wp:posOffset>
            </wp:positionH>
            <wp:positionV relativeFrom="paragraph">
              <wp:posOffset>868680</wp:posOffset>
            </wp:positionV>
            <wp:extent cx="5762625" cy="2486025"/>
            <wp:effectExtent l="19050" t="0" r="9525" b="0"/>
            <wp:wrapTopAndBottom/>
            <wp:docPr id="26" name="Grafik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alphaModFix/>
                      <a:lum/>
                    </a:blip>
                    <a:srcRect/>
                    <a:stretch>
                      <a:fillRect/>
                    </a:stretch>
                  </pic:blipFill>
                  <pic:spPr>
                    <a:xfrm>
                      <a:off x="0" y="0"/>
                      <a:ext cx="5762625" cy="2486025"/>
                    </a:xfrm>
                    <a:prstGeom prst="rect">
                      <a:avLst/>
                    </a:prstGeom>
                  </pic:spPr>
                </pic:pic>
              </a:graphicData>
            </a:graphic>
          </wp:anchor>
        </w:drawing>
      </w:r>
      <w:r w:rsidR="00D03DC9">
        <w:rPr>
          <w:color w:val="000000"/>
          <w:lang w:eastAsia="de-DE"/>
        </w:rPr>
        <w:t>3. Durch den zugeführten Sauerstoff kann eine Kerze in der Gasometergl</w:t>
      </w:r>
      <w:r w:rsidR="00D03DC9">
        <w:rPr>
          <w:color w:val="000000"/>
          <w:lang w:eastAsia="de-DE"/>
        </w:rPr>
        <w:t>o</w:t>
      </w:r>
      <w:r w:rsidR="00D03DC9">
        <w:rPr>
          <w:color w:val="000000"/>
          <w:lang w:eastAsia="de-DE"/>
        </w:rPr>
        <w:t>cke brennen. Dieser Versuchsteil zeigt, dass Sauerstoff der Bestandteil der Luft ist, der eine Flamme unterhält.</w:t>
      </w:r>
    </w:p>
    <w:p w:rsidR="005620BA" w:rsidRDefault="00D03DC9">
      <w:pPr>
        <w:rPr>
          <w:color w:val="000000"/>
        </w:rPr>
      </w:pPr>
      <w:r>
        <w:rPr>
          <w:color w:val="000000"/>
        </w:rPr>
        <w:t>Abb. 3 – Skizze der Versuchsdurchführung und der Beobachtungen</w:t>
      </w:r>
    </w:p>
    <w:p w:rsidR="005620BA" w:rsidRDefault="005620BA">
      <w:pPr>
        <w:rPr>
          <w:color w:val="000000"/>
        </w:rPr>
      </w:pPr>
    </w:p>
    <w:p w:rsidR="005620BA" w:rsidRDefault="00D03DC9" w:rsidP="00335993">
      <w:pPr>
        <w:spacing w:line="276" w:lineRule="auto"/>
        <w:ind w:left="1985" w:hanging="1985"/>
        <w:jc w:val="left"/>
      </w:pPr>
      <w:r>
        <w:rPr>
          <w:color w:val="000000"/>
        </w:rPr>
        <w:t>Literatur:</w:t>
      </w:r>
      <w:r>
        <w:rPr>
          <w:color w:val="000000"/>
        </w:rPr>
        <w:tab/>
        <w:t xml:space="preserve">[1] K. Häußler, H. </w:t>
      </w:r>
      <w:proofErr w:type="spellStart"/>
      <w:r>
        <w:rPr>
          <w:color w:val="000000"/>
        </w:rPr>
        <w:t>Rampf</w:t>
      </w:r>
      <w:proofErr w:type="spellEnd"/>
      <w:r>
        <w:rPr>
          <w:color w:val="000000"/>
        </w:rPr>
        <w:t>, R. Reichelt, Experimente für den Chemieunte</w:t>
      </w:r>
      <w:r>
        <w:rPr>
          <w:color w:val="000000"/>
        </w:rPr>
        <w:t>r</w:t>
      </w:r>
      <w:r>
        <w:rPr>
          <w:color w:val="000000"/>
        </w:rPr>
        <w:t xml:space="preserve">richt – mit einer Einführung in die Labortechnik, </w:t>
      </w:r>
      <w:proofErr w:type="spellStart"/>
      <w:r>
        <w:rPr>
          <w:color w:val="000000"/>
        </w:rPr>
        <w:t>Oldenbourg</w:t>
      </w:r>
      <w:proofErr w:type="spellEnd"/>
      <w:r>
        <w:rPr>
          <w:color w:val="000000"/>
        </w:rPr>
        <w:t xml:space="preserve">, 2. Auflage,  1995, S. 72f. </w:t>
      </w:r>
      <w:r>
        <w:rPr>
          <w:color w:val="000000"/>
        </w:rPr>
        <w:br/>
      </w:r>
    </w:p>
    <w:p w:rsidR="005620BA" w:rsidRDefault="00FA262C">
      <w:pPr>
        <w:tabs>
          <w:tab w:val="left" w:pos="1701"/>
          <w:tab w:val="left" w:pos="1985"/>
        </w:tabs>
        <w:ind w:left="1980" w:hanging="1980"/>
      </w:pPr>
      <w:r>
        <w:rPr>
          <w:color w:val="000000"/>
          <w:lang w:eastAsia="de-DE"/>
        </w:rPr>
      </w:r>
      <w:r>
        <w:rPr>
          <w:color w:val="000000"/>
          <w:lang w:eastAsia="de-DE"/>
        </w:rPr>
        <w:pict>
          <v:shape id="Rahmen3" o:spid="_x0000_s1044" type="#_x0000_t202" style="width:462.45pt;height:400.95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next-textbox:#Rahmen3;mso-rotate-with-shape:t">
              <w:txbxContent>
                <w:p w:rsidR="00F46D46" w:rsidRDefault="00F46D46">
                  <w:r>
                    <w:rPr>
                      <w:b/>
                      <w:color w:val="000000"/>
                    </w:rPr>
                    <w:t>Unterrichtsanschlüsse</w:t>
                  </w:r>
                </w:p>
                <w:p w:rsidR="00F46D46" w:rsidRDefault="00F46D46">
                  <w:r>
                    <w:rPr>
                      <w:color w:val="000000"/>
                    </w:rPr>
                    <w:t>Der Versuch zeigt den SuS, dass Sauerstoff als Bestandteil der Luft für eine Flamme notwendig ist. Der Versuch kann in Anschluss an den Schülerversuch V6 durchgeführt werden, durch den die SuS erarbeiten, dass Luft für eine Flamme notwendig ist.</w:t>
                  </w:r>
                </w:p>
                <w:p w:rsidR="00F46D46" w:rsidRDefault="00F46D46">
                  <w:r>
                    <w:rPr>
                      <w:color w:val="000000"/>
                    </w:rPr>
                    <w:t>Der Versuch kann sowohl in einer Unterrichtseinheit zum Thema „Kerzen und Feuer“ als auch in einer Unterrichtseinheit zum Thema „Luft“ eingesetzt werden.</w:t>
                  </w:r>
                </w:p>
                <w:p w:rsidR="00F46D46" w:rsidRDefault="00F46D46">
                  <w:r>
                    <w:rPr>
                      <w:color w:val="000000"/>
                    </w:rPr>
                    <w:t>Mit dem ersten Teil des Versuches kann auch die Wärmeentwicklung einer Flamme demon</w:t>
                  </w:r>
                  <w:r>
                    <w:rPr>
                      <w:color w:val="000000"/>
                    </w:rPr>
                    <w:t>s</w:t>
                  </w:r>
                  <w:r>
                    <w:rPr>
                      <w:color w:val="000000"/>
                    </w:rPr>
                    <w:t>triert werden. Falls dieser Aspekt herausgestellt werden soll, bietet sich allerdings ein einf</w:t>
                  </w:r>
                  <w:r>
                    <w:rPr>
                      <w:color w:val="000000"/>
                    </w:rPr>
                    <w:t>a</w:t>
                  </w:r>
                  <w:r>
                    <w:rPr>
                      <w:color w:val="000000"/>
                    </w:rPr>
                    <w:t>cherer Versuchsaufbau an: In einer pneumatischen Wanne befindet sich ein Teelicht und ein Centstück. Die Wanne ist soweit mit Wasser gefüllt, dass das Teelicht halb bedeckt ist. Wird nun ein Trinkglas über die Kerze gestülpt zeigt sich der gleiche Effekt. In diesem Versuch wird das Centstück „trockengelegt“, was eine nette Erweiterung des Versuchs darstellt.</w:t>
                  </w:r>
                </w:p>
                <w:p w:rsidR="00F46D46" w:rsidRDefault="00F46D46">
                  <w:r>
                    <w:rPr>
                      <w:color w:val="000000"/>
                    </w:rPr>
                    <w:t>Der Versuch sollte auf jeden Fall vorher ausprobiert werden. Dabei muss darauf  geachtet we</w:t>
                  </w:r>
                  <w:r>
                    <w:rPr>
                      <w:color w:val="000000"/>
                    </w:rPr>
                    <w:t>r</w:t>
                  </w:r>
                  <w:r>
                    <w:rPr>
                      <w:color w:val="000000"/>
                    </w:rPr>
                    <w:t>den, die richtige Menge an Wasser in das Becherglas zu füllen: Nach dem Öffnen des Stopfens muss genügend Wasser in die Gasometerglocke steigen können, der Wasserspiegel in der G</w:t>
                  </w:r>
                  <w:r>
                    <w:rPr>
                      <w:color w:val="000000"/>
                    </w:rPr>
                    <w:t>a</w:t>
                  </w:r>
                  <w:r>
                    <w:rPr>
                      <w:color w:val="000000"/>
                    </w:rPr>
                    <w:t>someterglocke sollte den Rand des Becherglases aber auch nicht überschreiten. In Abhängi</w:t>
                  </w:r>
                  <w:r>
                    <w:rPr>
                      <w:color w:val="000000"/>
                    </w:rPr>
                    <w:t>g</w:t>
                  </w:r>
                  <w:r>
                    <w:rPr>
                      <w:color w:val="000000"/>
                    </w:rPr>
                    <w:t>keit von der Kerze und dem Volumen der Gasometerglocke muss die Menge an Wasser exper</w:t>
                  </w:r>
                  <w:r>
                    <w:rPr>
                      <w:color w:val="000000"/>
                    </w:rPr>
                    <w:t>i</w:t>
                  </w:r>
                  <w:r>
                    <w:rPr>
                      <w:color w:val="000000"/>
                    </w:rPr>
                    <w:t>mentell bestimmt werden.</w:t>
                  </w:r>
                </w:p>
              </w:txbxContent>
            </v:textbox>
            <w10:wrap type="none"/>
            <w10:anchorlock/>
          </v:shape>
        </w:pict>
      </w:r>
    </w:p>
    <w:p w:rsidR="006E06C7" w:rsidRDefault="006E06C7">
      <w:pPr>
        <w:spacing w:line="276" w:lineRule="auto"/>
        <w:jc w:val="left"/>
        <w:rPr>
          <w:rFonts w:eastAsia="MS Gothic"/>
          <w:b/>
          <w:bCs/>
          <w:sz w:val="28"/>
          <w:szCs w:val="28"/>
        </w:rPr>
      </w:pPr>
      <w:bookmarkStart w:id="19" w:name="__RefHeading__2427_277200442"/>
      <w:bookmarkStart w:id="20" w:name="_Toc333850341"/>
      <w:r>
        <w:br w:type="page"/>
      </w:r>
    </w:p>
    <w:p w:rsidR="005620BA" w:rsidRDefault="00D03DC9" w:rsidP="005620BA">
      <w:pPr>
        <w:pStyle w:val="berschrift11"/>
      </w:pPr>
      <w:bookmarkStart w:id="21" w:name="_Toc364275204"/>
      <w:r>
        <w:lastRenderedPageBreak/>
        <w:t>Schülerversuche</w:t>
      </w:r>
      <w:bookmarkEnd w:id="19"/>
      <w:bookmarkEnd w:id="20"/>
      <w:bookmarkEnd w:id="21"/>
    </w:p>
    <w:p w:rsidR="005620BA" w:rsidRDefault="00FA262C" w:rsidP="005620BA">
      <w:pPr>
        <w:pStyle w:val="berschrift21"/>
      </w:pPr>
      <w:bookmarkStart w:id="22" w:name="__RefHeading__2429_277200442"/>
      <w:r>
        <w:rPr>
          <w:color w:val="000000"/>
        </w:rPr>
        <w:pict>
          <v:shape id="Rahmen6" o:spid="_x0000_s1036" type="#_x0000_t202" style="position:absolute;left:0;text-align:left;margin-left:-2.55pt;margin-top:33.25pt;width:462.45pt;height:44.15pt;z-index:251674624;visibility:visible;mso-wrap-style:square;mso-position-horizontal-relative:text;mso-position-vertical-relative:text;v-text-anchor:top" strokecolor="#4bacc6" strokeweight=".99pt">
            <v:stroke dashstyle="dash"/>
            <v:textbox style="mso-next-textbox:#Rahmen6;mso-rotate-with-shape:t">
              <w:txbxContent>
                <w:p w:rsidR="00F46D46" w:rsidRDefault="00F46D46">
                  <w:pPr>
                    <w:rPr>
                      <w:color w:val="000000"/>
                    </w:rPr>
                  </w:pPr>
                  <w:r>
                    <w:rPr>
                      <w:color w:val="000000"/>
                    </w:rPr>
                    <w:t>Mit diesem Versuch wird verdeutlicht, dass die Kerzenflamme am äußeren Rand heißer ist als in der Mitte der Flamme.</w:t>
                  </w:r>
                </w:p>
              </w:txbxContent>
            </v:textbox>
            <w10:wrap type="topAndBottom"/>
          </v:shape>
        </w:pict>
      </w:r>
      <w:bookmarkStart w:id="23" w:name="_Toc364275205"/>
      <w:r w:rsidR="00D03DC9">
        <w:t>V</w:t>
      </w:r>
      <w:bookmarkStart w:id="24" w:name="_Toc33385034012"/>
      <w:r w:rsidR="00D03DC9">
        <w:t xml:space="preserve"> 4 –</w:t>
      </w:r>
      <w:bookmarkEnd w:id="24"/>
      <w:r w:rsidR="00D03DC9">
        <w:t xml:space="preserve"> Untersuchung der Kerzenflamme – Temperaturverteilung</w:t>
      </w:r>
      <w:bookmarkEnd w:id="22"/>
      <w:bookmarkEnd w:id="23"/>
    </w:p>
    <w:p w:rsidR="005620BA" w:rsidRDefault="00BC417A" w:rsidP="00BC417A">
      <w:pPr>
        <w:tabs>
          <w:tab w:val="left" w:pos="975"/>
        </w:tabs>
        <w:rPr>
          <w:color w:val="000000"/>
        </w:rPr>
      </w:pPr>
      <w:r>
        <w:rPr>
          <w:color w:val="000000"/>
        </w:rPr>
        <w:tab/>
      </w:r>
    </w:p>
    <w:p w:rsidR="005620BA" w:rsidRDefault="00D03DC9">
      <w:pPr>
        <w:tabs>
          <w:tab w:val="left" w:pos="1701"/>
          <w:tab w:val="left" w:pos="1985"/>
        </w:tabs>
        <w:ind w:left="1980" w:hanging="1980"/>
        <w:rPr>
          <w:color w:val="000000"/>
        </w:rPr>
      </w:pPr>
      <w:r>
        <w:rPr>
          <w:color w:val="000000"/>
        </w:rPr>
        <w:t xml:space="preserve">Materialien: </w:t>
      </w:r>
      <w:r>
        <w:rPr>
          <w:color w:val="000000"/>
        </w:rPr>
        <w:tab/>
      </w:r>
      <w:r>
        <w:rPr>
          <w:color w:val="000000"/>
        </w:rPr>
        <w:tab/>
        <w:t>Große Kerzen, Streichhölzer, feuerfeste Unterlagen</w:t>
      </w:r>
    </w:p>
    <w:p w:rsidR="005620BA" w:rsidRDefault="00D03DC9">
      <w:pPr>
        <w:tabs>
          <w:tab w:val="left" w:pos="1701"/>
          <w:tab w:val="left" w:pos="1985"/>
        </w:tabs>
        <w:ind w:left="1980" w:hanging="1980"/>
        <w:rPr>
          <w:color w:val="000000"/>
        </w:rPr>
      </w:pPr>
      <w:r>
        <w:rPr>
          <w:color w:val="000000"/>
        </w:rPr>
        <w:t>Chemikalien:</w:t>
      </w:r>
      <w:r>
        <w:rPr>
          <w:color w:val="000000"/>
        </w:rPr>
        <w:tab/>
      </w:r>
      <w:r>
        <w:rPr>
          <w:color w:val="000000"/>
        </w:rPr>
        <w:tab/>
        <w:t>-</w:t>
      </w:r>
    </w:p>
    <w:p w:rsidR="005620BA" w:rsidRDefault="00D03DC9">
      <w:pPr>
        <w:tabs>
          <w:tab w:val="left" w:pos="1701"/>
          <w:tab w:val="left" w:pos="1985"/>
        </w:tabs>
        <w:ind w:left="1980" w:hanging="1980"/>
        <w:rPr>
          <w:color w:val="000000"/>
        </w:rPr>
      </w:pPr>
      <w:r>
        <w:rPr>
          <w:color w:val="000000"/>
        </w:rPr>
        <w:t xml:space="preserve">Durchführung: </w:t>
      </w:r>
      <w:r>
        <w:rPr>
          <w:color w:val="000000"/>
        </w:rPr>
        <w:tab/>
      </w:r>
      <w:r>
        <w:rPr>
          <w:color w:val="000000"/>
        </w:rPr>
        <w:tab/>
      </w:r>
      <w:r>
        <w:rPr>
          <w:color w:val="000000"/>
        </w:rPr>
        <w:tab/>
        <w:t>1. Ein Streichholz wird schnell in die Flamme der Kerze gehalten, sodass der Kopf sich knapp oberhalb des Dochtes befindet. Wenige Sekunden sp</w:t>
      </w:r>
      <w:r>
        <w:rPr>
          <w:color w:val="000000"/>
        </w:rPr>
        <w:t>ä</w:t>
      </w:r>
      <w:r>
        <w:rPr>
          <w:color w:val="000000"/>
        </w:rPr>
        <w:t>ter wird das Streichholz wieder herausgezogen.</w:t>
      </w:r>
    </w:p>
    <w:p w:rsidR="005620BA" w:rsidRDefault="00D03DC9">
      <w:pPr>
        <w:tabs>
          <w:tab w:val="left" w:pos="1701"/>
          <w:tab w:val="left" w:pos="1985"/>
        </w:tabs>
        <w:ind w:left="1980" w:firstLine="15"/>
        <w:rPr>
          <w:color w:val="000000"/>
        </w:rPr>
      </w:pPr>
      <w:r>
        <w:rPr>
          <w:color w:val="000000"/>
        </w:rPr>
        <w:t>2. Ein weiteres Streichholz wird an den Rand der Kerzenflamme gehalten.</w:t>
      </w:r>
    </w:p>
    <w:p w:rsidR="005620BA" w:rsidRDefault="00D03DC9">
      <w:pPr>
        <w:tabs>
          <w:tab w:val="left" w:pos="1701"/>
          <w:tab w:val="left" w:pos="1985"/>
        </w:tabs>
        <w:ind w:left="1980" w:hanging="1980"/>
      </w:pPr>
      <w:r>
        <w:rPr>
          <w:color w:val="000000"/>
        </w:rPr>
        <w:t>Beobachtung:</w:t>
      </w:r>
      <w:r>
        <w:rPr>
          <w:color w:val="000000"/>
        </w:rPr>
        <w:tab/>
      </w:r>
      <w:r>
        <w:rPr>
          <w:color w:val="000000"/>
        </w:rPr>
        <w:tab/>
      </w:r>
      <w:r>
        <w:rPr>
          <w:color w:val="000000"/>
        </w:rPr>
        <w:tab/>
        <w:t xml:space="preserve">1. </w:t>
      </w:r>
      <w:r>
        <w:rPr>
          <w:color w:val="000000"/>
          <w:lang w:eastAsia="de-DE"/>
        </w:rPr>
        <w:t>Das Streichholz entzündet sich in der Mitte der Flamme nicht.</w:t>
      </w:r>
    </w:p>
    <w:p w:rsidR="005620BA" w:rsidRDefault="00D03DC9">
      <w:pPr>
        <w:tabs>
          <w:tab w:val="left" w:pos="1701"/>
          <w:tab w:val="left" w:pos="1985"/>
        </w:tabs>
        <w:ind w:left="1980"/>
      </w:pPr>
      <w:r>
        <w:rPr>
          <w:color w:val="000000"/>
          <w:lang w:eastAsia="de-DE"/>
        </w:rPr>
        <w:t>2. Das Streichholz entzündet sich am Rand der Flamme.</w:t>
      </w:r>
    </w:p>
    <w:p w:rsidR="005620BA" w:rsidRDefault="00335993">
      <w:pPr>
        <w:tabs>
          <w:tab w:val="left" w:pos="1701"/>
          <w:tab w:val="left" w:pos="1985"/>
        </w:tabs>
        <w:ind w:left="1980" w:hanging="1980"/>
      </w:pPr>
      <w:r>
        <w:rPr>
          <w:noProof/>
          <w:color w:val="000000"/>
          <w:lang w:eastAsia="de-DE"/>
        </w:rPr>
        <w:drawing>
          <wp:anchor distT="0" distB="0" distL="114300" distR="114300" simplePos="0" relativeHeight="251650048" behindDoc="0" locked="0" layoutInCell="1" allowOverlap="1">
            <wp:simplePos x="0" y="0"/>
            <wp:positionH relativeFrom="column">
              <wp:align>center</wp:align>
            </wp:positionH>
            <wp:positionV relativeFrom="paragraph">
              <wp:posOffset>887095</wp:posOffset>
            </wp:positionV>
            <wp:extent cx="2867025" cy="2057400"/>
            <wp:effectExtent l="19050" t="0" r="9525" b="0"/>
            <wp:wrapTopAndBottom/>
            <wp:docPr id="27" name="Grafik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867025" cy="2057400"/>
                    </a:xfrm>
                    <a:prstGeom prst="rect">
                      <a:avLst/>
                    </a:prstGeom>
                  </pic:spPr>
                </pic:pic>
              </a:graphicData>
            </a:graphic>
          </wp:anchor>
        </w:drawing>
      </w:r>
      <w:r w:rsidR="00D03DC9">
        <w:rPr>
          <w:color w:val="000000"/>
          <w:lang w:eastAsia="de-DE"/>
        </w:rPr>
        <w:t>Deutung:</w:t>
      </w:r>
      <w:r w:rsidR="00D03DC9">
        <w:rPr>
          <w:color w:val="000000"/>
          <w:lang w:eastAsia="de-DE"/>
        </w:rPr>
        <w:tab/>
      </w:r>
      <w:r w:rsidR="00D03DC9">
        <w:rPr>
          <w:color w:val="000000"/>
          <w:lang w:eastAsia="de-DE"/>
        </w:rPr>
        <w:tab/>
      </w:r>
      <w:r w:rsidR="00D03DC9">
        <w:rPr>
          <w:color w:val="000000"/>
          <w:lang w:eastAsia="de-DE"/>
        </w:rPr>
        <w:tab/>
        <w:t>In der Mitte der Flamme ist die Temperatur geringer als am Rand der Flamme. Dadurch entzündet sich das Streichholz in der Mitte der Flamme nicht, wenn es sich dort wenige Sekunden befindet.</w:t>
      </w:r>
    </w:p>
    <w:p w:rsidR="005620BA" w:rsidRDefault="00D03DC9">
      <w:pPr>
        <w:rPr>
          <w:color w:val="000000"/>
        </w:rPr>
      </w:pPr>
      <w:r>
        <w:rPr>
          <w:color w:val="000000"/>
        </w:rPr>
        <w:t>Abb. 4 – In der Mitte der Flamme entzündet sich das Streichholz nicht.</w:t>
      </w:r>
    </w:p>
    <w:p w:rsidR="005620BA" w:rsidRDefault="00335993" w:rsidP="00335993">
      <w:pPr>
        <w:spacing w:line="276" w:lineRule="auto"/>
        <w:ind w:left="1985" w:hanging="1985"/>
        <w:jc w:val="left"/>
        <w:rPr>
          <w:color w:val="000000"/>
        </w:rPr>
      </w:pPr>
      <w:r>
        <w:rPr>
          <w:color w:val="000000"/>
        </w:rPr>
        <w:t>Literatur:</w:t>
      </w:r>
      <w:r>
        <w:rPr>
          <w:color w:val="000000"/>
        </w:rPr>
        <w:tab/>
      </w:r>
      <w:r w:rsidR="00D03DC9">
        <w:rPr>
          <w:color w:val="000000"/>
        </w:rPr>
        <w:t xml:space="preserve">[1] H. Schmidkunz, W. </w:t>
      </w:r>
      <w:proofErr w:type="spellStart"/>
      <w:r w:rsidR="00D03DC9">
        <w:rPr>
          <w:color w:val="000000"/>
        </w:rPr>
        <w:t>Rentzsch</w:t>
      </w:r>
      <w:proofErr w:type="spellEnd"/>
      <w:r w:rsidR="00D03DC9">
        <w:rPr>
          <w:color w:val="000000"/>
        </w:rPr>
        <w:t>, Chemische Freihandversuch – Kleine Ve</w:t>
      </w:r>
      <w:r w:rsidR="00D03DC9">
        <w:rPr>
          <w:color w:val="000000"/>
        </w:rPr>
        <w:t>r</w:t>
      </w:r>
      <w:r w:rsidR="00D03DC9">
        <w:rPr>
          <w:color w:val="000000"/>
        </w:rPr>
        <w:t xml:space="preserve">suche mit großer Wirkung – Band 1, </w:t>
      </w:r>
      <w:proofErr w:type="spellStart"/>
      <w:r w:rsidR="00D03DC9">
        <w:rPr>
          <w:color w:val="000000"/>
        </w:rPr>
        <w:t>Aulis</w:t>
      </w:r>
      <w:proofErr w:type="spellEnd"/>
      <w:r w:rsidR="00D03DC9">
        <w:rPr>
          <w:color w:val="000000"/>
        </w:rPr>
        <w:t xml:space="preserve"> Verlag, 1. Auflage, 2011, S. 104</w:t>
      </w:r>
    </w:p>
    <w:p w:rsidR="005620BA" w:rsidRDefault="00FA262C" w:rsidP="00F46D46">
      <w:pPr>
        <w:tabs>
          <w:tab w:val="left" w:pos="1701"/>
          <w:tab w:val="left" w:pos="1985"/>
        </w:tabs>
      </w:pPr>
      <w:r>
        <w:rPr>
          <w:color w:val="000000"/>
          <w:lang w:eastAsia="de-DE"/>
        </w:rPr>
      </w:r>
      <w:r>
        <w:rPr>
          <w:color w:val="000000"/>
          <w:lang w:eastAsia="de-DE"/>
        </w:rPr>
        <w:pict>
          <v:shape id="Rahmen5" o:spid="_x0000_s1043" type="#_x0000_t202" style="width:462.45pt;height:232.55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next-textbox:#Rahmen5;mso-rotate-with-shape:t">
              <w:txbxContent>
                <w:p w:rsidR="00F46D46" w:rsidRDefault="00F46D46">
                  <w:r>
                    <w:rPr>
                      <w:b/>
                      <w:color w:val="000000"/>
                    </w:rPr>
                    <w:t>Unterrichtsanschlüsse</w:t>
                  </w:r>
                </w:p>
                <w:p w:rsidR="00F46D46" w:rsidRDefault="00F46D46">
                  <w:r>
                    <w:rPr>
                      <w:color w:val="000000"/>
                    </w:rPr>
                    <w:t>Der Versuch kann eingesetzt werden, um die Behandlung der Bunsenbrennerflamme vorzub</w:t>
                  </w:r>
                  <w:r>
                    <w:rPr>
                      <w:color w:val="000000"/>
                    </w:rPr>
                    <w:t>e</w:t>
                  </w:r>
                  <w:r>
                    <w:rPr>
                      <w:color w:val="000000"/>
                    </w:rPr>
                    <w:t>reiten, da auch diese Temperaturunterschiede aufweist. Er kann aber auch für sich stehen oder in Kombination mit dem Lehrerversuch V1 und dem Schülerversuch V5 zur Untersuchung von Flammen eingesetzt werden.</w:t>
                  </w:r>
                </w:p>
                <w:p w:rsidR="00F46D46" w:rsidRDefault="00F46D46">
                  <w:r>
                    <w:rPr>
                      <w:color w:val="000000"/>
                    </w:rPr>
                    <w:t>Damit der Versuch gelingt muss das Streichholz sehr schnell in die Flamme geführt und sehr schnell wieder entfernt werden. Dies gelingt oftmals nicht auf Anhieb. Am besten funktioniert der Versuch mit großen Kerzen, die einige Zeit brennen, da deren Flamme relativ groß ist. Mit Teelichtern funktioniert der Versuch nicht.</w:t>
                  </w:r>
                </w:p>
                <w:p w:rsidR="00F46D46" w:rsidRDefault="00F46D46">
                  <w:r>
                    <w:rPr>
                      <w:color w:val="000000"/>
                    </w:rPr>
                    <w:t>Für die Entsorgung gibt es keine besonderen Vorgaben.</w:t>
                  </w:r>
                </w:p>
              </w:txbxContent>
            </v:textbox>
            <w10:wrap type="none"/>
            <w10:anchorlock/>
          </v:shape>
        </w:pict>
      </w:r>
    </w:p>
    <w:p w:rsidR="00F46D46" w:rsidRDefault="00F46D46" w:rsidP="00F46D46">
      <w:pPr>
        <w:pStyle w:val="berschrift21"/>
        <w:numPr>
          <w:ilvl w:val="0"/>
          <w:numId w:val="0"/>
        </w:numPr>
        <w:ind w:left="576"/>
      </w:pPr>
      <w:bookmarkStart w:id="25" w:name="__RefHeading__2431_277200442"/>
    </w:p>
    <w:p w:rsidR="005620BA" w:rsidRDefault="00D03DC9" w:rsidP="005620BA">
      <w:pPr>
        <w:pStyle w:val="berschrift21"/>
      </w:pPr>
      <w:bookmarkStart w:id="26" w:name="_Toc364275206"/>
      <w:r>
        <w:t>V</w:t>
      </w:r>
      <w:bookmarkStart w:id="27" w:name="_Toc333850340121"/>
      <w:r>
        <w:t xml:space="preserve"> 5 –</w:t>
      </w:r>
      <w:bookmarkEnd w:id="27"/>
      <w:r>
        <w:t xml:space="preserve"> Untersuchung der Kerzenflamme – Ruß</w:t>
      </w:r>
      <w:bookmarkEnd w:id="25"/>
      <w:bookmarkEnd w:id="26"/>
    </w:p>
    <w:p w:rsidR="005620BA" w:rsidRDefault="00FA262C">
      <w:pPr>
        <w:rPr>
          <w:color w:val="000000"/>
        </w:rPr>
      </w:pPr>
      <w:r>
        <w:rPr>
          <w:color w:val="000000"/>
        </w:rPr>
        <w:pict>
          <v:shape id="Rahmen8" o:spid="_x0000_s1038" type="#_x0000_t202" style="position:absolute;left:0;text-align:left;margin-left:-2.55pt;margin-top:3.9pt;width:462.45pt;height:27.45pt;z-index:251673600;visibility:visible;mso-wrap-style:square;mso-position-horizontal-relative:text;mso-position-vertical-relative:text;v-text-anchor:top" strokecolor="#4bacc6" strokeweight=".99pt">
            <v:stroke dashstyle="dash"/>
            <v:textbox style="mso-next-textbox:#Rahmen8;mso-rotate-with-shape:t">
              <w:txbxContent>
                <w:p w:rsidR="00F46D46" w:rsidRDefault="00F46D46">
                  <w:pPr>
                    <w:rPr>
                      <w:color w:val="1F497D"/>
                    </w:rPr>
                  </w:pPr>
                  <w:r>
                    <w:rPr>
                      <w:color w:val="1F497D"/>
                    </w:rPr>
                    <w:t>Mit diesem Versuch wird verdeutlicht, dass die Kerzenflamme Ruß enthält.</w:t>
                  </w:r>
                </w:p>
              </w:txbxContent>
            </v:textbox>
            <w10:wrap type="topAndBottom"/>
          </v:shape>
        </w:pict>
      </w:r>
    </w:p>
    <w:p w:rsidR="005620BA" w:rsidRDefault="00D03DC9">
      <w:pPr>
        <w:tabs>
          <w:tab w:val="left" w:pos="1701"/>
          <w:tab w:val="left" w:pos="1985"/>
        </w:tabs>
        <w:ind w:left="1980" w:hanging="1980"/>
        <w:rPr>
          <w:color w:val="000000"/>
        </w:rPr>
      </w:pPr>
      <w:r>
        <w:rPr>
          <w:color w:val="000000"/>
        </w:rPr>
        <w:t xml:space="preserve">Materialien: </w:t>
      </w:r>
      <w:r>
        <w:rPr>
          <w:color w:val="000000"/>
        </w:rPr>
        <w:tab/>
      </w:r>
      <w:r>
        <w:rPr>
          <w:color w:val="000000"/>
        </w:rPr>
        <w:tab/>
        <w:t>Teelichter, Tiegelzangen, Porzellanschalen</w:t>
      </w:r>
    </w:p>
    <w:p w:rsidR="005620BA" w:rsidRDefault="00D03DC9">
      <w:pPr>
        <w:tabs>
          <w:tab w:val="left" w:pos="1701"/>
          <w:tab w:val="left" w:pos="1985"/>
        </w:tabs>
        <w:ind w:left="1980" w:hanging="1980"/>
        <w:rPr>
          <w:color w:val="000000"/>
        </w:rPr>
      </w:pPr>
      <w:r>
        <w:rPr>
          <w:color w:val="000000"/>
        </w:rPr>
        <w:t>Chemikalien:</w:t>
      </w:r>
      <w:r>
        <w:rPr>
          <w:color w:val="000000"/>
        </w:rPr>
        <w:tab/>
      </w:r>
      <w:r>
        <w:rPr>
          <w:color w:val="000000"/>
        </w:rPr>
        <w:tab/>
        <w:t>-</w:t>
      </w:r>
    </w:p>
    <w:p w:rsidR="005620BA" w:rsidRDefault="00D03DC9">
      <w:pPr>
        <w:tabs>
          <w:tab w:val="left" w:pos="1701"/>
          <w:tab w:val="left" w:pos="1985"/>
        </w:tabs>
        <w:ind w:left="1980" w:hanging="1980"/>
        <w:rPr>
          <w:color w:val="000000"/>
        </w:rPr>
      </w:pPr>
      <w:r>
        <w:rPr>
          <w:color w:val="000000"/>
        </w:rPr>
        <w:t xml:space="preserve">Durchführung: </w:t>
      </w:r>
      <w:r>
        <w:rPr>
          <w:color w:val="000000"/>
        </w:rPr>
        <w:tab/>
      </w:r>
      <w:r>
        <w:rPr>
          <w:color w:val="000000"/>
        </w:rPr>
        <w:tab/>
        <w:t>Mit der Tiegelzange wird die Porzellanschale in die Flamme eines Teelichts gehalten.</w:t>
      </w:r>
    </w:p>
    <w:p w:rsidR="005620BA" w:rsidRDefault="00D03DC9">
      <w:pPr>
        <w:tabs>
          <w:tab w:val="left" w:pos="1701"/>
          <w:tab w:val="left" w:pos="1985"/>
        </w:tabs>
        <w:ind w:left="1980" w:hanging="1980"/>
      </w:pPr>
      <w:r>
        <w:rPr>
          <w:color w:val="000000"/>
        </w:rPr>
        <w:t>Beobachtung:</w:t>
      </w:r>
      <w:r>
        <w:rPr>
          <w:color w:val="000000"/>
        </w:rPr>
        <w:tab/>
      </w:r>
      <w:r>
        <w:rPr>
          <w:color w:val="000000"/>
        </w:rPr>
        <w:tab/>
      </w:r>
      <w:r>
        <w:rPr>
          <w:color w:val="000000"/>
        </w:rPr>
        <w:tab/>
      </w:r>
      <w:r>
        <w:rPr>
          <w:color w:val="000000"/>
          <w:lang w:eastAsia="de-DE"/>
        </w:rPr>
        <w:t>An der Stelle der Porzellanschale, die in die Flamme gehalten wurde, ist ein schwarzer Fleck sichtbar.</w:t>
      </w: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5620BA" w:rsidTr="005620BA">
        <w:trPr>
          <w:trHeight w:val="3540"/>
        </w:trPr>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lastRenderedPageBreak/>
              <w:drawing>
                <wp:inline distT="0" distB="0" distL="0" distR="0">
                  <wp:extent cx="2705100" cy="2038350"/>
                  <wp:effectExtent l="19050" t="0" r="0" b="0"/>
                  <wp:docPr id="28" name="Grafik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2705100" cy="2038350"/>
                          </a:xfrm>
                          <a:prstGeom prst="rect">
                            <a:avLst/>
                          </a:prstGeom>
                        </pic:spPr>
                      </pic:pic>
                    </a:graphicData>
                  </a:graphic>
                </wp:inline>
              </w:drawing>
            </w:r>
          </w:p>
        </w:tc>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810520" cy="2107439"/>
                  <wp:effectExtent l="19050" t="0" r="8880" b="0"/>
                  <wp:docPr id="29" name="Grafik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2810520" cy="2107439"/>
                          </a:xfrm>
                          <a:prstGeom prst="rect">
                            <a:avLst/>
                          </a:prstGeom>
                        </pic:spPr>
                      </pic:pic>
                    </a:graphicData>
                  </a:graphic>
                </wp:inline>
              </w:drawing>
            </w:r>
          </w:p>
        </w:tc>
      </w:tr>
    </w:tbl>
    <w:p w:rsidR="005620BA" w:rsidRDefault="00D03DC9">
      <w:pPr>
        <w:rPr>
          <w:color w:val="000000"/>
        </w:rPr>
      </w:pPr>
      <w:r>
        <w:rPr>
          <w:color w:val="000000"/>
        </w:rPr>
        <w:t>Abb. 5 – An der Porzellanschale lagert sich Ruß ab.</w:t>
      </w:r>
    </w:p>
    <w:p w:rsidR="00F46D46" w:rsidRDefault="00F46D46" w:rsidP="00F46D46">
      <w:pPr>
        <w:tabs>
          <w:tab w:val="left" w:pos="1701"/>
          <w:tab w:val="left" w:pos="1985"/>
        </w:tabs>
        <w:ind w:left="1980" w:hanging="1980"/>
      </w:pPr>
      <w:r>
        <w:rPr>
          <w:color w:val="000000"/>
          <w:lang w:eastAsia="de-DE"/>
        </w:rPr>
        <w:t>Deutung:</w:t>
      </w:r>
      <w:r>
        <w:rPr>
          <w:color w:val="000000"/>
          <w:lang w:eastAsia="de-DE"/>
        </w:rPr>
        <w:tab/>
      </w:r>
      <w:r>
        <w:rPr>
          <w:color w:val="000000"/>
          <w:lang w:eastAsia="de-DE"/>
        </w:rPr>
        <w:tab/>
        <w:t>An der Porzellanschale lagert sich Ruß ab. Ruß besteht zum größten Teil aus Kohlenstoff.</w:t>
      </w:r>
    </w:p>
    <w:p w:rsidR="005620BA" w:rsidRDefault="00335993" w:rsidP="00335993">
      <w:pPr>
        <w:spacing w:line="276" w:lineRule="auto"/>
        <w:ind w:left="1985" w:hanging="1985"/>
        <w:jc w:val="left"/>
        <w:rPr>
          <w:color w:val="000000"/>
        </w:rPr>
      </w:pPr>
      <w:r>
        <w:rPr>
          <w:color w:val="000000"/>
        </w:rPr>
        <w:t>Literatur:</w:t>
      </w:r>
      <w:r>
        <w:rPr>
          <w:color w:val="000000"/>
        </w:rPr>
        <w:tab/>
      </w:r>
      <w:r w:rsidR="00D03DC9">
        <w:rPr>
          <w:color w:val="000000"/>
        </w:rPr>
        <w:t xml:space="preserve">[1] H. Schmidkunz, W. </w:t>
      </w:r>
      <w:proofErr w:type="spellStart"/>
      <w:r w:rsidR="00D03DC9">
        <w:rPr>
          <w:color w:val="000000"/>
        </w:rPr>
        <w:t>Rentzsch</w:t>
      </w:r>
      <w:proofErr w:type="spellEnd"/>
      <w:r w:rsidR="00D03DC9">
        <w:rPr>
          <w:color w:val="000000"/>
        </w:rPr>
        <w:t>, Chemische Freihandversuch – Kleine Ve</w:t>
      </w:r>
      <w:r w:rsidR="00D03DC9">
        <w:rPr>
          <w:color w:val="000000"/>
        </w:rPr>
        <w:t>r</w:t>
      </w:r>
      <w:r w:rsidR="00D03DC9">
        <w:rPr>
          <w:color w:val="000000"/>
        </w:rPr>
        <w:t xml:space="preserve">suche mit großer Wirkung – Band 1, </w:t>
      </w:r>
      <w:proofErr w:type="spellStart"/>
      <w:r w:rsidR="00D03DC9">
        <w:rPr>
          <w:color w:val="000000"/>
        </w:rPr>
        <w:t>Aulis</w:t>
      </w:r>
      <w:proofErr w:type="spellEnd"/>
      <w:r w:rsidR="00D03DC9">
        <w:rPr>
          <w:color w:val="000000"/>
        </w:rPr>
        <w:t xml:space="preserve"> Verlag, 1. Auflage, 2011, S. 104</w:t>
      </w:r>
    </w:p>
    <w:p w:rsidR="005620BA" w:rsidRDefault="005620BA">
      <w:pPr>
        <w:spacing w:line="276" w:lineRule="auto"/>
        <w:jc w:val="left"/>
        <w:rPr>
          <w:color w:val="000000"/>
        </w:rPr>
      </w:pPr>
    </w:p>
    <w:p w:rsidR="005620BA" w:rsidRDefault="00FA262C">
      <w:pPr>
        <w:tabs>
          <w:tab w:val="left" w:pos="1701"/>
          <w:tab w:val="left" w:pos="1985"/>
        </w:tabs>
        <w:ind w:left="1980" w:hanging="1980"/>
      </w:pPr>
      <w:r>
        <w:rPr>
          <w:color w:val="000000"/>
          <w:lang w:eastAsia="de-DE"/>
        </w:rPr>
      </w:r>
      <w:r>
        <w:rPr>
          <w:color w:val="000000"/>
          <w:lang w:eastAsia="de-DE"/>
        </w:rPr>
        <w:pict>
          <v:shape id="Rahmen7" o:spid="_x0000_s1042" type="#_x0000_t202" style="width:462.45pt;height:124.15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next-textbox:#Rahmen7;mso-rotate-with-shape:t">
              <w:txbxContent>
                <w:p w:rsidR="00F46D46" w:rsidRDefault="00F46D46">
                  <w:r>
                    <w:rPr>
                      <w:b/>
                      <w:color w:val="000000"/>
                    </w:rPr>
                    <w:t>Unterrichtsanschlüsse</w:t>
                  </w:r>
                </w:p>
                <w:p w:rsidR="00F46D46" w:rsidRDefault="00F46D46">
                  <w:r>
                    <w:rPr>
                      <w:color w:val="000000"/>
                    </w:rPr>
                    <w:t>Der Versuch kann eingesetzt werden, um die Eigenschaften einer Kerzenflamme zu unters</w:t>
                  </w:r>
                  <w:r>
                    <w:rPr>
                      <w:color w:val="000000"/>
                    </w:rPr>
                    <w:t>u</w:t>
                  </w:r>
                  <w:r>
                    <w:rPr>
                      <w:color w:val="000000"/>
                    </w:rPr>
                    <w:t>chen. Ergänzend bietet es sich an die Versuche V1 und V4 durchzuführen.</w:t>
                  </w:r>
                </w:p>
                <w:p w:rsidR="00F46D46" w:rsidRDefault="00F46D46">
                  <w:r>
                    <w:rPr>
                      <w:color w:val="000000"/>
                    </w:rPr>
                    <w:t>Alternativ kann statt einer Porzellanschale ein Glasstab in die Flamme gehalten werden. Mit diesem Glasstab können die SuS im Anschluss an den Versuch „schreiben“.</w:t>
                  </w:r>
                </w:p>
                <w:p w:rsidR="00F46D46" w:rsidRDefault="00F46D46"/>
              </w:txbxContent>
            </v:textbox>
            <w10:wrap type="none"/>
            <w10:anchorlock/>
          </v:shape>
        </w:pict>
      </w:r>
    </w:p>
    <w:p w:rsidR="00F46D46" w:rsidRDefault="00F46D46" w:rsidP="00F46D46">
      <w:pPr>
        <w:pStyle w:val="berschrift21"/>
        <w:numPr>
          <w:ilvl w:val="0"/>
          <w:numId w:val="0"/>
        </w:numPr>
        <w:ind w:left="576"/>
      </w:pPr>
      <w:bookmarkStart w:id="28" w:name="__RefHeading__2433_277200442"/>
    </w:p>
    <w:p w:rsidR="005620BA" w:rsidRDefault="00FA262C" w:rsidP="005620BA">
      <w:pPr>
        <w:pStyle w:val="berschrift21"/>
      </w:pPr>
      <w:r>
        <w:rPr>
          <w:color w:val="000000"/>
        </w:rPr>
        <w:pict>
          <v:shape id="Rahmen10" o:spid="_x0000_s1040" type="#_x0000_t202" style="position:absolute;left:0;text-align:left;margin-left:-2.55pt;margin-top:33.25pt;width:462.45pt;height:43.55pt;z-index:251672576;visibility:visible;mso-wrap-style:square;mso-position-horizontal-relative:text;mso-position-vertical-relative:text;v-text-anchor:top" strokecolor="#4bacc6" strokeweight=".99pt">
            <v:stroke dashstyle="dash"/>
            <v:textbox style="mso-next-textbox:#Rahmen10;mso-rotate-with-shape:t">
              <w:txbxContent>
                <w:p w:rsidR="00F46D46" w:rsidRDefault="00F46D46">
                  <w:pPr>
                    <w:rPr>
                      <w:color w:val="000000"/>
                    </w:rPr>
                  </w:pPr>
                  <w:r>
                    <w:rPr>
                      <w:color w:val="000000"/>
                    </w:rPr>
                    <w:t>In diesem Versuch wird gezeigt, dass eine brennende Kerze Luft benötigt. Zudem wird gezeigt, dass die Brenndauer einer Kerze von dem zur Verfügung stehenden Volumen an Luft abhängt.</w:t>
                  </w:r>
                </w:p>
              </w:txbxContent>
            </v:textbox>
            <w10:wrap type="topAndBottom"/>
          </v:shape>
        </w:pict>
      </w:r>
      <w:bookmarkStart w:id="29" w:name="_Toc364275207"/>
      <w:r w:rsidR="00D03DC9">
        <w:t>V</w:t>
      </w:r>
      <w:bookmarkStart w:id="30" w:name="_Toc3338503401211"/>
      <w:r w:rsidR="00D03DC9">
        <w:t xml:space="preserve"> 6 –</w:t>
      </w:r>
      <w:bookmarkEnd w:id="30"/>
      <w:r w:rsidR="00D03DC9">
        <w:t xml:space="preserve"> Verbrennung im abgeschlossenen Raum</w:t>
      </w:r>
      <w:bookmarkEnd w:id="28"/>
      <w:bookmarkEnd w:id="29"/>
    </w:p>
    <w:p w:rsidR="005620BA" w:rsidRDefault="005620BA">
      <w:pPr>
        <w:rPr>
          <w:color w:val="000000"/>
        </w:rPr>
      </w:pPr>
    </w:p>
    <w:p w:rsidR="005620BA" w:rsidRDefault="00D03DC9">
      <w:pPr>
        <w:tabs>
          <w:tab w:val="left" w:pos="1701"/>
          <w:tab w:val="left" w:pos="1985"/>
        </w:tabs>
        <w:ind w:left="1980" w:hanging="1980"/>
        <w:rPr>
          <w:color w:val="000000"/>
        </w:rPr>
      </w:pPr>
      <w:r>
        <w:rPr>
          <w:color w:val="000000"/>
        </w:rPr>
        <w:t xml:space="preserve">Materialien: </w:t>
      </w:r>
      <w:r>
        <w:rPr>
          <w:color w:val="000000"/>
        </w:rPr>
        <w:tab/>
      </w:r>
      <w:r>
        <w:rPr>
          <w:color w:val="000000"/>
        </w:rPr>
        <w:tab/>
        <w:t>Teelichter, verschieden große Bechergläser</w:t>
      </w:r>
    </w:p>
    <w:p w:rsidR="005620BA" w:rsidRDefault="00D03DC9">
      <w:pPr>
        <w:tabs>
          <w:tab w:val="left" w:pos="1701"/>
          <w:tab w:val="left" w:pos="1985"/>
        </w:tabs>
        <w:ind w:left="1980" w:hanging="1980"/>
        <w:rPr>
          <w:color w:val="000000"/>
        </w:rPr>
      </w:pPr>
      <w:r>
        <w:rPr>
          <w:color w:val="000000"/>
        </w:rPr>
        <w:t>Chemikalien:</w:t>
      </w:r>
      <w:r>
        <w:rPr>
          <w:color w:val="000000"/>
        </w:rPr>
        <w:tab/>
      </w:r>
      <w:r>
        <w:rPr>
          <w:color w:val="000000"/>
        </w:rPr>
        <w:tab/>
        <w:t>-</w:t>
      </w:r>
    </w:p>
    <w:p w:rsidR="005620BA" w:rsidRDefault="00D03DC9">
      <w:pPr>
        <w:tabs>
          <w:tab w:val="left" w:pos="1701"/>
          <w:tab w:val="left" w:pos="1985"/>
        </w:tabs>
        <w:ind w:left="1980" w:hanging="1980"/>
        <w:rPr>
          <w:color w:val="000000"/>
        </w:rPr>
      </w:pPr>
      <w:r>
        <w:rPr>
          <w:color w:val="000000"/>
        </w:rPr>
        <w:lastRenderedPageBreak/>
        <w:t xml:space="preserve">Durchführung: </w:t>
      </w:r>
      <w:r>
        <w:rPr>
          <w:color w:val="000000"/>
        </w:rPr>
        <w:tab/>
      </w:r>
      <w:r>
        <w:rPr>
          <w:color w:val="000000"/>
        </w:rPr>
        <w:tab/>
        <w:t>Über drei brennende Teelichter werden gleichzeitig drei verschieden große Bechergläser gestülpt.</w:t>
      </w:r>
    </w:p>
    <w:p w:rsidR="005620BA" w:rsidRDefault="00D03DC9">
      <w:pPr>
        <w:tabs>
          <w:tab w:val="left" w:pos="1701"/>
          <w:tab w:val="left" w:pos="1985"/>
        </w:tabs>
        <w:ind w:left="1980" w:hanging="1980"/>
      </w:pPr>
      <w:r>
        <w:rPr>
          <w:color w:val="000000"/>
        </w:rPr>
        <w:t>Beobachtung:</w:t>
      </w:r>
      <w:r>
        <w:rPr>
          <w:color w:val="000000"/>
        </w:rPr>
        <w:tab/>
      </w:r>
      <w:r>
        <w:rPr>
          <w:color w:val="000000"/>
        </w:rPr>
        <w:tab/>
      </w:r>
      <w:r>
        <w:rPr>
          <w:color w:val="000000"/>
        </w:rPr>
        <w:tab/>
      </w:r>
      <w:r>
        <w:rPr>
          <w:color w:val="000000"/>
          <w:lang w:eastAsia="de-DE"/>
        </w:rPr>
        <w:t>Das Teelicht in dem kleinsten Becherglas erlischt zuerst. Dann erlischt das Teelicht in dem mittleren Becherglas. Am längsten brennt das Teelicht in dem größten Becherglas, aber auch dieses erlischt.</w:t>
      </w:r>
    </w:p>
    <w:p w:rsidR="005620BA" w:rsidRDefault="00D03DC9">
      <w:pPr>
        <w:tabs>
          <w:tab w:val="left" w:pos="1701"/>
          <w:tab w:val="left" w:pos="1985"/>
        </w:tabs>
        <w:ind w:left="1980" w:hanging="1980"/>
      </w:pPr>
      <w:r>
        <w:rPr>
          <w:color w:val="000000"/>
          <w:lang w:eastAsia="de-DE"/>
        </w:rPr>
        <w:t>Deutung:</w:t>
      </w:r>
      <w:r>
        <w:rPr>
          <w:color w:val="000000"/>
          <w:lang w:eastAsia="de-DE"/>
        </w:rPr>
        <w:tab/>
      </w:r>
      <w:r>
        <w:rPr>
          <w:color w:val="000000"/>
          <w:lang w:eastAsia="de-DE"/>
        </w:rPr>
        <w:tab/>
        <w:t>Eine brennende Kerze braucht Sauerstoff, da es sich dabei um eine Ve</w:t>
      </w:r>
      <w:r>
        <w:rPr>
          <w:color w:val="000000"/>
          <w:lang w:eastAsia="de-DE"/>
        </w:rPr>
        <w:t>r</w:t>
      </w:r>
      <w:r>
        <w:rPr>
          <w:color w:val="000000"/>
          <w:lang w:eastAsia="de-DE"/>
        </w:rPr>
        <w:t>brennung des Wachs handelt. Der Sauerstoff ist häufig der Luftsauerstoff. Durch die Bechergläser wird die Zufuhr an Luftsauerstoff verhindert, die Kerzen erlöschen. Da in dem größten Becherglas am meisten Luft bzw. Luftsauerstoff vorhanden ist, brennt diese Kerze am längsten.</w:t>
      </w:r>
    </w:p>
    <w:p w:rsidR="005620BA" w:rsidRDefault="005620BA">
      <w:pPr>
        <w:rPr>
          <w:color w:val="000000"/>
        </w:rPr>
      </w:pP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5620BA" w:rsidTr="005620BA">
        <w:trPr>
          <w:trHeight w:val="3540"/>
        </w:trPr>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810520" cy="2107439"/>
                  <wp:effectExtent l="19050" t="0" r="8880" b="0"/>
                  <wp:docPr id="30" name="Grafik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2810520" cy="2107439"/>
                          </a:xfrm>
                          <a:prstGeom prst="rect">
                            <a:avLst/>
                          </a:prstGeom>
                        </pic:spPr>
                      </pic:pic>
                    </a:graphicData>
                  </a:graphic>
                </wp:inline>
              </w:drawing>
            </w:r>
          </w:p>
        </w:tc>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810520" cy="2107439"/>
                  <wp:effectExtent l="19050" t="0" r="8880" b="0"/>
                  <wp:docPr id="31" name="Grafik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alphaModFix/>
                            <a:lum/>
                          </a:blip>
                          <a:srcRect/>
                          <a:stretch>
                            <a:fillRect/>
                          </a:stretch>
                        </pic:blipFill>
                        <pic:spPr>
                          <a:xfrm>
                            <a:off x="0" y="0"/>
                            <a:ext cx="2810520" cy="2107439"/>
                          </a:xfrm>
                          <a:prstGeom prst="rect">
                            <a:avLst/>
                          </a:prstGeom>
                        </pic:spPr>
                      </pic:pic>
                    </a:graphicData>
                  </a:graphic>
                </wp:inline>
              </w:drawing>
            </w:r>
          </w:p>
        </w:tc>
      </w:tr>
      <w:tr w:rsidR="005620BA" w:rsidTr="005620BA">
        <w:trPr>
          <w:trHeight w:val="3540"/>
        </w:trPr>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810520" cy="2107439"/>
                  <wp:effectExtent l="19050" t="0" r="8880" b="0"/>
                  <wp:docPr id="32" name="Grafik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alphaModFix/>
                            <a:lum/>
                          </a:blip>
                          <a:srcRect/>
                          <a:stretch>
                            <a:fillRect/>
                          </a:stretch>
                        </pic:blipFill>
                        <pic:spPr>
                          <a:xfrm>
                            <a:off x="0" y="0"/>
                            <a:ext cx="2810520" cy="2107439"/>
                          </a:xfrm>
                          <a:prstGeom prst="rect">
                            <a:avLst/>
                          </a:prstGeom>
                        </pic:spPr>
                      </pic:pic>
                    </a:graphicData>
                  </a:graphic>
                </wp:inline>
              </w:drawing>
            </w:r>
          </w:p>
        </w:tc>
        <w:tc>
          <w:tcPr>
            <w:tcW w:w="4536" w:type="dxa"/>
            <w:tcMar>
              <w:top w:w="55" w:type="dxa"/>
              <w:left w:w="55" w:type="dxa"/>
              <w:bottom w:w="55" w:type="dxa"/>
              <w:right w:w="55" w:type="dxa"/>
            </w:tcMar>
          </w:tcPr>
          <w:p w:rsidR="005620BA" w:rsidRDefault="00D03DC9">
            <w:pPr>
              <w:pStyle w:val="TableContents"/>
              <w:rPr>
                <w:color w:val="000000"/>
              </w:rPr>
            </w:pPr>
            <w:r>
              <w:rPr>
                <w:noProof/>
                <w:color w:val="000000"/>
                <w:lang w:eastAsia="de-DE"/>
              </w:rPr>
              <w:drawing>
                <wp:inline distT="0" distB="0" distL="0" distR="0">
                  <wp:extent cx="2810520" cy="2107439"/>
                  <wp:effectExtent l="19050" t="0" r="8880" b="0"/>
                  <wp:docPr id="33" name="Grafik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blip>
                          <a:srcRect/>
                          <a:stretch>
                            <a:fillRect/>
                          </a:stretch>
                        </pic:blipFill>
                        <pic:spPr>
                          <a:xfrm>
                            <a:off x="0" y="0"/>
                            <a:ext cx="2810520" cy="2107439"/>
                          </a:xfrm>
                          <a:prstGeom prst="rect">
                            <a:avLst/>
                          </a:prstGeom>
                        </pic:spPr>
                      </pic:pic>
                    </a:graphicData>
                  </a:graphic>
                </wp:inline>
              </w:drawing>
            </w:r>
          </w:p>
        </w:tc>
      </w:tr>
    </w:tbl>
    <w:p w:rsidR="005620BA" w:rsidRDefault="00D03DC9">
      <w:pPr>
        <w:rPr>
          <w:color w:val="000000"/>
        </w:rPr>
      </w:pPr>
      <w:r>
        <w:rPr>
          <w:color w:val="000000"/>
        </w:rPr>
        <w:t>Abb. 6 – Die Kerzen brennen unterschiedlich lange.</w:t>
      </w:r>
    </w:p>
    <w:p w:rsidR="00F46D46" w:rsidRDefault="00D03DC9" w:rsidP="00F46D46">
      <w:pPr>
        <w:spacing w:line="276" w:lineRule="auto"/>
        <w:ind w:left="1985" w:hanging="1985"/>
        <w:jc w:val="left"/>
      </w:pPr>
      <w:r>
        <w:rPr>
          <w:color w:val="000000"/>
        </w:rPr>
        <w:lastRenderedPageBreak/>
        <w:t>Literatur:</w:t>
      </w:r>
      <w:r>
        <w:rPr>
          <w:color w:val="000000"/>
        </w:rPr>
        <w:tab/>
      </w:r>
      <w:r>
        <w:t xml:space="preserve">[1] K. Häußler, H. </w:t>
      </w:r>
      <w:proofErr w:type="spellStart"/>
      <w:r>
        <w:t>Rampf</w:t>
      </w:r>
      <w:proofErr w:type="spellEnd"/>
      <w:r>
        <w:t>, R. Reichelt, Experimente für den Chemieunte</w:t>
      </w:r>
      <w:r>
        <w:t>r</w:t>
      </w:r>
      <w:r>
        <w:t xml:space="preserve">richt – mit einer Einführung in die Labortechnik, </w:t>
      </w:r>
      <w:proofErr w:type="spellStart"/>
      <w:r>
        <w:t>Oldenbourg</w:t>
      </w:r>
      <w:proofErr w:type="spellEnd"/>
      <w:r>
        <w:t xml:space="preserve">, 2. Auflage,  1995, S. 71. </w:t>
      </w:r>
    </w:p>
    <w:p w:rsidR="005620BA" w:rsidRDefault="00FA262C">
      <w:pPr>
        <w:spacing w:line="276" w:lineRule="auto"/>
        <w:jc w:val="left"/>
        <w:rPr>
          <w:color w:val="000000"/>
        </w:rPr>
        <w:sectPr w:rsidR="005620BA">
          <w:headerReference w:type="default" r:id="rId37"/>
          <w:pgSz w:w="11906" w:h="16838"/>
          <w:pgMar w:top="708" w:right="1417" w:bottom="708" w:left="1417" w:header="720" w:footer="720" w:gutter="0"/>
          <w:cols w:space="720"/>
          <w:titlePg/>
        </w:sectPr>
      </w:pPr>
      <w:r>
        <w:rPr>
          <w:lang w:eastAsia="de-DE"/>
        </w:rPr>
      </w:r>
      <w:r>
        <w:rPr>
          <w:lang w:eastAsia="de-DE"/>
        </w:rPr>
        <w:pict>
          <v:shape id="Rahmen9" o:spid="_x0000_s1041" type="#_x0000_t202" style="width:462.45pt;height:117.5pt;visibility:visible;mso-wrap-style:square;mso-left-percent:-10001;mso-top-percent:-10001;mso-position-horizontal:absolute;mso-position-horizontal-relative:char;mso-position-vertical:absolute;mso-position-vertical-relative:line;mso-left-percent:-10001;mso-top-percent:-10001;v-text-anchor:top" strokecolor="#c0504d" strokeweight=".99pt">
            <v:stroke dashstyle="dash"/>
            <v:textbox style="mso-next-textbox:#Rahmen9;mso-rotate-with-shape:t">
              <w:txbxContent>
                <w:p w:rsidR="00F46D46" w:rsidRDefault="00F46D46">
                  <w:r>
                    <w:rPr>
                      <w:b/>
                      <w:color w:val="000000"/>
                    </w:rPr>
                    <w:t>Unterrichtsanschlüsse</w:t>
                  </w:r>
                </w:p>
                <w:p w:rsidR="00F46D46" w:rsidRDefault="00F46D46">
                  <w:r>
                    <w:rPr>
                      <w:color w:val="000000"/>
                    </w:rPr>
                    <w:t>Der Versuch kann eingesetzt, um die Abhängigkeit des zur Verfügung stehenden Luftvolumens gezeigt werden. Allerdings zeigt der Versuch nicht, dass der Sauerstoff als Bestandteil der Luft für die Verbrennung benötigt wird. Dies kann durch den Lehrerversuch V3 gezeigt werden. Es bietet sich also an, die beiden Versuche durchzuführen.</w:t>
                  </w:r>
                </w:p>
              </w:txbxContent>
            </v:textbox>
            <w10:wrap type="none"/>
            <w10:anchorlock/>
          </v:shape>
        </w:pict>
      </w:r>
    </w:p>
    <w:tbl>
      <w:tblPr>
        <w:tblW w:w="9072" w:type="dxa"/>
        <w:tblInd w:w="45" w:type="dxa"/>
        <w:tblLayout w:type="fixed"/>
        <w:tblCellMar>
          <w:left w:w="10" w:type="dxa"/>
          <w:right w:w="10" w:type="dxa"/>
        </w:tblCellMar>
        <w:tblLook w:val="04A0" w:firstRow="1" w:lastRow="0" w:firstColumn="1" w:lastColumn="0" w:noHBand="0" w:noVBand="1"/>
      </w:tblPr>
      <w:tblGrid>
        <w:gridCol w:w="4536"/>
        <w:gridCol w:w="4536"/>
      </w:tblGrid>
      <w:tr w:rsidR="005620BA" w:rsidTr="005620BA">
        <w:tc>
          <w:tcPr>
            <w:tcW w:w="4536" w:type="dxa"/>
            <w:tcMar>
              <w:top w:w="55" w:type="dxa"/>
              <w:left w:w="55" w:type="dxa"/>
              <w:bottom w:w="55" w:type="dxa"/>
              <w:right w:w="55" w:type="dxa"/>
            </w:tcMar>
          </w:tcPr>
          <w:p w:rsidR="005620BA" w:rsidRDefault="00D03DC9">
            <w:pPr>
              <w:pStyle w:val="TableContents"/>
              <w:spacing w:line="240" w:lineRule="auto"/>
            </w:pPr>
            <w:r>
              <w:lastRenderedPageBreak/>
              <w:t>AB: Sauerstoff wird für eine</w:t>
            </w:r>
          </w:p>
          <w:p w:rsidR="005620BA" w:rsidRDefault="00D03DC9">
            <w:pPr>
              <w:pStyle w:val="TableContents"/>
              <w:spacing w:line="240" w:lineRule="auto"/>
            </w:pPr>
            <w:r>
              <w:t>Verbrennung benötigt.</w:t>
            </w:r>
          </w:p>
        </w:tc>
        <w:tc>
          <w:tcPr>
            <w:tcW w:w="4536" w:type="dxa"/>
            <w:tcMar>
              <w:top w:w="55" w:type="dxa"/>
              <w:left w:w="55" w:type="dxa"/>
              <w:bottom w:w="55" w:type="dxa"/>
              <w:right w:w="55" w:type="dxa"/>
            </w:tcMar>
          </w:tcPr>
          <w:p w:rsidR="005620BA" w:rsidRDefault="00D03DC9">
            <w:pPr>
              <w:pStyle w:val="TableContents"/>
              <w:spacing w:line="240" w:lineRule="auto"/>
              <w:jc w:val="right"/>
            </w:pPr>
            <w:r>
              <w:t>Datum</w:t>
            </w:r>
          </w:p>
          <w:p w:rsidR="005620BA" w:rsidRDefault="00D03DC9">
            <w:pPr>
              <w:pStyle w:val="TableContents"/>
              <w:spacing w:line="240" w:lineRule="auto"/>
              <w:jc w:val="right"/>
            </w:pPr>
            <w:r>
              <w:t>Titel der Unterrichtseinheit</w:t>
            </w:r>
          </w:p>
        </w:tc>
      </w:tr>
    </w:tbl>
    <w:p w:rsidR="005620BA" w:rsidRPr="00F46D46" w:rsidRDefault="005620BA">
      <w:pPr>
        <w:tabs>
          <w:tab w:val="left" w:pos="1701"/>
          <w:tab w:val="left" w:pos="1985"/>
        </w:tabs>
        <w:rPr>
          <w:b/>
          <w:color w:val="000000"/>
        </w:rPr>
      </w:pPr>
    </w:p>
    <w:p w:rsidR="005620BA" w:rsidRPr="00F46D46" w:rsidRDefault="00D03DC9">
      <w:pPr>
        <w:tabs>
          <w:tab w:val="left" w:pos="1701"/>
          <w:tab w:val="left" w:pos="1985"/>
        </w:tabs>
        <w:rPr>
          <w:b/>
          <w:color w:val="000000"/>
        </w:rPr>
      </w:pPr>
      <w:r w:rsidRPr="00F46D46">
        <w:rPr>
          <w:b/>
          <w:color w:val="000000"/>
        </w:rPr>
        <w:t>Arbeitsauftrag:</w:t>
      </w:r>
    </w:p>
    <w:p w:rsidR="005620BA" w:rsidRDefault="00D03DC9">
      <w:pPr>
        <w:tabs>
          <w:tab w:val="left" w:pos="1701"/>
          <w:tab w:val="left" w:pos="1985"/>
        </w:tabs>
        <w:rPr>
          <w:color w:val="000000"/>
        </w:rPr>
      </w:pPr>
      <w:r>
        <w:rPr>
          <w:color w:val="000000"/>
        </w:rPr>
        <w:t>Mit diesem Protokoll des Versuches „Sauerstoff wird für eine Verbrennung benötigt“ ist ein Missgeschick passiert.</w:t>
      </w:r>
    </w:p>
    <w:p w:rsidR="005620BA" w:rsidRPr="00F46D46" w:rsidRDefault="00D03DC9" w:rsidP="00F46D46">
      <w:pPr>
        <w:pStyle w:val="Listenabsatz"/>
        <w:numPr>
          <w:ilvl w:val="0"/>
          <w:numId w:val="6"/>
        </w:numPr>
        <w:tabs>
          <w:tab w:val="left" w:pos="1701"/>
          <w:tab w:val="left" w:pos="1985"/>
        </w:tabs>
        <w:jc w:val="left"/>
      </w:pPr>
      <w:r w:rsidRPr="00F46D46">
        <w:t>Bitte helft mir, die Lücken wieder sinnvoll zu füllen und</w:t>
      </w:r>
    </w:p>
    <w:p w:rsidR="005620BA" w:rsidRPr="00F46D46" w:rsidRDefault="00D03DC9" w:rsidP="00F46D46">
      <w:pPr>
        <w:pStyle w:val="Listenabsatz"/>
        <w:numPr>
          <w:ilvl w:val="0"/>
          <w:numId w:val="6"/>
        </w:numPr>
        <w:tabs>
          <w:tab w:val="left" w:pos="1701"/>
          <w:tab w:val="left" w:pos="1985"/>
        </w:tabs>
        <w:jc w:val="left"/>
        <w:sectPr w:rsidR="005620BA" w:rsidRPr="00F46D46">
          <w:pgSz w:w="11906" w:h="16838"/>
          <w:pgMar w:top="1417" w:right="1417" w:bottom="708" w:left="1417" w:header="708" w:footer="720" w:gutter="0"/>
          <w:cols w:space="720"/>
          <w:titlePg/>
        </w:sectPr>
      </w:pPr>
      <w:r w:rsidRPr="00F46D46">
        <w:t>ergänzt die Beschriftung der Skizze.</w:t>
      </w:r>
    </w:p>
    <w:p w:rsidR="005620BA" w:rsidRPr="00F46D46" w:rsidRDefault="00D03DC9" w:rsidP="00F46D46">
      <w:pPr>
        <w:pStyle w:val="berschrift11"/>
        <w:numPr>
          <w:ilvl w:val="0"/>
          <w:numId w:val="0"/>
        </w:numPr>
        <w:ind w:left="432" w:hanging="432"/>
        <w:rPr>
          <w:color w:val="000000"/>
          <w:u w:val="single"/>
        </w:rPr>
      </w:pPr>
      <w:r>
        <w:rPr>
          <w:noProof/>
          <w:color w:val="000000"/>
          <w:u w:val="single"/>
          <w:lang w:eastAsia="de-DE"/>
        </w:rPr>
        <w:lastRenderedPageBreak/>
        <w:drawing>
          <wp:inline distT="0" distB="0" distL="0" distR="0">
            <wp:extent cx="5762625" cy="7086600"/>
            <wp:effectExtent l="19050" t="0" r="9525" b="0"/>
            <wp:docPr id="34"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alphaModFix/>
                      <a:lum/>
                    </a:blip>
                    <a:srcRect/>
                    <a:stretch>
                      <a:fillRect/>
                    </a:stretch>
                  </pic:blipFill>
                  <pic:spPr>
                    <a:xfrm>
                      <a:off x="0" y="0"/>
                      <a:ext cx="5762625" cy="7086600"/>
                    </a:xfrm>
                    <a:prstGeom prst="rect">
                      <a:avLst/>
                    </a:prstGeom>
                  </pic:spPr>
                </pic:pic>
              </a:graphicData>
            </a:graphic>
          </wp:inline>
        </w:drawing>
      </w:r>
    </w:p>
    <w:p w:rsidR="00F46D46" w:rsidRDefault="00F46D46" w:rsidP="00F46D46">
      <w:pPr>
        <w:pStyle w:val="berschrift11"/>
        <w:numPr>
          <w:ilvl w:val="0"/>
          <w:numId w:val="0"/>
        </w:numPr>
      </w:pPr>
      <w:bookmarkStart w:id="31" w:name="__RefHeading__2435_277200442"/>
      <w:bookmarkStart w:id="32" w:name="_Toc333850342"/>
    </w:p>
    <w:p w:rsidR="00F46D46" w:rsidRPr="00F46D46" w:rsidRDefault="00F46D46" w:rsidP="00F46D46"/>
    <w:p w:rsidR="00EC377E" w:rsidRDefault="00EC377E" w:rsidP="00F46D46">
      <w:pPr>
        <w:pStyle w:val="berschrift11"/>
        <w:numPr>
          <w:ilvl w:val="0"/>
          <w:numId w:val="0"/>
        </w:numPr>
        <w:ind w:left="432"/>
        <w:sectPr w:rsidR="00EC377E" w:rsidSect="005620BA">
          <w:pgSz w:w="11906" w:h="16838"/>
          <w:pgMar w:top="1048" w:right="1417" w:bottom="708" w:left="1417" w:header="708" w:footer="720" w:gutter="0"/>
          <w:pgNumType w:start="6"/>
          <w:cols w:space="720"/>
          <w:titlePg/>
        </w:sectPr>
      </w:pPr>
    </w:p>
    <w:p w:rsidR="00F46D46" w:rsidRDefault="00F46D46" w:rsidP="00F46D46">
      <w:r>
        <w:rPr>
          <w:noProof/>
          <w:lang w:eastAsia="de-DE"/>
        </w:rPr>
        <w:lastRenderedPageBreak/>
        <w:drawing>
          <wp:anchor distT="0" distB="0" distL="114300" distR="114300" simplePos="0" relativeHeight="251679744" behindDoc="0" locked="0" layoutInCell="1" allowOverlap="1">
            <wp:simplePos x="0" y="0"/>
            <wp:positionH relativeFrom="column">
              <wp:posOffset>-33020</wp:posOffset>
            </wp:positionH>
            <wp:positionV relativeFrom="paragraph">
              <wp:posOffset>363220</wp:posOffset>
            </wp:positionV>
            <wp:extent cx="5762625" cy="6696075"/>
            <wp:effectExtent l="19050" t="0" r="9525" b="0"/>
            <wp:wrapSquare wrapText="bothSides"/>
            <wp:docPr id="38"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alphaModFix/>
                      <a:lum/>
                    </a:blip>
                    <a:srcRect/>
                    <a:stretch>
                      <a:fillRect/>
                    </a:stretch>
                  </pic:blipFill>
                  <pic:spPr>
                    <a:xfrm>
                      <a:off x="0" y="0"/>
                      <a:ext cx="5762625" cy="6696075"/>
                    </a:xfrm>
                    <a:prstGeom prst="rect">
                      <a:avLst/>
                    </a:prstGeom>
                  </pic:spPr>
                </pic:pic>
              </a:graphicData>
            </a:graphic>
          </wp:anchor>
        </w:drawing>
      </w:r>
    </w:p>
    <w:p w:rsidR="00F46D46" w:rsidRDefault="00F46D46" w:rsidP="00F46D46"/>
    <w:p w:rsidR="00F46D46" w:rsidRDefault="00F46D46" w:rsidP="00F46D46"/>
    <w:p w:rsidR="00F46D46" w:rsidRDefault="00F46D46" w:rsidP="00F46D46"/>
    <w:p w:rsidR="00F46D46" w:rsidRDefault="00F46D46" w:rsidP="00F46D46"/>
    <w:p w:rsidR="005620BA" w:rsidRDefault="00D03DC9" w:rsidP="005620BA">
      <w:pPr>
        <w:pStyle w:val="berschrift11"/>
      </w:pPr>
      <w:bookmarkStart w:id="33" w:name="_Toc364275208"/>
      <w:r>
        <w:lastRenderedPageBreak/>
        <w:t>Reflexion des Arbeitsblattes</w:t>
      </w:r>
      <w:bookmarkEnd w:id="31"/>
      <w:bookmarkEnd w:id="32"/>
      <w:bookmarkEnd w:id="33"/>
    </w:p>
    <w:p w:rsidR="005620BA" w:rsidRDefault="00D03DC9">
      <w:pPr>
        <w:rPr>
          <w:color w:val="000000"/>
        </w:rPr>
      </w:pPr>
      <w:r>
        <w:rPr>
          <w:color w:val="000000"/>
        </w:rPr>
        <w:t>Das Arbeitsblatt dient der Protokollierung und Auswertung des Lehrerversuches V3. Da dieser Versuch für die Jahrgangsstufen 5/6 sehr umfangreich ist, ist das Arbeitsblatt stark strukturi</w:t>
      </w:r>
      <w:r>
        <w:rPr>
          <w:color w:val="000000"/>
        </w:rPr>
        <w:t>e</w:t>
      </w:r>
      <w:r>
        <w:rPr>
          <w:color w:val="000000"/>
        </w:rPr>
        <w:t>rend.</w:t>
      </w:r>
    </w:p>
    <w:p w:rsidR="005620BA" w:rsidRDefault="00D03DC9">
      <w:pPr>
        <w:rPr>
          <w:color w:val="000000"/>
        </w:rPr>
      </w:pPr>
      <w:r>
        <w:rPr>
          <w:color w:val="000000"/>
        </w:rPr>
        <w:t>Da sowohl der Versuch als auch das Protokoll umfangreich ist, erscheint es sinnvoller das Arbeitsblatt erst in der Jahrgangsstufe 6 einzusetzen.</w:t>
      </w:r>
    </w:p>
    <w:p w:rsidR="005620BA" w:rsidRDefault="00D03DC9">
      <w:pPr>
        <w:rPr>
          <w:color w:val="000000"/>
        </w:rPr>
      </w:pPr>
      <w:r>
        <w:rPr>
          <w:color w:val="000000"/>
        </w:rPr>
        <w:t>Mit Hilfe des Versuches und des Arbeitsblattes erarbeiten die SuS, dass Sauerstoff für eine Ve</w:t>
      </w:r>
      <w:r>
        <w:rPr>
          <w:color w:val="000000"/>
        </w:rPr>
        <w:t>r</w:t>
      </w:r>
      <w:r>
        <w:rPr>
          <w:color w:val="000000"/>
        </w:rPr>
        <w:t>brennung notwendig ist.</w:t>
      </w:r>
    </w:p>
    <w:p w:rsidR="00F46D46" w:rsidRDefault="00F46D46" w:rsidP="00F46D46">
      <w:pPr>
        <w:pStyle w:val="berschrift21"/>
        <w:numPr>
          <w:ilvl w:val="0"/>
          <w:numId w:val="0"/>
        </w:numPr>
        <w:ind w:left="576"/>
      </w:pPr>
      <w:bookmarkStart w:id="34" w:name="__RefHeading__2437_277200442"/>
      <w:bookmarkStart w:id="35" w:name="_Toc333850343"/>
    </w:p>
    <w:p w:rsidR="005620BA" w:rsidRDefault="00D03DC9" w:rsidP="005620BA">
      <w:pPr>
        <w:pStyle w:val="berschrift21"/>
      </w:pPr>
      <w:bookmarkStart w:id="36" w:name="_Toc364275209"/>
      <w:r>
        <w:t>Erwartungshorizont</w:t>
      </w:r>
      <w:bookmarkEnd w:id="34"/>
      <w:bookmarkEnd w:id="35"/>
      <w:bookmarkEnd w:id="36"/>
    </w:p>
    <w:p w:rsidR="005620BA" w:rsidRDefault="00D03DC9">
      <w:pPr>
        <w:tabs>
          <w:tab w:val="left" w:pos="1701"/>
          <w:tab w:val="left" w:pos="1985"/>
        </w:tabs>
        <w:ind w:left="1980" w:hanging="1980"/>
        <w:rPr>
          <w:color w:val="000000"/>
        </w:rPr>
      </w:pPr>
      <w:r>
        <w:rPr>
          <w:color w:val="000000"/>
        </w:rPr>
        <w:t xml:space="preserve">Fachwissen: </w:t>
      </w:r>
      <w:r>
        <w:rPr>
          <w:color w:val="000000"/>
        </w:rPr>
        <w:tab/>
      </w:r>
      <w:r>
        <w:rPr>
          <w:color w:val="000000"/>
        </w:rPr>
        <w:tab/>
        <w:t>Die SuS beschreiben die Notwendigkeit von Sauerstoff für eine Verbre</w:t>
      </w:r>
      <w:r>
        <w:rPr>
          <w:color w:val="000000"/>
        </w:rPr>
        <w:t>n</w:t>
      </w:r>
      <w:r>
        <w:rPr>
          <w:color w:val="000000"/>
        </w:rPr>
        <w:t>nung.</w:t>
      </w:r>
    </w:p>
    <w:p w:rsidR="005620BA" w:rsidRDefault="00D03DC9">
      <w:pPr>
        <w:tabs>
          <w:tab w:val="left" w:pos="1701"/>
          <w:tab w:val="left" w:pos="1985"/>
        </w:tabs>
        <w:ind w:left="1980" w:firstLine="19"/>
        <w:rPr>
          <w:color w:val="000000"/>
        </w:rPr>
      </w:pPr>
      <w:r>
        <w:rPr>
          <w:color w:val="000000"/>
        </w:rPr>
        <w:t>Die SuS schließen aus den Eigenschaften ausgewählter Stoffe auf ihre Ve</w:t>
      </w:r>
      <w:r>
        <w:rPr>
          <w:color w:val="000000"/>
        </w:rPr>
        <w:t>r</w:t>
      </w:r>
      <w:r>
        <w:rPr>
          <w:color w:val="000000"/>
        </w:rPr>
        <w:t>wendungsmöglichkeiten.</w:t>
      </w:r>
    </w:p>
    <w:p w:rsidR="005620BA" w:rsidRDefault="00D03DC9">
      <w:pPr>
        <w:tabs>
          <w:tab w:val="left" w:pos="1701"/>
          <w:tab w:val="left" w:pos="1985"/>
        </w:tabs>
        <w:ind w:left="1980" w:hanging="1980"/>
        <w:rPr>
          <w:color w:val="000000"/>
        </w:rPr>
      </w:pPr>
      <w:r>
        <w:rPr>
          <w:color w:val="000000"/>
        </w:rPr>
        <w:t xml:space="preserve">Kommunikation: </w:t>
      </w:r>
      <w:r>
        <w:rPr>
          <w:color w:val="000000"/>
        </w:rPr>
        <w:tab/>
      </w:r>
      <w:r>
        <w:rPr>
          <w:color w:val="000000"/>
        </w:rPr>
        <w:tab/>
        <w:t>Die SuS protokollieren einfache Versuche.</w:t>
      </w:r>
    </w:p>
    <w:p w:rsidR="00F46D46" w:rsidRDefault="00F46D46">
      <w:pPr>
        <w:spacing w:line="276" w:lineRule="auto"/>
        <w:jc w:val="left"/>
        <w:rPr>
          <w:color w:val="000000"/>
        </w:rPr>
      </w:pPr>
      <w:r>
        <w:rPr>
          <w:color w:val="000000"/>
        </w:rPr>
        <w:br w:type="page"/>
      </w:r>
    </w:p>
    <w:p w:rsidR="005620BA" w:rsidRDefault="00D03DC9" w:rsidP="005620BA">
      <w:pPr>
        <w:pStyle w:val="berschrift21"/>
      </w:pPr>
      <w:bookmarkStart w:id="37" w:name="__RefHeading__2116_667228546"/>
      <w:bookmarkStart w:id="38" w:name="_Toc364275210"/>
      <w:r>
        <w:lastRenderedPageBreak/>
        <w:t xml:space="preserve">Inhaltlicher </w:t>
      </w:r>
      <w:bookmarkStart w:id="39" w:name="_Toc333850344"/>
      <w:r>
        <w:t>Erwartungshorizont</w:t>
      </w:r>
      <w:bookmarkEnd w:id="37"/>
      <w:bookmarkEnd w:id="38"/>
      <w:bookmarkEnd w:id="39"/>
    </w:p>
    <w:p w:rsidR="005620BA" w:rsidRDefault="00D03DC9">
      <w:pPr>
        <w:rPr>
          <w:b/>
          <w:bCs/>
        </w:rPr>
      </w:pPr>
      <w:r>
        <w:rPr>
          <w:b/>
          <w:bCs/>
          <w:color w:val="000000"/>
          <w:sz w:val="28"/>
          <w:szCs w:val="28"/>
        </w:rPr>
        <w:t>V</w:t>
      </w:r>
      <w:bookmarkStart w:id="40" w:name="_Toc333850340111"/>
      <w:r>
        <w:rPr>
          <w:b/>
          <w:bCs/>
          <w:color w:val="000000"/>
          <w:sz w:val="28"/>
          <w:szCs w:val="28"/>
        </w:rPr>
        <w:t xml:space="preserve"> 3 –</w:t>
      </w:r>
      <w:bookmarkEnd w:id="40"/>
      <w:r>
        <w:rPr>
          <w:b/>
          <w:bCs/>
          <w:color w:val="000000"/>
          <w:sz w:val="28"/>
          <w:szCs w:val="28"/>
        </w:rPr>
        <w:t xml:space="preserve"> Sauerstoff wird für eine Verbrennung benötigt</w:t>
      </w:r>
    </w:p>
    <w:p w:rsidR="005620BA" w:rsidRDefault="00D03DC9">
      <w:pPr>
        <w:tabs>
          <w:tab w:val="left" w:pos="1701"/>
          <w:tab w:val="left" w:pos="1985"/>
        </w:tabs>
        <w:ind w:left="1980" w:hanging="1980"/>
        <w:rPr>
          <w:color w:val="000000"/>
        </w:rPr>
      </w:pPr>
      <w:r>
        <w:rPr>
          <w:noProof/>
          <w:color w:val="000000"/>
          <w:lang w:eastAsia="de-DE"/>
        </w:rPr>
        <w:drawing>
          <wp:anchor distT="0" distB="0" distL="114300" distR="114300" simplePos="0" relativeHeight="251651072" behindDoc="0" locked="0" layoutInCell="1" allowOverlap="1">
            <wp:simplePos x="0" y="0"/>
            <wp:positionH relativeFrom="column">
              <wp:posOffset>4869360</wp:posOffset>
            </wp:positionH>
            <wp:positionV relativeFrom="paragraph">
              <wp:posOffset>-48240</wp:posOffset>
            </wp:positionV>
            <wp:extent cx="720000" cy="720000"/>
            <wp:effectExtent l="0" t="0" r="0" b="0"/>
            <wp:wrapSquare wrapText="bothSides"/>
            <wp:docPr id="36"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alphaModFix/>
                      <a:lum/>
                    </a:blip>
                    <a:srcRect/>
                    <a:stretch>
                      <a:fillRect/>
                    </a:stretch>
                  </pic:blipFill>
                  <pic:spPr>
                    <a:xfrm>
                      <a:off x="0" y="0"/>
                      <a:ext cx="720000" cy="720000"/>
                    </a:xfrm>
                    <a:prstGeom prst="rect">
                      <a:avLst/>
                    </a:prstGeom>
                  </pic:spPr>
                </pic:pic>
              </a:graphicData>
            </a:graphic>
          </wp:anchor>
        </w:drawing>
      </w:r>
      <w:r>
        <w:rPr>
          <w:b/>
          <w:bCs/>
          <w:color w:val="000000"/>
        </w:rPr>
        <w:t xml:space="preserve">Achtung: </w:t>
      </w:r>
      <w:r>
        <w:rPr>
          <w:b/>
          <w:bCs/>
          <w:color w:val="000000"/>
        </w:rPr>
        <w:tab/>
      </w:r>
      <w:r>
        <w:rPr>
          <w:color w:val="000000"/>
        </w:rPr>
        <w:tab/>
        <w:t>Dieser Versuch darf wegen der Gasflasche nur von einem Lehrer durchg</w:t>
      </w:r>
      <w:r>
        <w:rPr>
          <w:color w:val="000000"/>
        </w:rPr>
        <w:t>e</w:t>
      </w:r>
      <w:r>
        <w:rPr>
          <w:color w:val="000000"/>
        </w:rPr>
        <w:t>führt werden.</w:t>
      </w:r>
    </w:p>
    <w:p w:rsidR="005620BA" w:rsidRDefault="005620BA">
      <w:pPr>
        <w:tabs>
          <w:tab w:val="left" w:pos="1701"/>
          <w:tab w:val="left" w:pos="1985"/>
        </w:tabs>
        <w:ind w:left="1980" w:hanging="1980"/>
        <w:rPr>
          <w:color w:val="000000"/>
        </w:rPr>
      </w:pPr>
    </w:p>
    <w:p w:rsidR="005620BA" w:rsidRDefault="00D03DC9">
      <w:pPr>
        <w:tabs>
          <w:tab w:val="left" w:pos="1701"/>
          <w:tab w:val="left" w:pos="1985"/>
        </w:tabs>
        <w:ind w:left="1980" w:hanging="1980"/>
        <w:rPr>
          <w:color w:val="000000"/>
        </w:rPr>
      </w:pPr>
      <w:r>
        <w:rPr>
          <w:color w:val="000000"/>
        </w:rPr>
        <w:t xml:space="preserve">Materialien: </w:t>
      </w:r>
      <w:r>
        <w:rPr>
          <w:color w:val="000000"/>
        </w:rPr>
        <w:tab/>
      </w:r>
      <w:r>
        <w:rPr>
          <w:color w:val="000000"/>
        </w:rPr>
        <w:tab/>
        <w:t>Großes Becherglas, Gasometerglocke mit Gummistopfen, Kerzen, Verbre</w:t>
      </w:r>
      <w:r>
        <w:rPr>
          <w:color w:val="000000"/>
        </w:rPr>
        <w:t>n</w:t>
      </w:r>
      <w:r>
        <w:rPr>
          <w:color w:val="000000"/>
        </w:rPr>
        <w:t>nungslöffel</w:t>
      </w:r>
    </w:p>
    <w:p w:rsidR="005620BA" w:rsidRDefault="00D03DC9">
      <w:pPr>
        <w:tabs>
          <w:tab w:val="left" w:pos="1701"/>
          <w:tab w:val="left" w:pos="1985"/>
        </w:tabs>
        <w:ind w:left="1980" w:hanging="1980"/>
        <w:rPr>
          <w:color w:val="000000"/>
        </w:rPr>
      </w:pPr>
      <w:r>
        <w:rPr>
          <w:color w:val="000000"/>
        </w:rPr>
        <w:t>Chemikalien:</w:t>
      </w:r>
      <w:r>
        <w:rPr>
          <w:color w:val="000000"/>
        </w:rPr>
        <w:tab/>
      </w:r>
      <w:r>
        <w:rPr>
          <w:color w:val="000000"/>
        </w:rPr>
        <w:tab/>
        <w:t>Wasser, Sauerstoff</w:t>
      </w:r>
    </w:p>
    <w:p w:rsidR="005620BA" w:rsidRDefault="00D03DC9">
      <w:pPr>
        <w:tabs>
          <w:tab w:val="left" w:pos="1701"/>
          <w:tab w:val="left" w:pos="1985"/>
        </w:tabs>
        <w:ind w:left="1980" w:hanging="1980"/>
        <w:rPr>
          <w:color w:val="000000"/>
        </w:rPr>
      </w:pPr>
      <w:r>
        <w:rPr>
          <w:color w:val="000000"/>
        </w:rPr>
        <w:t>Durchführung 1:</w:t>
      </w:r>
      <w:r>
        <w:rPr>
          <w:color w:val="000000"/>
        </w:rPr>
        <w:tab/>
        <w:t>Eine Kerze wird in dem Becherglas entzündet. Das Becherglas ist mit Wasser gefüllt. Über das Becherglas wird eine Gasometerglocke gestülpt, die mit einem Stopfen verschlossen wird.</w:t>
      </w:r>
    </w:p>
    <w:p w:rsidR="005620BA" w:rsidRDefault="00D03DC9">
      <w:pPr>
        <w:tabs>
          <w:tab w:val="left" w:pos="1701"/>
          <w:tab w:val="left" w:pos="1985"/>
        </w:tabs>
        <w:ind w:left="1980" w:hanging="1980"/>
      </w:pPr>
      <w:r>
        <w:rPr>
          <w:color w:val="000000"/>
          <w:lang w:eastAsia="de-DE"/>
        </w:rPr>
        <w:t>Durchführung 2:</w:t>
      </w:r>
      <w:r>
        <w:rPr>
          <w:color w:val="000000"/>
          <w:lang w:eastAsia="de-DE"/>
        </w:rPr>
        <w:tab/>
        <w:t>Der Stopfen wird abgenommen.</w:t>
      </w:r>
    </w:p>
    <w:p w:rsidR="005620BA" w:rsidRDefault="00D03DC9">
      <w:pPr>
        <w:tabs>
          <w:tab w:val="left" w:pos="1701"/>
          <w:tab w:val="left" w:pos="1985"/>
        </w:tabs>
        <w:ind w:left="1980"/>
      </w:pPr>
      <w:r>
        <w:rPr>
          <w:color w:val="000000"/>
          <w:lang w:eastAsia="de-DE"/>
        </w:rPr>
        <w:t>Damit mit dem Abnehmen des Stopfens keine Luft angesaugt wird, wird durch zusätzliches Wasser der Wasserspiegel außerhalb und innerhalb der Gasometerglocke angeglichen.</w:t>
      </w:r>
    </w:p>
    <w:p w:rsidR="005620BA" w:rsidRDefault="00D03DC9">
      <w:pPr>
        <w:tabs>
          <w:tab w:val="left" w:pos="1701"/>
          <w:tab w:val="left" w:pos="1985"/>
        </w:tabs>
        <w:ind w:left="1980" w:hanging="15"/>
        <w:rPr>
          <w:color w:val="000000"/>
        </w:rPr>
      </w:pPr>
      <w:r>
        <w:rPr>
          <w:lang w:eastAsia="de-DE"/>
        </w:rPr>
        <w:t>Mit einem Verbrennungslöffel wird eine eine brennende Kerze in die G</w:t>
      </w:r>
      <w:r>
        <w:rPr>
          <w:lang w:eastAsia="de-DE"/>
        </w:rPr>
        <w:t>a</w:t>
      </w:r>
      <w:r>
        <w:rPr>
          <w:lang w:eastAsia="de-DE"/>
        </w:rPr>
        <w:t>someterglocke gebracht.</w:t>
      </w:r>
    </w:p>
    <w:p w:rsidR="005620BA" w:rsidRDefault="00D03DC9">
      <w:pPr>
        <w:tabs>
          <w:tab w:val="left" w:pos="1686"/>
          <w:tab w:val="left" w:pos="1970"/>
        </w:tabs>
        <w:ind w:left="1965" w:hanging="1980"/>
        <w:rPr>
          <w:color w:val="000000"/>
        </w:rPr>
      </w:pPr>
      <w:r>
        <w:rPr>
          <w:lang w:eastAsia="de-DE"/>
        </w:rPr>
        <w:t>Durchführung 3:</w:t>
      </w:r>
      <w:r>
        <w:rPr>
          <w:lang w:eastAsia="de-DE"/>
        </w:rPr>
        <w:tab/>
        <w:t>Von unten wird Sauerstoff aus einer Gasflasche in die Gasometerglocke gele</w:t>
      </w:r>
      <w:r>
        <w:rPr>
          <w:lang w:eastAsia="de-DE"/>
        </w:rPr>
        <w:t>i</w:t>
      </w:r>
      <w:r>
        <w:rPr>
          <w:lang w:eastAsia="de-DE"/>
        </w:rPr>
        <w:t>tet.</w:t>
      </w:r>
    </w:p>
    <w:p w:rsidR="005620BA" w:rsidRDefault="00D03DC9">
      <w:pPr>
        <w:tabs>
          <w:tab w:val="left" w:pos="1686"/>
          <w:tab w:val="left" w:pos="1970"/>
        </w:tabs>
        <w:ind w:left="1965"/>
        <w:rPr>
          <w:color w:val="000000"/>
        </w:rPr>
      </w:pPr>
      <w:r>
        <w:rPr>
          <w:lang w:eastAsia="de-DE"/>
        </w:rPr>
        <w:t>Nach einiger Zeit wird wieder mit einem Verbrennungslöffel eine brenne</w:t>
      </w:r>
      <w:r>
        <w:rPr>
          <w:lang w:eastAsia="de-DE"/>
        </w:rPr>
        <w:t>n</w:t>
      </w:r>
      <w:r>
        <w:rPr>
          <w:lang w:eastAsia="de-DE"/>
        </w:rPr>
        <w:t>de Kerze in die Gasometerglocke gebracht.</w:t>
      </w:r>
    </w:p>
    <w:p w:rsidR="005620BA" w:rsidRDefault="00D03DC9">
      <w:pPr>
        <w:tabs>
          <w:tab w:val="left" w:pos="1701"/>
          <w:tab w:val="left" w:pos="1985"/>
        </w:tabs>
        <w:ind w:left="1980" w:hanging="1980"/>
      </w:pPr>
      <w:r>
        <w:rPr>
          <w:color w:val="000000"/>
        </w:rPr>
        <w:t>Beobachtung 1:</w:t>
      </w:r>
      <w:r>
        <w:rPr>
          <w:color w:val="000000"/>
        </w:rPr>
        <w:tab/>
      </w:r>
      <w:r>
        <w:rPr>
          <w:color w:val="000000"/>
          <w:lang w:eastAsia="de-DE"/>
        </w:rPr>
        <w:t>Die Kerze erlischt.</w:t>
      </w:r>
    </w:p>
    <w:p w:rsidR="005620BA" w:rsidRDefault="00D03DC9">
      <w:pPr>
        <w:tabs>
          <w:tab w:val="left" w:pos="1701"/>
          <w:tab w:val="left" w:pos="1985"/>
        </w:tabs>
        <w:ind w:left="1980"/>
      </w:pPr>
      <w:r>
        <w:rPr>
          <w:color w:val="000000"/>
          <w:lang w:eastAsia="de-DE"/>
        </w:rPr>
        <w:t>Am unteren Ende der Gasometerglocke sind außen Blasen zu beobachten und der Wasserspiegel innerhalb der Gasometerglocke steigt an, während er im Rest des Becherglases sinkt.</w:t>
      </w:r>
    </w:p>
    <w:p w:rsidR="005620BA" w:rsidRDefault="00D03DC9">
      <w:pPr>
        <w:tabs>
          <w:tab w:val="left" w:pos="1686"/>
          <w:tab w:val="left" w:pos="1970"/>
        </w:tabs>
        <w:ind w:left="1965" w:hanging="1980"/>
      </w:pPr>
      <w:r>
        <w:rPr>
          <w:color w:val="000000"/>
          <w:lang w:eastAsia="de-DE"/>
        </w:rPr>
        <w:t>Beobachtung 2:</w:t>
      </w:r>
      <w:r>
        <w:rPr>
          <w:color w:val="000000"/>
          <w:lang w:eastAsia="de-DE"/>
        </w:rPr>
        <w:tab/>
        <w:t>Die Kerze erlischt.</w:t>
      </w:r>
    </w:p>
    <w:p w:rsidR="005620BA" w:rsidRDefault="00D03DC9">
      <w:pPr>
        <w:tabs>
          <w:tab w:val="left" w:pos="1686"/>
          <w:tab w:val="left" w:pos="1970"/>
        </w:tabs>
        <w:ind w:left="1965" w:hanging="1980"/>
      </w:pPr>
      <w:r>
        <w:rPr>
          <w:color w:val="000000"/>
          <w:lang w:eastAsia="de-DE"/>
        </w:rPr>
        <w:lastRenderedPageBreak/>
        <w:t>Beobachtung 3:</w:t>
      </w:r>
      <w:r>
        <w:rPr>
          <w:color w:val="000000"/>
          <w:lang w:eastAsia="de-DE"/>
        </w:rPr>
        <w:tab/>
        <w:t>In dem Wasser innerhalb der Gasometerglocke steigen Blasen auf. Die eing</w:t>
      </w:r>
      <w:r>
        <w:rPr>
          <w:color w:val="000000"/>
          <w:lang w:eastAsia="de-DE"/>
        </w:rPr>
        <w:t>e</w:t>
      </w:r>
      <w:r>
        <w:rPr>
          <w:color w:val="000000"/>
          <w:lang w:eastAsia="de-DE"/>
        </w:rPr>
        <w:t>führte Kerze brennt in der Gasometerglocke. Ihre Flamme erscheint heller als die der Kerze aus Versuchsteil 1.</w:t>
      </w:r>
    </w:p>
    <w:p w:rsidR="005620BA" w:rsidRDefault="00D03DC9">
      <w:pPr>
        <w:tabs>
          <w:tab w:val="left" w:pos="1701"/>
          <w:tab w:val="left" w:pos="1985"/>
        </w:tabs>
        <w:ind w:left="1980" w:hanging="1980"/>
      </w:pPr>
      <w:r>
        <w:rPr>
          <w:color w:val="000000"/>
          <w:lang w:eastAsia="de-DE"/>
        </w:rPr>
        <w:t>Skizze:</w:t>
      </w:r>
    </w:p>
    <w:p w:rsidR="005620BA" w:rsidRDefault="00D03DC9">
      <w:pPr>
        <w:tabs>
          <w:tab w:val="left" w:pos="1701"/>
          <w:tab w:val="left" w:pos="1985"/>
        </w:tabs>
        <w:ind w:left="1980" w:hanging="1980"/>
      </w:pPr>
      <w:r>
        <w:rPr>
          <w:noProof/>
          <w:lang w:eastAsia="de-DE"/>
        </w:rPr>
        <w:drawing>
          <wp:anchor distT="0" distB="0" distL="114300" distR="114300" simplePos="0" relativeHeight="251652096" behindDoc="0" locked="0" layoutInCell="1" allowOverlap="1">
            <wp:simplePos x="0" y="0"/>
            <wp:positionH relativeFrom="column">
              <wp:posOffset>0</wp:posOffset>
            </wp:positionH>
            <wp:positionV relativeFrom="margin">
              <wp:posOffset>0</wp:posOffset>
            </wp:positionV>
            <wp:extent cx="5760720" cy="3678479"/>
            <wp:effectExtent l="0" t="0" r="0" b="0"/>
            <wp:wrapSquare wrapText="bothSides"/>
            <wp:docPr id="37"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alphaModFix/>
                      <a:lum/>
                    </a:blip>
                    <a:srcRect/>
                    <a:stretch>
                      <a:fillRect/>
                    </a:stretch>
                  </pic:blipFill>
                  <pic:spPr>
                    <a:xfrm>
                      <a:off x="0" y="0"/>
                      <a:ext cx="5760720" cy="3678479"/>
                    </a:xfrm>
                    <a:prstGeom prst="rect">
                      <a:avLst/>
                    </a:prstGeom>
                  </pic:spPr>
                </pic:pic>
              </a:graphicData>
            </a:graphic>
          </wp:anchor>
        </w:drawing>
      </w:r>
      <w:r>
        <w:rPr>
          <w:color w:val="000000"/>
          <w:lang w:eastAsia="de-DE"/>
        </w:rPr>
        <w:t>Deutung:</w:t>
      </w:r>
      <w:r>
        <w:rPr>
          <w:color w:val="000000"/>
          <w:lang w:eastAsia="de-DE"/>
        </w:rPr>
        <w:tab/>
      </w:r>
      <w:r>
        <w:rPr>
          <w:color w:val="000000"/>
          <w:lang w:eastAsia="de-DE"/>
        </w:rPr>
        <w:tab/>
        <w:t>1. Die Kerze erlischt in der verschlossenen Gasometerglocke, da nicht g</w:t>
      </w:r>
      <w:r>
        <w:rPr>
          <w:color w:val="000000"/>
          <w:lang w:eastAsia="de-DE"/>
        </w:rPr>
        <w:t>e</w:t>
      </w:r>
      <w:r>
        <w:rPr>
          <w:color w:val="000000"/>
          <w:lang w:eastAsia="de-DE"/>
        </w:rPr>
        <w:t>nügend Luftsauerstoff zur Verfügung steht.</w:t>
      </w:r>
    </w:p>
    <w:p w:rsidR="005620BA" w:rsidRDefault="00D03DC9">
      <w:pPr>
        <w:tabs>
          <w:tab w:val="left" w:pos="1701"/>
          <w:tab w:val="left" w:pos="1985"/>
        </w:tabs>
        <w:ind w:left="1980"/>
      </w:pPr>
      <w:r>
        <w:rPr>
          <w:color w:val="000000"/>
          <w:lang w:eastAsia="de-DE"/>
        </w:rPr>
        <w:t>Durch die Flamme der Kerze wird die Luft in der Gasometerglocke erwärmt und dehnt sich aus. Dadurch entstehen die Blasen, die unteren, äußeren Rand der Gasometerglocke beobachtet werden. Nach dem Erlöschen der Flamme kühlt sich die Luft wieder ab und zieht sich zusammen. Dadurch wird Wasser in die Gasometerglocke gezogen und der  Wasserspiegel steigt an.</w:t>
      </w:r>
    </w:p>
    <w:p w:rsidR="005620BA" w:rsidRDefault="00D03DC9">
      <w:pPr>
        <w:tabs>
          <w:tab w:val="left" w:pos="1701"/>
          <w:tab w:val="left" w:pos="1985"/>
        </w:tabs>
        <w:ind w:left="1980"/>
      </w:pPr>
      <w:r>
        <w:rPr>
          <w:color w:val="000000"/>
          <w:lang w:eastAsia="de-DE"/>
        </w:rPr>
        <w:t>2. Die Kerze erlischt in der Gasometerglocke, da nicht genügend Luftsaue</w:t>
      </w:r>
      <w:r>
        <w:rPr>
          <w:color w:val="000000"/>
          <w:lang w:eastAsia="de-DE"/>
        </w:rPr>
        <w:t>r</w:t>
      </w:r>
      <w:r>
        <w:rPr>
          <w:color w:val="000000"/>
          <w:lang w:eastAsia="de-DE"/>
        </w:rPr>
        <w:t>stoff vorhanden ist. Luft besteht also aus zwei Bestandteilen: Ein Teil kann eine Flamme unterhalten, ein anderer Teil kann Flammen nicht unterha</w:t>
      </w:r>
      <w:r>
        <w:rPr>
          <w:color w:val="000000"/>
          <w:lang w:eastAsia="de-DE"/>
        </w:rPr>
        <w:t>l</w:t>
      </w:r>
      <w:r>
        <w:rPr>
          <w:color w:val="000000"/>
          <w:lang w:eastAsia="de-DE"/>
        </w:rPr>
        <w:t>ten.</w:t>
      </w:r>
    </w:p>
    <w:p w:rsidR="005620BA" w:rsidRDefault="00D03DC9">
      <w:pPr>
        <w:tabs>
          <w:tab w:val="left" w:pos="1701"/>
          <w:tab w:val="left" w:pos="1985"/>
        </w:tabs>
        <w:ind w:left="1980"/>
      </w:pPr>
      <w:r>
        <w:rPr>
          <w:color w:val="000000"/>
          <w:lang w:eastAsia="de-DE"/>
        </w:rPr>
        <w:lastRenderedPageBreak/>
        <w:t>3. Durch den zugeführten Sauerstoff kann eine Kerze in der Gasometergl</w:t>
      </w:r>
      <w:r>
        <w:rPr>
          <w:color w:val="000000"/>
          <w:lang w:eastAsia="de-DE"/>
        </w:rPr>
        <w:t>o</w:t>
      </w:r>
      <w:r>
        <w:rPr>
          <w:color w:val="000000"/>
          <w:lang w:eastAsia="de-DE"/>
        </w:rPr>
        <w:t>cke brennen. Dieser Versuchsteil zeigt, dass Sauerstoff der Bestandteil der Luft ist, der eine Flamme unterhält.</w:t>
      </w:r>
    </w:p>
    <w:p w:rsidR="005620BA" w:rsidRDefault="005620BA">
      <w:pPr>
        <w:rPr>
          <w:color w:val="000000"/>
        </w:rPr>
      </w:pPr>
    </w:p>
    <w:p w:rsidR="005620BA" w:rsidRDefault="005620BA"/>
    <w:sectPr w:rsidR="005620BA" w:rsidSect="00EC377E">
      <w:pgSz w:w="11906" w:h="16838"/>
      <w:pgMar w:top="1048" w:right="1417" w:bottom="708" w:left="1417" w:header="708" w:footer="720" w:gutter="0"/>
      <w:pgNumType w:start="18"/>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62C" w:rsidRDefault="00FA262C" w:rsidP="005620BA">
      <w:pPr>
        <w:spacing w:after="0" w:line="240" w:lineRule="auto"/>
      </w:pPr>
      <w:r>
        <w:separator/>
      </w:r>
    </w:p>
  </w:endnote>
  <w:endnote w:type="continuationSeparator" w:id="0">
    <w:p w:rsidR="00FA262C" w:rsidRDefault="00FA262C" w:rsidP="00562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2EFF" w:usb1="D200FDFF" w:usb2="0A04602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62C" w:rsidRDefault="00FA262C" w:rsidP="005620BA">
      <w:pPr>
        <w:spacing w:after="0" w:line="240" w:lineRule="auto"/>
      </w:pPr>
      <w:r w:rsidRPr="005620BA">
        <w:rPr>
          <w:color w:val="000000"/>
        </w:rPr>
        <w:separator/>
      </w:r>
    </w:p>
  </w:footnote>
  <w:footnote w:type="continuationSeparator" w:id="0">
    <w:p w:rsidR="00FA262C" w:rsidRDefault="00FA262C" w:rsidP="00562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7E" w:rsidRDefault="00EC377E">
    <w:pPr>
      <w:pStyle w:val="Kopfzeile1"/>
      <w:jc w:val="lef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733"/>
    </w:tblGrid>
    <w:tr w:rsidR="00EC377E" w:rsidTr="00AB0F9C">
      <w:tc>
        <w:tcPr>
          <w:tcW w:w="7479" w:type="dxa"/>
        </w:tcPr>
        <w:p w:rsidR="00EC377E" w:rsidRDefault="00EC377E" w:rsidP="00AB0F9C">
          <w:pPr>
            <w:pStyle w:val="Kopfzeile1"/>
            <w:jc w:val="left"/>
          </w:pPr>
          <w:r>
            <w:t xml:space="preserve">  </w:t>
          </w:r>
          <w:r w:rsidR="00FA262C">
            <w:fldChar w:fldCharType="begin"/>
          </w:r>
          <w:r w:rsidR="00FA262C">
            <w:instrText xml:space="preserve"> STYLEREF  "Heading 1" \n  \* MERGEFORMAT </w:instrText>
          </w:r>
          <w:r w:rsidR="00FA262C">
            <w:fldChar w:fldCharType="separate"/>
          </w:r>
          <w:r w:rsidR="005075D2">
            <w:rPr>
              <w:b/>
              <w:bCs/>
              <w:noProof/>
            </w:rPr>
            <w:t>Fehler! Verwenden Sie die Registerkarte 'Start', um Heading 1 dem Text zuzuweisen, der hier angezeigt werden soll.</w:t>
          </w:r>
          <w:r w:rsidR="00FA262C">
            <w:rPr>
              <w:noProof/>
            </w:rPr>
            <w:fldChar w:fldCharType="end"/>
          </w:r>
          <w:r>
            <w:t xml:space="preserve"> </w:t>
          </w:r>
          <w:r w:rsidR="00FA262C">
            <w:fldChar w:fldCharType="begin"/>
          </w:r>
          <w:r w:rsidR="00FA262C">
            <w:instrText xml:space="preserve"> STYLEREF  "Heading 1"  \* MERGEFORMAT </w:instrText>
          </w:r>
          <w:r w:rsidR="00FA262C">
            <w:fldChar w:fldCharType="separate"/>
          </w:r>
          <w:r w:rsidR="005075D2">
            <w:rPr>
              <w:b/>
              <w:bCs/>
              <w:noProof/>
            </w:rPr>
            <w:t>Fehler! Verwenden Sie die Registerkarte 'Start', um Heading 1 dem Text zuzuweisen, der hier angezeigt werden soll.</w:t>
          </w:r>
          <w:r w:rsidR="00FA262C">
            <w:rPr>
              <w:noProof/>
            </w:rPr>
            <w:fldChar w:fldCharType="end"/>
          </w:r>
        </w:p>
      </w:tc>
      <w:tc>
        <w:tcPr>
          <w:tcW w:w="1733" w:type="dxa"/>
        </w:tcPr>
        <w:p w:rsidR="00EC377E" w:rsidRDefault="00FA262C" w:rsidP="00AB0F9C">
          <w:pPr>
            <w:pStyle w:val="Kopfzeile1"/>
            <w:jc w:val="right"/>
          </w:pPr>
          <w:r>
            <w:fldChar w:fldCharType="begin"/>
          </w:r>
          <w:r>
            <w:instrText xml:space="preserve"> PAGE   \* MERGEFORMAT </w:instrText>
          </w:r>
          <w:r>
            <w:fldChar w:fldCharType="separate"/>
          </w:r>
          <w:r w:rsidR="005075D2">
            <w:rPr>
              <w:noProof/>
            </w:rPr>
            <w:t>2</w:t>
          </w:r>
          <w:r>
            <w:rPr>
              <w:noProof/>
            </w:rPr>
            <w:fldChar w:fldCharType="end"/>
          </w:r>
        </w:p>
      </w:tc>
    </w:tr>
  </w:tbl>
  <w:p w:rsidR="00EC377E" w:rsidRDefault="00EC377E">
    <w:pPr>
      <w:pStyle w:val="Kopfzeile1"/>
      <w:jc w:val="left"/>
    </w:pPr>
  </w:p>
  <w:p w:rsidR="00F46D46" w:rsidRDefault="00F46D46">
    <w:pPr>
      <w:pStyle w:val="Kopfzeile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B45B2"/>
    <w:multiLevelType w:val="multilevel"/>
    <w:tmpl w:val="1C52C7BE"/>
    <w:styleLink w:val="WWOutlineListStyle"/>
    <w:lvl w:ilvl="0">
      <w:start w:val="1"/>
      <w:numFmt w:val="decimal"/>
      <w:pStyle w:val="berschrift11"/>
      <w:lvlText w:val="%1"/>
      <w:lvlJc w:val="left"/>
      <w:pPr>
        <w:ind w:left="432" w:hanging="432"/>
      </w:pPr>
    </w:lvl>
    <w:lvl w:ilvl="1">
      <w:start w:val="1"/>
      <w:numFmt w:val="decimal"/>
      <w:pStyle w:val="berschrift21"/>
      <w:lvlText w:val="%1.%2"/>
      <w:lvlJc w:val="left"/>
      <w:pPr>
        <w:ind w:left="576" w:hanging="576"/>
      </w:pPr>
      <w:rPr>
        <w:lang w:val="de-DE"/>
      </w:rPr>
    </w:lvl>
    <w:lvl w:ilvl="2">
      <w:start w:val="1"/>
      <w:numFmt w:val="decimal"/>
      <w:pStyle w:val="berschrift31"/>
      <w:lvlText w:val="%1.%2.%3"/>
      <w:lvlJc w:val="left"/>
      <w:pPr>
        <w:ind w:left="720" w:hanging="720"/>
      </w:pPr>
    </w:lvl>
    <w:lvl w:ilvl="3">
      <w:start w:val="1"/>
      <w:numFmt w:val="decimal"/>
      <w:pStyle w:val="berschrift41"/>
      <w:lvlText w:val="%1.%2.%3.%4"/>
      <w:lvlJc w:val="left"/>
      <w:pPr>
        <w:ind w:left="864" w:hanging="864"/>
      </w:pPr>
    </w:lvl>
    <w:lvl w:ilvl="4">
      <w:start w:val="1"/>
      <w:numFmt w:val="decimal"/>
      <w:pStyle w:val="berschrift51"/>
      <w:lvlText w:val="%1.%2.%3.%4.%5"/>
      <w:lvlJc w:val="left"/>
      <w:pPr>
        <w:ind w:left="1008" w:hanging="1008"/>
      </w:pPr>
    </w:lvl>
    <w:lvl w:ilvl="5">
      <w:start w:val="1"/>
      <w:numFmt w:val="decimal"/>
      <w:pStyle w:val="berschrift61"/>
      <w:lvlText w:val="%1.%2.%3.%4.%5.%6"/>
      <w:lvlJc w:val="left"/>
      <w:pPr>
        <w:ind w:left="1152" w:hanging="1152"/>
      </w:pPr>
    </w:lvl>
    <w:lvl w:ilvl="6">
      <w:start w:val="1"/>
      <w:numFmt w:val="decimal"/>
      <w:pStyle w:val="berschrift71"/>
      <w:lvlText w:val="%1.%2.%3.%4.%5.%6.%7"/>
      <w:lvlJc w:val="left"/>
      <w:pPr>
        <w:ind w:left="1296" w:hanging="1296"/>
      </w:pPr>
    </w:lvl>
    <w:lvl w:ilvl="7">
      <w:start w:val="1"/>
      <w:numFmt w:val="decimal"/>
      <w:pStyle w:val="berschrift81"/>
      <w:lvlText w:val="%1.%2.%3.%4.%5.%6.%7.%8"/>
      <w:lvlJc w:val="left"/>
      <w:pPr>
        <w:ind w:left="1440" w:hanging="1440"/>
      </w:pPr>
    </w:lvl>
    <w:lvl w:ilvl="8">
      <w:start w:val="1"/>
      <w:numFmt w:val="decimal"/>
      <w:pStyle w:val="berschrift91"/>
      <w:lvlText w:val="%1.%2.%3.%4.%5.%6.%7.%8.%9"/>
      <w:lvlJc w:val="left"/>
      <w:pPr>
        <w:ind w:left="1584" w:hanging="1584"/>
      </w:pPr>
    </w:lvl>
  </w:abstractNum>
  <w:abstractNum w:abstractNumId="1">
    <w:nsid w:val="5A4419CF"/>
    <w:multiLevelType w:val="multilevel"/>
    <w:tmpl w:val="7F26783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66B21841"/>
    <w:multiLevelType w:val="multilevel"/>
    <w:tmpl w:val="7A8CEC8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6C041282"/>
    <w:multiLevelType w:val="hybridMultilevel"/>
    <w:tmpl w:val="5A4C9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D684822"/>
    <w:multiLevelType w:val="multilevel"/>
    <w:tmpl w:val="27C071A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620BA"/>
    <w:rsid w:val="00335993"/>
    <w:rsid w:val="005075D2"/>
    <w:rsid w:val="005620BA"/>
    <w:rsid w:val="006E06C7"/>
    <w:rsid w:val="007D0AB5"/>
    <w:rsid w:val="00AC696D"/>
    <w:rsid w:val="00AD1CAD"/>
    <w:rsid w:val="00BC417A"/>
    <w:rsid w:val="00CE2437"/>
    <w:rsid w:val="00D03DC9"/>
    <w:rsid w:val="00D80791"/>
    <w:rsid w:val="00D938D4"/>
    <w:rsid w:val="00EC377E"/>
    <w:rsid w:val="00F46D46"/>
    <w:rsid w:val="00FA26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29"/>
        <o:r id="V:Rule2" type="connector" idref="#AutoShape 1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620BA"/>
    <w:pPr>
      <w:spacing w:line="360" w:lineRule="auto"/>
      <w:jc w:val="both"/>
    </w:pPr>
    <w:rPr>
      <w:rFonts w:ascii="Cambria" w:hAnsi="Cambria"/>
      <w:color w:val="1D1B1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WWOutlineListStyle">
    <w:name w:val="WW_OutlineListStyle"/>
    <w:basedOn w:val="KeineListe"/>
    <w:rsid w:val="005620BA"/>
    <w:pPr>
      <w:numPr>
        <w:numId w:val="1"/>
      </w:numPr>
    </w:pPr>
  </w:style>
  <w:style w:type="paragraph" w:customStyle="1" w:styleId="Heading">
    <w:name w:val="Heading"/>
    <w:basedOn w:val="Standard"/>
    <w:next w:val="Textbody"/>
    <w:rsid w:val="005620BA"/>
    <w:pPr>
      <w:keepNext/>
      <w:spacing w:before="240" w:after="120"/>
    </w:pPr>
    <w:rPr>
      <w:rFonts w:ascii="Arial" w:eastAsia="DejaVu Sans" w:hAnsi="Arial" w:cs="DejaVu Sans"/>
      <w:sz w:val="28"/>
      <w:szCs w:val="28"/>
    </w:rPr>
  </w:style>
  <w:style w:type="paragraph" w:customStyle="1" w:styleId="Textbody">
    <w:name w:val="Text body"/>
    <w:basedOn w:val="Standard"/>
    <w:rsid w:val="005620BA"/>
    <w:pPr>
      <w:spacing w:after="120"/>
    </w:pPr>
  </w:style>
  <w:style w:type="paragraph" w:customStyle="1" w:styleId="berschrift11">
    <w:name w:val="Überschrift 11"/>
    <w:basedOn w:val="Standard"/>
    <w:next w:val="Standard"/>
    <w:rsid w:val="005620BA"/>
    <w:pPr>
      <w:keepNext/>
      <w:keepLines/>
      <w:numPr>
        <w:numId w:val="1"/>
      </w:numPr>
      <w:spacing w:before="360" w:after="240"/>
      <w:outlineLvl w:val="0"/>
    </w:pPr>
    <w:rPr>
      <w:rFonts w:eastAsia="MS Gothic"/>
      <w:b/>
      <w:bCs/>
      <w:sz w:val="28"/>
      <w:szCs w:val="28"/>
    </w:rPr>
  </w:style>
  <w:style w:type="paragraph" w:customStyle="1" w:styleId="berschrift21">
    <w:name w:val="Überschrift 21"/>
    <w:basedOn w:val="Standard"/>
    <w:next w:val="Standard"/>
    <w:rsid w:val="005620BA"/>
    <w:pPr>
      <w:keepNext/>
      <w:keepLines/>
      <w:numPr>
        <w:ilvl w:val="1"/>
        <w:numId w:val="1"/>
      </w:numPr>
      <w:spacing w:before="200"/>
      <w:outlineLvl w:val="1"/>
    </w:pPr>
    <w:rPr>
      <w:rFonts w:eastAsia="MS Gothic"/>
      <w:b/>
      <w:bCs/>
      <w:szCs w:val="26"/>
    </w:rPr>
  </w:style>
  <w:style w:type="paragraph" w:customStyle="1" w:styleId="berschrift31">
    <w:name w:val="Überschrift 31"/>
    <w:basedOn w:val="Standard"/>
    <w:next w:val="Standard"/>
    <w:rsid w:val="005620BA"/>
    <w:pPr>
      <w:keepNext/>
      <w:keepLines/>
      <w:numPr>
        <w:ilvl w:val="2"/>
        <w:numId w:val="1"/>
      </w:numPr>
      <w:spacing w:before="200" w:after="120"/>
      <w:outlineLvl w:val="2"/>
    </w:pPr>
    <w:rPr>
      <w:rFonts w:eastAsia="MS Gothic"/>
      <w:b/>
      <w:bCs/>
      <w:i/>
    </w:rPr>
  </w:style>
  <w:style w:type="paragraph" w:customStyle="1" w:styleId="berschrift41">
    <w:name w:val="Überschrift 41"/>
    <w:basedOn w:val="Standard"/>
    <w:next w:val="Standard"/>
    <w:rsid w:val="005620BA"/>
    <w:pPr>
      <w:keepNext/>
      <w:keepLines/>
      <w:numPr>
        <w:ilvl w:val="3"/>
        <w:numId w:val="1"/>
      </w:numPr>
      <w:spacing w:before="200" w:after="0"/>
      <w:outlineLvl w:val="3"/>
    </w:pPr>
    <w:rPr>
      <w:rFonts w:eastAsia="MS Gothic"/>
      <w:b/>
      <w:bCs/>
      <w:i/>
      <w:iCs/>
      <w:color w:val="4F81BD"/>
    </w:rPr>
  </w:style>
  <w:style w:type="paragraph" w:customStyle="1" w:styleId="berschrift51">
    <w:name w:val="Überschrift 51"/>
    <w:basedOn w:val="Standard"/>
    <w:next w:val="Standard"/>
    <w:rsid w:val="005620BA"/>
    <w:pPr>
      <w:keepNext/>
      <w:keepLines/>
      <w:numPr>
        <w:ilvl w:val="4"/>
        <w:numId w:val="1"/>
      </w:numPr>
      <w:spacing w:before="200" w:after="0"/>
      <w:outlineLvl w:val="4"/>
    </w:pPr>
    <w:rPr>
      <w:rFonts w:eastAsia="MS Gothic"/>
      <w:color w:val="243F60"/>
    </w:rPr>
  </w:style>
  <w:style w:type="paragraph" w:customStyle="1" w:styleId="berschrift61">
    <w:name w:val="Überschrift 61"/>
    <w:basedOn w:val="Standard"/>
    <w:next w:val="Standard"/>
    <w:rsid w:val="005620BA"/>
    <w:pPr>
      <w:keepNext/>
      <w:keepLines/>
      <w:numPr>
        <w:ilvl w:val="5"/>
        <w:numId w:val="1"/>
      </w:numPr>
      <w:spacing w:before="200" w:after="0"/>
      <w:outlineLvl w:val="5"/>
    </w:pPr>
    <w:rPr>
      <w:rFonts w:eastAsia="MS Gothic"/>
      <w:i/>
      <w:iCs/>
      <w:color w:val="243F60"/>
    </w:rPr>
  </w:style>
  <w:style w:type="paragraph" w:customStyle="1" w:styleId="berschrift71">
    <w:name w:val="Überschrift 71"/>
    <w:basedOn w:val="Standard"/>
    <w:next w:val="Standard"/>
    <w:rsid w:val="005620BA"/>
    <w:pPr>
      <w:keepNext/>
      <w:keepLines/>
      <w:numPr>
        <w:ilvl w:val="6"/>
        <w:numId w:val="1"/>
      </w:numPr>
      <w:spacing w:before="200" w:after="0"/>
      <w:outlineLvl w:val="6"/>
    </w:pPr>
    <w:rPr>
      <w:rFonts w:eastAsia="MS Gothic"/>
      <w:i/>
      <w:iCs/>
      <w:color w:val="404040"/>
    </w:rPr>
  </w:style>
  <w:style w:type="paragraph" w:customStyle="1" w:styleId="berschrift81">
    <w:name w:val="Überschrift 81"/>
    <w:basedOn w:val="Standard"/>
    <w:next w:val="Standard"/>
    <w:rsid w:val="005620BA"/>
    <w:pPr>
      <w:keepNext/>
      <w:keepLines/>
      <w:numPr>
        <w:ilvl w:val="7"/>
        <w:numId w:val="1"/>
      </w:numPr>
      <w:spacing w:before="200" w:after="0"/>
      <w:outlineLvl w:val="7"/>
    </w:pPr>
    <w:rPr>
      <w:rFonts w:eastAsia="MS Gothic"/>
      <w:color w:val="404040"/>
      <w:sz w:val="20"/>
      <w:szCs w:val="20"/>
    </w:rPr>
  </w:style>
  <w:style w:type="paragraph" w:customStyle="1" w:styleId="berschrift91">
    <w:name w:val="Überschrift 91"/>
    <w:basedOn w:val="Standard"/>
    <w:next w:val="Standard"/>
    <w:rsid w:val="005620BA"/>
    <w:pPr>
      <w:keepNext/>
      <w:keepLines/>
      <w:numPr>
        <w:ilvl w:val="8"/>
        <w:numId w:val="1"/>
      </w:numPr>
      <w:spacing w:before="200" w:after="0"/>
      <w:outlineLvl w:val="8"/>
    </w:pPr>
    <w:rPr>
      <w:rFonts w:eastAsia="MS Gothic"/>
      <w:i/>
      <w:iCs/>
      <w:color w:val="404040"/>
      <w:sz w:val="20"/>
      <w:szCs w:val="20"/>
    </w:rPr>
  </w:style>
  <w:style w:type="paragraph" w:customStyle="1" w:styleId="Beschriftung1">
    <w:name w:val="Beschriftung1"/>
    <w:basedOn w:val="Standard"/>
    <w:next w:val="Standard"/>
    <w:rsid w:val="005620BA"/>
    <w:pPr>
      <w:spacing w:line="240" w:lineRule="auto"/>
    </w:pPr>
    <w:rPr>
      <w:bCs/>
      <w:color w:val="auto"/>
      <w:sz w:val="18"/>
      <w:szCs w:val="18"/>
    </w:rPr>
  </w:style>
  <w:style w:type="paragraph" w:styleId="KeinLeerraum">
    <w:name w:val="No Spacing"/>
    <w:basedOn w:val="Standard"/>
    <w:next w:val="berschrift21"/>
    <w:autoRedefine/>
    <w:rsid w:val="005620BA"/>
    <w:pPr>
      <w:spacing w:before="120"/>
      <w:ind w:left="284" w:right="284"/>
    </w:pPr>
    <w:rPr>
      <w:rFonts w:cs="Arial"/>
      <w:sz w:val="20"/>
      <w:lang w:val="fr-FR"/>
    </w:rPr>
  </w:style>
  <w:style w:type="paragraph" w:styleId="Listenabsatz">
    <w:name w:val="List Paragraph"/>
    <w:basedOn w:val="Standard"/>
    <w:rsid w:val="005620BA"/>
    <w:pPr>
      <w:spacing w:line="276" w:lineRule="auto"/>
      <w:ind w:left="720"/>
    </w:pPr>
    <w:rPr>
      <w:rFonts w:ascii="Calibri" w:hAnsi="Calibri"/>
      <w:color w:val="000000"/>
    </w:rPr>
  </w:style>
  <w:style w:type="paragraph" w:styleId="Inhaltsverzeichnisberschrift">
    <w:name w:val="TOC Heading"/>
    <w:basedOn w:val="berschrift11"/>
    <w:next w:val="Standard"/>
    <w:rsid w:val="005620BA"/>
    <w:pPr>
      <w:spacing w:before="0" w:after="0" w:line="276" w:lineRule="auto"/>
      <w:jc w:val="left"/>
    </w:pPr>
    <w:rPr>
      <w:color w:val="365F91"/>
    </w:rPr>
  </w:style>
  <w:style w:type="paragraph" w:customStyle="1" w:styleId="Kopfzeile1">
    <w:name w:val="Kopfzeile1"/>
    <w:basedOn w:val="Standard"/>
    <w:rsid w:val="005620BA"/>
    <w:pPr>
      <w:tabs>
        <w:tab w:val="center" w:pos="4536"/>
        <w:tab w:val="right" w:pos="9072"/>
      </w:tabs>
      <w:spacing w:after="0" w:line="240" w:lineRule="auto"/>
    </w:pPr>
  </w:style>
  <w:style w:type="paragraph" w:customStyle="1" w:styleId="Fuzeile1">
    <w:name w:val="Fußzeile1"/>
    <w:basedOn w:val="Standard"/>
    <w:rsid w:val="005620BA"/>
    <w:pPr>
      <w:tabs>
        <w:tab w:val="center" w:pos="4536"/>
        <w:tab w:val="right" w:pos="9072"/>
      </w:tabs>
      <w:spacing w:after="0" w:line="240" w:lineRule="auto"/>
    </w:pPr>
  </w:style>
  <w:style w:type="paragraph" w:styleId="Sprechblasentext">
    <w:name w:val="Balloon Text"/>
    <w:basedOn w:val="Standard"/>
    <w:rsid w:val="005620BA"/>
    <w:pPr>
      <w:spacing w:after="0" w:line="240" w:lineRule="auto"/>
    </w:pPr>
    <w:rPr>
      <w:rFonts w:ascii="Tahoma" w:hAnsi="Tahoma" w:cs="Tahoma"/>
      <w:sz w:val="16"/>
      <w:szCs w:val="16"/>
    </w:rPr>
  </w:style>
  <w:style w:type="paragraph" w:styleId="Literaturverzeichnis">
    <w:name w:val="Bibliography"/>
    <w:basedOn w:val="Standard"/>
    <w:next w:val="Standard"/>
    <w:rsid w:val="005620BA"/>
  </w:style>
  <w:style w:type="paragraph" w:styleId="Endnotentext">
    <w:name w:val="endnote text"/>
    <w:basedOn w:val="Standard"/>
    <w:rsid w:val="005620BA"/>
    <w:pPr>
      <w:spacing w:after="0" w:line="240" w:lineRule="auto"/>
    </w:pPr>
    <w:rPr>
      <w:sz w:val="20"/>
      <w:szCs w:val="20"/>
    </w:rPr>
  </w:style>
  <w:style w:type="paragraph" w:styleId="StandardWeb">
    <w:name w:val="Normal (Web)"/>
    <w:basedOn w:val="Standard"/>
    <w:rsid w:val="005620BA"/>
    <w:pPr>
      <w:spacing w:before="100" w:after="100"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rsid w:val="005620BA"/>
    <w:pPr>
      <w:spacing w:after="100"/>
    </w:pPr>
  </w:style>
  <w:style w:type="paragraph" w:styleId="Verzeichnis2">
    <w:name w:val="toc 2"/>
    <w:basedOn w:val="Standard"/>
    <w:next w:val="Standard"/>
    <w:autoRedefine/>
    <w:uiPriority w:val="39"/>
    <w:rsid w:val="005620BA"/>
    <w:pPr>
      <w:spacing w:after="100"/>
      <w:ind w:left="220"/>
    </w:pPr>
  </w:style>
  <w:style w:type="paragraph" w:customStyle="1" w:styleId="Framecontents">
    <w:name w:val="Frame contents"/>
    <w:basedOn w:val="Textbody"/>
    <w:rsid w:val="005620BA"/>
  </w:style>
  <w:style w:type="paragraph" w:customStyle="1" w:styleId="TableContents">
    <w:name w:val="Table Contents"/>
    <w:basedOn w:val="Standard"/>
    <w:rsid w:val="005620BA"/>
    <w:pPr>
      <w:suppressLineNumbers/>
    </w:pPr>
  </w:style>
  <w:style w:type="paragraph" w:customStyle="1" w:styleId="TableHeading">
    <w:name w:val="Table Heading"/>
    <w:basedOn w:val="TableContents"/>
    <w:rsid w:val="005620BA"/>
    <w:pPr>
      <w:jc w:val="center"/>
    </w:pPr>
    <w:rPr>
      <w:b/>
      <w:bCs/>
    </w:rPr>
  </w:style>
  <w:style w:type="paragraph" w:customStyle="1" w:styleId="Heading10">
    <w:name w:val="Heading 10"/>
    <w:basedOn w:val="Heading"/>
    <w:next w:val="Textbody"/>
    <w:rsid w:val="005620BA"/>
    <w:rPr>
      <w:b/>
      <w:bCs/>
    </w:rPr>
  </w:style>
  <w:style w:type="paragraph" w:customStyle="1" w:styleId="ContentsHeading">
    <w:name w:val="Contents Heading"/>
    <w:basedOn w:val="Heading"/>
    <w:rsid w:val="005620BA"/>
    <w:pPr>
      <w:suppressLineNumbers/>
      <w:spacing w:before="0" w:after="200"/>
    </w:pPr>
    <w:rPr>
      <w:b/>
      <w:bCs/>
      <w:sz w:val="32"/>
      <w:szCs w:val="32"/>
    </w:rPr>
  </w:style>
  <w:style w:type="character" w:customStyle="1" w:styleId="berschrift1Zchn">
    <w:name w:val="Überschrift 1 Zchn"/>
    <w:basedOn w:val="Absatz-Standardschriftart"/>
    <w:rsid w:val="005620BA"/>
    <w:rPr>
      <w:rFonts w:ascii="Cambria" w:eastAsia="MS Gothic" w:hAnsi="Cambria" w:cs="Times New Roman"/>
      <w:b/>
      <w:bCs/>
      <w:color w:val="1D1B11"/>
      <w:sz w:val="28"/>
      <w:szCs w:val="28"/>
    </w:rPr>
  </w:style>
  <w:style w:type="character" w:customStyle="1" w:styleId="berschrift2Zchn">
    <w:name w:val="Überschrift 2 Zchn"/>
    <w:basedOn w:val="Absatz-Standardschriftart"/>
    <w:rsid w:val="005620BA"/>
    <w:rPr>
      <w:rFonts w:ascii="Cambria" w:eastAsia="MS Gothic" w:hAnsi="Cambria" w:cs="Times New Roman"/>
      <w:b/>
      <w:bCs/>
      <w:color w:val="1D1B11"/>
      <w:sz w:val="24"/>
      <w:szCs w:val="26"/>
    </w:rPr>
  </w:style>
  <w:style w:type="character" w:customStyle="1" w:styleId="berschrift3Zchn">
    <w:name w:val="Überschrift 3 Zchn"/>
    <w:basedOn w:val="Absatz-Standardschriftart"/>
    <w:rsid w:val="005620BA"/>
    <w:rPr>
      <w:rFonts w:ascii="Cambria" w:eastAsia="MS Gothic" w:hAnsi="Cambria" w:cs="Times New Roman"/>
      <w:b/>
      <w:bCs/>
      <w:i/>
      <w:color w:val="1D1B11"/>
      <w:sz w:val="24"/>
    </w:rPr>
  </w:style>
  <w:style w:type="character" w:customStyle="1" w:styleId="berschrift4Zchn">
    <w:name w:val="Überschrift 4 Zchn"/>
    <w:basedOn w:val="Absatz-Standardschriftart"/>
    <w:rsid w:val="005620BA"/>
    <w:rPr>
      <w:rFonts w:ascii="Cambria" w:eastAsia="MS Gothic" w:hAnsi="Cambria" w:cs="Times New Roman"/>
      <w:b/>
      <w:bCs/>
      <w:i/>
      <w:iCs/>
      <w:color w:val="4F81BD"/>
      <w:sz w:val="24"/>
    </w:rPr>
  </w:style>
  <w:style w:type="character" w:customStyle="1" w:styleId="berschrift5Zchn">
    <w:name w:val="Überschrift 5 Zchn"/>
    <w:basedOn w:val="Absatz-Standardschriftart"/>
    <w:rsid w:val="005620BA"/>
    <w:rPr>
      <w:rFonts w:ascii="Cambria" w:eastAsia="MS Gothic" w:hAnsi="Cambria" w:cs="Times New Roman"/>
      <w:color w:val="243F60"/>
      <w:sz w:val="24"/>
    </w:rPr>
  </w:style>
  <w:style w:type="character" w:customStyle="1" w:styleId="berschrift6Zchn">
    <w:name w:val="Überschrift 6 Zchn"/>
    <w:basedOn w:val="Absatz-Standardschriftart"/>
    <w:rsid w:val="005620BA"/>
    <w:rPr>
      <w:rFonts w:ascii="Cambria" w:eastAsia="MS Gothic" w:hAnsi="Cambria" w:cs="Times New Roman"/>
      <w:i/>
      <w:iCs/>
      <w:color w:val="243F60"/>
      <w:sz w:val="24"/>
    </w:rPr>
  </w:style>
  <w:style w:type="character" w:customStyle="1" w:styleId="berschrift7Zchn">
    <w:name w:val="Überschrift 7 Zchn"/>
    <w:basedOn w:val="Absatz-Standardschriftart"/>
    <w:rsid w:val="005620BA"/>
    <w:rPr>
      <w:rFonts w:ascii="Cambria" w:eastAsia="MS Gothic" w:hAnsi="Cambria" w:cs="Times New Roman"/>
      <w:i/>
      <w:iCs/>
      <w:color w:val="404040"/>
      <w:sz w:val="24"/>
    </w:rPr>
  </w:style>
  <w:style w:type="character" w:customStyle="1" w:styleId="berschrift8Zchn">
    <w:name w:val="Überschrift 8 Zchn"/>
    <w:basedOn w:val="Absatz-Standardschriftart"/>
    <w:rsid w:val="005620BA"/>
    <w:rPr>
      <w:rFonts w:ascii="Cambria" w:eastAsia="MS Gothic" w:hAnsi="Cambria" w:cs="Times New Roman"/>
      <w:color w:val="404040"/>
      <w:sz w:val="20"/>
      <w:szCs w:val="20"/>
    </w:rPr>
  </w:style>
  <w:style w:type="character" w:customStyle="1" w:styleId="berschrift9Zchn">
    <w:name w:val="Überschrift 9 Zchn"/>
    <w:basedOn w:val="Absatz-Standardschriftart"/>
    <w:rsid w:val="005620BA"/>
    <w:rPr>
      <w:rFonts w:ascii="Cambria" w:eastAsia="MS Gothic" w:hAnsi="Cambria" w:cs="Times New Roman"/>
      <w:i/>
      <w:iCs/>
      <w:color w:val="404040"/>
      <w:sz w:val="20"/>
      <w:szCs w:val="20"/>
    </w:rPr>
  </w:style>
  <w:style w:type="character" w:customStyle="1" w:styleId="KeinLeerraumZchn">
    <w:name w:val="Kein Leerraum Zchn"/>
    <w:basedOn w:val="Absatz-Standardschriftart"/>
    <w:rsid w:val="005620BA"/>
    <w:rPr>
      <w:rFonts w:ascii="Cambria" w:hAnsi="Cambria" w:cs="Arial"/>
      <w:color w:val="1D1B11"/>
      <w:sz w:val="20"/>
      <w:lang w:val="fr-FR"/>
    </w:rPr>
  </w:style>
  <w:style w:type="character" w:customStyle="1" w:styleId="KopfzeileZchn">
    <w:name w:val="Kopfzeile Zchn"/>
    <w:basedOn w:val="Absatz-Standardschriftart"/>
    <w:rsid w:val="005620BA"/>
    <w:rPr>
      <w:rFonts w:ascii="Cambria" w:hAnsi="Cambria"/>
      <w:color w:val="1D1B11"/>
    </w:rPr>
  </w:style>
  <w:style w:type="character" w:customStyle="1" w:styleId="FuzeileZchn">
    <w:name w:val="Fußzeile Zchn"/>
    <w:basedOn w:val="Absatz-Standardschriftart"/>
    <w:rsid w:val="005620BA"/>
    <w:rPr>
      <w:rFonts w:ascii="Cambria" w:hAnsi="Cambria"/>
      <w:color w:val="1D1B11"/>
    </w:rPr>
  </w:style>
  <w:style w:type="character" w:customStyle="1" w:styleId="SprechblasentextZchn">
    <w:name w:val="Sprechblasentext Zchn"/>
    <w:basedOn w:val="Absatz-Standardschriftart"/>
    <w:rsid w:val="005620BA"/>
    <w:rPr>
      <w:rFonts w:ascii="Tahoma" w:hAnsi="Tahoma" w:cs="Tahoma"/>
      <w:color w:val="1D1B11"/>
      <w:sz w:val="16"/>
      <w:szCs w:val="16"/>
    </w:rPr>
  </w:style>
  <w:style w:type="character" w:styleId="Hyperlink">
    <w:name w:val="Hyperlink"/>
    <w:basedOn w:val="Absatz-Standardschriftart"/>
    <w:uiPriority w:val="99"/>
    <w:rsid w:val="005620BA"/>
    <w:rPr>
      <w:color w:val="0000FF"/>
      <w:u w:val="single"/>
    </w:rPr>
  </w:style>
  <w:style w:type="character" w:customStyle="1" w:styleId="ipa">
    <w:name w:val="ipa"/>
    <w:basedOn w:val="Absatz-Standardschriftart"/>
    <w:rsid w:val="005620BA"/>
  </w:style>
  <w:style w:type="character" w:styleId="BesuchterHyperlink">
    <w:name w:val="FollowedHyperlink"/>
    <w:basedOn w:val="Absatz-Standardschriftart"/>
    <w:rsid w:val="005620BA"/>
    <w:rPr>
      <w:color w:val="800080"/>
      <w:u w:val="single"/>
    </w:rPr>
  </w:style>
  <w:style w:type="character" w:styleId="Platzhaltertext">
    <w:name w:val="Placeholder Text"/>
    <w:basedOn w:val="Absatz-Standardschriftart"/>
    <w:rsid w:val="005620BA"/>
    <w:rPr>
      <w:color w:val="808080"/>
    </w:rPr>
  </w:style>
  <w:style w:type="character" w:customStyle="1" w:styleId="EndnotentextZchn">
    <w:name w:val="Endnotentext Zchn"/>
    <w:basedOn w:val="Absatz-Standardschriftart"/>
    <w:rsid w:val="005620BA"/>
    <w:rPr>
      <w:rFonts w:ascii="Cambria" w:hAnsi="Cambria"/>
      <w:color w:val="1D1B11"/>
      <w:sz w:val="20"/>
      <w:szCs w:val="20"/>
    </w:rPr>
  </w:style>
  <w:style w:type="character" w:customStyle="1" w:styleId="EndnoteSymbol">
    <w:name w:val="Endnote Symbol"/>
    <w:basedOn w:val="Absatz-Standardschriftart"/>
    <w:rsid w:val="005620BA"/>
    <w:rPr>
      <w:position w:val="0"/>
      <w:vertAlign w:val="superscript"/>
    </w:rPr>
  </w:style>
  <w:style w:type="paragraph" w:styleId="Fuzeile">
    <w:name w:val="footer"/>
    <w:basedOn w:val="Standard"/>
    <w:link w:val="FuzeileZchn1"/>
    <w:uiPriority w:val="99"/>
    <w:semiHidden/>
    <w:unhideWhenUsed/>
    <w:rsid w:val="007D0AB5"/>
    <w:pPr>
      <w:tabs>
        <w:tab w:val="center" w:pos="4536"/>
        <w:tab w:val="right" w:pos="9072"/>
      </w:tabs>
      <w:spacing w:after="0" w:line="240" w:lineRule="auto"/>
    </w:pPr>
  </w:style>
  <w:style w:type="character" w:customStyle="1" w:styleId="FuzeileZchn1">
    <w:name w:val="Fußzeile Zchn1"/>
    <w:basedOn w:val="Absatz-Standardschriftart"/>
    <w:link w:val="Fuzeile"/>
    <w:uiPriority w:val="99"/>
    <w:semiHidden/>
    <w:rsid w:val="007D0AB5"/>
    <w:rPr>
      <w:rFonts w:ascii="Cambria" w:hAnsi="Cambria"/>
      <w:color w:val="1D1B11"/>
    </w:rPr>
  </w:style>
  <w:style w:type="table" w:styleId="Tabellenraster">
    <w:name w:val="Table Grid"/>
    <w:basedOn w:val="NormaleTabelle"/>
    <w:uiPriority w:val="59"/>
    <w:rsid w:val="007D0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
    <w:name w:val="Internet link"/>
    <w:rsid w:val="005620BA"/>
    <w:rPr>
      <w:color w:val="000080"/>
      <w:u w:val="single"/>
    </w:rPr>
  </w:style>
  <w:style w:type="character" w:customStyle="1" w:styleId="BulletSymbols">
    <w:name w:val="Bullet Symbols"/>
    <w:rsid w:val="005620BA"/>
    <w:rPr>
      <w:rFonts w:ascii="OpenSymbol" w:eastAsia="OpenSymbol" w:hAnsi="OpenSymbol" w:cs="OpenSymbol"/>
    </w:rPr>
  </w:style>
  <w:style w:type="character" w:customStyle="1" w:styleId="NumberingSymbols">
    <w:name w:val="Numbering Symbols"/>
    <w:rsid w:val="005620BA"/>
  </w:style>
  <w:style w:type="character" w:customStyle="1" w:styleId="VisitedInternetLink">
    <w:name w:val="Visited Internet Link"/>
    <w:rsid w:val="005620BA"/>
    <w:rPr>
      <w:color w:val="800000"/>
      <w:u w:val="single"/>
    </w:rPr>
  </w:style>
  <w:style w:type="paragraph" w:styleId="Kopfzeile">
    <w:name w:val="header"/>
    <w:basedOn w:val="Standard"/>
    <w:link w:val="KopfzeileZchn1"/>
    <w:uiPriority w:val="99"/>
    <w:unhideWhenUsed/>
    <w:rsid w:val="00F46D46"/>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F46D46"/>
    <w:rPr>
      <w:rFonts w:ascii="Cambria" w:hAnsi="Cambria"/>
      <w:color w:val="1D1B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D6077-70D8-4462-8464-15959334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2167</Words>
  <Characters>13654</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15790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9</cp:revision>
  <cp:lastPrinted>2013-08-21T13:55:00Z</cp:lastPrinted>
  <dcterms:created xsi:type="dcterms:W3CDTF">2013-07-23T14:15:00Z</dcterms:created>
  <dcterms:modified xsi:type="dcterms:W3CDTF">2013-08-21T13:56:00Z</dcterms:modified>
</cp:coreProperties>
</file>