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E7" w:rsidRDefault="00A218E7" w:rsidP="00A218E7"/>
    <w:p w:rsidR="00A218E7" w:rsidRDefault="00A218E7" w:rsidP="00A218E7">
      <w:pPr>
        <w:pStyle w:val="berschrift2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2.2pt;width:462.45pt;height:99.3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A218E7" w:rsidRPr="009C6F9D" w:rsidRDefault="00A218E7" w:rsidP="00A218E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Durch diesen Versuch soll den Schülern und Schülerinnen ein Bewusstsein für die Genauigkeit bzw. Ungenauigkeit von Messinstrumenten vermittelt werden und ihnen so eine mögliche Fe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>lerquelle aufgezeigt werden. Als Vorwissen wird hier vorausgesetzt, dass den Schülern die U</w:t>
                  </w:r>
                  <w:r>
                    <w:rPr>
                      <w:color w:val="auto"/>
                    </w:rPr>
                    <w:t>m</w:t>
                  </w:r>
                  <w:r>
                    <w:rPr>
                      <w:color w:val="auto"/>
                    </w:rPr>
                    <w:t xml:space="preserve">rechnung von Milliliter in Gramm bei Wasser bekannt ist (1000 g </w:t>
                  </w:r>
                  <w:r>
                    <w:rPr>
                      <w:rFonts w:ascii="Cambria Math" w:hAnsi="Cambria Math"/>
                      <w:color w:val="auto"/>
                    </w:rPr>
                    <w:t>≙</w:t>
                  </w:r>
                  <w:r>
                    <w:rPr>
                      <w:color w:val="auto"/>
                    </w:rPr>
                    <w:t xml:space="preserve"> 1000 </w:t>
                  </w:r>
                  <w:proofErr w:type="spellStart"/>
                  <w:r>
                    <w:rPr>
                      <w:color w:val="auto"/>
                    </w:rPr>
                    <w:t>mL</w:t>
                  </w:r>
                  <w:proofErr w:type="spellEnd"/>
                  <w:r>
                    <w:rPr>
                      <w:color w:val="auto"/>
                    </w:rPr>
                    <w:t>, näherungsweise bei Raumtemperatur).</w:t>
                  </w:r>
                </w:p>
              </w:txbxContent>
            </v:textbox>
            <w10:wrap type="square"/>
          </v:shape>
        </w:pict>
      </w:r>
      <w:bookmarkStart w:id="0" w:name="_Toc395771921"/>
      <w:r>
        <w:t>V6 – Der Messzylinder</w:t>
      </w:r>
      <w:bookmarkEnd w:id="0"/>
    </w:p>
    <w:p w:rsidR="00A218E7" w:rsidRDefault="00A218E7" w:rsidP="00A218E7">
      <w:pPr>
        <w:tabs>
          <w:tab w:val="left" w:pos="1701"/>
          <w:tab w:val="left" w:pos="1985"/>
        </w:tabs>
        <w:ind w:left="1980" w:hanging="1980"/>
      </w:pPr>
    </w:p>
    <w:p w:rsidR="00A218E7" w:rsidRDefault="00A218E7" w:rsidP="00A218E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Messzylinder [50 </w:t>
      </w:r>
      <w:proofErr w:type="spellStart"/>
      <w:r>
        <w:t>mL</w:t>
      </w:r>
      <w:proofErr w:type="spellEnd"/>
      <w:r>
        <w:t xml:space="preserve">], Becherglas [100 </w:t>
      </w:r>
      <w:proofErr w:type="spellStart"/>
      <w:r>
        <w:t>mL</w:t>
      </w:r>
      <w:proofErr w:type="spellEnd"/>
      <w:r>
        <w:t xml:space="preserve">], </w:t>
      </w:r>
      <w:proofErr w:type="spellStart"/>
      <w:r>
        <w:t>Erlenmeyerkolben</w:t>
      </w:r>
      <w:proofErr w:type="spellEnd"/>
      <w:r>
        <w:t xml:space="preserve"> [100 </w:t>
      </w:r>
      <w:proofErr w:type="spellStart"/>
      <w:r>
        <w:t>mL</w:t>
      </w:r>
      <w:proofErr w:type="spellEnd"/>
      <w:r>
        <w:t>]</w:t>
      </w:r>
    </w:p>
    <w:p w:rsidR="00A218E7" w:rsidRPr="00ED07C2" w:rsidRDefault="00A218E7" w:rsidP="00A218E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</w:t>
      </w:r>
    </w:p>
    <w:p w:rsidR="00A218E7" w:rsidRDefault="00A218E7" w:rsidP="00A218E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Pr="00C6141F">
        <w:rPr>
          <w:i/>
        </w:rPr>
        <w:t>Versuchsteil a):</w:t>
      </w:r>
      <w:r>
        <w:t xml:space="preserve"> Der Messzylinder, das Becherglas und der Erlenmeyer-</w:t>
      </w:r>
      <w:r>
        <w:tab/>
        <w:t xml:space="preserve"> </w:t>
      </w:r>
      <w:proofErr w:type="spellStart"/>
      <w:r>
        <w:t>kolben</w:t>
      </w:r>
      <w:proofErr w:type="spellEnd"/>
      <w:r>
        <w:t xml:space="preserve"> werden zunächst leer gewogen und die Massen notiert. Anschli</w:t>
      </w:r>
      <w:r>
        <w:t>e</w:t>
      </w:r>
      <w:r>
        <w:t xml:space="preserve">ßend werden sie bis zur 50 </w:t>
      </w:r>
      <w:proofErr w:type="spellStart"/>
      <w:r>
        <w:t>mL</w:t>
      </w:r>
      <w:proofErr w:type="spellEnd"/>
      <w:r>
        <w:t xml:space="preserve"> Marke mit Wasser gefüllt und erneut gew</w:t>
      </w:r>
      <w:r>
        <w:t>o</w:t>
      </w:r>
      <w:r>
        <w:t>gen. Die Differenzen zwischen leeren Messgeräten und den gefüllten we</w:t>
      </w:r>
      <w:r>
        <w:t>r</w:t>
      </w:r>
      <w:r>
        <w:t>den berechnet und die drei Werte miteinander verglichen.</w:t>
      </w:r>
    </w:p>
    <w:p w:rsidR="00A218E7" w:rsidRDefault="00A218E7" w:rsidP="00A218E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</w:r>
      <w:r w:rsidRPr="00C6141F">
        <w:rPr>
          <w:i/>
        </w:rPr>
        <w:t>Versuchsteil  b):</w:t>
      </w:r>
      <w:r>
        <w:t xml:space="preserve">  Der </w:t>
      </w:r>
      <w:proofErr w:type="spellStart"/>
      <w:r>
        <w:t>Erlenmeyerkolben</w:t>
      </w:r>
      <w:proofErr w:type="spellEnd"/>
      <w:r>
        <w:t xml:space="preserve"> und das Becherglas werden bis zur </w:t>
      </w:r>
      <w:r>
        <w:tab/>
        <w:t xml:space="preserve">50 </w:t>
      </w:r>
      <w:proofErr w:type="spellStart"/>
      <w:r>
        <w:t>mL</w:t>
      </w:r>
      <w:proofErr w:type="spellEnd"/>
      <w:r>
        <w:t xml:space="preserve"> Marke mit Wasser gefüllt. Dann wird das Wasser aus dem </w:t>
      </w:r>
      <w:proofErr w:type="spellStart"/>
      <w:r>
        <w:t>Erlenmeyerkolben</w:t>
      </w:r>
      <w:proofErr w:type="spellEnd"/>
      <w:r>
        <w:t xml:space="preserve"> in den Messzylinder gekippt und der Füllstand an diesem abgelesen. Anschließend wird das Wasser aus dem Messzylinder au</w:t>
      </w:r>
      <w:r>
        <w:t>s</w:t>
      </w:r>
      <w:r>
        <w:t>gekippt und das Wasser des Becherglases eingefüllt. Auch hier wird der Füllstand abgelesen. Die beiden Werte werden mit dem ursprünglich eing</w:t>
      </w:r>
      <w:r>
        <w:t>e</w:t>
      </w:r>
      <w:r>
        <w:t xml:space="preserve">füllten Wert von 50 </w:t>
      </w:r>
      <w:proofErr w:type="spellStart"/>
      <w:r>
        <w:t>mL</w:t>
      </w:r>
      <w:proofErr w:type="spellEnd"/>
      <w:r>
        <w:t xml:space="preserve"> verglichen.</w:t>
      </w:r>
    </w:p>
    <w:p w:rsidR="00A218E7" w:rsidRDefault="00A218E7" w:rsidP="00A218E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Pr="00C6141F">
        <w:rPr>
          <w:i/>
        </w:rPr>
        <w:t>Versuchsteil a):</w:t>
      </w:r>
      <w:r>
        <w:t xml:space="preserve"> Im Messzylinder befinden sich exakt 50 </w:t>
      </w:r>
      <w:proofErr w:type="spellStart"/>
      <w:r>
        <w:t>mL</w:t>
      </w:r>
      <w:proofErr w:type="spellEnd"/>
      <w:r>
        <w:t xml:space="preserve"> Wasser, im </w:t>
      </w:r>
      <w:r>
        <w:tab/>
        <w:t xml:space="preserve">Becherglas sind es etwas mehr und im </w:t>
      </w:r>
      <w:proofErr w:type="spellStart"/>
      <w:r>
        <w:t>Erlenmeyerkolben</w:t>
      </w:r>
      <w:proofErr w:type="spellEnd"/>
      <w:r>
        <w:t xml:space="preserve"> deutlich weniger. </w:t>
      </w:r>
    </w:p>
    <w:p w:rsidR="00A218E7" w:rsidRDefault="00A218E7" w:rsidP="00A218E7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r w:rsidRPr="00C6141F">
        <w:rPr>
          <w:i/>
        </w:rPr>
        <w:t>Versuchsteil b):</w:t>
      </w:r>
      <w:r>
        <w:t xml:space="preserve"> Sowohl das Wasser aus dem </w:t>
      </w:r>
      <w:proofErr w:type="spellStart"/>
      <w:r>
        <w:t>Erlenmeyerkolben</w:t>
      </w:r>
      <w:proofErr w:type="spellEnd"/>
      <w:r>
        <w:t xml:space="preserve"> als auch </w:t>
      </w:r>
      <w:r>
        <w:tab/>
        <w:t>das Wasser aus dem Becherglas erreicht im Messzylinder nicht den Fül</w:t>
      </w:r>
      <w:r>
        <w:t>l</w:t>
      </w:r>
      <w:r>
        <w:t xml:space="preserve">stand von 50 </w:t>
      </w:r>
      <w:proofErr w:type="spellStart"/>
      <w:r>
        <w:t>mL</w:t>
      </w:r>
      <w:proofErr w:type="spellEnd"/>
      <w:r>
        <w:t>. Es ist weniger Wasser.</w:t>
      </w:r>
    </w:p>
    <w:p w:rsidR="00A218E7" w:rsidRDefault="00A218E7" w:rsidP="00A218E7">
      <w:pPr>
        <w:keepNext/>
        <w:tabs>
          <w:tab w:val="left" w:pos="1701"/>
          <w:tab w:val="left" w:pos="1985"/>
        </w:tabs>
        <w:spacing w:after="0"/>
        <w:ind w:left="1980" w:hanging="1980"/>
      </w:pPr>
    </w:p>
    <w:p w:rsidR="00A218E7" w:rsidRDefault="00A218E7" w:rsidP="00A218E7">
      <w:pPr>
        <w:pStyle w:val="Beschriftung"/>
        <w:jc w:val="left"/>
      </w:pPr>
    </w:p>
    <w:p w:rsidR="00A218E7" w:rsidRDefault="00A218E7" w:rsidP="00A218E7">
      <w:pPr>
        <w:pStyle w:val="Beschriftung"/>
        <w:jc w:val="left"/>
      </w:pPr>
    </w:p>
    <w:p w:rsidR="00A218E7" w:rsidRDefault="00A218E7" w:rsidP="00A218E7">
      <w:pPr>
        <w:pStyle w:val="Beschriftung"/>
        <w:jc w:val="left"/>
      </w:pPr>
    </w:p>
    <w:p w:rsidR="00A218E7" w:rsidRDefault="00A218E7" w:rsidP="00A218E7">
      <w:pPr>
        <w:pStyle w:val="Beschriftung"/>
        <w:jc w:val="left"/>
      </w:pPr>
    </w:p>
    <w:p w:rsidR="00A218E7" w:rsidRDefault="00A218E7" w:rsidP="00A218E7">
      <w:pPr>
        <w:pStyle w:val="Beschriftung"/>
        <w:jc w:val="left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-471170</wp:posOffset>
            </wp:positionV>
            <wp:extent cx="2009775" cy="1704975"/>
            <wp:effectExtent l="19050" t="0" r="9525" b="0"/>
            <wp:wrapThrough wrapText="bothSides">
              <wp:wrapPolygon edited="0">
                <wp:start x="-205" y="0"/>
                <wp:lineTo x="-205" y="21479"/>
                <wp:lineTo x="21702" y="21479"/>
                <wp:lineTo x="21702" y="0"/>
                <wp:lineTo x="-205" y="0"/>
              </wp:wrapPolygon>
            </wp:wrapThrough>
            <wp:docPr id="21" name="Grafik 20" descr="IMG_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3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-471170</wp:posOffset>
            </wp:positionV>
            <wp:extent cx="1991995" cy="1724025"/>
            <wp:effectExtent l="19050" t="0" r="8255" b="0"/>
            <wp:wrapThrough wrapText="bothSides">
              <wp:wrapPolygon edited="0">
                <wp:start x="-207" y="0"/>
                <wp:lineTo x="-207" y="21481"/>
                <wp:lineTo x="21690" y="21481"/>
                <wp:lineTo x="21690" y="0"/>
                <wp:lineTo x="-207" y="0"/>
              </wp:wrapPolygon>
            </wp:wrapThrough>
            <wp:docPr id="23" name="Grafik 22" descr="IMG_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4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-471170</wp:posOffset>
            </wp:positionV>
            <wp:extent cx="2011680" cy="1704975"/>
            <wp:effectExtent l="19050" t="0" r="7620" b="0"/>
            <wp:wrapThrough wrapText="bothSides">
              <wp:wrapPolygon edited="0">
                <wp:start x="-205" y="0"/>
                <wp:lineTo x="-205" y="21479"/>
                <wp:lineTo x="21682" y="21479"/>
                <wp:lineTo x="21682" y="0"/>
                <wp:lineTo x="-205" y="0"/>
              </wp:wrapPolygon>
            </wp:wrapThrough>
            <wp:docPr id="22" name="Grafik 21" descr="IMG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75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8E7" w:rsidRDefault="00A218E7" w:rsidP="00A218E7">
      <w:pPr>
        <w:pStyle w:val="Beschriftung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0-12 – </w:t>
      </w:r>
      <w:r>
        <w:rPr>
          <w:noProof/>
        </w:rPr>
        <w:t>Unterschiedliche Füllstände in Versuchsteil b</w:t>
      </w:r>
    </w:p>
    <w:p w:rsidR="00A218E7" w:rsidRDefault="00A218E7" w:rsidP="00A218E7">
      <w:pPr>
        <w:tabs>
          <w:tab w:val="left" w:pos="1701"/>
          <w:tab w:val="left" w:pos="1985"/>
        </w:tabs>
        <w:spacing w:before="240"/>
        <w:ind w:left="1980" w:hanging="1980"/>
      </w:pPr>
      <w:r>
        <w:t>Deutung:</w:t>
      </w:r>
      <w:r>
        <w:tab/>
        <w:t xml:space="preserve">      Es gibt Unterschiede beim Abmessen mit den verschiedenen Geräten. [Hier sollte folgende Anmerkung der Lehrperson folgen: Das Abmessen einer Flüssigkeit im Becherglas oder </w:t>
      </w:r>
      <w:proofErr w:type="spellStart"/>
      <w:r>
        <w:t>Erlenmeyerkolben</w:t>
      </w:r>
      <w:proofErr w:type="spellEnd"/>
      <w:r>
        <w:t xml:space="preserve"> ist nicht so genau wie mit einem Messzylinder. Es sollte also ein Messzylinder verwendet we</w:t>
      </w:r>
      <w:r>
        <w:t>r</w:t>
      </w:r>
      <w:r>
        <w:t>den.]</w:t>
      </w:r>
      <w:r>
        <w:tab/>
      </w:r>
      <w:r>
        <w:tab/>
      </w:r>
    </w:p>
    <w:p w:rsidR="00A218E7" w:rsidRPr="00036213" w:rsidRDefault="00A218E7" w:rsidP="00A218E7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  <w:t xml:space="preserve">      Abfluss</w:t>
      </w:r>
    </w:p>
    <w:p w:rsidR="00A218E7" w:rsidRPr="005B60E3" w:rsidRDefault="00A218E7" w:rsidP="00A218E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            </w:t>
      </w:r>
      <w:r>
        <w:rPr>
          <w:color w:val="1F497D" w:themeColor="text2"/>
        </w:rPr>
        <w:t>---</w:t>
      </w:r>
    </w:p>
    <w:p w:rsidR="00A218E7" w:rsidRDefault="00A218E7" w:rsidP="00A218E7">
      <w:pPr>
        <w:tabs>
          <w:tab w:val="left" w:pos="1701"/>
          <w:tab w:val="left" w:pos="1985"/>
        </w:tabs>
        <w:ind w:left="1980" w:hanging="1980"/>
      </w:pPr>
    </w:p>
    <w:p w:rsidR="00F069C6" w:rsidRDefault="00A218E7" w:rsidP="00A218E7">
      <w:r w:rsidRPr="006A1A03">
        <w:pict>
          <v:shape id="_x0000_s1026" type="#_x0000_t202" style="width:462.45pt;height:123.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A218E7" w:rsidRPr="00834DD4" w:rsidRDefault="00A218E7" w:rsidP="00A218E7">
                  <w:pPr>
                    <w:rPr>
                      <w:color w:val="auto"/>
                    </w:rPr>
                  </w:pPr>
                  <w:r w:rsidRPr="00834DD4">
                    <w:rPr>
                      <w:color w:val="auto"/>
                    </w:rPr>
                    <w:t>Auf den Fotos wurde das Wasser mit Tinte eingefärbt</w:t>
                  </w:r>
                  <w:r>
                    <w:rPr>
                      <w:color w:val="auto"/>
                    </w:rPr>
                    <w:t>,</w:t>
                  </w:r>
                  <w:r w:rsidRPr="00834DD4">
                    <w:rPr>
                      <w:color w:val="auto"/>
                    </w:rPr>
                    <w:t xml:space="preserve"> um die Unterschiede deutlicher zu m</w:t>
                  </w:r>
                  <w:r w:rsidRPr="00834DD4"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chen;</w:t>
                  </w:r>
                  <w:r w:rsidRPr="00834DD4">
                    <w:rPr>
                      <w:color w:val="auto"/>
                    </w:rPr>
                    <w:t xml:space="preserve"> dies ist für den Unterricht nicht notwendig. Verwendungsmöglichkeiten findet dieser Versuch im naturwissenschaftlichen Anfangsunterricht, z.B. im Zuge eines Laborführerscheins. Da nur mit Wasser gearbeitet wird</w:t>
                  </w:r>
                  <w:r>
                    <w:rPr>
                      <w:color w:val="auto"/>
                    </w:rPr>
                    <w:t>,</w:t>
                  </w:r>
                  <w:r w:rsidRPr="00834DD4">
                    <w:rPr>
                      <w:color w:val="auto"/>
                    </w:rPr>
                    <w:t xml:space="preserve"> müssen keine Sicherheitsrichtlinien beachtet werden und die Entsorgung findet über den Abfluss statt. Der Versuch lässt sich in wenigen Minuten durc</w:t>
                  </w:r>
                  <w:r w:rsidRPr="00834DD4">
                    <w:rPr>
                      <w:color w:val="auto"/>
                    </w:rPr>
                    <w:t>h</w:t>
                  </w:r>
                  <w:r w:rsidRPr="00834DD4">
                    <w:rPr>
                      <w:color w:val="auto"/>
                    </w:rPr>
                    <w:t xml:space="preserve">führen, ist aber dennoch sehr anschaulich und zeigt </w:t>
                  </w:r>
                  <w:proofErr w:type="spellStart"/>
                  <w:r w:rsidRPr="00834DD4">
                    <w:rPr>
                      <w:color w:val="auto"/>
                    </w:rPr>
                    <w:t>Messungenauigkeiten</w:t>
                  </w:r>
                  <w:proofErr w:type="spellEnd"/>
                  <w:r w:rsidRPr="00834DD4">
                    <w:rPr>
                      <w:color w:val="auto"/>
                    </w:rPr>
                    <w:t xml:space="preserve"> deutlich auf. </w:t>
                  </w:r>
                </w:p>
              </w:txbxContent>
            </v:textbox>
            <w10:wrap type="none"/>
            <w10:anchorlock/>
          </v:shape>
        </w:pict>
      </w:r>
    </w:p>
    <w:sectPr w:rsidR="00F069C6" w:rsidSect="00F06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8E7"/>
    <w:rsid w:val="00330BEC"/>
    <w:rsid w:val="00A218E7"/>
    <w:rsid w:val="00F069C6"/>
    <w:rsid w:val="00F8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18E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8E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18E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18E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18E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18E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18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18E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18E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18E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18E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18E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18E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18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18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18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18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18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18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218E7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</cp:revision>
  <dcterms:created xsi:type="dcterms:W3CDTF">2014-08-26T18:08:00Z</dcterms:created>
  <dcterms:modified xsi:type="dcterms:W3CDTF">2014-08-26T18:24:00Z</dcterms:modified>
</cp:coreProperties>
</file>