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45E" w:rsidRDefault="00D6045E" w:rsidP="00D6045E">
      <w:pPr>
        <w:pStyle w:val="berschrift2"/>
      </w:pPr>
      <w:bookmarkStart w:id="0" w:name="_Toc395218178"/>
      <w:r>
        <w:rPr>
          <w:noProof/>
          <w:lang w:eastAsia="ja-JP"/>
        </w:rPr>
        <w:pict>
          <v:shapetype id="_x0000_t202" coordsize="21600,21600" o:spt="202" path="m,l,21600r21600,l21600,xe">
            <v:stroke joinstyle="miter"/>
            <v:path gradientshapeok="t" o:connecttype="rect"/>
          </v:shapetype>
          <v:shape id="Text Box 167" o:spid="_x0000_s1027" type="#_x0000_t202" style="position:absolute;left:0;text-align:left;margin-left:-3.8pt;margin-top:45.7pt;width:462.45pt;height:106.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" fillcolor="white [3201]" strokecolor="#4bacc6 [3208]" strokeweight="1pt">
            <v:stroke dashstyle="dash"/>
            <v:shadow color="#868686"/>
            <v:textbox>
              <w:txbxContent>
                <w:p w:rsidR="00D6045E" w:rsidRPr="000D10FB" w:rsidRDefault="00D6045E" w:rsidP="00D6045E">
                  <w:pPr>
                    <w:rPr>
                      <w:color w:val="1F497D" w:themeColor="text2"/>
                    </w:rPr>
                  </w:pPr>
                  <w:r w:rsidRPr="008714B0">
                    <w:rPr>
                      <w:color w:val="1F497D" w:themeColor="text2"/>
                    </w:rPr>
                    <w:t>Bei diesem kurzen Versuch sollen die Schüler erkennen, dass sich in der ganz normalen Rau</w:t>
                  </w:r>
                  <w:r w:rsidRPr="008714B0">
                    <w:rPr>
                      <w:color w:val="1F497D" w:themeColor="text2"/>
                    </w:rPr>
                    <w:t>m</w:t>
                  </w:r>
                  <w:r w:rsidRPr="008714B0">
                    <w:rPr>
                      <w:color w:val="1F497D" w:themeColor="text2"/>
                    </w:rPr>
                    <w:t>luft Wasser befindet. Dazu wird ein Glas mit Eiswürfeln und Wasser gefüllt und einige Minuten stehen gelassen. Die SuS protokollieren ihre Beobachtungen und sollen selber überlegen, wie diese erklärbar sind. Sie sollten bereits ein wenig Vorwissen über die verschiedenen Aggrega</w:t>
                  </w:r>
                  <w:r w:rsidRPr="008714B0">
                    <w:rPr>
                      <w:color w:val="1F497D" w:themeColor="text2"/>
                    </w:rPr>
                    <w:t>t</w:t>
                  </w:r>
                  <w:r w:rsidRPr="008714B0">
                    <w:rPr>
                      <w:color w:val="1F497D" w:themeColor="text2"/>
                    </w:rPr>
                    <w:t>zustände von Wasser haben.</w:t>
                  </w:r>
                </w:p>
              </w:txbxContent>
            </v:textbox>
            <w10:wrap type="square"/>
          </v:shape>
        </w:pict>
      </w:r>
      <w:r>
        <w:t>V 3 (S) – Läuft das Glas aus?</w:t>
      </w:r>
      <w:bookmarkEnd w:id="0"/>
    </w:p>
    <w:p w:rsidR="00D6045E" w:rsidRDefault="00D6045E" w:rsidP="00D6045E"/>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6045E" w:rsidRPr="009C5E28" w:rsidTr="00033EB5">
        <w:tc>
          <w:tcPr>
            <w:tcW w:w="9322" w:type="dxa"/>
            <w:gridSpan w:val="9"/>
            <w:shd w:val="clear" w:color="auto" w:fill="4F81BD"/>
            <w:vAlign w:val="center"/>
          </w:tcPr>
          <w:p w:rsidR="00D6045E" w:rsidRPr="009C5E28" w:rsidRDefault="00D6045E" w:rsidP="00033EB5">
            <w:pPr>
              <w:spacing w:after="0"/>
              <w:jc w:val="center"/>
              <w:rPr>
                <w:b/>
                <w:bCs/>
              </w:rPr>
            </w:pPr>
            <w:r w:rsidRPr="009C5E28">
              <w:rPr>
                <w:b/>
                <w:bCs/>
              </w:rPr>
              <w:t>Gefahrenstoffe</w:t>
            </w:r>
          </w:p>
        </w:tc>
      </w:tr>
      <w:tr w:rsidR="00D6045E" w:rsidRPr="009C5E28" w:rsidTr="00033EB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6045E" w:rsidRPr="009C5E28" w:rsidRDefault="00D6045E" w:rsidP="00033EB5">
            <w:pPr>
              <w:spacing w:after="0" w:line="276" w:lineRule="auto"/>
              <w:rPr>
                <w:b/>
                <w:bCs/>
              </w:rPr>
            </w:pPr>
          </w:p>
        </w:tc>
        <w:tc>
          <w:tcPr>
            <w:tcW w:w="3177" w:type="dxa"/>
            <w:gridSpan w:val="3"/>
            <w:tcBorders>
              <w:top w:val="single" w:sz="8" w:space="0" w:color="4F81BD"/>
              <w:bottom w:val="single" w:sz="8" w:space="0" w:color="4F81BD"/>
            </w:tcBorders>
            <w:shd w:val="clear" w:color="auto" w:fill="auto"/>
            <w:vAlign w:val="center"/>
          </w:tcPr>
          <w:p w:rsidR="00D6045E" w:rsidRPr="009C5E28" w:rsidRDefault="00D6045E" w:rsidP="00033EB5">
            <w:pPr>
              <w:spacing w:after="0"/>
              <w:jc w:val="cente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6045E" w:rsidRPr="009C5E28" w:rsidRDefault="00D6045E" w:rsidP="00033EB5">
            <w:pPr>
              <w:spacing w:after="0"/>
              <w:jc w:val="center"/>
            </w:pPr>
          </w:p>
        </w:tc>
      </w:tr>
      <w:tr w:rsidR="00D6045E" w:rsidRPr="009C5E28" w:rsidTr="00033EB5">
        <w:trPr>
          <w:trHeight w:val="434"/>
        </w:trPr>
        <w:tc>
          <w:tcPr>
            <w:tcW w:w="3027" w:type="dxa"/>
            <w:gridSpan w:val="3"/>
            <w:shd w:val="clear" w:color="auto" w:fill="auto"/>
            <w:vAlign w:val="center"/>
          </w:tcPr>
          <w:p w:rsidR="00D6045E" w:rsidRPr="009C5E28" w:rsidRDefault="00D6045E" w:rsidP="00033EB5">
            <w:pPr>
              <w:spacing w:after="0" w:line="276" w:lineRule="auto"/>
              <w:rPr>
                <w:bCs/>
                <w:sz w:val="20"/>
              </w:rPr>
            </w:pPr>
          </w:p>
        </w:tc>
        <w:tc>
          <w:tcPr>
            <w:tcW w:w="3177" w:type="dxa"/>
            <w:gridSpan w:val="3"/>
            <w:shd w:val="clear" w:color="auto" w:fill="auto"/>
            <w:vAlign w:val="center"/>
          </w:tcPr>
          <w:p w:rsidR="00D6045E" w:rsidRPr="009C5E28" w:rsidRDefault="00D6045E" w:rsidP="00033EB5">
            <w:pPr>
              <w:pStyle w:val="Beschriftung"/>
              <w:spacing w:after="0"/>
              <w:jc w:val="center"/>
              <w:rPr>
                <w:sz w:val="20"/>
              </w:rPr>
            </w:pPr>
          </w:p>
        </w:tc>
        <w:tc>
          <w:tcPr>
            <w:tcW w:w="3118" w:type="dxa"/>
            <w:gridSpan w:val="3"/>
            <w:shd w:val="clear" w:color="auto" w:fill="auto"/>
            <w:vAlign w:val="center"/>
          </w:tcPr>
          <w:p w:rsidR="00D6045E" w:rsidRPr="009C5E28" w:rsidRDefault="00D6045E" w:rsidP="00033EB5">
            <w:pPr>
              <w:pStyle w:val="Beschriftung"/>
              <w:spacing w:after="0"/>
              <w:jc w:val="center"/>
              <w:rPr>
                <w:sz w:val="20"/>
              </w:rPr>
            </w:pPr>
          </w:p>
        </w:tc>
      </w:tr>
      <w:tr w:rsidR="00D6045E" w:rsidRPr="009C5E28" w:rsidTr="00033EB5">
        <w:tc>
          <w:tcPr>
            <w:tcW w:w="1009" w:type="dxa"/>
            <w:tcBorders>
              <w:top w:val="single" w:sz="8" w:space="0" w:color="4F81BD"/>
              <w:left w:val="single" w:sz="8" w:space="0" w:color="4F81BD"/>
              <w:bottom w:val="single" w:sz="8" w:space="0" w:color="4F81BD"/>
            </w:tcBorders>
            <w:shd w:val="clear" w:color="auto" w:fill="auto"/>
            <w:vAlign w:val="center"/>
          </w:tcPr>
          <w:p w:rsidR="00D6045E" w:rsidRPr="009C5E28" w:rsidRDefault="00D6045E" w:rsidP="00033EB5">
            <w:pPr>
              <w:spacing w:after="0"/>
              <w:jc w:val="center"/>
              <w:rPr>
                <w:b/>
                <w:bCs/>
              </w:rPr>
            </w:pPr>
            <w:r>
              <w:rPr>
                <w:b/>
                <w:noProof/>
                <w:lang w:eastAsia="ja-JP"/>
              </w:rPr>
              <w:drawing>
                <wp:inline distT="0" distB="0" distL="0" distR="0">
                  <wp:extent cx="542925" cy="542925"/>
                  <wp:effectExtent l="19050" t="0" r="9525" b="0"/>
                  <wp:docPr id="13" name="Bild 15" descr="\\tsclient\D\Eigene Datein\Uni\2. Master\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sclient\D\Eigene Datein\Uni\2. Master\SVP\Piktogramme\Grau\Ätzend.png"/>
                          <pic:cNvPicPr>
                            <a:picLocks noChangeAspect="1" noChangeArrowheads="1"/>
                          </pic:cNvPicPr>
                        </pic:nvPicPr>
                        <pic:blipFill>
                          <a:blip r:embed="rId5"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6045E" w:rsidRPr="009C5E28" w:rsidRDefault="00D6045E" w:rsidP="00033EB5">
            <w:pPr>
              <w:spacing w:after="0"/>
              <w:jc w:val="center"/>
            </w:pPr>
            <w:r>
              <w:rPr>
                <w:noProof/>
                <w:lang w:eastAsia="ja-JP"/>
              </w:rPr>
              <w:drawing>
                <wp:inline distT="0" distB="0" distL="0" distR="0">
                  <wp:extent cx="504190" cy="504190"/>
                  <wp:effectExtent l="0" t="0" r="0" b="0"/>
                  <wp:docPr id="2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6045E" w:rsidRPr="009C5E28" w:rsidRDefault="00D6045E" w:rsidP="00033EB5">
            <w:pPr>
              <w:spacing w:after="0"/>
              <w:jc w:val="center"/>
            </w:pPr>
            <w:r>
              <w:rPr>
                <w:noProof/>
                <w:lang w:eastAsia="ja-JP"/>
              </w:rPr>
              <w:drawing>
                <wp:inline distT="0" distB="0" distL="0" distR="0">
                  <wp:extent cx="504190" cy="504190"/>
                  <wp:effectExtent l="0" t="0" r="0" b="0"/>
                  <wp:docPr id="2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6045E" w:rsidRPr="009C5E28" w:rsidRDefault="00D6045E" w:rsidP="00033EB5">
            <w:pPr>
              <w:spacing w:after="0"/>
              <w:jc w:val="center"/>
            </w:pPr>
            <w:r>
              <w:rPr>
                <w:noProof/>
                <w:lang w:eastAsia="ja-JP"/>
              </w:rPr>
              <w:drawing>
                <wp:inline distT="0" distB="0" distL="0" distR="0">
                  <wp:extent cx="504190" cy="504190"/>
                  <wp:effectExtent l="0" t="0" r="0" b="0"/>
                  <wp:docPr id="2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6045E" w:rsidRPr="009C5E28" w:rsidRDefault="00D6045E" w:rsidP="00033EB5">
            <w:pPr>
              <w:spacing w:after="0"/>
              <w:jc w:val="center"/>
            </w:pPr>
            <w:r>
              <w:rPr>
                <w:noProof/>
                <w:lang w:eastAsia="ja-JP"/>
              </w:rPr>
              <w:drawing>
                <wp:inline distT="0" distB="0" distL="0" distR="0">
                  <wp:extent cx="504190" cy="504190"/>
                  <wp:effectExtent l="0" t="0" r="0" b="0"/>
                  <wp:docPr id="2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6045E" w:rsidRPr="009C5E28" w:rsidRDefault="00D6045E" w:rsidP="00033EB5">
            <w:pPr>
              <w:spacing w:after="0"/>
              <w:jc w:val="center"/>
            </w:pPr>
            <w:r>
              <w:rPr>
                <w:noProof/>
                <w:lang w:eastAsia="ja-JP"/>
              </w:rPr>
              <w:drawing>
                <wp:inline distT="0" distB="0" distL="0" distR="0">
                  <wp:extent cx="504190" cy="504190"/>
                  <wp:effectExtent l="0" t="0" r="0" b="0"/>
                  <wp:docPr id="2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6045E" w:rsidRPr="009C5E28" w:rsidRDefault="00D6045E" w:rsidP="00033EB5">
            <w:pPr>
              <w:spacing w:after="0"/>
              <w:jc w:val="center"/>
            </w:pPr>
            <w:r>
              <w:rPr>
                <w:noProof/>
                <w:lang w:eastAsia="ja-JP"/>
              </w:rPr>
              <w:drawing>
                <wp:inline distT="0" distB="0" distL="0" distR="0">
                  <wp:extent cx="504190" cy="504190"/>
                  <wp:effectExtent l="0" t="0" r="0" b="0"/>
                  <wp:docPr id="2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6045E" w:rsidRPr="009C5E28" w:rsidRDefault="00D6045E" w:rsidP="00033EB5">
            <w:pPr>
              <w:spacing w:after="0"/>
              <w:jc w:val="center"/>
            </w:pPr>
            <w:r>
              <w:rPr>
                <w:noProof/>
                <w:lang w:eastAsia="ja-JP"/>
              </w:rPr>
              <w:drawing>
                <wp:inline distT="0" distB="0" distL="0" distR="0">
                  <wp:extent cx="581025" cy="581025"/>
                  <wp:effectExtent l="19050" t="0" r="9525" b="0"/>
                  <wp:docPr id="28" name="Bild 16" descr="\\tsclient\D\Eigene Datein\Uni\2. Master\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sclient\D\Eigene Datein\Uni\2. Master\SVP\Piktogramme\Grau\Reizend.png"/>
                          <pic:cNvPicPr>
                            <a:picLocks noChangeAspect="1" noChangeArrowheads="1"/>
                          </pic:cNvPicPr>
                        </pic:nvPicPr>
                        <pic:blipFill>
                          <a:blip r:embed="rId12"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6045E" w:rsidRPr="009C5E28" w:rsidRDefault="00D6045E" w:rsidP="00033EB5">
            <w:pPr>
              <w:spacing w:after="0"/>
              <w:jc w:val="center"/>
            </w:pPr>
            <w:r>
              <w:rPr>
                <w:noProof/>
                <w:lang w:eastAsia="ja-JP"/>
              </w:rPr>
              <w:drawing>
                <wp:inline distT="0" distB="0" distL="0" distR="0">
                  <wp:extent cx="504190" cy="504190"/>
                  <wp:effectExtent l="0" t="0" r="0" b="0"/>
                  <wp:docPr id="2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6045E" w:rsidRDefault="00D6045E" w:rsidP="00D6045E">
      <w:pPr>
        <w:tabs>
          <w:tab w:val="left" w:pos="1701"/>
          <w:tab w:val="left" w:pos="1985"/>
        </w:tabs>
        <w:ind w:left="1980" w:hanging="1980"/>
      </w:pPr>
    </w:p>
    <w:p w:rsidR="00D6045E" w:rsidRDefault="00D6045E" w:rsidP="00D6045E">
      <w:pPr>
        <w:tabs>
          <w:tab w:val="left" w:pos="1701"/>
          <w:tab w:val="left" w:pos="1985"/>
        </w:tabs>
        <w:ind w:left="1980" w:hanging="1980"/>
      </w:pPr>
      <w:r>
        <w:t xml:space="preserve">Materialien: </w:t>
      </w:r>
      <w:r>
        <w:tab/>
      </w:r>
      <w:r>
        <w:tab/>
      </w:r>
      <w:r w:rsidRPr="00932AC0">
        <w:t>(Becher-) Glas; Eiswürfel</w:t>
      </w:r>
    </w:p>
    <w:p w:rsidR="00D6045E" w:rsidRPr="00ED07C2" w:rsidRDefault="00D6045E" w:rsidP="00D6045E">
      <w:pPr>
        <w:tabs>
          <w:tab w:val="left" w:pos="1701"/>
          <w:tab w:val="left" w:pos="1985"/>
        </w:tabs>
        <w:ind w:left="1980" w:hanging="1980"/>
      </w:pPr>
      <w:r>
        <w:t>Chemikalien:</w:t>
      </w:r>
      <w:r>
        <w:tab/>
      </w:r>
      <w:r>
        <w:tab/>
      </w:r>
      <w:r w:rsidRPr="00932AC0">
        <w:t>Wasser</w:t>
      </w:r>
    </w:p>
    <w:p w:rsidR="00D6045E" w:rsidRDefault="00D6045E" w:rsidP="00D6045E">
      <w:pPr>
        <w:tabs>
          <w:tab w:val="left" w:pos="1701"/>
          <w:tab w:val="left" w:pos="1985"/>
        </w:tabs>
        <w:ind w:left="1980" w:hanging="1980"/>
      </w:pPr>
      <w:r>
        <w:t xml:space="preserve">Durchführung: </w:t>
      </w:r>
      <w:r>
        <w:tab/>
      </w:r>
      <w:r>
        <w:tab/>
      </w:r>
      <w:r w:rsidRPr="00932AC0">
        <w:t>Die SuS füllen ein Glas mit Eiswürfeln auf und fügen dann Wasser hinzu. Nach ein paar Minuten protokollieren sie ihre Beobachtungen.</w:t>
      </w:r>
      <w:r>
        <w:t xml:space="preserve"> </w:t>
      </w:r>
    </w:p>
    <w:p w:rsidR="00D6045E" w:rsidRDefault="00D6045E" w:rsidP="00D6045E">
      <w:pPr>
        <w:tabs>
          <w:tab w:val="left" w:pos="1701"/>
          <w:tab w:val="left" w:pos="1985"/>
        </w:tabs>
        <w:ind w:left="1980" w:hanging="1980"/>
      </w:pPr>
      <w:r>
        <w:t>Beobachtung:</w:t>
      </w:r>
      <w:r>
        <w:tab/>
      </w:r>
      <w:r>
        <w:tab/>
      </w:r>
      <w:r w:rsidRPr="00932AC0">
        <w:t>Außen an dem Glas schlägt sich eine farblose Flüssigkeit nieder und bildet nach einigen Minuten auch Tropfen.</w:t>
      </w:r>
    </w:p>
    <w:p w:rsidR="00D6045E" w:rsidRDefault="00D6045E" w:rsidP="00D6045E">
      <w:pPr>
        <w:keepNext/>
        <w:tabs>
          <w:tab w:val="left" w:pos="1701"/>
          <w:tab w:val="left" w:pos="1985"/>
        </w:tabs>
        <w:ind w:left="1980" w:hanging="1980"/>
      </w:pPr>
      <w:r>
        <w:rPr>
          <w:noProof/>
          <w:lang w:eastAsia="ja-JP"/>
        </w:rPr>
        <w:drawing>
          <wp:inline distT="0" distB="0" distL="0" distR="0">
            <wp:extent cx="2107245" cy="2476500"/>
            <wp:effectExtent l="19050" t="0" r="7305" b="0"/>
            <wp:docPr id="138" name="Bild 32" descr="D:\Sicherung\Eigene Dateien\Uni\2. Master\SVP\Themen\Luft_als_Gasgemisch\Bilder\kon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Sicherung\Eigene Dateien\Uni\2. Master\SVP\Themen\Luft_als_Gasgemisch\Bilder\kondes.jpg"/>
                    <pic:cNvPicPr>
                      <a:picLocks noChangeAspect="1" noChangeArrowheads="1"/>
                    </pic:cNvPicPr>
                  </pic:nvPicPr>
                  <pic:blipFill>
                    <a:blip r:embed="rId14" cstate="print"/>
                    <a:srcRect/>
                    <a:stretch>
                      <a:fillRect/>
                    </a:stretch>
                  </pic:blipFill>
                  <pic:spPr bwMode="auto">
                    <a:xfrm>
                      <a:off x="0" y="0"/>
                      <a:ext cx="2106593" cy="2475734"/>
                    </a:xfrm>
                    <a:prstGeom prst="rect">
                      <a:avLst/>
                    </a:prstGeom>
                    <a:noFill/>
                    <a:ln w="9525">
                      <a:noFill/>
                      <a:miter lim="800000"/>
                      <a:headEnd/>
                      <a:tailEnd/>
                    </a:ln>
                  </pic:spPr>
                </pic:pic>
              </a:graphicData>
            </a:graphic>
          </wp:inline>
        </w:drawing>
      </w:r>
    </w:p>
    <w:p w:rsidR="00D6045E" w:rsidRDefault="00D6045E" w:rsidP="00D6045E">
      <w:pPr>
        <w:pStyle w:val="Beschriftung"/>
        <w:jc w:val="left"/>
      </w:pPr>
      <w:r>
        <w:t xml:space="preserve">Abb. 3 - </w:t>
      </w:r>
      <w:r>
        <w:rPr>
          <w:noProof/>
        </w:rPr>
        <w:t xml:space="preserve"> Kondensiertes Wasser an einem Becherglas für Versuch 3.</w:t>
      </w:r>
    </w:p>
    <w:p w:rsidR="00D6045E" w:rsidRDefault="00D6045E" w:rsidP="00D6045E">
      <w:pPr>
        <w:tabs>
          <w:tab w:val="left" w:pos="1701"/>
          <w:tab w:val="left" w:pos="1985"/>
        </w:tabs>
        <w:ind w:left="1980" w:hanging="1980"/>
        <w:rPr>
          <w:rFonts w:eastAsiaTheme="minorEastAsia"/>
        </w:rPr>
      </w:pPr>
      <w:r>
        <w:lastRenderedPageBreak/>
        <w:t>Deutung:</w:t>
      </w:r>
      <w:r>
        <w:tab/>
      </w:r>
      <w:r>
        <w:tab/>
      </w:r>
      <w:r>
        <w:tab/>
      </w:r>
      <w:r w:rsidRPr="00932AC0">
        <w:t>In der Raumluft befindet sich eine gewisse Menge Wasser in der Gasphase. An der kalten Glaswand kondensiert dieses</w:t>
      </w:r>
      <w:r>
        <w:t>,</w:t>
      </w:r>
      <w:r w:rsidRPr="00932AC0">
        <w:t xml:space="preserve"> da die Menge an Wasser, die in der Luft sein kann (bzw. der Dampfdruck von Wasser), von der Temperatur abhängt und mit sinkender Temperatur abnimmt.</w:t>
      </w:r>
    </w:p>
    <w:p w:rsidR="00D6045E" w:rsidRDefault="00D6045E" w:rsidP="00D6045E">
      <w:pPr>
        <w:spacing w:line="276" w:lineRule="auto"/>
        <w:ind w:left="1980" w:hanging="1980"/>
      </w:pPr>
      <w:r>
        <w:t>Alternativen:</w:t>
      </w:r>
      <w:r>
        <w:tab/>
      </w:r>
      <w:r w:rsidRPr="00932AC0">
        <w:t>Um deutlicher zu machen, dass das Wasser außen an dem Glas nicht durch die Glaswand hindurch</w:t>
      </w:r>
      <w:r>
        <w:t xml:space="preserve"> getreten</w:t>
      </w:r>
      <w:r w:rsidRPr="00932AC0">
        <w:t xml:space="preserve"> ist bzw. aus dem Glas </w:t>
      </w:r>
      <w:r>
        <w:t>gekommen ist</w:t>
      </w:r>
      <w:r w:rsidRPr="00932AC0">
        <w:t>, kann</w:t>
      </w:r>
      <w:r>
        <w:t xml:space="preserve"> in dem Glas</w:t>
      </w:r>
      <w:r w:rsidRPr="00932AC0">
        <w:t xml:space="preserve"> statt Wasser auch eine andere Flüssigkeit gewählt werden, wie farbige Limonade (Fanta oder Cola bieten sich an).</w:t>
      </w:r>
    </w:p>
    <w:p w:rsidR="00D6045E" w:rsidRDefault="00D6045E" w:rsidP="00D6045E">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t>Abfluss</w:t>
      </w:r>
    </w:p>
    <w:p w:rsidR="00D6045E" w:rsidRDefault="00D6045E" w:rsidP="00D6045E">
      <w:pPr>
        <w:autoSpaceDE w:val="0"/>
        <w:autoSpaceDN w:val="0"/>
        <w:adjustRightInd w:val="0"/>
        <w:spacing w:after="0" w:line="240" w:lineRule="auto"/>
        <w:ind w:left="2124" w:hanging="2124"/>
        <w:rPr>
          <w:rFonts w:ascii="Cambria,Italic" w:hAnsi="Cambria,Italic" w:cs="Cambria,Italic"/>
          <w:i/>
          <w:iCs/>
          <w:color w:val="1D1B11"/>
        </w:rPr>
      </w:pPr>
      <w:r>
        <w:rPr>
          <w:rFonts w:asciiTheme="majorHAnsi" w:hAnsiTheme="majorHAnsi"/>
        </w:rPr>
        <w:t xml:space="preserve">Literatur:                       </w:t>
      </w:r>
      <w:r>
        <w:rPr>
          <w:rFonts w:cs="Cambria"/>
          <w:color w:val="1D1B11"/>
        </w:rPr>
        <w:t xml:space="preserve">Stäudel, L. (2012). </w:t>
      </w:r>
      <w:r>
        <w:rPr>
          <w:rFonts w:ascii="Cambria,Italic" w:hAnsi="Cambria,Italic" w:cs="Cambria,Italic"/>
          <w:i/>
          <w:iCs/>
          <w:color w:val="1D1B11"/>
        </w:rPr>
        <w:t>Aufgaben mit gestuften Hilfen für den naturwissen-</w:t>
      </w:r>
    </w:p>
    <w:p w:rsidR="00D6045E" w:rsidRPr="00B937A2" w:rsidRDefault="00D6045E" w:rsidP="00D6045E">
      <w:pPr>
        <w:autoSpaceDE w:val="0"/>
        <w:autoSpaceDN w:val="0"/>
        <w:adjustRightInd w:val="0"/>
        <w:spacing w:after="0" w:line="240" w:lineRule="auto"/>
        <w:ind w:left="2124" w:hanging="2124"/>
        <w:rPr>
          <w:rFonts w:asciiTheme="majorHAnsi" w:hAnsiTheme="majorHAnsi"/>
        </w:rPr>
      </w:pPr>
      <w:r>
        <w:rPr>
          <w:rFonts w:ascii="Cambria,Italic" w:hAnsi="Cambria,Italic" w:cs="Cambria,Italic"/>
          <w:i/>
          <w:iCs/>
          <w:color w:val="1D1B11"/>
        </w:rPr>
        <w:t xml:space="preserve">                                 schaftlichen Unterricht. </w:t>
      </w:r>
      <w:r>
        <w:rPr>
          <w:rFonts w:cs="Cambria"/>
          <w:color w:val="1D1B11"/>
        </w:rPr>
        <w:t>Seelze: Friedrich Verlag.</w:t>
      </w:r>
    </w:p>
    <w:p w:rsidR="00D6045E" w:rsidRPr="00B937A2" w:rsidRDefault="00D6045E" w:rsidP="00D6045E">
      <w:pPr>
        <w:autoSpaceDE w:val="0"/>
        <w:autoSpaceDN w:val="0"/>
        <w:adjustRightInd w:val="0"/>
        <w:spacing w:after="0" w:line="240" w:lineRule="auto"/>
        <w:ind w:left="2124" w:hanging="2124"/>
        <w:rPr>
          <w:rFonts w:asciiTheme="majorHAnsi" w:hAnsiTheme="majorHAnsi"/>
        </w:rPr>
      </w:pPr>
    </w:p>
    <w:p w:rsidR="00D6045E" w:rsidRPr="00C95A4D" w:rsidRDefault="00D6045E" w:rsidP="00D6045E">
      <w:pPr>
        <w:spacing w:line="276" w:lineRule="auto"/>
        <w:ind w:left="1980" w:hanging="1980"/>
        <w:rPr>
          <w:rFonts w:asciiTheme="majorHAnsi" w:eastAsiaTheme="majorEastAsia" w:hAnsiTheme="majorHAnsi" w:cstheme="majorBidi"/>
          <w:b/>
          <w:bCs/>
          <w:sz w:val="28"/>
          <w:szCs w:val="28"/>
        </w:rPr>
      </w:pPr>
    </w:p>
    <w:p w:rsidR="00D6045E" w:rsidRPr="006E32AF" w:rsidRDefault="00D6045E" w:rsidP="00D6045E">
      <w:pPr>
        <w:tabs>
          <w:tab w:val="left" w:pos="1701"/>
          <w:tab w:val="left" w:pos="1985"/>
        </w:tabs>
        <w:ind w:left="1980" w:hanging="1980"/>
        <w:rPr>
          <w:rFonts w:eastAsiaTheme="minorEastAsia"/>
        </w:rPr>
      </w:pPr>
      <w:r w:rsidRPr="00473D33">
        <w:rPr>
          <w:noProof/>
          <w:lang w:eastAsia="ja-JP"/>
        </w:rPr>
      </w:r>
      <w:r w:rsidRPr="00473D33">
        <w:rPr>
          <w:noProof/>
          <w:lang w:eastAsia="ja-JP"/>
        </w:rPr>
        <w:pict>
          <v:shape id="Text Box 161" o:spid="_x0000_s1026" type="#_x0000_t202" style="width:462.45pt;height:86.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" fillcolor="white [3201]" strokecolor="#c0504d [3205]" strokeweight="1pt">
            <v:stroke dashstyle="dash"/>
            <v:shadow color="#868686"/>
            <v:textbox>
              <w:txbxContent>
                <w:p w:rsidR="00D6045E" w:rsidRPr="000D10FB" w:rsidRDefault="00D6045E" w:rsidP="00D6045E">
                  <w:pPr>
                    <w:rPr>
                      <w:color w:val="1F497D" w:themeColor="text2"/>
                    </w:rPr>
                  </w:pPr>
                  <w:r>
                    <w:rPr>
                      <w:b/>
                      <w:color w:val="1F497D" w:themeColor="text2"/>
                    </w:rPr>
                    <w:t>U</w:t>
                  </w:r>
                  <w:r w:rsidRPr="000D10FB">
                    <w:rPr>
                      <w:b/>
                      <w:color w:val="1F497D" w:themeColor="text2"/>
                    </w:rPr>
                    <w:t xml:space="preserve">nterrichtsanschlüsse </w:t>
                  </w:r>
                  <w:r w:rsidRPr="00DB6A45">
                    <w:rPr>
                      <w:color w:val="1F497D" w:themeColor="text2"/>
                    </w:rPr>
                    <w:t>Dieser Versuch eignet sich auch hervorragend in einer Unterricht</w:t>
                  </w:r>
                  <w:r w:rsidRPr="00DB6A45">
                    <w:rPr>
                      <w:color w:val="1F497D" w:themeColor="text2"/>
                    </w:rPr>
                    <w:t>s</w:t>
                  </w:r>
                  <w:r w:rsidRPr="00DB6A45">
                    <w:rPr>
                      <w:color w:val="1F497D" w:themeColor="text2"/>
                    </w:rPr>
                    <w:t>einheit über Aggregatzustände bzw. den Übergang zwischen Aggregatzuständen.</w:t>
                  </w:r>
                  <w:r>
                    <w:rPr>
                      <w:color w:val="1F497D" w:themeColor="text2"/>
                    </w:rPr>
                    <w:t xml:space="preserve"> Eventuell, falls von den SuS gefordert, kann die Flüssigkeit außen am Glas auch mit Kupfersulfat  als Wa</w:t>
                  </w:r>
                  <w:r>
                    <w:rPr>
                      <w:color w:val="1F497D" w:themeColor="text2"/>
                    </w:rPr>
                    <w:t>s</w:t>
                  </w:r>
                  <w:r>
                    <w:rPr>
                      <w:color w:val="1F497D" w:themeColor="text2"/>
                    </w:rPr>
                    <w:t>ser nachgewiesen werden.</w:t>
                  </w:r>
                </w:p>
              </w:txbxContent>
            </v:textbox>
            <w10:wrap type="none"/>
            <w10:anchorlock/>
          </v:shape>
        </w:pict>
      </w:r>
    </w:p>
    <w:p w:rsidR="00294EC1" w:rsidRDefault="00294EC1">
      <w:pPr>
        <w:rPr>
          <w:rFonts w:hint="eastAsia"/>
        </w:rPr>
      </w:pP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hyphenationZone w:val="425"/>
  <w:characterSpacingControl w:val="doNotCompress"/>
  <w:compat>
    <w:useFELayout/>
  </w:compat>
  <w:rsids>
    <w:rsidRoot w:val="00D6045E"/>
    <w:rsid w:val="00294EC1"/>
    <w:rsid w:val="00381846"/>
    <w:rsid w:val="00CE2944"/>
    <w:rsid w:val="00D060D6"/>
    <w:rsid w:val="00D6045E"/>
    <w:rsid w:val="00FD3126"/>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045E"/>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D6045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6045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6045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6045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6045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6045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6045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6045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604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045E"/>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D6045E"/>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D6045E"/>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D6045E"/>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D6045E"/>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D6045E"/>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D6045E"/>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D6045E"/>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D6045E"/>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D6045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D604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045E"/>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1104</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2014-08-26T23:09:00Z</dcterms:created>
  <dcterms:modified xsi:type="dcterms:W3CDTF">2014-08-26T23:09:00Z</dcterms:modified>
</cp:coreProperties>
</file>